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8613C" w14:textId="45A7BA84" w:rsidR="00DC6E8F" w:rsidRPr="009D2AA9" w:rsidRDefault="00DC6E8F" w:rsidP="00DC6E8F">
      <w:pPr>
        <w:jc w:val="center"/>
        <w:rPr>
          <w:b/>
          <w:lang w:val="en-CA"/>
        </w:rPr>
      </w:pPr>
      <w:r w:rsidRPr="00DC6E8F">
        <w:rPr>
          <w:b/>
          <w:lang w:val="en-CA"/>
        </w:rPr>
        <w:t>SOYBEAN IRRIGATION MANAGEMENT AND YIELD ESTIMATION BASED ON UAV IN THE MID-SOUTH</w:t>
      </w:r>
    </w:p>
    <w:p w14:paraId="77B74111" w14:textId="77777777" w:rsidR="00DC6E8F" w:rsidRPr="009D2AA9" w:rsidRDefault="00DC6E8F" w:rsidP="00DC6E8F">
      <w:pPr>
        <w:jc w:val="center"/>
      </w:pPr>
    </w:p>
    <w:p w14:paraId="4C481632" w14:textId="77777777" w:rsidR="00DC6E8F" w:rsidRPr="009D2AA9" w:rsidRDefault="00DC6E8F" w:rsidP="00DC6E8F">
      <w:pPr>
        <w:jc w:val="center"/>
      </w:pPr>
    </w:p>
    <w:p w14:paraId="04886119" w14:textId="77777777" w:rsidR="00DC6E8F" w:rsidRPr="009D2AA9" w:rsidRDefault="00DC6E8F" w:rsidP="00DC6E8F">
      <w:pPr>
        <w:jc w:val="center"/>
      </w:pPr>
    </w:p>
    <w:p w14:paraId="7F01A2E4" w14:textId="77777777" w:rsidR="00DC6E8F" w:rsidRPr="009D2AA9" w:rsidRDefault="00DC6E8F" w:rsidP="00DC6E8F">
      <w:pPr>
        <w:jc w:val="center"/>
      </w:pPr>
    </w:p>
    <w:p w14:paraId="7CD30879" w14:textId="77777777" w:rsidR="00DC6E8F" w:rsidRPr="009D2AA9" w:rsidRDefault="00DC6E8F" w:rsidP="00DC6E8F">
      <w:pPr>
        <w:jc w:val="center"/>
      </w:pPr>
    </w:p>
    <w:p w14:paraId="46F90FB4" w14:textId="77777777" w:rsidR="00DC6E8F" w:rsidRPr="009D2AA9" w:rsidRDefault="00DC6E8F" w:rsidP="00DC6E8F">
      <w:pPr>
        <w:jc w:val="center"/>
      </w:pPr>
    </w:p>
    <w:p w14:paraId="5BDC4F12" w14:textId="17ADFBFE" w:rsidR="00DC6E8F" w:rsidRPr="009D2AA9" w:rsidRDefault="00DC6E8F" w:rsidP="00DC6E8F">
      <w:pPr>
        <w:jc w:val="center"/>
      </w:pPr>
      <w:r w:rsidRPr="009D2AA9">
        <w:t xml:space="preserve">A </w:t>
      </w:r>
      <w:r w:rsidRPr="00DC6E8F">
        <w:t xml:space="preserve">Dissertation </w:t>
      </w:r>
      <w:r w:rsidRPr="009D2AA9">
        <w:t>Presented for the</w:t>
      </w:r>
    </w:p>
    <w:p w14:paraId="2DD247D9" w14:textId="28210D70" w:rsidR="00DC6E8F" w:rsidRPr="009D2AA9" w:rsidRDefault="00DC6E8F" w:rsidP="00DC6E8F">
      <w:pPr>
        <w:jc w:val="center"/>
      </w:pPr>
      <w:r w:rsidRPr="00DC6E8F">
        <w:t>Doctor of Philosophy</w:t>
      </w:r>
    </w:p>
    <w:p w14:paraId="771B0F4B" w14:textId="77777777" w:rsidR="00DC6E8F" w:rsidRPr="009D2AA9" w:rsidRDefault="00DC6E8F" w:rsidP="00DC6E8F">
      <w:pPr>
        <w:jc w:val="center"/>
      </w:pPr>
      <w:r w:rsidRPr="009D2AA9">
        <w:t>Degree</w:t>
      </w:r>
    </w:p>
    <w:p w14:paraId="6426AAAD" w14:textId="77777777" w:rsidR="00DC6E8F" w:rsidRPr="009D2AA9" w:rsidRDefault="00DC6E8F" w:rsidP="00DC6E8F">
      <w:pPr>
        <w:jc w:val="center"/>
      </w:pPr>
      <w:r w:rsidRPr="009D2AA9">
        <w:t>The University of Tennessee, Knoxville</w:t>
      </w:r>
    </w:p>
    <w:p w14:paraId="3A6EA78F" w14:textId="77777777" w:rsidR="00DC6E8F" w:rsidRPr="009D2AA9" w:rsidRDefault="00DC6E8F" w:rsidP="00DC6E8F">
      <w:pPr>
        <w:jc w:val="center"/>
      </w:pPr>
    </w:p>
    <w:p w14:paraId="421EE454" w14:textId="77777777" w:rsidR="00DC6E8F" w:rsidRPr="009D2AA9" w:rsidRDefault="00DC6E8F" w:rsidP="00DC6E8F">
      <w:pPr>
        <w:jc w:val="center"/>
      </w:pPr>
    </w:p>
    <w:p w14:paraId="362A3A04" w14:textId="77777777" w:rsidR="00DC6E8F" w:rsidRPr="009D2AA9" w:rsidRDefault="00DC6E8F" w:rsidP="00DC6E8F">
      <w:pPr>
        <w:jc w:val="center"/>
      </w:pPr>
    </w:p>
    <w:p w14:paraId="0D007A95" w14:textId="77777777" w:rsidR="00DC6E8F" w:rsidRPr="009D2AA9" w:rsidRDefault="00DC6E8F" w:rsidP="00DC6E8F">
      <w:pPr>
        <w:jc w:val="center"/>
      </w:pPr>
    </w:p>
    <w:p w14:paraId="666B5269" w14:textId="77777777" w:rsidR="00DC6E8F" w:rsidRPr="009D2AA9" w:rsidRDefault="00DC6E8F" w:rsidP="00DC6E8F">
      <w:pPr>
        <w:jc w:val="center"/>
      </w:pPr>
    </w:p>
    <w:p w14:paraId="3E456D65" w14:textId="77777777" w:rsidR="00DC6E8F" w:rsidRPr="009D2AA9" w:rsidRDefault="00DC6E8F" w:rsidP="00DC6E8F">
      <w:pPr>
        <w:jc w:val="center"/>
      </w:pPr>
    </w:p>
    <w:p w14:paraId="0882A113" w14:textId="3C97F5BB" w:rsidR="00DC6E8F" w:rsidRPr="009D2AA9" w:rsidRDefault="00DC6E8F" w:rsidP="00DC6E8F">
      <w:pPr>
        <w:jc w:val="center"/>
      </w:pPr>
      <w:r>
        <w:rPr>
          <w:rFonts w:hint="eastAsia"/>
        </w:rPr>
        <w:t>Shuhua Xi</w:t>
      </w:r>
      <w:r w:rsidRPr="009D2AA9">
        <w:t>e</w:t>
      </w:r>
    </w:p>
    <w:p w14:paraId="166A002A" w14:textId="5207B835" w:rsidR="00DC6E8F" w:rsidRPr="009D2AA9" w:rsidRDefault="00DC6E8F" w:rsidP="00DC6E8F">
      <w:pPr>
        <w:jc w:val="center"/>
      </w:pPr>
      <w:r>
        <w:rPr>
          <w:rFonts w:hint="eastAsia"/>
        </w:rPr>
        <w:t>August 2025</w:t>
      </w:r>
    </w:p>
    <w:p w14:paraId="7B950FD0" w14:textId="77777777" w:rsidR="00DC6E8F" w:rsidRPr="009D2AA9" w:rsidRDefault="00DC6E8F" w:rsidP="00DC6E8F">
      <w:pPr>
        <w:jc w:val="center"/>
      </w:pPr>
    </w:p>
    <w:p w14:paraId="208CA67C" w14:textId="77777777" w:rsidR="00DC6E8F" w:rsidRPr="009D2AA9" w:rsidRDefault="00DC6E8F" w:rsidP="00DC6E8F">
      <w:pPr>
        <w:jc w:val="center"/>
      </w:pPr>
    </w:p>
    <w:p w14:paraId="47F2258B" w14:textId="1693FAD8" w:rsidR="007F7A99" w:rsidRDefault="00CD73A9" w:rsidP="008B5CBF">
      <w:r w:rsidRPr="009D2AA9">
        <w:br w:type="page"/>
      </w:r>
    </w:p>
    <w:p w14:paraId="0D2E9A7E" w14:textId="77777777" w:rsidR="0073020B" w:rsidRPr="004F08CE" w:rsidRDefault="0073020B" w:rsidP="0073020B">
      <w:pPr>
        <w:jc w:val="center"/>
        <w:rPr>
          <w:b/>
        </w:rPr>
      </w:pPr>
      <w:r w:rsidRPr="004F08CE">
        <w:rPr>
          <w:b/>
        </w:rPr>
        <w:lastRenderedPageBreak/>
        <w:t>ACKNOWLEDGEMENTS</w:t>
      </w:r>
    </w:p>
    <w:p w14:paraId="0CE5A087" w14:textId="6C4F3393" w:rsidR="000D6368" w:rsidRDefault="000D6368" w:rsidP="000D6368">
      <w:pPr>
        <w:ind w:firstLine="720"/>
      </w:pPr>
      <w:r>
        <w:t xml:space="preserve">I would like to express my deepest gratitude to my advisor, Dr. Brian Leib, for </w:t>
      </w:r>
      <w:r>
        <w:rPr>
          <w:rFonts w:hint="eastAsia"/>
        </w:rPr>
        <w:t>providing</w:t>
      </w:r>
      <w:r>
        <w:t xml:space="preserve"> me with the invaluable opportunity to pursue my PhD studies and for his unwavering support throughout this journey. His encouragement, patience, and guidance have been instrumental in my growth as a researcher.</w:t>
      </w:r>
    </w:p>
    <w:p w14:paraId="6370B7FC" w14:textId="77777777" w:rsidR="000D6368" w:rsidRDefault="000D6368" w:rsidP="000D6368">
      <w:pPr>
        <w:ind w:firstLine="720"/>
      </w:pPr>
      <w:r>
        <w:t>I am also profoundly grateful to my committee members for their time, expertise, and insightful feedback, which have significantly strengthened my work. Their constructive critiques and mentorship have shaped both my research and my academic perspective.</w:t>
      </w:r>
    </w:p>
    <w:p w14:paraId="72C7998A" w14:textId="0FB81670" w:rsidR="000D6368" w:rsidRPr="000D6368" w:rsidRDefault="000D6368" w:rsidP="000D6368">
      <w:pPr>
        <w:ind w:firstLine="720"/>
      </w:pPr>
      <w:r>
        <w:t>Finally, thanks</w:t>
      </w:r>
      <w:r>
        <w:rPr>
          <w:rFonts w:hint="eastAsia"/>
        </w:rPr>
        <w:t xml:space="preserve"> to my parents for </w:t>
      </w:r>
      <w:r>
        <w:t>their</w:t>
      </w:r>
      <w:r>
        <w:rPr>
          <w:rFonts w:hint="eastAsia"/>
        </w:rPr>
        <w:t xml:space="preserve"> unconditional support</w:t>
      </w:r>
      <w:r>
        <w:t>.</w:t>
      </w:r>
    </w:p>
    <w:p w14:paraId="75FBE851" w14:textId="77777777" w:rsidR="0073020B" w:rsidRDefault="0073020B" w:rsidP="0073020B"/>
    <w:p w14:paraId="7CFC496E" w14:textId="77777777" w:rsidR="0073020B" w:rsidRDefault="0073020B" w:rsidP="0073020B"/>
    <w:p w14:paraId="2F1D462A" w14:textId="77777777" w:rsidR="0073020B" w:rsidRDefault="0073020B" w:rsidP="0073020B"/>
    <w:p w14:paraId="4C21BD7E" w14:textId="527D19F3" w:rsidR="0073020B" w:rsidRDefault="0073020B" w:rsidP="0073020B">
      <w:pPr>
        <w:ind w:firstLine="720"/>
      </w:pPr>
      <w:r w:rsidRPr="009D2AA9">
        <w:br w:type="page"/>
      </w:r>
    </w:p>
    <w:p w14:paraId="16B7EE3A" w14:textId="1D1E43CA" w:rsidR="00236E6D" w:rsidRPr="00EC7B4F" w:rsidRDefault="00014210" w:rsidP="00EC7B4F">
      <w:pPr>
        <w:jc w:val="center"/>
        <w:rPr>
          <w:b/>
          <w:bCs w:val="0"/>
        </w:rPr>
      </w:pPr>
      <w:r w:rsidRPr="00EC7B4F">
        <w:rPr>
          <w:b/>
          <w:bCs w:val="0"/>
        </w:rPr>
        <w:lastRenderedPageBreak/>
        <w:t>ABSTRACT</w:t>
      </w:r>
    </w:p>
    <w:p w14:paraId="4B1CAFBF" w14:textId="62EE0BCB" w:rsidR="003F7FED" w:rsidRPr="007F7A99" w:rsidRDefault="000D6368" w:rsidP="008B5CBF">
      <w:r w:rsidRPr="000D6368">
        <w:t xml:space="preserve">Optimizing irrigation management is critical for maximizing soybean yield, particularly in regions with variable rainfall and diverse soil types. This study aimed to (1) quantify the effects of irrigation timing (R1, R3, and R5 growth stages), rates (0.5, 1, and 1.5 in/wk), and tools (water balance method and soil moisture sensors) on soybean yield in silt loam soil; (2) evaluate how these effects vary across different soil types; (3) assess the utility of one-year rainfed yield data for field zoning; and (4) develop a predictive model using drone-derived vegetative index by comparing </w:t>
      </w:r>
      <w:r w:rsidR="00EC7B4F">
        <w:rPr>
          <w:rFonts w:hint="eastAsia"/>
        </w:rPr>
        <w:t>in-season</w:t>
      </w:r>
      <w:r w:rsidRPr="000D6368">
        <w:t xml:space="preserve"> and </w:t>
      </w:r>
      <w:r w:rsidR="00EC7B4F">
        <w:rPr>
          <w:rFonts w:hint="eastAsia"/>
        </w:rPr>
        <w:t xml:space="preserve">post-season </w:t>
      </w:r>
      <w:r w:rsidRPr="000D6368">
        <w:t>models. Field experiments were conducted in Jackson, TN, with various irrigation treatments. Drone-based multispectral data, soil electrical conductivity (EC), ground-penetrating radar (GPR), and weather data were collected to capture dynamic crop responses. Results showed that</w:t>
      </w:r>
      <w:r w:rsidR="00EC7B4F">
        <w:rPr>
          <w:rFonts w:hint="eastAsia"/>
        </w:rPr>
        <w:t xml:space="preserve"> (1)</w:t>
      </w:r>
      <w:r w:rsidRPr="000D6368">
        <w:t xml:space="preserve"> initiating irrigation at the R3 stage with a rate of 1.5 in/wk maximized yield whith less water in silt loam soil in 4 out of 5 experimental years</w:t>
      </w:r>
      <w:r w:rsidR="00EC7B4F">
        <w:rPr>
          <w:rFonts w:hint="eastAsia"/>
        </w:rPr>
        <w:t>;</w:t>
      </w:r>
      <w:r w:rsidRPr="000D6368">
        <w:t xml:space="preserve"> </w:t>
      </w:r>
      <w:r w:rsidR="00EC7B4F">
        <w:rPr>
          <w:rFonts w:hint="eastAsia"/>
        </w:rPr>
        <w:t>(2) s</w:t>
      </w:r>
      <w:r w:rsidRPr="000D6368">
        <w:t>oil type significantly influenced irrigation effectiveness, with sandy soil requiring earlier irrigation initiation at R1 with 1.5 in/wk to achieve maximum yield</w:t>
      </w:r>
      <w:r w:rsidR="00EC7B4F">
        <w:rPr>
          <w:rFonts w:hint="eastAsia"/>
        </w:rPr>
        <w:t>; (3)</w:t>
      </w:r>
      <w:r w:rsidRPr="000D6368">
        <w:t xml:space="preserve"> </w:t>
      </w:r>
      <w:r w:rsidR="00EC7B4F">
        <w:rPr>
          <w:rFonts w:hint="eastAsia"/>
        </w:rPr>
        <w:t>o</w:t>
      </w:r>
      <w:r w:rsidRPr="000D6368">
        <w:t>ne-year rainfed yield data proved effective for field zoning, comparable to EC and GPR, in identifying areas with high yield variability</w:t>
      </w:r>
      <w:r w:rsidR="00EC7B4F">
        <w:rPr>
          <w:rFonts w:hint="eastAsia"/>
        </w:rPr>
        <w:t>; (4) t</w:t>
      </w:r>
      <w:r w:rsidRPr="000D6368">
        <w:t xml:space="preserve">he incorporation of soil features consistently enhanced </w:t>
      </w:r>
      <w:r w:rsidR="00EC7B4F">
        <w:rPr>
          <w:rFonts w:hint="eastAsia"/>
        </w:rPr>
        <w:t xml:space="preserve">yield prediction </w:t>
      </w:r>
      <w:r w:rsidRPr="000D6368">
        <w:t>model performance across all experimental configurations. In conclusion, this study highlights the importance of tailoring irrigation strategies to soil type and growth stage, demonstrates the effectiveness of one-year rainfed yield data for zoning, and underscores the potential of drone-based tools for optimizing soybean production under varying environmental conditions.</w:t>
      </w:r>
      <w:r w:rsidR="009C755C" w:rsidRPr="009D2AA9">
        <w:br w:type="page"/>
      </w:r>
    </w:p>
    <w:sdt>
      <w:sdtPr>
        <w:rPr>
          <w:rFonts w:ascii="Arial" w:hAnsi="Arial" w:cs="Arial"/>
          <w:b w:val="0"/>
          <w:caps w:val="0"/>
        </w:rPr>
        <w:id w:val="607165129"/>
        <w:docPartObj>
          <w:docPartGallery w:val="Table of Contents"/>
          <w:docPartUnique/>
        </w:docPartObj>
      </w:sdtPr>
      <w:sdtEndPr>
        <w:rPr>
          <w:rFonts w:ascii="Times New Roman" w:hAnsi="Times New Roman" w:cs="Times New Roman"/>
          <w:noProof/>
        </w:rPr>
      </w:sdtEndPr>
      <w:sdtContent>
        <w:p w14:paraId="1E7433DF" w14:textId="79A7E7E4" w:rsidR="00992EBD" w:rsidRPr="00B032E6" w:rsidRDefault="00E91931" w:rsidP="00B032E6">
          <w:pPr>
            <w:pStyle w:val="TOCHeading"/>
            <w:spacing w:before="0" w:line="480" w:lineRule="auto"/>
          </w:pPr>
          <w:r w:rsidRPr="00B032E6">
            <w:t>Table of Contents</w:t>
          </w:r>
        </w:p>
        <w:p w14:paraId="4D696C01" w14:textId="05830C4E" w:rsidR="00014210" w:rsidRPr="00B032E6" w:rsidRDefault="00E91931" w:rsidP="00B032E6">
          <w:pPr>
            <w:pStyle w:val="TOC1"/>
            <w:rPr>
              <w:rFonts w:eastAsiaTheme="minorEastAsia"/>
              <w:bCs w:val="0"/>
              <w:iCs w:val="0"/>
              <w:noProof/>
              <w:kern w:val="2"/>
              <w14:ligatures w14:val="standardContextual"/>
            </w:rPr>
          </w:pPr>
          <w:r w:rsidRPr="00B032E6">
            <w:fldChar w:fldCharType="begin"/>
          </w:r>
          <w:r w:rsidRPr="00B032E6">
            <w:instrText xml:space="preserve"> TOC \o "1-3" \h \z \u </w:instrText>
          </w:r>
          <w:r w:rsidRPr="00B032E6">
            <w:fldChar w:fldCharType="separate"/>
          </w:r>
          <w:hyperlink w:anchor="_Toc204820637" w:history="1">
            <w:r w:rsidR="00014210" w:rsidRPr="00B032E6">
              <w:rPr>
                <w:rStyle w:val="Hyperlink"/>
                <w:noProof/>
              </w:rPr>
              <w:t>Chapter One Introduction</w:t>
            </w:r>
            <w:r w:rsidR="00014210" w:rsidRPr="00B032E6">
              <w:rPr>
                <w:noProof/>
                <w:webHidden/>
              </w:rPr>
              <w:tab/>
            </w:r>
            <w:r w:rsidR="00014210" w:rsidRPr="00B032E6">
              <w:rPr>
                <w:noProof/>
                <w:webHidden/>
              </w:rPr>
              <w:fldChar w:fldCharType="begin"/>
            </w:r>
            <w:r w:rsidR="00014210" w:rsidRPr="00B032E6">
              <w:rPr>
                <w:noProof/>
                <w:webHidden/>
              </w:rPr>
              <w:instrText xml:space="preserve"> PAGEREF _Toc204820637 \h </w:instrText>
            </w:r>
            <w:r w:rsidR="00014210" w:rsidRPr="00B032E6">
              <w:rPr>
                <w:noProof/>
                <w:webHidden/>
              </w:rPr>
            </w:r>
            <w:r w:rsidR="00014210" w:rsidRPr="00B032E6">
              <w:rPr>
                <w:noProof/>
                <w:webHidden/>
              </w:rPr>
              <w:fldChar w:fldCharType="separate"/>
            </w:r>
            <w:r w:rsidR="00801C48">
              <w:rPr>
                <w:noProof/>
                <w:webHidden/>
              </w:rPr>
              <w:t>1</w:t>
            </w:r>
            <w:r w:rsidR="00014210" w:rsidRPr="00B032E6">
              <w:rPr>
                <w:noProof/>
                <w:webHidden/>
              </w:rPr>
              <w:fldChar w:fldCharType="end"/>
            </w:r>
          </w:hyperlink>
        </w:p>
        <w:p w14:paraId="60614485" w14:textId="4F6A5CB5"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38" w:history="1">
            <w:r w:rsidRPr="00B032E6">
              <w:rPr>
                <w:rStyle w:val="Hyperlink"/>
                <w:noProof/>
              </w:rPr>
              <w:t>Supplemental irrigation in West Tennessee</w:t>
            </w:r>
            <w:r w:rsidRPr="00B032E6">
              <w:rPr>
                <w:noProof/>
                <w:webHidden/>
              </w:rPr>
              <w:tab/>
            </w:r>
            <w:r w:rsidRPr="00B032E6">
              <w:rPr>
                <w:noProof/>
                <w:webHidden/>
              </w:rPr>
              <w:fldChar w:fldCharType="begin"/>
            </w:r>
            <w:r w:rsidRPr="00B032E6">
              <w:rPr>
                <w:noProof/>
                <w:webHidden/>
              </w:rPr>
              <w:instrText xml:space="preserve"> PAGEREF _Toc204820638 \h </w:instrText>
            </w:r>
            <w:r w:rsidRPr="00B032E6">
              <w:rPr>
                <w:noProof/>
                <w:webHidden/>
              </w:rPr>
            </w:r>
            <w:r w:rsidRPr="00B032E6">
              <w:rPr>
                <w:noProof/>
                <w:webHidden/>
              </w:rPr>
              <w:fldChar w:fldCharType="separate"/>
            </w:r>
            <w:r w:rsidR="00801C48">
              <w:rPr>
                <w:noProof/>
                <w:webHidden/>
              </w:rPr>
              <w:t>2</w:t>
            </w:r>
            <w:r w:rsidRPr="00B032E6">
              <w:rPr>
                <w:noProof/>
                <w:webHidden/>
              </w:rPr>
              <w:fldChar w:fldCharType="end"/>
            </w:r>
          </w:hyperlink>
        </w:p>
        <w:p w14:paraId="0E8E7A36" w14:textId="1FBB37C7"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39" w:history="1">
            <w:r w:rsidRPr="00B032E6">
              <w:rPr>
                <w:rStyle w:val="Hyperlink"/>
                <w:noProof/>
              </w:rPr>
              <w:t>Soybean supplemental irrigation strategies</w:t>
            </w:r>
            <w:r w:rsidRPr="00B032E6">
              <w:rPr>
                <w:noProof/>
                <w:webHidden/>
              </w:rPr>
              <w:tab/>
            </w:r>
            <w:r w:rsidRPr="00B032E6">
              <w:rPr>
                <w:noProof/>
                <w:webHidden/>
              </w:rPr>
              <w:fldChar w:fldCharType="begin"/>
            </w:r>
            <w:r w:rsidRPr="00B032E6">
              <w:rPr>
                <w:noProof/>
                <w:webHidden/>
              </w:rPr>
              <w:instrText xml:space="preserve"> PAGEREF _Toc204820639 \h </w:instrText>
            </w:r>
            <w:r w:rsidRPr="00B032E6">
              <w:rPr>
                <w:noProof/>
                <w:webHidden/>
              </w:rPr>
            </w:r>
            <w:r w:rsidRPr="00B032E6">
              <w:rPr>
                <w:noProof/>
                <w:webHidden/>
              </w:rPr>
              <w:fldChar w:fldCharType="separate"/>
            </w:r>
            <w:r w:rsidR="00801C48">
              <w:rPr>
                <w:noProof/>
                <w:webHidden/>
              </w:rPr>
              <w:t>3</w:t>
            </w:r>
            <w:r w:rsidRPr="00B032E6">
              <w:rPr>
                <w:noProof/>
                <w:webHidden/>
              </w:rPr>
              <w:fldChar w:fldCharType="end"/>
            </w:r>
          </w:hyperlink>
        </w:p>
        <w:p w14:paraId="0AF31F92" w14:textId="47D84068"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40" w:history="1">
            <w:r w:rsidRPr="00B032E6">
              <w:rPr>
                <w:rStyle w:val="Hyperlink"/>
                <w:noProof/>
              </w:rPr>
              <w:t>Irrigation management zone delineation</w:t>
            </w:r>
            <w:r w:rsidRPr="00B032E6">
              <w:rPr>
                <w:noProof/>
                <w:webHidden/>
              </w:rPr>
              <w:tab/>
            </w:r>
            <w:r w:rsidRPr="00B032E6">
              <w:rPr>
                <w:noProof/>
                <w:webHidden/>
              </w:rPr>
              <w:fldChar w:fldCharType="begin"/>
            </w:r>
            <w:r w:rsidRPr="00B032E6">
              <w:rPr>
                <w:noProof/>
                <w:webHidden/>
              </w:rPr>
              <w:instrText xml:space="preserve"> PAGEREF _Toc204820640 \h </w:instrText>
            </w:r>
            <w:r w:rsidRPr="00B032E6">
              <w:rPr>
                <w:noProof/>
                <w:webHidden/>
              </w:rPr>
            </w:r>
            <w:r w:rsidRPr="00B032E6">
              <w:rPr>
                <w:noProof/>
                <w:webHidden/>
              </w:rPr>
              <w:fldChar w:fldCharType="separate"/>
            </w:r>
            <w:r w:rsidR="00801C48">
              <w:rPr>
                <w:noProof/>
                <w:webHidden/>
              </w:rPr>
              <w:t>7</w:t>
            </w:r>
            <w:r w:rsidRPr="00B032E6">
              <w:rPr>
                <w:noProof/>
                <w:webHidden/>
              </w:rPr>
              <w:fldChar w:fldCharType="end"/>
            </w:r>
          </w:hyperlink>
        </w:p>
        <w:p w14:paraId="2C0ECF20" w14:textId="205FA837"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41" w:history="1">
            <w:r w:rsidRPr="00B032E6">
              <w:rPr>
                <w:rStyle w:val="Hyperlink"/>
                <w:noProof/>
              </w:rPr>
              <w:t>UAV based yield prediction</w:t>
            </w:r>
            <w:r w:rsidRPr="00B032E6">
              <w:rPr>
                <w:noProof/>
                <w:webHidden/>
              </w:rPr>
              <w:tab/>
            </w:r>
            <w:r w:rsidRPr="00B032E6">
              <w:rPr>
                <w:noProof/>
                <w:webHidden/>
              </w:rPr>
              <w:fldChar w:fldCharType="begin"/>
            </w:r>
            <w:r w:rsidRPr="00B032E6">
              <w:rPr>
                <w:noProof/>
                <w:webHidden/>
              </w:rPr>
              <w:instrText xml:space="preserve"> PAGEREF _Toc204820641 \h </w:instrText>
            </w:r>
            <w:r w:rsidRPr="00B032E6">
              <w:rPr>
                <w:noProof/>
                <w:webHidden/>
              </w:rPr>
            </w:r>
            <w:r w:rsidRPr="00B032E6">
              <w:rPr>
                <w:noProof/>
                <w:webHidden/>
              </w:rPr>
              <w:fldChar w:fldCharType="separate"/>
            </w:r>
            <w:r w:rsidR="00801C48">
              <w:rPr>
                <w:noProof/>
                <w:webHidden/>
              </w:rPr>
              <w:t>9</w:t>
            </w:r>
            <w:r w:rsidRPr="00B032E6">
              <w:rPr>
                <w:noProof/>
                <w:webHidden/>
              </w:rPr>
              <w:fldChar w:fldCharType="end"/>
            </w:r>
          </w:hyperlink>
        </w:p>
        <w:p w14:paraId="4F2CC31C" w14:textId="1103A0EB"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42" w:history="1">
            <w:r w:rsidRPr="00B032E6">
              <w:rPr>
                <w:rStyle w:val="Hyperlink"/>
                <w:noProof/>
              </w:rPr>
              <w:t>Reference</w:t>
            </w:r>
            <w:r w:rsidRPr="00B032E6">
              <w:rPr>
                <w:noProof/>
                <w:webHidden/>
              </w:rPr>
              <w:tab/>
            </w:r>
            <w:r w:rsidRPr="00B032E6">
              <w:rPr>
                <w:noProof/>
                <w:webHidden/>
              </w:rPr>
              <w:fldChar w:fldCharType="begin"/>
            </w:r>
            <w:r w:rsidRPr="00B032E6">
              <w:rPr>
                <w:noProof/>
                <w:webHidden/>
              </w:rPr>
              <w:instrText xml:space="preserve"> PAGEREF _Toc204820642 \h </w:instrText>
            </w:r>
            <w:r w:rsidRPr="00B032E6">
              <w:rPr>
                <w:noProof/>
                <w:webHidden/>
              </w:rPr>
            </w:r>
            <w:r w:rsidRPr="00B032E6">
              <w:rPr>
                <w:noProof/>
                <w:webHidden/>
              </w:rPr>
              <w:fldChar w:fldCharType="separate"/>
            </w:r>
            <w:r w:rsidR="00801C48">
              <w:rPr>
                <w:noProof/>
                <w:webHidden/>
              </w:rPr>
              <w:t>12</w:t>
            </w:r>
            <w:r w:rsidRPr="00B032E6">
              <w:rPr>
                <w:noProof/>
                <w:webHidden/>
              </w:rPr>
              <w:fldChar w:fldCharType="end"/>
            </w:r>
          </w:hyperlink>
        </w:p>
        <w:p w14:paraId="0345E3C4" w14:textId="097A148E" w:rsidR="00014210" w:rsidRPr="00B032E6" w:rsidRDefault="00014210" w:rsidP="00B032E6">
          <w:pPr>
            <w:pStyle w:val="TOC1"/>
            <w:rPr>
              <w:rFonts w:eastAsiaTheme="minorEastAsia"/>
              <w:bCs w:val="0"/>
              <w:iCs w:val="0"/>
              <w:noProof/>
              <w:kern w:val="2"/>
              <w14:ligatures w14:val="standardContextual"/>
            </w:rPr>
          </w:pPr>
          <w:hyperlink w:anchor="_Toc204820643" w:history="1">
            <w:r w:rsidRPr="00B032E6">
              <w:rPr>
                <w:rStyle w:val="Hyperlink"/>
                <w:noProof/>
              </w:rPr>
              <w:t>Chapter Two Soybean Yield Response to Managed Depletion Irrigation Regimes in a Mid-South Silt Loam Soil</w:t>
            </w:r>
            <w:r w:rsidRPr="00B032E6">
              <w:rPr>
                <w:noProof/>
                <w:webHidden/>
              </w:rPr>
              <w:tab/>
            </w:r>
            <w:r w:rsidRPr="00B032E6">
              <w:rPr>
                <w:noProof/>
                <w:webHidden/>
              </w:rPr>
              <w:fldChar w:fldCharType="begin"/>
            </w:r>
            <w:r w:rsidRPr="00B032E6">
              <w:rPr>
                <w:noProof/>
                <w:webHidden/>
              </w:rPr>
              <w:instrText xml:space="preserve"> PAGEREF _Toc204820643 \h </w:instrText>
            </w:r>
            <w:r w:rsidRPr="00B032E6">
              <w:rPr>
                <w:noProof/>
                <w:webHidden/>
              </w:rPr>
            </w:r>
            <w:r w:rsidRPr="00B032E6">
              <w:rPr>
                <w:noProof/>
                <w:webHidden/>
              </w:rPr>
              <w:fldChar w:fldCharType="separate"/>
            </w:r>
            <w:r w:rsidR="00801C48">
              <w:rPr>
                <w:noProof/>
                <w:webHidden/>
              </w:rPr>
              <w:t>22</w:t>
            </w:r>
            <w:r w:rsidRPr="00B032E6">
              <w:rPr>
                <w:noProof/>
                <w:webHidden/>
              </w:rPr>
              <w:fldChar w:fldCharType="end"/>
            </w:r>
          </w:hyperlink>
        </w:p>
        <w:p w14:paraId="2B3F7A78" w14:textId="1DED4237"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44" w:history="1">
            <w:r w:rsidRPr="00B032E6">
              <w:rPr>
                <w:rStyle w:val="Hyperlink"/>
                <w:noProof/>
              </w:rPr>
              <w:t>Abstract</w:t>
            </w:r>
            <w:r w:rsidRPr="00B032E6">
              <w:rPr>
                <w:noProof/>
                <w:webHidden/>
              </w:rPr>
              <w:tab/>
            </w:r>
            <w:r w:rsidRPr="00B032E6">
              <w:rPr>
                <w:noProof/>
                <w:webHidden/>
              </w:rPr>
              <w:fldChar w:fldCharType="begin"/>
            </w:r>
            <w:r w:rsidRPr="00B032E6">
              <w:rPr>
                <w:noProof/>
                <w:webHidden/>
              </w:rPr>
              <w:instrText xml:space="preserve"> PAGEREF _Toc204820644 \h </w:instrText>
            </w:r>
            <w:r w:rsidRPr="00B032E6">
              <w:rPr>
                <w:noProof/>
                <w:webHidden/>
              </w:rPr>
            </w:r>
            <w:r w:rsidRPr="00B032E6">
              <w:rPr>
                <w:noProof/>
                <w:webHidden/>
              </w:rPr>
              <w:fldChar w:fldCharType="separate"/>
            </w:r>
            <w:r w:rsidR="00801C48">
              <w:rPr>
                <w:noProof/>
                <w:webHidden/>
              </w:rPr>
              <w:t>24</w:t>
            </w:r>
            <w:r w:rsidRPr="00B032E6">
              <w:rPr>
                <w:noProof/>
                <w:webHidden/>
              </w:rPr>
              <w:fldChar w:fldCharType="end"/>
            </w:r>
          </w:hyperlink>
        </w:p>
        <w:p w14:paraId="3D4A2424" w14:textId="041156EB"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45" w:history="1">
            <w:r w:rsidRPr="00B032E6">
              <w:rPr>
                <w:rStyle w:val="Hyperlink"/>
                <w:noProof/>
              </w:rPr>
              <w:t>Introduction</w:t>
            </w:r>
            <w:r w:rsidRPr="00B032E6">
              <w:rPr>
                <w:noProof/>
                <w:webHidden/>
              </w:rPr>
              <w:tab/>
            </w:r>
            <w:r w:rsidRPr="00B032E6">
              <w:rPr>
                <w:noProof/>
                <w:webHidden/>
              </w:rPr>
              <w:fldChar w:fldCharType="begin"/>
            </w:r>
            <w:r w:rsidRPr="00B032E6">
              <w:rPr>
                <w:noProof/>
                <w:webHidden/>
              </w:rPr>
              <w:instrText xml:space="preserve"> PAGEREF _Toc204820645 \h </w:instrText>
            </w:r>
            <w:r w:rsidRPr="00B032E6">
              <w:rPr>
                <w:noProof/>
                <w:webHidden/>
              </w:rPr>
            </w:r>
            <w:r w:rsidRPr="00B032E6">
              <w:rPr>
                <w:noProof/>
                <w:webHidden/>
              </w:rPr>
              <w:fldChar w:fldCharType="separate"/>
            </w:r>
            <w:r w:rsidR="00801C48">
              <w:rPr>
                <w:noProof/>
                <w:webHidden/>
              </w:rPr>
              <w:t>25</w:t>
            </w:r>
            <w:r w:rsidRPr="00B032E6">
              <w:rPr>
                <w:noProof/>
                <w:webHidden/>
              </w:rPr>
              <w:fldChar w:fldCharType="end"/>
            </w:r>
          </w:hyperlink>
        </w:p>
        <w:p w14:paraId="60593BB0" w14:textId="065536BC"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46" w:history="1">
            <w:r w:rsidRPr="00B032E6">
              <w:rPr>
                <w:rStyle w:val="Hyperlink"/>
                <w:noProof/>
              </w:rPr>
              <w:t>Materials and Methods</w:t>
            </w:r>
            <w:r w:rsidRPr="00B032E6">
              <w:rPr>
                <w:noProof/>
                <w:webHidden/>
              </w:rPr>
              <w:tab/>
            </w:r>
            <w:r w:rsidRPr="00B032E6">
              <w:rPr>
                <w:noProof/>
                <w:webHidden/>
              </w:rPr>
              <w:fldChar w:fldCharType="begin"/>
            </w:r>
            <w:r w:rsidRPr="00B032E6">
              <w:rPr>
                <w:noProof/>
                <w:webHidden/>
              </w:rPr>
              <w:instrText xml:space="preserve"> PAGEREF _Toc204820646 \h </w:instrText>
            </w:r>
            <w:r w:rsidRPr="00B032E6">
              <w:rPr>
                <w:noProof/>
                <w:webHidden/>
              </w:rPr>
            </w:r>
            <w:r w:rsidRPr="00B032E6">
              <w:rPr>
                <w:noProof/>
                <w:webHidden/>
              </w:rPr>
              <w:fldChar w:fldCharType="separate"/>
            </w:r>
            <w:r w:rsidR="00801C48">
              <w:rPr>
                <w:noProof/>
                <w:webHidden/>
              </w:rPr>
              <w:t>30</w:t>
            </w:r>
            <w:r w:rsidRPr="00B032E6">
              <w:rPr>
                <w:noProof/>
                <w:webHidden/>
              </w:rPr>
              <w:fldChar w:fldCharType="end"/>
            </w:r>
          </w:hyperlink>
        </w:p>
        <w:p w14:paraId="5A53BB22" w14:textId="19637598"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47" w:history="1">
            <w:r w:rsidRPr="00B032E6">
              <w:rPr>
                <w:rStyle w:val="Hyperlink"/>
                <w:noProof/>
              </w:rPr>
              <w:t>Study area</w:t>
            </w:r>
            <w:r w:rsidRPr="00B032E6">
              <w:rPr>
                <w:noProof/>
                <w:webHidden/>
              </w:rPr>
              <w:tab/>
            </w:r>
            <w:r w:rsidRPr="00B032E6">
              <w:rPr>
                <w:noProof/>
                <w:webHidden/>
              </w:rPr>
              <w:fldChar w:fldCharType="begin"/>
            </w:r>
            <w:r w:rsidRPr="00B032E6">
              <w:rPr>
                <w:noProof/>
                <w:webHidden/>
              </w:rPr>
              <w:instrText xml:space="preserve"> PAGEREF _Toc204820647 \h </w:instrText>
            </w:r>
            <w:r w:rsidRPr="00B032E6">
              <w:rPr>
                <w:noProof/>
                <w:webHidden/>
              </w:rPr>
            </w:r>
            <w:r w:rsidRPr="00B032E6">
              <w:rPr>
                <w:noProof/>
                <w:webHidden/>
              </w:rPr>
              <w:fldChar w:fldCharType="separate"/>
            </w:r>
            <w:r w:rsidR="00801C48">
              <w:rPr>
                <w:noProof/>
                <w:webHidden/>
              </w:rPr>
              <w:t>30</w:t>
            </w:r>
            <w:r w:rsidRPr="00B032E6">
              <w:rPr>
                <w:noProof/>
                <w:webHidden/>
              </w:rPr>
              <w:fldChar w:fldCharType="end"/>
            </w:r>
          </w:hyperlink>
        </w:p>
        <w:p w14:paraId="593EEC47" w14:textId="438A9280"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48" w:history="1">
            <w:r w:rsidRPr="00B032E6">
              <w:rPr>
                <w:rStyle w:val="Hyperlink"/>
                <w:noProof/>
              </w:rPr>
              <w:t>Experimental setup</w:t>
            </w:r>
            <w:r w:rsidRPr="00B032E6">
              <w:rPr>
                <w:noProof/>
                <w:webHidden/>
              </w:rPr>
              <w:tab/>
            </w:r>
            <w:r w:rsidRPr="00B032E6">
              <w:rPr>
                <w:noProof/>
                <w:webHidden/>
              </w:rPr>
              <w:fldChar w:fldCharType="begin"/>
            </w:r>
            <w:r w:rsidRPr="00B032E6">
              <w:rPr>
                <w:noProof/>
                <w:webHidden/>
              </w:rPr>
              <w:instrText xml:space="preserve"> PAGEREF _Toc204820648 \h </w:instrText>
            </w:r>
            <w:r w:rsidRPr="00B032E6">
              <w:rPr>
                <w:noProof/>
                <w:webHidden/>
              </w:rPr>
            </w:r>
            <w:r w:rsidRPr="00B032E6">
              <w:rPr>
                <w:noProof/>
                <w:webHidden/>
              </w:rPr>
              <w:fldChar w:fldCharType="separate"/>
            </w:r>
            <w:r w:rsidR="00801C48">
              <w:rPr>
                <w:noProof/>
                <w:webHidden/>
              </w:rPr>
              <w:t>31</w:t>
            </w:r>
            <w:r w:rsidRPr="00B032E6">
              <w:rPr>
                <w:noProof/>
                <w:webHidden/>
              </w:rPr>
              <w:fldChar w:fldCharType="end"/>
            </w:r>
          </w:hyperlink>
        </w:p>
        <w:p w14:paraId="5DFB5355" w14:textId="513A0C2B"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49" w:history="1">
            <w:r w:rsidRPr="00B032E6">
              <w:rPr>
                <w:rStyle w:val="Hyperlink"/>
                <w:noProof/>
              </w:rPr>
              <w:t>Analytical method</w:t>
            </w:r>
            <w:r w:rsidRPr="00B032E6">
              <w:rPr>
                <w:noProof/>
                <w:webHidden/>
              </w:rPr>
              <w:tab/>
            </w:r>
            <w:r w:rsidRPr="00B032E6">
              <w:rPr>
                <w:noProof/>
                <w:webHidden/>
              </w:rPr>
              <w:fldChar w:fldCharType="begin"/>
            </w:r>
            <w:r w:rsidRPr="00B032E6">
              <w:rPr>
                <w:noProof/>
                <w:webHidden/>
              </w:rPr>
              <w:instrText xml:space="preserve"> PAGEREF _Toc204820649 \h </w:instrText>
            </w:r>
            <w:r w:rsidRPr="00B032E6">
              <w:rPr>
                <w:noProof/>
                <w:webHidden/>
              </w:rPr>
            </w:r>
            <w:r w:rsidRPr="00B032E6">
              <w:rPr>
                <w:noProof/>
                <w:webHidden/>
              </w:rPr>
              <w:fldChar w:fldCharType="separate"/>
            </w:r>
            <w:r w:rsidR="00801C48">
              <w:rPr>
                <w:noProof/>
                <w:webHidden/>
              </w:rPr>
              <w:t>33</w:t>
            </w:r>
            <w:r w:rsidRPr="00B032E6">
              <w:rPr>
                <w:noProof/>
                <w:webHidden/>
              </w:rPr>
              <w:fldChar w:fldCharType="end"/>
            </w:r>
          </w:hyperlink>
        </w:p>
        <w:p w14:paraId="0DB8C12B" w14:textId="614C49FE"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50" w:history="1">
            <w:r w:rsidRPr="00B032E6">
              <w:rPr>
                <w:rStyle w:val="Hyperlink"/>
                <w:noProof/>
              </w:rPr>
              <w:t>Results and Discussion</w:t>
            </w:r>
            <w:r w:rsidRPr="00B032E6">
              <w:rPr>
                <w:noProof/>
                <w:webHidden/>
              </w:rPr>
              <w:tab/>
            </w:r>
            <w:r w:rsidRPr="00B032E6">
              <w:rPr>
                <w:noProof/>
                <w:webHidden/>
              </w:rPr>
              <w:fldChar w:fldCharType="begin"/>
            </w:r>
            <w:r w:rsidRPr="00B032E6">
              <w:rPr>
                <w:noProof/>
                <w:webHidden/>
              </w:rPr>
              <w:instrText xml:space="preserve"> PAGEREF _Toc204820650 \h </w:instrText>
            </w:r>
            <w:r w:rsidRPr="00B032E6">
              <w:rPr>
                <w:noProof/>
                <w:webHidden/>
              </w:rPr>
            </w:r>
            <w:r w:rsidRPr="00B032E6">
              <w:rPr>
                <w:noProof/>
                <w:webHidden/>
              </w:rPr>
              <w:fldChar w:fldCharType="separate"/>
            </w:r>
            <w:r w:rsidR="00801C48">
              <w:rPr>
                <w:noProof/>
                <w:webHidden/>
              </w:rPr>
              <w:t>33</w:t>
            </w:r>
            <w:r w:rsidRPr="00B032E6">
              <w:rPr>
                <w:noProof/>
                <w:webHidden/>
              </w:rPr>
              <w:fldChar w:fldCharType="end"/>
            </w:r>
          </w:hyperlink>
        </w:p>
        <w:p w14:paraId="03D74792" w14:textId="4184FFC6"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51" w:history="1">
            <w:r w:rsidRPr="00B032E6">
              <w:rPr>
                <w:rStyle w:val="Hyperlink"/>
                <w:noProof/>
              </w:rPr>
              <w:t>Weather conditions during the crop seasons</w:t>
            </w:r>
            <w:r w:rsidRPr="00B032E6">
              <w:rPr>
                <w:noProof/>
                <w:webHidden/>
              </w:rPr>
              <w:tab/>
            </w:r>
            <w:r w:rsidRPr="00B032E6">
              <w:rPr>
                <w:noProof/>
                <w:webHidden/>
              </w:rPr>
              <w:fldChar w:fldCharType="begin"/>
            </w:r>
            <w:r w:rsidRPr="00B032E6">
              <w:rPr>
                <w:noProof/>
                <w:webHidden/>
              </w:rPr>
              <w:instrText xml:space="preserve"> PAGEREF _Toc204820651 \h </w:instrText>
            </w:r>
            <w:r w:rsidRPr="00B032E6">
              <w:rPr>
                <w:noProof/>
                <w:webHidden/>
              </w:rPr>
            </w:r>
            <w:r w:rsidRPr="00B032E6">
              <w:rPr>
                <w:noProof/>
                <w:webHidden/>
              </w:rPr>
              <w:fldChar w:fldCharType="separate"/>
            </w:r>
            <w:r w:rsidR="00801C48">
              <w:rPr>
                <w:noProof/>
                <w:webHidden/>
              </w:rPr>
              <w:t>33</w:t>
            </w:r>
            <w:r w:rsidRPr="00B032E6">
              <w:rPr>
                <w:noProof/>
                <w:webHidden/>
              </w:rPr>
              <w:fldChar w:fldCharType="end"/>
            </w:r>
          </w:hyperlink>
        </w:p>
        <w:p w14:paraId="74E1614F" w14:textId="52E994C2"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52" w:history="1">
            <w:r w:rsidRPr="00B032E6">
              <w:rPr>
                <w:rStyle w:val="Hyperlink"/>
                <w:noProof/>
              </w:rPr>
              <w:t>Grain yield</w:t>
            </w:r>
            <w:r w:rsidRPr="00B032E6">
              <w:rPr>
                <w:noProof/>
                <w:webHidden/>
              </w:rPr>
              <w:tab/>
            </w:r>
            <w:r w:rsidRPr="00B032E6">
              <w:rPr>
                <w:noProof/>
                <w:webHidden/>
              </w:rPr>
              <w:fldChar w:fldCharType="begin"/>
            </w:r>
            <w:r w:rsidRPr="00B032E6">
              <w:rPr>
                <w:noProof/>
                <w:webHidden/>
              </w:rPr>
              <w:instrText xml:space="preserve"> PAGEREF _Toc204820652 \h </w:instrText>
            </w:r>
            <w:r w:rsidRPr="00B032E6">
              <w:rPr>
                <w:noProof/>
                <w:webHidden/>
              </w:rPr>
            </w:r>
            <w:r w:rsidRPr="00B032E6">
              <w:rPr>
                <w:noProof/>
                <w:webHidden/>
              </w:rPr>
              <w:fldChar w:fldCharType="separate"/>
            </w:r>
            <w:r w:rsidR="00801C48">
              <w:rPr>
                <w:noProof/>
                <w:webHidden/>
              </w:rPr>
              <w:t>34</w:t>
            </w:r>
            <w:r w:rsidRPr="00B032E6">
              <w:rPr>
                <w:noProof/>
                <w:webHidden/>
              </w:rPr>
              <w:fldChar w:fldCharType="end"/>
            </w:r>
          </w:hyperlink>
        </w:p>
        <w:p w14:paraId="055F1986" w14:textId="29459A6B"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53" w:history="1">
            <w:r w:rsidRPr="00B032E6">
              <w:rPr>
                <w:rStyle w:val="Hyperlink"/>
                <w:noProof/>
              </w:rPr>
              <w:t>IWP</w:t>
            </w:r>
            <w:r w:rsidRPr="00B032E6">
              <w:rPr>
                <w:noProof/>
                <w:webHidden/>
              </w:rPr>
              <w:tab/>
            </w:r>
            <w:r w:rsidRPr="00B032E6">
              <w:rPr>
                <w:noProof/>
                <w:webHidden/>
              </w:rPr>
              <w:fldChar w:fldCharType="begin"/>
            </w:r>
            <w:r w:rsidRPr="00B032E6">
              <w:rPr>
                <w:noProof/>
                <w:webHidden/>
              </w:rPr>
              <w:instrText xml:space="preserve"> PAGEREF _Toc204820653 \h </w:instrText>
            </w:r>
            <w:r w:rsidRPr="00B032E6">
              <w:rPr>
                <w:noProof/>
                <w:webHidden/>
              </w:rPr>
            </w:r>
            <w:r w:rsidRPr="00B032E6">
              <w:rPr>
                <w:noProof/>
                <w:webHidden/>
              </w:rPr>
              <w:fldChar w:fldCharType="separate"/>
            </w:r>
            <w:r w:rsidR="00801C48">
              <w:rPr>
                <w:noProof/>
                <w:webHidden/>
              </w:rPr>
              <w:t>36</w:t>
            </w:r>
            <w:r w:rsidRPr="00B032E6">
              <w:rPr>
                <w:noProof/>
                <w:webHidden/>
              </w:rPr>
              <w:fldChar w:fldCharType="end"/>
            </w:r>
          </w:hyperlink>
        </w:p>
        <w:p w14:paraId="2C62ED0B" w14:textId="1F843905"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54" w:history="1">
            <w:r w:rsidRPr="00B032E6">
              <w:rPr>
                <w:rStyle w:val="Hyperlink"/>
                <w:noProof/>
              </w:rPr>
              <w:t>Relationship between the yield and irrigation rate</w:t>
            </w:r>
            <w:r w:rsidRPr="00B032E6">
              <w:rPr>
                <w:noProof/>
                <w:webHidden/>
              </w:rPr>
              <w:tab/>
            </w:r>
            <w:r w:rsidRPr="00B032E6">
              <w:rPr>
                <w:noProof/>
                <w:webHidden/>
              </w:rPr>
              <w:fldChar w:fldCharType="begin"/>
            </w:r>
            <w:r w:rsidRPr="00B032E6">
              <w:rPr>
                <w:noProof/>
                <w:webHidden/>
              </w:rPr>
              <w:instrText xml:space="preserve"> PAGEREF _Toc204820654 \h </w:instrText>
            </w:r>
            <w:r w:rsidRPr="00B032E6">
              <w:rPr>
                <w:noProof/>
                <w:webHidden/>
              </w:rPr>
            </w:r>
            <w:r w:rsidRPr="00B032E6">
              <w:rPr>
                <w:noProof/>
                <w:webHidden/>
              </w:rPr>
              <w:fldChar w:fldCharType="separate"/>
            </w:r>
            <w:r w:rsidR="00801C48">
              <w:rPr>
                <w:noProof/>
                <w:webHidden/>
              </w:rPr>
              <w:t>37</w:t>
            </w:r>
            <w:r w:rsidRPr="00B032E6">
              <w:rPr>
                <w:noProof/>
                <w:webHidden/>
              </w:rPr>
              <w:fldChar w:fldCharType="end"/>
            </w:r>
          </w:hyperlink>
        </w:p>
        <w:p w14:paraId="6A2C7DC9" w14:textId="4691B15C"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55" w:history="1">
            <w:r w:rsidRPr="00B032E6">
              <w:rPr>
                <w:rStyle w:val="Hyperlink"/>
                <w:noProof/>
              </w:rPr>
              <w:t>MOIST and soil moisture sensors</w:t>
            </w:r>
            <w:r w:rsidRPr="00B032E6">
              <w:rPr>
                <w:noProof/>
                <w:webHidden/>
              </w:rPr>
              <w:tab/>
            </w:r>
            <w:r w:rsidRPr="00B032E6">
              <w:rPr>
                <w:noProof/>
                <w:webHidden/>
              </w:rPr>
              <w:fldChar w:fldCharType="begin"/>
            </w:r>
            <w:r w:rsidRPr="00B032E6">
              <w:rPr>
                <w:noProof/>
                <w:webHidden/>
              </w:rPr>
              <w:instrText xml:space="preserve"> PAGEREF _Toc204820655 \h </w:instrText>
            </w:r>
            <w:r w:rsidRPr="00B032E6">
              <w:rPr>
                <w:noProof/>
                <w:webHidden/>
              </w:rPr>
            </w:r>
            <w:r w:rsidRPr="00B032E6">
              <w:rPr>
                <w:noProof/>
                <w:webHidden/>
              </w:rPr>
              <w:fldChar w:fldCharType="separate"/>
            </w:r>
            <w:r w:rsidR="00801C48">
              <w:rPr>
                <w:noProof/>
                <w:webHidden/>
              </w:rPr>
              <w:t>38</w:t>
            </w:r>
            <w:r w:rsidRPr="00B032E6">
              <w:rPr>
                <w:noProof/>
                <w:webHidden/>
              </w:rPr>
              <w:fldChar w:fldCharType="end"/>
            </w:r>
          </w:hyperlink>
        </w:p>
        <w:p w14:paraId="47E26A1A" w14:textId="13A0DA13"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56" w:history="1">
            <w:r w:rsidRPr="00B032E6">
              <w:rPr>
                <w:rStyle w:val="Hyperlink"/>
                <w:noProof/>
              </w:rPr>
              <w:t>Rainfed treatments</w:t>
            </w:r>
            <w:r w:rsidRPr="00B032E6">
              <w:rPr>
                <w:noProof/>
                <w:webHidden/>
              </w:rPr>
              <w:tab/>
            </w:r>
            <w:r w:rsidRPr="00B032E6">
              <w:rPr>
                <w:noProof/>
                <w:webHidden/>
              </w:rPr>
              <w:fldChar w:fldCharType="begin"/>
            </w:r>
            <w:r w:rsidRPr="00B032E6">
              <w:rPr>
                <w:noProof/>
                <w:webHidden/>
              </w:rPr>
              <w:instrText xml:space="preserve"> PAGEREF _Toc204820656 \h </w:instrText>
            </w:r>
            <w:r w:rsidRPr="00B032E6">
              <w:rPr>
                <w:noProof/>
                <w:webHidden/>
              </w:rPr>
            </w:r>
            <w:r w:rsidRPr="00B032E6">
              <w:rPr>
                <w:noProof/>
                <w:webHidden/>
              </w:rPr>
              <w:fldChar w:fldCharType="separate"/>
            </w:r>
            <w:r w:rsidR="00801C48">
              <w:rPr>
                <w:noProof/>
                <w:webHidden/>
              </w:rPr>
              <w:t>39</w:t>
            </w:r>
            <w:r w:rsidRPr="00B032E6">
              <w:rPr>
                <w:noProof/>
                <w:webHidden/>
              </w:rPr>
              <w:fldChar w:fldCharType="end"/>
            </w:r>
          </w:hyperlink>
        </w:p>
        <w:p w14:paraId="540D385E" w14:textId="04F8A747"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57" w:history="1">
            <w:r w:rsidRPr="00B032E6">
              <w:rPr>
                <w:rStyle w:val="Hyperlink"/>
                <w:noProof/>
              </w:rPr>
              <w:t>R1-3.81 treatments</w:t>
            </w:r>
            <w:r w:rsidRPr="00B032E6">
              <w:rPr>
                <w:noProof/>
                <w:webHidden/>
              </w:rPr>
              <w:tab/>
            </w:r>
            <w:r w:rsidRPr="00B032E6">
              <w:rPr>
                <w:noProof/>
                <w:webHidden/>
              </w:rPr>
              <w:fldChar w:fldCharType="begin"/>
            </w:r>
            <w:r w:rsidRPr="00B032E6">
              <w:rPr>
                <w:noProof/>
                <w:webHidden/>
              </w:rPr>
              <w:instrText xml:space="preserve"> PAGEREF _Toc204820657 \h </w:instrText>
            </w:r>
            <w:r w:rsidRPr="00B032E6">
              <w:rPr>
                <w:noProof/>
                <w:webHidden/>
              </w:rPr>
            </w:r>
            <w:r w:rsidRPr="00B032E6">
              <w:rPr>
                <w:noProof/>
                <w:webHidden/>
              </w:rPr>
              <w:fldChar w:fldCharType="separate"/>
            </w:r>
            <w:r w:rsidR="00801C48">
              <w:rPr>
                <w:noProof/>
                <w:webHidden/>
              </w:rPr>
              <w:t>40</w:t>
            </w:r>
            <w:r w:rsidRPr="00B032E6">
              <w:rPr>
                <w:noProof/>
                <w:webHidden/>
              </w:rPr>
              <w:fldChar w:fldCharType="end"/>
            </w:r>
          </w:hyperlink>
        </w:p>
        <w:p w14:paraId="1A384E95" w14:textId="20D1951C"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58" w:history="1">
            <w:r w:rsidRPr="00B032E6">
              <w:rPr>
                <w:rStyle w:val="Hyperlink"/>
                <w:noProof/>
              </w:rPr>
              <w:t>R5-2.54 treatments</w:t>
            </w:r>
            <w:r w:rsidRPr="00B032E6">
              <w:rPr>
                <w:noProof/>
                <w:webHidden/>
              </w:rPr>
              <w:tab/>
            </w:r>
            <w:r w:rsidRPr="00B032E6">
              <w:rPr>
                <w:noProof/>
                <w:webHidden/>
              </w:rPr>
              <w:fldChar w:fldCharType="begin"/>
            </w:r>
            <w:r w:rsidRPr="00B032E6">
              <w:rPr>
                <w:noProof/>
                <w:webHidden/>
              </w:rPr>
              <w:instrText xml:space="preserve"> PAGEREF _Toc204820658 \h </w:instrText>
            </w:r>
            <w:r w:rsidRPr="00B032E6">
              <w:rPr>
                <w:noProof/>
                <w:webHidden/>
              </w:rPr>
            </w:r>
            <w:r w:rsidRPr="00B032E6">
              <w:rPr>
                <w:noProof/>
                <w:webHidden/>
              </w:rPr>
              <w:fldChar w:fldCharType="separate"/>
            </w:r>
            <w:r w:rsidR="00801C48">
              <w:rPr>
                <w:noProof/>
                <w:webHidden/>
              </w:rPr>
              <w:t>41</w:t>
            </w:r>
            <w:r w:rsidRPr="00B032E6">
              <w:rPr>
                <w:noProof/>
                <w:webHidden/>
              </w:rPr>
              <w:fldChar w:fldCharType="end"/>
            </w:r>
          </w:hyperlink>
        </w:p>
        <w:p w14:paraId="7D2B7B33" w14:textId="4508C321"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59" w:history="1">
            <w:r w:rsidRPr="00B032E6">
              <w:rPr>
                <w:rStyle w:val="Hyperlink"/>
                <w:noProof/>
              </w:rPr>
              <w:t>Insufficient rainfall year 2017</w:t>
            </w:r>
            <w:r w:rsidRPr="00B032E6">
              <w:rPr>
                <w:noProof/>
                <w:webHidden/>
              </w:rPr>
              <w:tab/>
            </w:r>
            <w:r w:rsidRPr="00B032E6">
              <w:rPr>
                <w:noProof/>
                <w:webHidden/>
              </w:rPr>
              <w:fldChar w:fldCharType="begin"/>
            </w:r>
            <w:r w:rsidRPr="00B032E6">
              <w:rPr>
                <w:noProof/>
                <w:webHidden/>
              </w:rPr>
              <w:instrText xml:space="preserve"> PAGEREF _Toc204820659 \h </w:instrText>
            </w:r>
            <w:r w:rsidRPr="00B032E6">
              <w:rPr>
                <w:noProof/>
                <w:webHidden/>
              </w:rPr>
            </w:r>
            <w:r w:rsidRPr="00B032E6">
              <w:rPr>
                <w:noProof/>
                <w:webHidden/>
              </w:rPr>
              <w:fldChar w:fldCharType="separate"/>
            </w:r>
            <w:r w:rsidR="00801C48">
              <w:rPr>
                <w:noProof/>
                <w:webHidden/>
              </w:rPr>
              <w:t>42</w:t>
            </w:r>
            <w:r w:rsidRPr="00B032E6">
              <w:rPr>
                <w:noProof/>
                <w:webHidden/>
              </w:rPr>
              <w:fldChar w:fldCharType="end"/>
            </w:r>
          </w:hyperlink>
        </w:p>
        <w:p w14:paraId="082241E7" w14:textId="0FA0C383"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60" w:history="1">
            <w:r w:rsidRPr="00B032E6">
              <w:rPr>
                <w:rStyle w:val="Hyperlink"/>
                <w:noProof/>
              </w:rPr>
              <w:t>Overall</w:t>
            </w:r>
            <w:r w:rsidRPr="00B032E6">
              <w:rPr>
                <w:noProof/>
                <w:webHidden/>
              </w:rPr>
              <w:tab/>
            </w:r>
            <w:r w:rsidRPr="00B032E6">
              <w:rPr>
                <w:noProof/>
                <w:webHidden/>
              </w:rPr>
              <w:fldChar w:fldCharType="begin"/>
            </w:r>
            <w:r w:rsidRPr="00B032E6">
              <w:rPr>
                <w:noProof/>
                <w:webHidden/>
              </w:rPr>
              <w:instrText xml:space="preserve"> PAGEREF _Toc204820660 \h </w:instrText>
            </w:r>
            <w:r w:rsidRPr="00B032E6">
              <w:rPr>
                <w:noProof/>
                <w:webHidden/>
              </w:rPr>
            </w:r>
            <w:r w:rsidRPr="00B032E6">
              <w:rPr>
                <w:noProof/>
                <w:webHidden/>
              </w:rPr>
              <w:fldChar w:fldCharType="separate"/>
            </w:r>
            <w:r w:rsidR="00801C48">
              <w:rPr>
                <w:noProof/>
                <w:webHidden/>
              </w:rPr>
              <w:t>43</w:t>
            </w:r>
            <w:r w:rsidRPr="00B032E6">
              <w:rPr>
                <w:noProof/>
                <w:webHidden/>
              </w:rPr>
              <w:fldChar w:fldCharType="end"/>
            </w:r>
          </w:hyperlink>
        </w:p>
        <w:p w14:paraId="2546DD76" w14:textId="5B109715"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61" w:history="1">
            <w:r w:rsidRPr="00B032E6">
              <w:rPr>
                <w:rStyle w:val="Hyperlink"/>
                <w:noProof/>
              </w:rPr>
              <w:t>Conclusion</w:t>
            </w:r>
            <w:r w:rsidRPr="00B032E6">
              <w:rPr>
                <w:noProof/>
                <w:webHidden/>
              </w:rPr>
              <w:tab/>
            </w:r>
            <w:r w:rsidRPr="00B032E6">
              <w:rPr>
                <w:noProof/>
                <w:webHidden/>
              </w:rPr>
              <w:fldChar w:fldCharType="begin"/>
            </w:r>
            <w:r w:rsidRPr="00B032E6">
              <w:rPr>
                <w:noProof/>
                <w:webHidden/>
              </w:rPr>
              <w:instrText xml:space="preserve"> PAGEREF _Toc204820661 \h </w:instrText>
            </w:r>
            <w:r w:rsidRPr="00B032E6">
              <w:rPr>
                <w:noProof/>
                <w:webHidden/>
              </w:rPr>
            </w:r>
            <w:r w:rsidRPr="00B032E6">
              <w:rPr>
                <w:noProof/>
                <w:webHidden/>
              </w:rPr>
              <w:fldChar w:fldCharType="separate"/>
            </w:r>
            <w:r w:rsidR="00801C48">
              <w:rPr>
                <w:noProof/>
                <w:webHidden/>
              </w:rPr>
              <w:t>43</w:t>
            </w:r>
            <w:r w:rsidRPr="00B032E6">
              <w:rPr>
                <w:noProof/>
                <w:webHidden/>
              </w:rPr>
              <w:fldChar w:fldCharType="end"/>
            </w:r>
          </w:hyperlink>
        </w:p>
        <w:p w14:paraId="2AAAC798" w14:textId="53A1C4E2"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62" w:history="1">
            <w:r w:rsidRPr="00B032E6">
              <w:rPr>
                <w:rStyle w:val="Hyperlink"/>
                <w:noProof/>
              </w:rPr>
              <w:t>References</w:t>
            </w:r>
            <w:r w:rsidRPr="00B032E6">
              <w:rPr>
                <w:noProof/>
                <w:webHidden/>
              </w:rPr>
              <w:tab/>
            </w:r>
            <w:r w:rsidRPr="00B032E6">
              <w:rPr>
                <w:noProof/>
                <w:webHidden/>
              </w:rPr>
              <w:fldChar w:fldCharType="begin"/>
            </w:r>
            <w:r w:rsidRPr="00B032E6">
              <w:rPr>
                <w:noProof/>
                <w:webHidden/>
              </w:rPr>
              <w:instrText xml:space="preserve"> PAGEREF _Toc204820662 \h </w:instrText>
            </w:r>
            <w:r w:rsidRPr="00B032E6">
              <w:rPr>
                <w:noProof/>
                <w:webHidden/>
              </w:rPr>
            </w:r>
            <w:r w:rsidRPr="00B032E6">
              <w:rPr>
                <w:noProof/>
                <w:webHidden/>
              </w:rPr>
              <w:fldChar w:fldCharType="separate"/>
            </w:r>
            <w:r w:rsidR="00801C48">
              <w:rPr>
                <w:noProof/>
                <w:webHidden/>
              </w:rPr>
              <w:t>46</w:t>
            </w:r>
            <w:r w:rsidRPr="00B032E6">
              <w:rPr>
                <w:noProof/>
                <w:webHidden/>
              </w:rPr>
              <w:fldChar w:fldCharType="end"/>
            </w:r>
          </w:hyperlink>
        </w:p>
        <w:p w14:paraId="74B7CFE2" w14:textId="6ABED8BD"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63" w:history="1">
            <w:r w:rsidRPr="00B032E6">
              <w:rPr>
                <w:rStyle w:val="Hyperlink"/>
                <w:noProof/>
              </w:rPr>
              <w:t>Appendix II</w:t>
            </w:r>
            <w:r w:rsidRPr="00B032E6">
              <w:rPr>
                <w:noProof/>
                <w:webHidden/>
              </w:rPr>
              <w:tab/>
            </w:r>
            <w:r w:rsidRPr="00B032E6">
              <w:rPr>
                <w:noProof/>
                <w:webHidden/>
              </w:rPr>
              <w:fldChar w:fldCharType="begin"/>
            </w:r>
            <w:r w:rsidRPr="00B032E6">
              <w:rPr>
                <w:noProof/>
                <w:webHidden/>
              </w:rPr>
              <w:instrText xml:space="preserve"> PAGEREF _Toc204820663 \h </w:instrText>
            </w:r>
            <w:r w:rsidRPr="00B032E6">
              <w:rPr>
                <w:noProof/>
                <w:webHidden/>
              </w:rPr>
            </w:r>
            <w:r w:rsidRPr="00B032E6">
              <w:rPr>
                <w:noProof/>
                <w:webHidden/>
              </w:rPr>
              <w:fldChar w:fldCharType="separate"/>
            </w:r>
            <w:r w:rsidR="00801C48">
              <w:rPr>
                <w:noProof/>
                <w:webHidden/>
              </w:rPr>
              <w:t>52</w:t>
            </w:r>
            <w:r w:rsidRPr="00B032E6">
              <w:rPr>
                <w:noProof/>
                <w:webHidden/>
              </w:rPr>
              <w:fldChar w:fldCharType="end"/>
            </w:r>
          </w:hyperlink>
        </w:p>
        <w:p w14:paraId="4AAEFDBF" w14:textId="56B7EBCC" w:rsidR="00014210" w:rsidRPr="00B032E6" w:rsidRDefault="00014210" w:rsidP="00B032E6">
          <w:pPr>
            <w:pStyle w:val="TOC1"/>
            <w:rPr>
              <w:rFonts w:eastAsiaTheme="minorEastAsia"/>
              <w:bCs w:val="0"/>
              <w:iCs w:val="0"/>
              <w:noProof/>
              <w:kern w:val="2"/>
              <w14:ligatures w14:val="standardContextual"/>
            </w:rPr>
          </w:pPr>
          <w:hyperlink w:anchor="_Toc204820664" w:history="1">
            <w:r w:rsidRPr="00B032E6">
              <w:rPr>
                <w:rStyle w:val="Hyperlink"/>
                <w:noProof/>
              </w:rPr>
              <w:t>Chapter Three Irrigation timing and rate for improving soybean yield across different soil zones in subtropical humid climate</w:t>
            </w:r>
            <w:r w:rsidRPr="00B032E6">
              <w:rPr>
                <w:noProof/>
                <w:webHidden/>
              </w:rPr>
              <w:tab/>
            </w:r>
            <w:r w:rsidRPr="00B032E6">
              <w:rPr>
                <w:noProof/>
                <w:webHidden/>
              </w:rPr>
              <w:fldChar w:fldCharType="begin"/>
            </w:r>
            <w:r w:rsidRPr="00B032E6">
              <w:rPr>
                <w:noProof/>
                <w:webHidden/>
              </w:rPr>
              <w:instrText xml:space="preserve"> PAGEREF _Toc204820664 \h </w:instrText>
            </w:r>
            <w:r w:rsidRPr="00B032E6">
              <w:rPr>
                <w:noProof/>
                <w:webHidden/>
              </w:rPr>
            </w:r>
            <w:r w:rsidRPr="00B032E6">
              <w:rPr>
                <w:noProof/>
                <w:webHidden/>
              </w:rPr>
              <w:fldChar w:fldCharType="separate"/>
            </w:r>
            <w:r w:rsidR="00801C48">
              <w:rPr>
                <w:noProof/>
                <w:webHidden/>
              </w:rPr>
              <w:t>62</w:t>
            </w:r>
            <w:r w:rsidRPr="00B032E6">
              <w:rPr>
                <w:noProof/>
                <w:webHidden/>
              </w:rPr>
              <w:fldChar w:fldCharType="end"/>
            </w:r>
          </w:hyperlink>
        </w:p>
        <w:p w14:paraId="364970EA" w14:textId="69039349"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65" w:history="1">
            <w:r w:rsidRPr="00B032E6">
              <w:rPr>
                <w:rStyle w:val="Hyperlink"/>
                <w:noProof/>
              </w:rPr>
              <w:t>Abstract</w:t>
            </w:r>
            <w:r w:rsidRPr="00B032E6">
              <w:rPr>
                <w:noProof/>
                <w:webHidden/>
              </w:rPr>
              <w:tab/>
            </w:r>
            <w:r w:rsidRPr="00B032E6">
              <w:rPr>
                <w:noProof/>
                <w:webHidden/>
              </w:rPr>
              <w:fldChar w:fldCharType="begin"/>
            </w:r>
            <w:r w:rsidRPr="00B032E6">
              <w:rPr>
                <w:noProof/>
                <w:webHidden/>
              </w:rPr>
              <w:instrText xml:space="preserve"> PAGEREF _Toc204820665 \h </w:instrText>
            </w:r>
            <w:r w:rsidRPr="00B032E6">
              <w:rPr>
                <w:noProof/>
                <w:webHidden/>
              </w:rPr>
            </w:r>
            <w:r w:rsidRPr="00B032E6">
              <w:rPr>
                <w:noProof/>
                <w:webHidden/>
              </w:rPr>
              <w:fldChar w:fldCharType="separate"/>
            </w:r>
            <w:r w:rsidR="00801C48">
              <w:rPr>
                <w:noProof/>
                <w:webHidden/>
              </w:rPr>
              <w:t>63</w:t>
            </w:r>
            <w:r w:rsidRPr="00B032E6">
              <w:rPr>
                <w:noProof/>
                <w:webHidden/>
              </w:rPr>
              <w:fldChar w:fldCharType="end"/>
            </w:r>
          </w:hyperlink>
        </w:p>
        <w:p w14:paraId="3A7D8365" w14:textId="5ACAE5E1"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66" w:history="1">
            <w:r w:rsidRPr="00B032E6">
              <w:rPr>
                <w:rStyle w:val="Hyperlink"/>
                <w:noProof/>
              </w:rPr>
              <w:t>Introduction</w:t>
            </w:r>
            <w:r w:rsidRPr="00B032E6">
              <w:rPr>
                <w:noProof/>
                <w:webHidden/>
              </w:rPr>
              <w:tab/>
            </w:r>
            <w:r w:rsidRPr="00B032E6">
              <w:rPr>
                <w:noProof/>
                <w:webHidden/>
              </w:rPr>
              <w:fldChar w:fldCharType="begin"/>
            </w:r>
            <w:r w:rsidRPr="00B032E6">
              <w:rPr>
                <w:noProof/>
                <w:webHidden/>
              </w:rPr>
              <w:instrText xml:space="preserve"> PAGEREF _Toc204820666 \h </w:instrText>
            </w:r>
            <w:r w:rsidRPr="00B032E6">
              <w:rPr>
                <w:noProof/>
                <w:webHidden/>
              </w:rPr>
            </w:r>
            <w:r w:rsidRPr="00B032E6">
              <w:rPr>
                <w:noProof/>
                <w:webHidden/>
              </w:rPr>
              <w:fldChar w:fldCharType="separate"/>
            </w:r>
            <w:r w:rsidR="00801C48">
              <w:rPr>
                <w:noProof/>
                <w:webHidden/>
              </w:rPr>
              <w:t>64</w:t>
            </w:r>
            <w:r w:rsidRPr="00B032E6">
              <w:rPr>
                <w:noProof/>
                <w:webHidden/>
              </w:rPr>
              <w:fldChar w:fldCharType="end"/>
            </w:r>
          </w:hyperlink>
        </w:p>
        <w:p w14:paraId="7C2690FB" w14:textId="4E54D37F"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67" w:history="1">
            <w:r w:rsidRPr="00B032E6">
              <w:rPr>
                <w:rStyle w:val="Hyperlink"/>
                <w:noProof/>
              </w:rPr>
              <w:t>Method</w:t>
            </w:r>
            <w:r w:rsidRPr="00B032E6">
              <w:rPr>
                <w:noProof/>
                <w:webHidden/>
              </w:rPr>
              <w:tab/>
            </w:r>
            <w:r w:rsidRPr="00B032E6">
              <w:rPr>
                <w:noProof/>
                <w:webHidden/>
              </w:rPr>
              <w:fldChar w:fldCharType="begin"/>
            </w:r>
            <w:r w:rsidRPr="00B032E6">
              <w:rPr>
                <w:noProof/>
                <w:webHidden/>
              </w:rPr>
              <w:instrText xml:space="preserve"> PAGEREF _Toc204820667 \h </w:instrText>
            </w:r>
            <w:r w:rsidRPr="00B032E6">
              <w:rPr>
                <w:noProof/>
                <w:webHidden/>
              </w:rPr>
            </w:r>
            <w:r w:rsidRPr="00B032E6">
              <w:rPr>
                <w:noProof/>
                <w:webHidden/>
              </w:rPr>
              <w:fldChar w:fldCharType="separate"/>
            </w:r>
            <w:r w:rsidR="00801C48">
              <w:rPr>
                <w:noProof/>
                <w:webHidden/>
              </w:rPr>
              <w:t>67</w:t>
            </w:r>
            <w:r w:rsidRPr="00B032E6">
              <w:rPr>
                <w:noProof/>
                <w:webHidden/>
              </w:rPr>
              <w:fldChar w:fldCharType="end"/>
            </w:r>
          </w:hyperlink>
        </w:p>
        <w:p w14:paraId="6E94DE79" w14:textId="2F9EB060"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68" w:history="1">
            <w:r w:rsidRPr="00B032E6">
              <w:rPr>
                <w:rStyle w:val="Hyperlink"/>
                <w:noProof/>
              </w:rPr>
              <w:t>Experiment location</w:t>
            </w:r>
            <w:r w:rsidRPr="00B032E6">
              <w:rPr>
                <w:noProof/>
                <w:webHidden/>
              </w:rPr>
              <w:tab/>
            </w:r>
            <w:r w:rsidRPr="00B032E6">
              <w:rPr>
                <w:noProof/>
                <w:webHidden/>
              </w:rPr>
              <w:fldChar w:fldCharType="begin"/>
            </w:r>
            <w:r w:rsidRPr="00B032E6">
              <w:rPr>
                <w:noProof/>
                <w:webHidden/>
              </w:rPr>
              <w:instrText xml:space="preserve"> PAGEREF _Toc204820668 \h </w:instrText>
            </w:r>
            <w:r w:rsidRPr="00B032E6">
              <w:rPr>
                <w:noProof/>
                <w:webHidden/>
              </w:rPr>
            </w:r>
            <w:r w:rsidRPr="00B032E6">
              <w:rPr>
                <w:noProof/>
                <w:webHidden/>
              </w:rPr>
              <w:fldChar w:fldCharType="separate"/>
            </w:r>
            <w:r w:rsidR="00801C48">
              <w:rPr>
                <w:noProof/>
                <w:webHidden/>
              </w:rPr>
              <w:t>67</w:t>
            </w:r>
            <w:r w:rsidRPr="00B032E6">
              <w:rPr>
                <w:noProof/>
                <w:webHidden/>
              </w:rPr>
              <w:fldChar w:fldCharType="end"/>
            </w:r>
          </w:hyperlink>
        </w:p>
        <w:p w14:paraId="6027BA5F" w14:textId="673D4ABB"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69" w:history="1">
            <w:r w:rsidRPr="00B032E6">
              <w:rPr>
                <w:rStyle w:val="Hyperlink"/>
                <w:noProof/>
              </w:rPr>
              <w:t>Soil texture</w:t>
            </w:r>
            <w:r w:rsidRPr="00B032E6">
              <w:rPr>
                <w:noProof/>
                <w:webHidden/>
              </w:rPr>
              <w:tab/>
            </w:r>
            <w:r w:rsidRPr="00B032E6">
              <w:rPr>
                <w:noProof/>
                <w:webHidden/>
              </w:rPr>
              <w:fldChar w:fldCharType="begin"/>
            </w:r>
            <w:r w:rsidRPr="00B032E6">
              <w:rPr>
                <w:noProof/>
                <w:webHidden/>
              </w:rPr>
              <w:instrText xml:space="preserve"> PAGEREF _Toc204820669 \h </w:instrText>
            </w:r>
            <w:r w:rsidRPr="00B032E6">
              <w:rPr>
                <w:noProof/>
                <w:webHidden/>
              </w:rPr>
            </w:r>
            <w:r w:rsidRPr="00B032E6">
              <w:rPr>
                <w:noProof/>
                <w:webHidden/>
              </w:rPr>
              <w:fldChar w:fldCharType="separate"/>
            </w:r>
            <w:r w:rsidR="00801C48">
              <w:rPr>
                <w:noProof/>
                <w:webHidden/>
              </w:rPr>
              <w:t>68</w:t>
            </w:r>
            <w:r w:rsidRPr="00B032E6">
              <w:rPr>
                <w:noProof/>
                <w:webHidden/>
              </w:rPr>
              <w:fldChar w:fldCharType="end"/>
            </w:r>
          </w:hyperlink>
        </w:p>
        <w:p w14:paraId="6F25B66F" w14:textId="5BB55E9B"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70" w:history="1">
            <w:r w:rsidRPr="00B032E6">
              <w:rPr>
                <w:rStyle w:val="Hyperlink"/>
                <w:noProof/>
              </w:rPr>
              <w:t>Irrigation experiment design</w:t>
            </w:r>
            <w:r w:rsidRPr="00B032E6">
              <w:rPr>
                <w:noProof/>
                <w:webHidden/>
              </w:rPr>
              <w:tab/>
            </w:r>
            <w:r w:rsidRPr="00B032E6">
              <w:rPr>
                <w:noProof/>
                <w:webHidden/>
              </w:rPr>
              <w:fldChar w:fldCharType="begin"/>
            </w:r>
            <w:r w:rsidRPr="00B032E6">
              <w:rPr>
                <w:noProof/>
                <w:webHidden/>
              </w:rPr>
              <w:instrText xml:space="preserve"> PAGEREF _Toc204820670 \h </w:instrText>
            </w:r>
            <w:r w:rsidRPr="00B032E6">
              <w:rPr>
                <w:noProof/>
                <w:webHidden/>
              </w:rPr>
            </w:r>
            <w:r w:rsidRPr="00B032E6">
              <w:rPr>
                <w:noProof/>
                <w:webHidden/>
              </w:rPr>
              <w:fldChar w:fldCharType="separate"/>
            </w:r>
            <w:r w:rsidR="00801C48">
              <w:rPr>
                <w:noProof/>
                <w:webHidden/>
              </w:rPr>
              <w:t>68</w:t>
            </w:r>
            <w:r w:rsidRPr="00B032E6">
              <w:rPr>
                <w:noProof/>
                <w:webHidden/>
              </w:rPr>
              <w:fldChar w:fldCharType="end"/>
            </w:r>
          </w:hyperlink>
        </w:p>
        <w:p w14:paraId="14D4BE0F" w14:textId="5163F2CD"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71" w:history="1">
            <w:r w:rsidRPr="00B032E6">
              <w:rPr>
                <w:rStyle w:val="Hyperlink"/>
                <w:noProof/>
              </w:rPr>
              <w:t>Soybean growth stages</w:t>
            </w:r>
            <w:r w:rsidRPr="00B032E6">
              <w:rPr>
                <w:noProof/>
                <w:webHidden/>
              </w:rPr>
              <w:tab/>
            </w:r>
            <w:r w:rsidRPr="00B032E6">
              <w:rPr>
                <w:noProof/>
                <w:webHidden/>
              </w:rPr>
              <w:fldChar w:fldCharType="begin"/>
            </w:r>
            <w:r w:rsidRPr="00B032E6">
              <w:rPr>
                <w:noProof/>
                <w:webHidden/>
              </w:rPr>
              <w:instrText xml:space="preserve"> PAGEREF _Toc204820671 \h </w:instrText>
            </w:r>
            <w:r w:rsidRPr="00B032E6">
              <w:rPr>
                <w:noProof/>
                <w:webHidden/>
              </w:rPr>
            </w:r>
            <w:r w:rsidRPr="00B032E6">
              <w:rPr>
                <w:noProof/>
                <w:webHidden/>
              </w:rPr>
              <w:fldChar w:fldCharType="separate"/>
            </w:r>
            <w:r w:rsidR="00801C48">
              <w:rPr>
                <w:noProof/>
                <w:webHidden/>
              </w:rPr>
              <w:t>70</w:t>
            </w:r>
            <w:r w:rsidRPr="00B032E6">
              <w:rPr>
                <w:noProof/>
                <w:webHidden/>
              </w:rPr>
              <w:fldChar w:fldCharType="end"/>
            </w:r>
          </w:hyperlink>
        </w:p>
        <w:p w14:paraId="408BF122" w14:textId="3B6F403E"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72" w:history="1">
            <w:r w:rsidRPr="00B032E6">
              <w:rPr>
                <w:rStyle w:val="Hyperlink"/>
                <w:noProof/>
              </w:rPr>
              <w:t>Soil water sensor</w:t>
            </w:r>
            <w:r w:rsidRPr="00B032E6">
              <w:rPr>
                <w:noProof/>
                <w:webHidden/>
              </w:rPr>
              <w:tab/>
            </w:r>
            <w:r w:rsidRPr="00B032E6">
              <w:rPr>
                <w:noProof/>
                <w:webHidden/>
              </w:rPr>
              <w:fldChar w:fldCharType="begin"/>
            </w:r>
            <w:r w:rsidRPr="00B032E6">
              <w:rPr>
                <w:noProof/>
                <w:webHidden/>
              </w:rPr>
              <w:instrText xml:space="preserve"> PAGEREF _Toc204820672 \h </w:instrText>
            </w:r>
            <w:r w:rsidRPr="00B032E6">
              <w:rPr>
                <w:noProof/>
                <w:webHidden/>
              </w:rPr>
            </w:r>
            <w:r w:rsidRPr="00B032E6">
              <w:rPr>
                <w:noProof/>
                <w:webHidden/>
              </w:rPr>
              <w:fldChar w:fldCharType="separate"/>
            </w:r>
            <w:r w:rsidR="00801C48">
              <w:rPr>
                <w:noProof/>
                <w:webHidden/>
              </w:rPr>
              <w:t>70</w:t>
            </w:r>
            <w:r w:rsidRPr="00B032E6">
              <w:rPr>
                <w:noProof/>
                <w:webHidden/>
              </w:rPr>
              <w:fldChar w:fldCharType="end"/>
            </w:r>
          </w:hyperlink>
        </w:p>
        <w:p w14:paraId="53AE7B38" w14:textId="3EF0C9F3"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73" w:history="1">
            <w:r w:rsidRPr="00B032E6">
              <w:rPr>
                <w:rStyle w:val="Hyperlink"/>
                <w:noProof/>
              </w:rPr>
              <w:t>Water balance-based irrigation method</w:t>
            </w:r>
            <w:r w:rsidRPr="00B032E6">
              <w:rPr>
                <w:noProof/>
                <w:webHidden/>
              </w:rPr>
              <w:tab/>
            </w:r>
            <w:r w:rsidRPr="00B032E6">
              <w:rPr>
                <w:noProof/>
                <w:webHidden/>
              </w:rPr>
              <w:fldChar w:fldCharType="begin"/>
            </w:r>
            <w:r w:rsidRPr="00B032E6">
              <w:rPr>
                <w:noProof/>
                <w:webHidden/>
              </w:rPr>
              <w:instrText xml:space="preserve"> PAGEREF _Toc204820673 \h </w:instrText>
            </w:r>
            <w:r w:rsidRPr="00B032E6">
              <w:rPr>
                <w:noProof/>
                <w:webHidden/>
              </w:rPr>
            </w:r>
            <w:r w:rsidRPr="00B032E6">
              <w:rPr>
                <w:noProof/>
                <w:webHidden/>
              </w:rPr>
              <w:fldChar w:fldCharType="separate"/>
            </w:r>
            <w:r w:rsidR="00801C48">
              <w:rPr>
                <w:noProof/>
                <w:webHidden/>
              </w:rPr>
              <w:t>70</w:t>
            </w:r>
            <w:r w:rsidRPr="00B032E6">
              <w:rPr>
                <w:noProof/>
                <w:webHidden/>
              </w:rPr>
              <w:fldChar w:fldCharType="end"/>
            </w:r>
          </w:hyperlink>
        </w:p>
        <w:p w14:paraId="67B9F353" w14:textId="3446AF1B"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74" w:history="1">
            <w:r w:rsidRPr="00B032E6">
              <w:rPr>
                <w:rStyle w:val="Hyperlink"/>
                <w:noProof/>
              </w:rPr>
              <w:t>Statistical analysis</w:t>
            </w:r>
            <w:r w:rsidRPr="00B032E6">
              <w:rPr>
                <w:noProof/>
                <w:webHidden/>
              </w:rPr>
              <w:tab/>
            </w:r>
            <w:r w:rsidRPr="00B032E6">
              <w:rPr>
                <w:noProof/>
                <w:webHidden/>
              </w:rPr>
              <w:fldChar w:fldCharType="begin"/>
            </w:r>
            <w:r w:rsidRPr="00B032E6">
              <w:rPr>
                <w:noProof/>
                <w:webHidden/>
              </w:rPr>
              <w:instrText xml:space="preserve"> PAGEREF _Toc204820674 \h </w:instrText>
            </w:r>
            <w:r w:rsidRPr="00B032E6">
              <w:rPr>
                <w:noProof/>
                <w:webHidden/>
              </w:rPr>
            </w:r>
            <w:r w:rsidRPr="00B032E6">
              <w:rPr>
                <w:noProof/>
                <w:webHidden/>
              </w:rPr>
              <w:fldChar w:fldCharType="separate"/>
            </w:r>
            <w:r w:rsidR="00801C48">
              <w:rPr>
                <w:noProof/>
                <w:webHidden/>
              </w:rPr>
              <w:t>71</w:t>
            </w:r>
            <w:r w:rsidRPr="00B032E6">
              <w:rPr>
                <w:noProof/>
                <w:webHidden/>
              </w:rPr>
              <w:fldChar w:fldCharType="end"/>
            </w:r>
          </w:hyperlink>
        </w:p>
        <w:p w14:paraId="63B8AB24" w14:textId="1A79BF7D"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75" w:history="1">
            <w:r w:rsidRPr="00B032E6">
              <w:rPr>
                <w:rStyle w:val="Hyperlink"/>
                <w:noProof/>
              </w:rPr>
              <w:t>Results</w:t>
            </w:r>
            <w:r w:rsidRPr="00B032E6">
              <w:rPr>
                <w:noProof/>
                <w:webHidden/>
              </w:rPr>
              <w:tab/>
            </w:r>
            <w:r w:rsidRPr="00B032E6">
              <w:rPr>
                <w:noProof/>
                <w:webHidden/>
              </w:rPr>
              <w:fldChar w:fldCharType="begin"/>
            </w:r>
            <w:r w:rsidRPr="00B032E6">
              <w:rPr>
                <w:noProof/>
                <w:webHidden/>
              </w:rPr>
              <w:instrText xml:space="preserve"> PAGEREF _Toc204820675 \h </w:instrText>
            </w:r>
            <w:r w:rsidRPr="00B032E6">
              <w:rPr>
                <w:noProof/>
                <w:webHidden/>
              </w:rPr>
            </w:r>
            <w:r w:rsidRPr="00B032E6">
              <w:rPr>
                <w:noProof/>
                <w:webHidden/>
              </w:rPr>
              <w:fldChar w:fldCharType="separate"/>
            </w:r>
            <w:r w:rsidR="00801C48">
              <w:rPr>
                <w:noProof/>
                <w:webHidden/>
              </w:rPr>
              <w:t>72</w:t>
            </w:r>
            <w:r w:rsidRPr="00B032E6">
              <w:rPr>
                <w:noProof/>
                <w:webHidden/>
              </w:rPr>
              <w:fldChar w:fldCharType="end"/>
            </w:r>
          </w:hyperlink>
        </w:p>
        <w:p w14:paraId="3E8A64D0" w14:textId="0195E505"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76" w:history="1">
            <w:r w:rsidRPr="00B032E6">
              <w:rPr>
                <w:rStyle w:val="Hyperlink"/>
                <w:noProof/>
              </w:rPr>
              <w:t>Precipitation and irrigation</w:t>
            </w:r>
            <w:r w:rsidRPr="00B032E6">
              <w:rPr>
                <w:noProof/>
                <w:webHidden/>
              </w:rPr>
              <w:tab/>
            </w:r>
            <w:r w:rsidRPr="00B032E6">
              <w:rPr>
                <w:noProof/>
                <w:webHidden/>
              </w:rPr>
              <w:fldChar w:fldCharType="begin"/>
            </w:r>
            <w:r w:rsidRPr="00B032E6">
              <w:rPr>
                <w:noProof/>
                <w:webHidden/>
              </w:rPr>
              <w:instrText xml:space="preserve"> PAGEREF _Toc204820676 \h </w:instrText>
            </w:r>
            <w:r w:rsidRPr="00B032E6">
              <w:rPr>
                <w:noProof/>
                <w:webHidden/>
              </w:rPr>
            </w:r>
            <w:r w:rsidRPr="00B032E6">
              <w:rPr>
                <w:noProof/>
                <w:webHidden/>
              </w:rPr>
              <w:fldChar w:fldCharType="separate"/>
            </w:r>
            <w:r w:rsidR="00801C48">
              <w:rPr>
                <w:noProof/>
                <w:webHidden/>
              </w:rPr>
              <w:t>72</w:t>
            </w:r>
            <w:r w:rsidRPr="00B032E6">
              <w:rPr>
                <w:noProof/>
                <w:webHidden/>
              </w:rPr>
              <w:fldChar w:fldCharType="end"/>
            </w:r>
          </w:hyperlink>
        </w:p>
        <w:p w14:paraId="5E4A4625" w14:textId="75B93A03"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77" w:history="1">
            <w:r w:rsidRPr="00B032E6">
              <w:rPr>
                <w:rStyle w:val="Hyperlink"/>
                <w:noProof/>
              </w:rPr>
              <w:t>Yield response</w:t>
            </w:r>
            <w:r w:rsidRPr="00B032E6">
              <w:rPr>
                <w:noProof/>
                <w:webHidden/>
              </w:rPr>
              <w:tab/>
            </w:r>
            <w:r w:rsidRPr="00B032E6">
              <w:rPr>
                <w:noProof/>
                <w:webHidden/>
              </w:rPr>
              <w:fldChar w:fldCharType="begin"/>
            </w:r>
            <w:r w:rsidRPr="00B032E6">
              <w:rPr>
                <w:noProof/>
                <w:webHidden/>
              </w:rPr>
              <w:instrText xml:space="preserve"> PAGEREF _Toc204820677 \h </w:instrText>
            </w:r>
            <w:r w:rsidRPr="00B032E6">
              <w:rPr>
                <w:noProof/>
                <w:webHidden/>
              </w:rPr>
            </w:r>
            <w:r w:rsidRPr="00B032E6">
              <w:rPr>
                <w:noProof/>
                <w:webHidden/>
              </w:rPr>
              <w:fldChar w:fldCharType="separate"/>
            </w:r>
            <w:r w:rsidR="00801C48">
              <w:rPr>
                <w:noProof/>
                <w:webHidden/>
              </w:rPr>
              <w:t>73</w:t>
            </w:r>
            <w:r w:rsidRPr="00B032E6">
              <w:rPr>
                <w:noProof/>
                <w:webHidden/>
              </w:rPr>
              <w:fldChar w:fldCharType="end"/>
            </w:r>
          </w:hyperlink>
        </w:p>
        <w:p w14:paraId="6271D753" w14:textId="7BDEAC31"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78" w:history="1">
            <w:r w:rsidRPr="00B032E6">
              <w:rPr>
                <w:rStyle w:val="Hyperlink"/>
                <w:noProof/>
              </w:rPr>
              <w:t>Irrigation water productivity</w:t>
            </w:r>
            <w:r w:rsidRPr="00B032E6">
              <w:rPr>
                <w:noProof/>
                <w:webHidden/>
              </w:rPr>
              <w:tab/>
            </w:r>
            <w:r w:rsidRPr="00B032E6">
              <w:rPr>
                <w:noProof/>
                <w:webHidden/>
              </w:rPr>
              <w:fldChar w:fldCharType="begin"/>
            </w:r>
            <w:r w:rsidRPr="00B032E6">
              <w:rPr>
                <w:noProof/>
                <w:webHidden/>
              </w:rPr>
              <w:instrText xml:space="preserve"> PAGEREF _Toc204820678 \h </w:instrText>
            </w:r>
            <w:r w:rsidRPr="00B032E6">
              <w:rPr>
                <w:noProof/>
                <w:webHidden/>
              </w:rPr>
            </w:r>
            <w:r w:rsidRPr="00B032E6">
              <w:rPr>
                <w:noProof/>
                <w:webHidden/>
              </w:rPr>
              <w:fldChar w:fldCharType="separate"/>
            </w:r>
            <w:r w:rsidR="00801C48">
              <w:rPr>
                <w:noProof/>
                <w:webHidden/>
              </w:rPr>
              <w:t>77</w:t>
            </w:r>
            <w:r w:rsidRPr="00B032E6">
              <w:rPr>
                <w:noProof/>
                <w:webHidden/>
              </w:rPr>
              <w:fldChar w:fldCharType="end"/>
            </w:r>
          </w:hyperlink>
        </w:p>
        <w:p w14:paraId="445E7BD8" w14:textId="33A0A81B"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79" w:history="1">
            <w:r w:rsidRPr="00B032E6">
              <w:rPr>
                <w:rStyle w:val="Hyperlink"/>
                <w:noProof/>
              </w:rPr>
              <w:t>MOIST</w:t>
            </w:r>
            <w:r w:rsidRPr="00B032E6">
              <w:rPr>
                <w:noProof/>
                <w:webHidden/>
              </w:rPr>
              <w:tab/>
            </w:r>
            <w:r w:rsidRPr="00B032E6">
              <w:rPr>
                <w:noProof/>
                <w:webHidden/>
              </w:rPr>
              <w:fldChar w:fldCharType="begin"/>
            </w:r>
            <w:r w:rsidRPr="00B032E6">
              <w:rPr>
                <w:noProof/>
                <w:webHidden/>
              </w:rPr>
              <w:instrText xml:space="preserve"> PAGEREF _Toc204820679 \h </w:instrText>
            </w:r>
            <w:r w:rsidRPr="00B032E6">
              <w:rPr>
                <w:noProof/>
                <w:webHidden/>
              </w:rPr>
            </w:r>
            <w:r w:rsidRPr="00B032E6">
              <w:rPr>
                <w:noProof/>
                <w:webHidden/>
              </w:rPr>
              <w:fldChar w:fldCharType="separate"/>
            </w:r>
            <w:r w:rsidR="00801C48">
              <w:rPr>
                <w:noProof/>
                <w:webHidden/>
              </w:rPr>
              <w:t>77</w:t>
            </w:r>
            <w:r w:rsidRPr="00B032E6">
              <w:rPr>
                <w:noProof/>
                <w:webHidden/>
              </w:rPr>
              <w:fldChar w:fldCharType="end"/>
            </w:r>
          </w:hyperlink>
        </w:p>
        <w:p w14:paraId="77C1EE7F" w14:textId="1ECE93D8"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80" w:history="1">
            <w:r w:rsidRPr="00B032E6">
              <w:rPr>
                <w:rStyle w:val="Hyperlink"/>
                <w:noProof/>
              </w:rPr>
              <w:t>Soil water sensor</w:t>
            </w:r>
            <w:r w:rsidRPr="00B032E6">
              <w:rPr>
                <w:noProof/>
                <w:webHidden/>
              </w:rPr>
              <w:tab/>
            </w:r>
            <w:r w:rsidRPr="00B032E6">
              <w:rPr>
                <w:noProof/>
                <w:webHidden/>
              </w:rPr>
              <w:fldChar w:fldCharType="begin"/>
            </w:r>
            <w:r w:rsidRPr="00B032E6">
              <w:rPr>
                <w:noProof/>
                <w:webHidden/>
              </w:rPr>
              <w:instrText xml:space="preserve"> PAGEREF _Toc204820680 \h </w:instrText>
            </w:r>
            <w:r w:rsidRPr="00B032E6">
              <w:rPr>
                <w:noProof/>
                <w:webHidden/>
              </w:rPr>
            </w:r>
            <w:r w:rsidRPr="00B032E6">
              <w:rPr>
                <w:noProof/>
                <w:webHidden/>
              </w:rPr>
              <w:fldChar w:fldCharType="separate"/>
            </w:r>
            <w:r w:rsidR="00801C48">
              <w:rPr>
                <w:noProof/>
                <w:webHidden/>
              </w:rPr>
              <w:t>80</w:t>
            </w:r>
            <w:r w:rsidRPr="00B032E6">
              <w:rPr>
                <w:noProof/>
                <w:webHidden/>
              </w:rPr>
              <w:fldChar w:fldCharType="end"/>
            </w:r>
          </w:hyperlink>
        </w:p>
        <w:p w14:paraId="65E786F4" w14:textId="7FB43194"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81" w:history="1">
            <w:r w:rsidRPr="00B032E6">
              <w:rPr>
                <w:rStyle w:val="Hyperlink"/>
                <w:noProof/>
              </w:rPr>
              <w:t>Discussion</w:t>
            </w:r>
            <w:r w:rsidRPr="00B032E6">
              <w:rPr>
                <w:noProof/>
                <w:webHidden/>
              </w:rPr>
              <w:tab/>
            </w:r>
            <w:r w:rsidRPr="00B032E6">
              <w:rPr>
                <w:noProof/>
                <w:webHidden/>
              </w:rPr>
              <w:fldChar w:fldCharType="begin"/>
            </w:r>
            <w:r w:rsidRPr="00B032E6">
              <w:rPr>
                <w:noProof/>
                <w:webHidden/>
              </w:rPr>
              <w:instrText xml:space="preserve"> PAGEREF _Toc204820681 \h </w:instrText>
            </w:r>
            <w:r w:rsidRPr="00B032E6">
              <w:rPr>
                <w:noProof/>
                <w:webHidden/>
              </w:rPr>
            </w:r>
            <w:r w:rsidRPr="00B032E6">
              <w:rPr>
                <w:noProof/>
                <w:webHidden/>
              </w:rPr>
              <w:fldChar w:fldCharType="separate"/>
            </w:r>
            <w:r w:rsidR="00801C48">
              <w:rPr>
                <w:noProof/>
                <w:webHidden/>
              </w:rPr>
              <w:t>83</w:t>
            </w:r>
            <w:r w:rsidRPr="00B032E6">
              <w:rPr>
                <w:noProof/>
                <w:webHidden/>
              </w:rPr>
              <w:fldChar w:fldCharType="end"/>
            </w:r>
          </w:hyperlink>
        </w:p>
        <w:p w14:paraId="7E31328D" w14:textId="301F9D4B"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82" w:history="1">
            <w:r w:rsidRPr="00B032E6">
              <w:rPr>
                <w:rStyle w:val="Hyperlink"/>
                <w:noProof/>
              </w:rPr>
              <w:t>Soil effects on yield</w:t>
            </w:r>
            <w:r w:rsidRPr="00B032E6">
              <w:rPr>
                <w:noProof/>
                <w:webHidden/>
              </w:rPr>
              <w:tab/>
            </w:r>
            <w:r w:rsidRPr="00B032E6">
              <w:rPr>
                <w:noProof/>
                <w:webHidden/>
              </w:rPr>
              <w:fldChar w:fldCharType="begin"/>
            </w:r>
            <w:r w:rsidRPr="00B032E6">
              <w:rPr>
                <w:noProof/>
                <w:webHidden/>
              </w:rPr>
              <w:instrText xml:space="preserve"> PAGEREF _Toc204820682 \h </w:instrText>
            </w:r>
            <w:r w:rsidRPr="00B032E6">
              <w:rPr>
                <w:noProof/>
                <w:webHidden/>
              </w:rPr>
            </w:r>
            <w:r w:rsidRPr="00B032E6">
              <w:rPr>
                <w:noProof/>
                <w:webHidden/>
              </w:rPr>
              <w:fldChar w:fldCharType="separate"/>
            </w:r>
            <w:r w:rsidR="00801C48">
              <w:rPr>
                <w:noProof/>
                <w:webHidden/>
              </w:rPr>
              <w:t>83</w:t>
            </w:r>
            <w:r w:rsidRPr="00B032E6">
              <w:rPr>
                <w:noProof/>
                <w:webHidden/>
              </w:rPr>
              <w:fldChar w:fldCharType="end"/>
            </w:r>
          </w:hyperlink>
        </w:p>
        <w:p w14:paraId="406D4B5A" w14:textId="7DD9A5F2"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83" w:history="1">
            <w:r w:rsidRPr="00B032E6">
              <w:rPr>
                <w:rStyle w:val="Hyperlink"/>
                <w:noProof/>
              </w:rPr>
              <w:t>Irrigation effects on yield in silt loam soil</w:t>
            </w:r>
            <w:r w:rsidRPr="00B032E6">
              <w:rPr>
                <w:noProof/>
                <w:webHidden/>
              </w:rPr>
              <w:tab/>
            </w:r>
            <w:r w:rsidRPr="00B032E6">
              <w:rPr>
                <w:noProof/>
                <w:webHidden/>
              </w:rPr>
              <w:fldChar w:fldCharType="begin"/>
            </w:r>
            <w:r w:rsidRPr="00B032E6">
              <w:rPr>
                <w:noProof/>
                <w:webHidden/>
              </w:rPr>
              <w:instrText xml:space="preserve"> PAGEREF _Toc204820683 \h </w:instrText>
            </w:r>
            <w:r w:rsidRPr="00B032E6">
              <w:rPr>
                <w:noProof/>
                <w:webHidden/>
              </w:rPr>
            </w:r>
            <w:r w:rsidRPr="00B032E6">
              <w:rPr>
                <w:noProof/>
                <w:webHidden/>
              </w:rPr>
              <w:fldChar w:fldCharType="separate"/>
            </w:r>
            <w:r w:rsidR="00801C48">
              <w:rPr>
                <w:noProof/>
                <w:webHidden/>
              </w:rPr>
              <w:t>84</w:t>
            </w:r>
            <w:r w:rsidRPr="00B032E6">
              <w:rPr>
                <w:noProof/>
                <w:webHidden/>
              </w:rPr>
              <w:fldChar w:fldCharType="end"/>
            </w:r>
          </w:hyperlink>
        </w:p>
        <w:p w14:paraId="3BF0868D" w14:textId="3AD3BF69"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84" w:history="1">
            <w:r w:rsidRPr="00B032E6">
              <w:rPr>
                <w:rStyle w:val="Hyperlink"/>
                <w:noProof/>
              </w:rPr>
              <w:t>IWP in silt loam soil</w:t>
            </w:r>
            <w:r w:rsidRPr="00B032E6">
              <w:rPr>
                <w:noProof/>
                <w:webHidden/>
              </w:rPr>
              <w:tab/>
            </w:r>
            <w:r w:rsidRPr="00B032E6">
              <w:rPr>
                <w:noProof/>
                <w:webHidden/>
              </w:rPr>
              <w:fldChar w:fldCharType="begin"/>
            </w:r>
            <w:r w:rsidRPr="00B032E6">
              <w:rPr>
                <w:noProof/>
                <w:webHidden/>
              </w:rPr>
              <w:instrText xml:space="preserve"> PAGEREF _Toc204820684 \h </w:instrText>
            </w:r>
            <w:r w:rsidRPr="00B032E6">
              <w:rPr>
                <w:noProof/>
                <w:webHidden/>
              </w:rPr>
            </w:r>
            <w:r w:rsidRPr="00B032E6">
              <w:rPr>
                <w:noProof/>
                <w:webHidden/>
              </w:rPr>
              <w:fldChar w:fldCharType="separate"/>
            </w:r>
            <w:r w:rsidR="00801C48">
              <w:rPr>
                <w:noProof/>
                <w:webHidden/>
              </w:rPr>
              <w:t>85</w:t>
            </w:r>
            <w:r w:rsidRPr="00B032E6">
              <w:rPr>
                <w:noProof/>
                <w:webHidden/>
              </w:rPr>
              <w:fldChar w:fldCharType="end"/>
            </w:r>
          </w:hyperlink>
        </w:p>
        <w:p w14:paraId="1566944F" w14:textId="35F3712B"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85" w:history="1">
            <w:r w:rsidRPr="00B032E6">
              <w:rPr>
                <w:rStyle w:val="Hyperlink"/>
                <w:noProof/>
              </w:rPr>
              <w:t>MOIST</w:t>
            </w:r>
            <w:r w:rsidRPr="00B032E6">
              <w:rPr>
                <w:noProof/>
                <w:webHidden/>
              </w:rPr>
              <w:tab/>
            </w:r>
            <w:r w:rsidRPr="00B032E6">
              <w:rPr>
                <w:noProof/>
                <w:webHidden/>
              </w:rPr>
              <w:fldChar w:fldCharType="begin"/>
            </w:r>
            <w:r w:rsidRPr="00B032E6">
              <w:rPr>
                <w:noProof/>
                <w:webHidden/>
              </w:rPr>
              <w:instrText xml:space="preserve"> PAGEREF _Toc204820685 \h </w:instrText>
            </w:r>
            <w:r w:rsidRPr="00B032E6">
              <w:rPr>
                <w:noProof/>
                <w:webHidden/>
              </w:rPr>
            </w:r>
            <w:r w:rsidRPr="00B032E6">
              <w:rPr>
                <w:noProof/>
                <w:webHidden/>
              </w:rPr>
              <w:fldChar w:fldCharType="separate"/>
            </w:r>
            <w:r w:rsidR="00801C48">
              <w:rPr>
                <w:noProof/>
                <w:webHidden/>
              </w:rPr>
              <w:t>86</w:t>
            </w:r>
            <w:r w:rsidRPr="00B032E6">
              <w:rPr>
                <w:noProof/>
                <w:webHidden/>
              </w:rPr>
              <w:fldChar w:fldCharType="end"/>
            </w:r>
          </w:hyperlink>
        </w:p>
        <w:p w14:paraId="1B54604F" w14:textId="46794646"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86" w:history="1">
            <w:r w:rsidRPr="00B032E6">
              <w:rPr>
                <w:rStyle w:val="Hyperlink"/>
                <w:noProof/>
              </w:rPr>
              <w:t>Soil water sensor</w:t>
            </w:r>
            <w:r w:rsidRPr="00B032E6">
              <w:rPr>
                <w:noProof/>
                <w:webHidden/>
              </w:rPr>
              <w:tab/>
            </w:r>
            <w:r w:rsidRPr="00B032E6">
              <w:rPr>
                <w:noProof/>
                <w:webHidden/>
              </w:rPr>
              <w:fldChar w:fldCharType="begin"/>
            </w:r>
            <w:r w:rsidRPr="00B032E6">
              <w:rPr>
                <w:noProof/>
                <w:webHidden/>
              </w:rPr>
              <w:instrText xml:space="preserve"> PAGEREF _Toc204820686 \h </w:instrText>
            </w:r>
            <w:r w:rsidRPr="00B032E6">
              <w:rPr>
                <w:noProof/>
                <w:webHidden/>
              </w:rPr>
            </w:r>
            <w:r w:rsidRPr="00B032E6">
              <w:rPr>
                <w:noProof/>
                <w:webHidden/>
              </w:rPr>
              <w:fldChar w:fldCharType="separate"/>
            </w:r>
            <w:r w:rsidR="00801C48">
              <w:rPr>
                <w:noProof/>
                <w:webHidden/>
              </w:rPr>
              <w:t>87</w:t>
            </w:r>
            <w:r w:rsidRPr="00B032E6">
              <w:rPr>
                <w:noProof/>
                <w:webHidden/>
              </w:rPr>
              <w:fldChar w:fldCharType="end"/>
            </w:r>
          </w:hyperlink>
        </w:p>
        <w:p w14:paraId="0EFF86BA" w14:textId="08B37916"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87" w:history="1">
            <w:r w:rsidRPr="00B032E6">
              <w:rPr>
                <w:rStyle w:val="Hyperlink"/>
                <w:noProof/>
              </w:rPr>
              <w:t>Limitation and future research</w:t>
            </w:r>
            <w:r w:rsidRPr="00B032E6">
              <w:rPr>
                <w:noProof/>
                <w:webHidden/>
              </w:rPr>
              <w:tab/>
            </w:r>
            <w:r w:rsidRPr="00B032E6">
              <w:rPr>
                <w:noProof/>
                <w:webHidden/>
              </w:rPr>
              <w:fldChar w:fldCharType="begin"/>
            </w:r>
            <w:r w:rsidRPr="00B032E6">
              <w:rPr>
                <w:noProof/>
                <w:webHidden/>
              </w:rPr>
              <w:instrText xml:space="preserve"> PAGEREF _Toc204820687 \h </w:instrText>
            </w:r>
            <w:r w:rsidRPr="00B032E6">
              <w:rPr>
                <w:noProof/>
                <w:webHidden/>
              </w:rPr>
            </w:r>
            <w:r w:rsidRPr="00B032E6">
              <w:rPr>
                <w:noProof/>
                <w:webHidden/>
              </w:rPr>
              <w:fldChar w:fldCharType="separate"/>
            </w:r>
            <w:r w:rsidR="00801C48">
              <w:rPr>
                <w:noProof/>
                <w:webHidden/>
              </w:rPr>
              <w:t>88</w:t>
            </w:r>
            <w:r w:rsidRPr="00B032E6">
              <w:rPr>
                <w:noProof/>
                <w:webHidden/>
              </w:rPr>
              <w:fldChar w:fldCharType="end"/>
            </w:r>
          </w:hyperlink>
        </w:p>
        <w:p w14:paraId="7BE040BE" w14:textId="60C16015"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88" w:history="1">
            <w:r w:rsidRPr="00B032E6">
              <w:rPr>
                <w:rStyle w:val="Hyperlink"/>
                <w:noProof/>
              </w:rPr>
              <w:t>Conclusion</w:t>
            </w:r>
            <w:r w:rsidRPr="00B032E6">
              <w:rPr>
                <w:noProof/>
                <w:webHidden/>
              </w:rPr>
              <w:tab/>
            </w:r>
            <w:r w:rsidRPr="00B032E6">
              <w:rPr>
                <w:noProof/>
                <w:webHidden/>
              </w:rPr>
              <w:fldChar w:fldCharType="begin"/>
            </w:r>
            <w:r w:rsidRPr="00B032E6">
              <w:rPr>
                <w:noProof/>
                <w:webHidden/>
              </w:rPr>
              <w:instrText xml:space="preserve"> PAGEREF _Toc204820688 \h </w:instrText>
            </w:r>
            <w:r w:rsidRPr="00B032E6">
              <w:rPr>
                <w:noProof/>
                <w:webHidden/>
              </w:rPr>
            </w:r>
            <w:r w:rsidRPr="00B032E6">
              <w:rPr>
                <w:noProof/>
                <w:webHidden/>
              </w:rPr>
              <w:fldChar w:fldCharType="separate"/>
            </w:r>
            <w:r w:rsidR="00801C48">
              <w:rPr>
                <w:noProof/>
                <w:webHidden/>
              </w:rPr>
              <w:t>89</w:t>
            </w:r>
            <w:r w:rsidRPr="00B032E6">
              <w:rPr>
                <w:noProof/>
                <w:webHidden/>
              </w:rPr>
              <w:fldChar w:fldCharType="end"/>
            </w:r>
          </w:hyperlink>
        </w:p>
        <w:p w14:paraId="6520BB8C" w14:textId="368B6D8E"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89" w:history="1">
            <w:r w:rsidRPr="00B032E6">
              <w:rPr>
                <w:rStyle w:val="Hyperlink"/>
                <w:noProof/>
              </w:rPr>
              <w:t>References</w:t>
            </w:r>
            <w:r w:rsidRPr="00B032E6">
              <w:rPr>
                <w:noProof/>
                <w:webHidden/>
              </w:rPr>
              <w:tab/>
            </w:r>
            <w:r w:rsidRPr="00B032E6">
              <w:rPr>
                <w:noProof/>
                <w:webHidden/>
              </w:rPr>
              <w:fldChar w:fldCharType="begin"/>
            </w:r>
            <w:r w:rsidRPr="00B032E6">
              <w:rPr>
                <w:noProof/>
                <w:webHidden/>
              </w:rPr>
              <w:instrText xml:space="preserve"> PAGEREF _Toc204820689 \h </w:instrText>
            </w:r>
            <w:r w:rsidRPr="00B032E6">
              <w:rPr>
                <w:noProof/>
                <w:webHidden/>
              </w:rPr>
            </w:r>
            <w:r w:rsidRPr="00B032E6">
              <w:rPr>
                <w:noProof/>
                <w:webHidden/>
              </w:rPr>
              <w:fldChar w:fldCharType="separate"/>
            </w:r>
            <w:r w:rsidR="00801C48">
              <w:rPr>
                <w:noProof/>
                <w:webHidden/>
              </w:rPr>
              <w:t>91</w:t>
            </w:r>
            <w:r w:rsidRPr="00B032E6">
              <w:rPr>
                <w:noProof/>
                <w:webHidden/>
              </w:rPr>
              <w:fldChar w:fldCharType="end"/>
            </w:r>
          </w:hyperlink>
        </w:p>
        <w:p w14:paraId="33C7D3E2" w14:textId="06DBCA18"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90" w:history="1">
            <w:r w:rsidRPr="00B032E6">
              <w:rPr>
                <w:rStyle w:val="Hyperlink"/>
                <w:noProof/>
              </w:rPr>
              <w:t>Appendix III</w:t>
            </w:r>
            <w:r w:rsidRPr="00B032E6">
              <w:rPr>
                <w:noProof/>
                <w:webHidden/>
              </w:rPr>
              <w:tab/>
            </w:r>
            <w:r w:rsidRPr="00B032E6">
              <w:rPr>
                <w:noProof/>
                <w:webHidden/>
              </w:rPr>
              <w:fldChar w:fldCharType="begin"/>
            </w:r>
            <w:r w:rsidRPr="00B032E6">
              <w:rPr>
                <w:noProof/>
                <w:webHidden/>
              </w:rPr>
              <w:instrText xml:space="preserve"> PAGEREF _Toc204820690 \h </w:instrText>
            </w:r>
            <w:r w:rsidRPr="00B032E6">
              <w:rPr>
                <w:noProof/>
                <w:webHidden/>
              </w:rPr>
            </w:r>
            <w:r w:rsidRPr="00B032E6">
              <w:rPr>
                <w:noProof/>
                <w:webHidden/>
              </w:rPr>
              <w:fldChar w:fldCharType="separate"/>
            </w:r>
            <w:r w:rsidR="00801C48">
              <w:rPr>
                <w:noProof/>
                <w:webHidden/>
              </w:rPr>
              <w:t>104</w:t>
            </w:r>
            <w:r w:rsidRPr="00B032E6">
              <w:rPr>
                <w:noProof/>
                <w:webHidden/>
              </w:rPr>
              <w:fldChar w:fldCharType="end"/>
            </w:r>
          </w:hyperlink>
        </w:p>
        <w:p w14:paraId="14185FC5" w14:textId="7B97C2B8" w:rsidR="00014210" w:rsidRPr="00B032E6" w:rsidRDefault="00014210" w:rsidP="00B032E6">
          <w:pPr>
            <w:pStyle w:val="TOC1"/>
            <w:rPr>
              <w:rFonts w:eastAsiaTheme="minorEastAsia"/>
              <w:bCs w:val="0"/>
              <w:iCs w:val="0"/>
              <w:noProof/>
              <w:kern w:val="2"/>
              <w14:ligatures w14:val="standardContextual"/>
            </w:rPr>
          </w:pPr>
          <w:hyperlink w:anchor="_Toc204820691" w:history="1">
            <w:r w:rsidRPr="00B032E6">
              <w:rPr>
                <w:rStyle w:val="Hyperlink"/>
                <w:noProof/>
              </w:rPr>
              <w:t>Chapter Four Using limited rainfed yield data for irrigation management zone delineation for soybeans in Tennessee</w:t>
            </w:r>
            <w:r w:rsidRPr="00B032E6">
              <w:rPr>
                <w:noProof/>
                <w:webHidden/>
              </w:rPr>
              <w:tab/>
            </w:r>
            <w:r w:rsidRPr="00B032E6">
              <w:rPr>
                <w:noProof/>
                <w:webHidden/>
              </w:rPr>
              <w:fldChar w:fldCharType="begin"/>
            </w:r>
            <w:r w:rsidRPr="00B032E6">
              <w:rPr>
                <w:noProof/>
                <w:webHidden/>
              </w:rPr>
              <w:instrText xml:space="preserve"> PAGEREF _Toc204820691 \h </w:instrText>
            </w:r>
            <w:r w:rsidRPr="00B032E6">
              <w:rPr>
                <w:noProof/>
                <w:webHidden/>
              </w:rPr>
            </w:r>
            <w:r w:rsidRPr="00B032E6">
              <w:rPr>
                <w:noProof/>
                <w:webHidden/>
              </w:rPr>
              <w:fldChar w:fldCharType="separate"/>
            </w:r>
            <w:r w:rsidR="00801C48">
              <w:rPr>
                <w:noProof/>
                <w:webHidden/>
              </w:rPr>
              <w:t>121</w:t>
            </w:r>
            <w:r w:rsidRPr="00B032E6">
              <w:rPr>
                <w:noProof/>
                <w:webHidden/>
              </w:rPr>
              <w:fldChar w:fldCharType="end"/>
            </w:r>
          </w:hyperlink>
        </w:p>
        <w:p w14:paraId="061EB3CE" w14:textId="6D46E58B"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92" w:history="1">
            <w:r w:rsidRPr="00B032E6">
              <w:rPr>
                <w:rStyle w:val="Hyperlink"/>
                <w:noProof/>
              </w:rPr>
              <w:t>Abstract</w:t>
            </w:r>
            <w:r w:rsidRPr="00B032E6">
              <w:rPr>
                <w:noProof/>
                <w:webHidden/>
              </w:rPr>
              <w:tab/>
            </w:r>
            <w:r w:rsidRPr="00B032E6">
              <w:rPr>
                <w:noProof/>
                <w:webHidden/>
              </w:rPr>
              <w:fldChar w:fldCharType="begin"/>
            </w:r>
            <w:r w:rsidRPr="00B032E6">
              <w:rPr>
                <w:noProof/>
                <w:webHidden/>
              </w:rPr>
              <w:instrText xml:space="preserve"> PAGEREF _Toc204820692 \h </w:instrText>
            </w:r>
            <w:r w:rsidRPr="00B032E6">
              <w:rPr>
                <w:noProof/>
                <w:webHidden/>
              </w:rPr>
            </w:r>
            <w:r w:rsidRPr="00B032E6">
              <w:rPr>
                <w:noProof/>
                <w:webHidden/>
              </w:rPr>
              <w:fldChar w:fldCharType="separate"/>
            </w:r>
            <w:r w:rsidR="00801C48">
              <w:rPr>
                <w:noProof/>
                <w:webHidden/>
              </w:rPr>
              <w:t>122</w:t>
            </w:r>
            <w:r w:rsidRPr="00B032E6">
              <w:rPr>
                <w:noProof/>
                <w:webHidden/>
              </w:rPr>
              <w:fldChar w:fldCharType="end"/>
            </w:r>
          </w:hyperlink>
        </w:p>
        <w:p w14:paraId="62E491E4" w14:textId="50296001"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93" w:history="1">
            <w:r w:rsidRPr="00B032E6">
              <w:rPr>
                <w:rStyle w:val="Hyperlink"/>
                <w:noProof/>
              </w:rPr>
              <w:t>Introduction</w:t>
            </w:r>
            <w:r w:rsidRPr="00B032E6">
              <w:rPr>
                <w:noProof/>
                <w:webHidden/>
              </w:rPr>
              <w:tab/>
            </w:r>
            <w:r w:rsidRPr="00B032E6">
              <w:rPr>
                <w:noProof/>
                <w:webHidden/>
              </w:rPr>
              <w:fldChar w:fldCharType="begin"/>
            </w:r>
            <w:r w:rsidRPr="00B032E6">
              <w:rPr>
                <w:noProof/>
                <w:webHidden/>
              </w:rPr>
              <w:instrText xml:space="preserve"> PAGEREF _Toc204820693 \h </w:instrText>
            </w:r>
            <w:r w:rsidRPr="00B032E6">
              <w:rPr>
                <w:noProof/>
                <w:webHidden/>
              </w:rPr>
            </w:r>
            <w:r w:rsidRPr="00B032E6">
              <w:rPr>
                <w:noProof/>
                <w:webHidden/>
              </w:rPr>
              <w:fldChar w:fldCharType="separate"/>
            </w:r>
            <w:r w:rsidR="00801C48">
              <w:rPr>
                <w:noProof/>
                <w:webHidden/>
              </w:rPr>
              <w:t>123</w:t>
            </w:r>
            <w:r w:rsidRPr="00B032E6">
              <w:rPr>
                <w:noProof/>
                <w:webHidden/>
              </w:rPr>
              <w:fldChar w:fldCharType="end"/>
            </w:r>
          </w:hyperlink>
        </w:p>
        <w:p w14:paraId="75BDD089" w14:textId="1F2D2A0E"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694" w:history="1">
            <w:r w:rsidRPr="00B032E6">
              <w:rPr>
                <w:rStyle w:val="Hyperlink"/>
                <w:noProof/>
              </w:rPr>
              <w:t>Method</w:t>
            </w:r>
            <w:r w:rsidRPr="00B032E6">
              <w:rPr>
                <w:noProof/>
                <w:webHidden/>
              </w:rPr>
              <w:tab/>
            </w:r>
            <w:r w:rsidRPr="00B032E6">
              <w:rPr>
                <w:noProof/>
                <w:webHidden/>
              </w:rPr>
              <w:fldChar w:fldCharType="begin"/>
            </w:r>
            <w:r w:rsidRPr="00B032E6">
              <w:rPr>
                <w:noProof/>
                <w:webHidden/>
              </w:rPr>
              <w:instrText xml:space="preserve"> PAGEREF _Toc204820694 \h </w:instrText>
            </w:r>
            <w:r w:rsidRPr="00B032E6">
              <w:rPr>
                <w:noProof/>
                <w:webHidden/>
              </w:rPr>
            </w:r>
            <w:r w:rsidRPr="00B032E6">
              <w:rPr>
                <w:noProof/>
                <w:webHidden/>
              </w:rPr>
              <w:fldChar w:fldCharType="separate"/>
            </w:r>
            <w:r w:rsidR="00801C48">
              <w:rPr>
                <w:noProof/>
                <w:webHidden/>
              </w:rPr>
              <w:t>128</w:t>
            </w:r>
            <w:r w:rsidRPr="00B032E6">
              <w:rPr>
                <w:noProof/>
                <w:webHidden/>
              </w:rPr>
              <w:fldChar w:fldCharType="end"/>
            </w:r>
          </w:hyperlink>
        </w:p>
        <w:p w14:paraId="0DF60984" w14:textId="0DA44960"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95" w:history="1">
            <w:r w:rsidRPr="00B032E6">
              <w:rPr>
                <w:rStyle w:val="Hyperlink"/>
                <w:noProof/>
              </w:rPr>
              <w:t>Study site</w:t>
            </w:r>
            <w:r w:rsidRPr="00B032E6">
              <w:rPr>
                <w:noProof/>
                <w:webHidden/>
              </w:rPr>
              <w:tab/>
            </w:r>
            <w:r w:rsidRPr="00B032E6">
              <w:rPr>
                <w:noProof/>
                <w:webHidden/>
              </w:rPr>
              <w:fldChar w:fldCharType="begin"/>
            </w:r>
            <w:r w:rsidRPr="00B032E6">
              <w:rPr>
                <w:noProof/>
                <w:webHidden/>
              </w:rPr>
              <w:instrText xml:space="preserve"> PAGEREF _Toc204820695 \h </w:instrText>
            </w:r>
            <w:r w:rsidRPr="00B032E6">
              <w:rPr>
                <w:noProof/>
                <w:webHidden/>
              </w:rPr>
            </w:r>
            <w:r w:rsidRPr="00B032E6">
              <w:rPr>
                <w:noProof/>
                <w:webHidden/>
              </w:rPr>
              <w:fldChar w:fldCharType="separate"/>
            </w:r>
            <w:r w:rsidR="00801C48">
              <w:rPr>
                <w:noProof/>
                <w:webHidden/>
              </w:rPr>
              <w:t>128</w:t>
            </w:r>
            <w:r w:rsidRPr="00B032E6">
              <w:rPr>
                <w:noProof/>
                <w:webHidden/>
              </w:rPr>
              <w:fldChar w:fldCharType="end"/>
            </w:r>
          </w:hyperlink>
        </w:p>
        <w:p w14:paraId="32D7B63D" w14:textId="2A18E605"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96" w:history="1">
            <w:r w:rsidRPr="00B032E6">
              <w:rPr>
                <w:rStyle w:val="Hyperlink"/>
                <w:noProof/>
              </w:rPr>
              <w:t>Irrigation experimental setup</w:t>
            </w:r>
            <w:r w:rsidRPr="00B032E6">
              <w:rPr>
                <w:noProof/>
                <w:webHidden/>
              </w:rPr>
              <w:tab/>
            </w:r>
            <w:r w:rsidRPr="00B032E6">
              <w:rPr>
                <w:noProof/>
                <w:webHidden/>
              </w:rPr>
              <w:fldChar w:fldCharType="begin"/>
            </w:r>
            <w:r w:rsidRPr="00B032E6">
              <w:rPr>
                <w:noProof/>
                <w:webHidden/>
              </w:rPr>
              <w:instrText xml:space="preserve"> PAGEREF _Toc204820696 \h </w:instrText>
            </w:r>
            <w:r w:rsidRPr="00B032E6">
              <w:rPr>
                <w:noProof/>
                <w:webHidden/>
              </w:rPr>
            </w:r>
            <w:r w:rsidRPr="00B032E6">
              <w:rPr>
                <w:noProof/>
                <w:webHidden/>
              </w:rPr>
              <w:fldChar w:fldCharType="separate"/>
            </w:r>
            <w:r w:rsidR="00801C48">
              <w:rPr>
                <w:noProof/>
                <w:webHidden/>
              </w:rPr>
              <w:t>128</w:t>
            </w:r>
            <w:r w:rsidRPr="00B032E6">
              <w:rPr>
                <w:noProof/>
                <w:webHidden/>
              </w:rPr>
              <w:fldChar w:fldCharType="end"/>
            </w:r>
          </w:hyperlink>
        </w:p>
        <w:p w14:paraId="18771F39" w14:textId="7DC98033"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97" w:history="1">
            <w:r w:rsidRPr="00B032E6">
              <w:rPr>
                <w:rStyle w:val="Hyperlink"/>
                <w:noProof/>
              </w:rPr>
              <w:t>EC data measurement</w:t>
            </w:r>
            <w:r w:rsidRPr="00B032E6">
              <w:rPr>
                <w:noProof/>
                <w:webHidden/>
              </w:rPr>
              <w:tab/>
            </w:r>
            <w:r w:rsidRPr="00B032E6">
              <w:rPr>
                <w:noProof/>
                <w:webHidden/>
              </w:rPr>
              <w:fldChar w:fldCharType="begin"/>
            </w:r>
            <w:r w:rsidRPr="00B032E6">
              <w:rPr>
                <w:noProof/>
                <w:webHidden/>
              </w:rPr>
              <w:instrText xml:space="preserve"> PAGEREF _Toc204820697 \h </w:instrText>
            </w:r>
            <w:r w:rsidRPr="00B032E6">
              <w:rPr>
                <w:noProof/>
                <w:webHidden/>
              </w:rPr>
            </w:r>
            <w:r w:rsidRPr="00B032E6">
              <w:rPr>
                <w:noProof/>
                <w:webHidden/>
              </w:rPr>
              <w:fldChar w:fldCharType="separate"/>
            </w:r>
            <w:r w:rsidR="00801C48">
              <w:rPr>
                <w:noProof/>
                <w:webHidden/>
              </w:rPr>
              <w:t>129</w:t>
            </w:r>
            <w:r w:rsidRPr="00B032E6">
              <w:rPr>
                <w:noProof/>
                <w:webHidden/>
              </w:rPr>
              <w:fldChar w:fldCharType="end"/>
            </w:r>
          </w:hyperlink>
        </w:p>
        <w:p w14:paraId="2CF5981D" w14:textId="78BD9BCE"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98" w:history="1">
            <w:r w:rsidRPr="00B032E6">
              <w:rPr>
                <w:rStyle w:val="Hyperlink"/>
                <w:noProof/>
              </w:rPr>
              <w:t>GPR data measurement</w:t>
            </w:r>
            <w:r w:rsidRPr="00B032E6">
              <w:rPr>
                <w:noProof/>
                <w:webHidden/>
              </w:rPr>
              <w:tab/>
            </w:r>
            <w:r w:rsidRPr="00B032E6">
              <w:rPr>
                <w:noProof/>
                <w:webHidden/>
              </w:rPr>
              <w:fldChar w:fldCharType="begin"/>
            </w:r>
            <w:r w:rsidRPr="00B032E6">
              <w:rPr>
                <w:noProof/>
                <w:webHidden/>
              </w:rPr>
              <w:instrText xml:space="preserve"> PAGEREF _Toc204820698 \h </w:instrText>
            </w:r>
            <w:r w:rsidRPr="00B032E6">
              <w:rPr>
                <w:noProof/>
                <w:webHidden/>
              </w:rPr>
            </w:r>
            <w:r w:rsidRPr="00B032E6">
              <w:rPr>
                <w:noProof/>
                <w:webHidden/>
              </w:rPr>
              <w:fldChar w:fldCharType="separate"/>
            </w:r>
            <w:r w:rsidR="00801C48">
              <w:rPr>
                <w:noProof/>
                <w:webHidden/>
              </w:rPr>
              <w:t>129</w:t>
            </w:r>
            <w:r w:rsidRPr="00B032E6">
              <w:rPr>
                <w:noProof/>
                <w:webHidden/>
              </w:rPr>
              <w:fldChar w:fldCharType="end"/>
            </w:r>
          </w:hyperlink>
        </w:p>
        <w:p w14:paraId="64D9522C" w14:textId="50B5F436"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699" w:history="1">
            <w:r w:rsidRPr="00B032E6">
              <w:rPr>
                <w:rStyle w:val="Hyperlink"/>
                <w:noProof/>
              </w:rPr>
              <w:t>Yield data measurement</w:t>
            </w:r>
            <w:r w:rsidRPr="00B032E6">
              <w:rPr>
                <w:noProof/>
                <w:webHidden/>
              </w:rPr>
              <w:tab/>
            </w:r>
            <w:r w:rsidRPr="00B032E6">
              <w:rPr>
                <w:noProof/>
                <w:webHidden/>
              </w:rPr>
              <w:fldChar w:fldCharType="begin"/>
            </w:r>
            <w:r w:rsidRPr="00B032E6">
              <w:rPr>
                <w:noProof/>
                <w:webHidden/>
              </w:rPr>
              <w:instrText xml:space="preserve"> PAGEREF _Toc204820699 \h </w:instrText>
            </w:r>
            <w:r w:rsidRPr="00B032E6">
              <w:rPr>
                <w:noProof/>
                <w:webHidden/>
              </w:rPr>
            </w:r>
            <w:r w:rsidRPr="00B032E6">
              <w:rPr>
                <w:noProof/>
                <w:webHidden/>
              </w:rPr>
              <w:fldChar w:fldCharType="separate"/>
            </w:r>
            <w:r w:rsidR="00801C48">
              <w:rPr>
                <w:noProof/>
                <w:webHidden/>
              </w:rPr>
              <w:t>130</w:t>
            </w:r>
            <w:r w:rsidRPr="00B032E6">
              <w:rPr>
                <w:noProof/>
                <w:webHidden/>
              </w:rPr>
              <w:fldChar w:fldCharType="end"/>
            </w:r>
          </w:hyperlink>
        </w:p>
        <w:p w14:paraId="00324053" w14:textId="654CA83F"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00" w:history="1">
            <w:r w:rsidRPr="00B032E6">
              <w:rPr>
                <w:rStyle w:val="Hyperlink"/>
                <w:noProof/>
              </w:rPr>
              <w:t>Covariate analysis</w:t>
            </w:r>
            <w:r w:rsidRPr="00B032E6">
              <w:rPr>
                <w:noProof/>
                <w:webHidden/>
              </w:rPr>
              <w:tab/>
            </w:r>
            <w:r w:rsidRPr="00B032E6">
              <w:rPr>
                <w:noProof/>
                <w:webHidden/>
              </w:rPr>
              <w:fldChar w:fldCharType="begin"/>
            </w:r>
            <w:r w:rsidRPr="00B032E6">
              <w:rPr>
                <w:noProof/>
                <w:webHidden/>
              </w:rPr>
              <w:instrText xml:space="preserve"> PAGEREF _Toc204820700 \h </w:instrText>
            </w:r>
            <w:r w:rsidRPr="00B032E6">
              <w:rPr>
                <w:noProof/>
                <w:webHidden/>
              </w:rPr>
            </w:r>
            <w:r w:rsidRPr="00B032E6">
              <w:rPr>
                <w:noProof/>
                <w:webHidden/>
              </w:rPr>
              <w:fldChar w:fldCharType="separate"/>
            </w:r>
            <w:r w:rsidR="00801C48">
              <w:rPr>
                <w:noProof/>
                <w:webHidden/>
              </w:rPr>
              <w:t>130</w:t>
            </w:r>
            <w:r w:rsidRPr="00B032E6">
              <w:rPr>
                <w:noProof/>
                <w:webHidden/>
              </w:rPr>
              <w:fldChar w:fldCharType="end"/>
            </w:r>
          </w:hyperlink>
        </w:p>
        <w:p w14:paraId="22DA5791" w14:textId="5993D372"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01" w:history="1">
            <w:r w:rsidRPr="00B032E6">
              <w:rPr>
                <w:rStyle w:val="Hyperlink"/>
                <w:noProof/>
              </w:rPr>
              <w:t>Management zone delineation</w:t>
            </w:r>
            <w:r w:rsidRPr="00B032E6">
              <w:rPr>
                <w:noProof/>
                <w:webHidden/>
              </w:rPr>
              <w:tab/>
            </w:r>
            <w:r w:rsidRPr="00B032E6">
              <w:rPr>
                <w:noProof/>
                <w:webHidden/>
              </w:rPr>
              <w:fldChar w:fldCharType="begin"/>
            </w:r>
            <w:r w:rsidRPr="00B032E6">
              <w:rPr>
                <w:noProof/>
                <w:webHidden/>
              </w:rPr>
              <w:instrText xml:space="preserve"> PAGEREF _Toc204820701 \h </w:instrText>
            </w:r>
            <w:r w:rsidRPr="00B032E6">
              <w:rPr>
                <w:noProof/>
                <w:webHidden/>
              </w:rPr>
            </w:r>
            <w:r w:rsidRPr="00B032E6">
              <w:rPr>
                <w:noProof/>
                <w:webHidden/>
              </w:rPr>
              <w:fldChar w:fldCharType="separate"/>
            </w:r>
            <w:r w:rsidR="00801C48">
              <w:rPr>
                <w:noProof/>
                <w:webHidden/>
              </w:rPr>
              <w:t>131</w:t>
            </w:r>
            <w:r w:rsidRPr="00B032E6">
              <w:rPr>
                <w:noProof/>
                <w:webHidden/>
              </w:rPr>
              <w:fldChar w:fldCharType="end"/>
            </w:r>
          </w:hyperlink>
        </w:p>
        <w:p w14:paraId="2D5E1DFC" w14:textId="3CCB36ED"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02" w:history="1">
            <w:r w:rsidRPr="00B032E6">
              <w:rPr>
                <w:rStyle w:val="Hyperlink"/>
                <w:noProof/>
              </w:rPr>
              <w:t>Result</w:t>
            </w:r>
            <w:r w:rsidRPr="00B032E6">
              <w:rPr>
                <w:noProof/>
                <w:webHidden/>
              </w:rPr>
              <w:tab/>
            </w:r>
            <w:r w:rsidRPr="00B032E6">
              <w:rPr>
                <w:noProof/>
                <w:webHidden/>
              </w:rPr>
              <w:fldChar w:fldCharType="begin"/>
            </w:r>
            <w:r w:rsidRPr="00B032E6">
              <w:rPr>
                <w:noProof/>
                <w:webHidden/>
              </w:rPr>
              <w:instrText xml:space="preserve"> PAGEREF _Toc204820702 \h </w:instrText>
            </w:r>
            <w:r w:rsidRPr="00B032E6">
              <w:rPr>
                <w:noProof/>
                <w:webHidden/>
              </w:rPr>
            </w:r>
            <w:r w:rsidRPr="00B032E6">
              <w:rPr>
                <w:noProof/>
                <w:webHidden/>
              </w:rPr>
              <w:fldChar w:fldCharType="separate"/>
            </w:r>
            <w:r w:rsidR="00801C48">
              <w:rPr>
                <w:noProof/>
                <w:webHidden/>
              </w:rPr>
              <w:t>132</w:t>
            </w:r>
            <w:r w:rsidRPr="00B032E6">
              <w:rPr>
                <w:noProof/>
                <w:webHidden/>
              </w:rPr>
              <w:fldChar w:fldCharType="end"/>
            </w:r>
          </w:hyperlink>
        </w:p>
        <w:p w14:paraId="0EB11947" w14:textId="21F31234"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03" w:history="1">
            <w:r w:rsidRPr="00B032E6">
              <w:rPr>
                <w:rStyle w:val="Hyperlink"/>
                <w:noProof/>
              </w:rPr>
              <w:t>Descriptive statistics</w:t>
            </w:r>
            <w:r w:rsidRPr="00B032E6">
              <w:rPr>
                <w:noProof/>
                <w:webHidden/>
              </w:rPr>
              <w:tab/>
            </w:r>
            <w:r w:rsidRPr="00B032E6">
              <w:rPr>
                <w:noProof/>
                <w:webHidden/>
              </w:rPr>
              <w:fldChar w:fldCharType="begin"/>
            </w:r>
            <w:r w:rsidRPr="00B032E6">
              <w:rPr>
                <w:noProof/>
                <w:webHidden/>
              </w:rPr>
              <w:instrText xml:space="preserve"> PAGEREF _Toc204820703 \h </w:instrText>
            </w:r>
            <w:r w:rsidRPr="00B032E6">
              <w:rPr>
                <w:noProof/>
                <w:webHidden/>
              </w:rPr>
            </w:r>
            <w:r w:rsidRPr="00B032E6">
              <w:rPr>
                <w:noProof/>
                <w:webHidden/>
              </w:rPr>
              <w:fldChar w:fldCharType="separate"/>
            </w:r>
            <w:r w:rsidR="00801C48">
              <w:rPr>
                <w:noProof/>
                <w:webHidden/>
              </w:rPr>
              <w:t>132</w:t>
            </w:r>
            <w:r w:rsidRPr="00B032E6">
              <w:rPr>
                <w:noProof/>
                <w:webHidden/>
              </w:rPr>
              <w:fldChar w:fldCharType="end"/>
            </w:r>
          </w:hyperlink>
        </w:p>
        <w:p w14:paraId="3B236C45" w14:textId="62E3A817"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04" w:history="1">
            <w:r w:rsidRPr="00B032E6">
              <w:rPr>
                <w:rStyle w:val="Hyperlink"/>
                <w:noProof/>
              </w:rPr>
              <w:t>ANCOVA</w:t>
            </w:r>
            <w:r w:rsidRPr="00B032E6">
              <w:rPr>
                <w:noProof/>
                <w:webHidden/>
              </w:rPr>
              <w:tab/>
            </w:r>
            <w:r w:rsidRPr="00B032E6">
              <w:rPr>
                <w:noProof/>
                <w:webHidden/>
              </w:rPr>
              <w:fldChar w:fldCharType="begin"/>
            </w:r>
            <w:r w:rsidRPr="00B032E6">
              <w:rPr>
                <w:noProof/>
                <w:webHidden/>
              </w:rPr>
              <w:instrText xml:space="preserve"> PAGEREF _Toc204820704 \h </w:instrText>
            </w:r>
            <w:r w:rsidRPr="00B032E6">
              <w:rPr>
                <w:noProof/>
                <w:webHidden/>
              </w:rPr>
            </w:r>
            <w:r w:rsidRPr="00B032E6">
              <w:rPr>
                <w:noProof/>
                <w:webHidden/>
              </w:rPr>
              <w:fldChar w:fldCharType="separate"/>
            </w:r>
            <w:r w:rsidR="00801C48">
              <w:rPr>
                <w:noProof/>
                <w:webHidden/>
              </w:rPr>
              <w:t>134</w:t>
            </w:r>
            <w:r w:rsidRPr="00B032E6">
              <w:rPr>
                <w:noProof/>
                <w:webHidden/>
              </w:rPr>
              <w:fldChar w:fldCharType="end"/>
            </w:r>
          </w:hyperlink>
        </w:p>
        <w:p w14:paraId="58FD64BD" w14:textId="4F4E041E"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05" w:history="1">
            <w:r w:rsidRPr="00B032E6">
              <w:rPr>
                <w:rStyle w:val="Hyperlink"/>
                <w:noProof/>
              </w:rPr>
              <w:t>The optimal clustering number</w:t>
            </w:r>
            <w:r w:rsidRPr="00B032E6">
              <w:rPr>
                <w:noProof/>
                <w:webHidden/>
              </w:rPr>
              <w:tab/>
            </w:r>
            <w:r w:rsidRPr="00B032E6">
              <w:rPr>
                <w:noProof/>
                <w:webHidden/>
              </w:rPr>
              <w:fldChar w:fldCharType="begin"/>
            </w:r>
            <w:r w:rsidRPr="00B032E6">
              <w:rPr>
                <w:noProof/>
                <w:webHidden/>
              </w:rPr>
              <w:instrText xml:space="preserve"> PAGEREF _Toc204820705 \h </w:instrText>
            </w:r>
            <w:r w:rsidRPr="00B032E6">
              <w:rPr>
                <w:noProof/>
                <w:webHidden/>
              </w:rPr>
            </w:r>
            <w:r w:rsidRPr="00B032E6">
              <w:rPr>
                <w:noProof/>
                <w:webHidden/>
              </w:rPr>
              <w:fldChar w:fldCharType="separate"/>
            </w:r>
            <w:r w:rsidR="00801C48">
              <w:rPr>
                <w:noProof/>
                <w:webHidden/>
              </w:rPr>
              <w:t>134</w:t>
            </w:r>
            <w:r w:rsidRPr="00B032E6">
              <w:rPr>
                <w:noProof/>
                <w:webHidden/>
              </w:rPr>
              <w:fldChar w:fldCharType="end"/>
            </w:r>
          </w:hyperlink>
        </w:p>
        <w:p w14:paraId="0C0E800E" w14:textId="103B135E"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06" w:history="1">
            <w:r w:rsidRPr="00B032E6">
              <w:rPr>
                <w:rStyle w:val="Hyperlink"/>
                <w:noProof/>
              </w:rPr>
              <w:t>Evaluation of management zones for irrigation</w:t>
            </w:r>
            <w:r w:rsidRPr="00B032E6">
              <w:rPr>
                <w:noProof/>
                <w:webHidden/>
              </w:rPr>
              <w:tab/>
            </w:r>
            <w:r w:rsidRPr="00B032E6">
              <w:rPr>
                <w:noProof/>
                <w:webHidden/>
              </w:rPr>
              <w:fldChar w:fldCharType="begin"/>
            </w:r>
            <w:r w:rsidRPr="00B032E6">
              <w:rPr>
                <w:noProof/>
                <w:webHidden/>
              </w:rPr>
              <w:instrText xml:space="preserve"> PAGEREF _Toc204820706 \h </w:instrText>
            </w:r>
            <w:r w:rsidRPr="00B032E6">
              <w:rPr>
                <w:noProof/>
                <w:webHidden/>
              </w:rPr>
            </w:r>
            <w:r w:rsidRPr="00B032E6">
              <w:rPr>
                <w:noProof/>
                <w:webHidden/>
              </w:rPr>
              <w:fldChar w:fldCharType="separate"/>
            </w:r>
            <w:r w:rsidR="00801C48">
              <w:rPr>
                <w:noProof/>
                <w:webHidden/>
              </w:rPr>
              <w:t>135</w:t>
            </w:r>
            <w:r w:rsidRPr="00B032E6">
              <w:rPr>
                <w:noProof/>
                <w:webHidden/>
              </w:rPr>
              <w:fldChar w:fldCharType="end"/>
            </w:r>
          </w:hyperlink>
        </w:p>
        <w:p w14:paraId="235340F3" w14:textId="3B253BD1"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07" w:history="1">
            <w:r w:rsidRPr="00B032E6">
              <w:rPr>
                <w:rStyle w:val="Hyperlink"/>
                <w:noProof/>
              </w:rPr>
              <w:t>Discussion</w:t>
            </w:r>
            <w:r w:rsidRPr="00B032E6">
              <w:rPr>
                <w:noProof/>
                <w:webHidden/>
              </w:rPr>
              <w:tab/>
            </w:r>
            <w:r w:rsidRPr="00B032E6">
              <w:rPr>
                <w:noProof/>
                <w:webHidden/>
              </w:rPr>
              <w:fldChar w:fldCharType="begin"/>
            </w:r>
            <w:r w:rsidRPr="00B032E6">
              <w:rPr>
                <w:noProof/>
                <w:webHidden/>
              </w:rPr>
              <w:instrText xml:space="preserve"> PAGEREF _Toc204820707 \h </w:instrText>
            </w:r>
            <w:r w:rsidRPr="00B032E6">
              <w:rPr>
                <w:noProof/>
                <w:webHidden/>
              </w:rPr>
            </w:r>
            <w:r w:rsidRPr="00B032E6">
              <w:rPr>
                <w:noProof/>
                <w:webHidden/>
              </w:rPr>
              <w:fldChar w:fldCharType="separate"/>
            </w:r>
            <w:r w:rsidR="00801C48">
              <w:rPr>
                <w:noProof/>
                <w:webHidden/>
              </w:rPr>
              <w:t>137</w:t>
            </w:r>
            <w:r w:rsidRPr="00B032E6">
              <w:rPr>
                <w:noProof/>
                <w:webHidden/>
              </w:rPr>
              <w:fldChar w:fldCharType="end"/>
            </w:r>
          </w:hyperlink>
        </w:p>
        <w:p w14:paraId="4BEF7608" w14:textId="0DC2D6D5"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08" w:history="1">
            <w:r w:rsidRPr="00B032E6">
              <w:rPr>
                <w:rStyle w:val="Hyperlink"/>
                <w:noProof/>
              </w:rPr>
              <w:t>Considerations for selecting representative single-year rainfed yield data</w:t>
            </w:r>
            <w:r w:rsidRPr="00B032E6">
              <w:rPr>
                <w:noProof/>
                <w:webHidden/>
              </w:rPr>
              <w:tab/>
            </w:r>
            <w:r w:rsidRPr="00B032E6">
              <w:rPr>
                <w:noProof/>
                <w:webHidden/>
              </w:rPr>
              <w:fldChar w:fldCharType="begin"/>
            </w:r>
            <w:r w:rsidRPr="00B032E6">
              <w:rPr>
                <w:noProof/>
                <w:webHidden/>
              </w:rPr>
              <w:instrText xml:space="preserve"> PAGEREF _Toc204820708 \h </w:instrText>
            </w:r>
            <w:r w:rsidRPr="00B032E6">
              <w:rPr>
                <w:noProof/>
                <w:webHidden/>
              </w:rPr>
            </w:r>
            <w:r w:rsidRPr="00B032E6">
              <w:rPr>
                <w:noProof/>
                <w:webHidden/>
              </w:rPr>
              <w:fldChar w:fldCharType="separate"/>
            </w:r>
            <w:r w:rsidR="00801C48">
              <w:rPr>
                <w:noProof/>
                <w:webHidden/>
              </w:rPr>
              <w:t>138</w:t>
            </w:r>
            <w:r w:rsidRPr="00B032E6">
              <w:rPr>
                <w:noProof/>
                <w:webHidden/>
              </w:rPr>
              <w:fldChar w:fldCharType="end"/>
            </w:r>
          </w:hyperlink>
        </w:p>
        <w:p w14:paraId="3C8FDCE2" w14:textId="5E9124B5"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09" w:history="1">
            <w:r w:rsidRPr="00B032E6">
              <w:rPr>
                <w:rStyle w:val="Hyperlink"/>
                <w:noProof/>
              </w:rPr>
              <w:t>Selection of the optimal zone number</w:t>
            </w:r>
            <w:r w:rsidRPr="00B032E6">
              <w:rPr>
                <w:noProof/>
                <w:webHidden/>
              </w:rPr>
              <w:tab/>
            </w:r>
            <w:r w:rsidRPr="00B032E6">
              <w:rPr>
                <w:noProof/>
                <w:webHidden/>
              </w:rPr>
              <w:fldChar w:fldCharType="begin"/>
            </w:r>
            <w:r w:rsidRPr="00B032E6">
              <w:rPr>
                <w:noProof/>
                <w:webHidden/>
              </w:rPr>
              <w:instrText xml:space="preserve"> PAGEREF _Toc204820709 \h </w:instrText>
            </w:r>
            <w:r w:rsidRPr="00B032E6">
              <w:rPr>
                <w:noProof/>
                <w:webHidden/>
              </w:rPr>
            </w:r>
            <w:r w:rsidRPr="00B032E6">
              <w:rPr>
                <w:noProof/>
                <w:webHidden/>
              </w:rPr>
              <w:fldChar w:fldCharType="separate"/>
            </w:r>
            <w:r w:rsidR="00801C48">
              <w:rPr>
                <w:noProof/>
                <w:webHidden/>
              </w:rPr>
              <w:t>139</w:t>
            </w:r>
            <w:r w:rsidRPr="00B032E6">
              <w:rPr>
                <w:noProof/>
                <w:webHidden/>
              </w:rPr>
              <w:fldChar w:fldCharType="end"/>
            </w:r>
          </w:hyperlink>
        </w:p>
        <w:p w14:paraId="7619AAFB" w14:textId="224C7C7E"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10" w:history="1">
            <w:r w:rsidRPr="00B032E6">
              <w:rPr>
                <w:rStyle w:val="Hyperlink"/>
                <w:noProof/>
              </w:rPr>
              <w:t>Conclusion</w:t>
            </w:r>
            <w:r w:rsidRPr="00B032E6">
              <w:rPr>
                <w:noProof/>
                <w:webHidden/>
              </w:rPr>
              <w:tab/>
            </w:r>
            <w:r w:rsidRPr="00B032E6">
              <w:rPr>
                <w:noProof/>
                <w:webHidden/>
              </w:rPr>
              <w:fldChar w:fldCharType="begin"/>
            </w:r>
            <w:r w:rsidRPr="00B032E6">
              <w:rPr>
                <w:noProof/>
                <w:webHidden/>
              </w:rPr>
              <w:instrText xml:space="preserve"> PAGEREF _Toc204820710 \h </w:instrText>
            </w:r>
            <w:r w:rsidRPr="00B032E6">
              <w:rPr>
                <w:noProof/>
                <w:webHidden/>
              </w:rPr>
            </w:r>
            <w:r w:rsidRPr="00B032E6">
              <w:rPr>
                <w:noProof/>
                <w:webHidden/>
              </w:rPr>
              <w:fldChar w:fldCharType="separate"/>
            </w:r>
            <w:r w:rsidR="00801C48">
              <w:rPr>
                <w:noProof/>
                <w:webHidden/>
              </w:rPr>
              <w:t>141</w:t>
            </w:r>
            <w:r w:rsidRPr="00B032E6">
              <w:rPr>
                <w:noProof/>
                <w:webHidden/>
              </w:rPr>
              <w:fldChar w:fldCharType="end"/>
            </w:r>
          </w:hyperlink>
        </w:p>
        <w:p w14:paraId="51C15A11" w14:textId="4A6D1873"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11" w:history="1">
            <w:r w:rsidRPr="00B032E6">
              <w:rPr>
                <w:rStyle w:val="Hyperlink"/>
                <w:noProof/>
              </w:rPr>
              <w:t>References</w:t>
            </w:r>
            <w:r w:rsidRPr="00B032E6">
              <w:rPr>
                <w:noProof/>
                <w:webHidden/>
              </w:rPr>
              <w:tab/>
            </w:r>
            <w:r w:rsidRPr="00B032E6">
              <w:rPr>
                <w:noProof/>
                <w:webHidden/>
              </w:rPr>
              <w:fldChar w:fldCharType="begin"/>
            </w:r>
            <w:r w:rsidRPr="00B032E6">
              <w:rPr>
                <w:noProof/>
                <w:webHidden/>
              </w:rPr>
              <w:instrText xml:space="preserve"> PAGEREF _Toc204820711 \h </w:instrText>
            </w:r>
            <w:r w:rsidRPr="00B032E6">
              <w:rPr>
                <w:noProof/>
                <w:webHidden/>
              </w:rPr>
            </w:r>
            <w:r w:rsidRPr="00B032E6">
              <w:rPr>
                <w:noProof/>
                <w:webHidden/>
              </w:rPr>
              <w:fldChar w:fldCharType="separate"/>
            </w:r>
            <w:r w:rsidR="00801C48">
              <w:rPr>
                <w:noProof/>
                <w:webHidden/>
              </w:rPr>
              <w:t>142</w:t>
            </w:r>
            <w:r w:rsidRPr="00B032E6">
              <w:rPr>
                <w:noProof/>
                <w:webHidden/>
              </w:rPr>
              <w:fldChar w:fldCharType="end"/>
            </w:r>
          </w:hyperlink>
        </w:p>
        <w:p w14:paraId="01A913D3" w14:textId="32686EE0"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12" w:history="1">
            <w:r w:rsidRPr="00B032E6">
              <w:rPr>
                <w:rStyle w:val="Hyperlink"/>
                <w:noProof/>
              </w:rPr>
              <w:t>Appendix IV</w:t>
            </w:r>
            <w:r w:rsidRPr="00B032E6">
              <w:rPr>
                <w:noProof/>
                <w:webHidden/>
              </w:rPr>
              <w:tab/>
            </w:r>
            <w:r w:rsidRPr="00B032E6">
              <w:rPr>
                <w:noProof/>
                <w:webHidden/>
              </w:rPr>
              <w:fldChar w:fldCharType="begin"/>
            </w:r>
            <w:r w:rsidRPr="00B032E6">
              <w:rPr>
                <w:noProof/>
                <w:webHidden/>
              </w:rPr>
              <w:instrText xml:space="preserve"> PAGEREF _Toc204820712 \h </w:instrText>
            </w:r>
            <w:r w:rsidRPr="00B032E6">
              <w:rPr>
                <w:noProof/>
                <w:webHidden/>
              </w:rPr>
            </w:r>
            <w:r w:rsidRPr="00B032E6">
              <w:rPr>
                <w:noProof/>
                <w:webHidden/>
              </w:rPr>
              <w:fldChar w:fldCharType="separate"/>
            </w:r>
            <w:r w:rsidR="00801C48">
              <w:rPr>
                <w:noProof/>
                <w:webHidden/>
              </w:rPr>
              <w:t>149</w:t>
            </w:r>
            <w:r w:rsidRPr="00B032E6">
              <w:rPr>
                <w:noProof/>
                <w:webHidden/>
              </w:rPr>
              <w:fldChar w:fldCharType="end"/>
            </w:r>
          </w:hyperlink>
        </w:p>
        <w:p w14:paraId="4E6A2A5E" w14:textId="7FB6D96A" w:rsidR="00014210" w:rsidRPr="00B032E6" w:rsidRDefault="00014210" w:rsidP="00B032E6">
          <w:pPr>
            <w:pStyle w:val="TOC1"/>
            <w:rPr>
              <w:rFonts w:eastAsiaTheme="minorEastAsia"/>
              <w:bCs w:val="0"/>
              <w:iCs w:val="0"/>
              <w:noProof/>
              <w:kern w:val="2"/>
              <w14:ligatures w14:val="standardContextual"/>
            </w:rPr>
          </w:pPr>
          <w:hyperlink w:anchor="_Toc204820713" w:history="1">
            <w:r w:rsidRPr="00B032E6">
              <w:rPr>
                <w:rStyle w:val="Hyperlink"/>
                <w:noProof/>
              </w:rPr>
              <w:t>Chapter Five Soybean yield prediction from UAV multispectral imagery under various irrigation regimes</w:t>
            </w:r>
            <w:r w:rsidRPr="00B032E6">
              <w:rPr>
                <w:noProof/>
                <w:webHidden/>
              </w:rPr>
              <w:tab/>
            </w:r>
            <w:r w:rsidRPr="00B032E6">
              <w:rPr>
                <w:noProof/>
                <w:webHidden/>
              </w:rPr>
              <w:fldChar w:fldCharType="begin"/>
            </w:r>
            <w:r w:rsidRPr="00B032E6">
              <w:rPr>
                <w:noProof/>
                <w:webHidden/>
              </w:rPr>
              <w:instrText xml:space="preserve"> PAGEREF _Toc204820713 \h </w:instrText>
            </w:r>
            <w:r w:rsidRPr="00B032E6">
              <w:rPr>
                <w:noProof/>
                <w:webHidden/>
              </w:rPr>
            </w:r>
            <w:r w:rsidRPr="00B032E6">
              <w:rPr>
                <w:noProof/>
                <w:webHidden/>
              </w:rPr>
              <w:fldChar w:fldCharType="separate"/>
            </w:r>
            <w:r w:rsidR="00801C48">
              <w:rPr>
                <w:noProof/>
                <w:webHidden/>
              </w:rPr>
              <w:t>161</w:t>
            </w:r>
            <w:r w:rsidRPr="00B032E6">
              <w:rPr>
                <w:noProof/>
                <w:webHidden/>
              </w:rPr>
              <w:fldChar w:fldCharType="end"/>
            </w:r>
          </w:hyperlink>
        </w:p>
        <w:p w14:paraId="59E83223" w14:textId="5FE50F9F"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14" w:history="1">
            <w:r w:rsidRPr="00B032E6">
              <w:rPr>
                <w:rStyle w:val="Hyperlink"/>
                <w:noProof/>
              </w:rPr>
              <w:t>Abstract</w:t>
            </w:r>
            <w:r w:rsidRPr="00B032E6">
              <w:rPr>
                <w:noProof/>
                <w:webHidden/>
              </w:rPr>
              <w:tab/>
            </w:r>
            <w:r w:rsidRPr="00B032E6">
              <w:rPr>
                <w:noProof/>
                <w:webHidden/>
              </w:rPr>
              <w:fldChar w:fldCharType="begin"/>
            </w:r>
            <w:r w:rsidRPr="00B032E6">
              <w:rPr>
                <w:noProof/>
                <w:webHidden/>
              </w:rPr>
              <w:instrText xml:space="preserve"> PAGEREF _Toc204820714 \h </w:instrText>
            </w:r>
            <w:r w:rsidRPr="00B032E6">
              <w:rPr>
                <w:noProof/>
                <w:webHidden/>
              </w:rPr>
            </w:r>
            <w:r w:rsidRPr="00B032E6">
              <w:rPr>
                <w:noProof/>
                <w:webHidden/>
              </w:rPr>
              <w:fldChar w:fldCharType="separate"/>
            </w:r>
            <w:r w:rsidR="00801C48">
              <w:rPr>
                <w:noProof/>
                <w:webHidden/>
              </w:rPr>
              <w:t>162</w:t>
            </w:r>
            <w:r w:rsidRPr="00B032E6">
              <w:rPr>
                <w:noProof/>
                <w:webHidden/>
              </w:rPr>
              <w:fldChar w:fldCharType="end"/>
            </w:r>
          </w:hyperlink>
        </w:p>
        <w:p w14:paraId="3BD853CA" w14:textId="2682EE5A"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15" w:history="1">
            <w:r w:rsidRPr="00B032E6">
              <w:rPr>
                <w:rStyle w:val="Hyperlink"/>
                <w:noProof/>
              </w:rPr>
              <w:t>Introduction</w:t>
            </w:r>
            <w:r w:rsidRPr="00B032E6">
              <w:rPr>
                <w:noProof/>
                <w:webHidden/>
              </w:rPr>
              <w:tab/>
            </w:r>
            <w:r w:rsidRPr="00B032E6">
              <w:rPr>
                <w:noProof/>
                <w:webHidden/>
              </w:rPr>
              <w:fldChar w:fldCharType="begin"/>
            </w:r>
            <w:r w:rsidRPr="00B032E6">
              <w:rPr>
                <w:noProof/>
                <w:webHidden/>
              </w:rPr>
              <w:instrText xml:space="preserve"> PAGEREF _Toc204820715 \h </w:instrText>
            </w:r>
            <w:r w:rsidRPr="00B032E6">
              <w:rPr>
                <w:noProof/>
                <w:webHidden/>
              </w:rPr>
            </w:r>
            <w:r w:rsidRPr="00B032E6">
              <w:rPr>
                <w:noProof/>
                <w:webHidden/>
              </w:rPr>
              <w:fldChar w:fldCharType="separate"/>
            </w:r>
            <w:r w:rsidR="00801C48">
              <w:rPr>
                <w:noProof/>
                <w:webHidden/>
              </w:rPr>
              <w:t>163</w:t>
            </w:r>
            <w:r w:rsidRPr="00B032E6">
              <w:rPr>
                <w:noProof/>
                <w:webHidden/>
              </w:rPr>
              <w:fldChar w:fldCharType="end"/>
            </w:r>
          </w:hyperlink>
        </w:p>
        <w:p w14:paraId="75133583" w14:textId="33F02514"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16" w:history="1">
            <w:r w:rsidRPr="00B032E6">
              <w:rPr>
                <w:rStyle w:val="Hyperlink"/>
                <w:noProof/>
              </w:rPr>
              <w:t>Method</w:t>
            </w:r>
            <w:r w:rsidRPr="00B032E6">
              <w:rPr>
                <w:noProof/>
                <w:webHidden/>
              </w:rPr>
              <w:tab/>
            </w:r>
            <w:r w:rsidRPr="00B032E6">
              <w:rPr>
                <w:noProof/>
                <w:webHidden/>
              </w:rPr>
              <w:fldChar w:fldCharType="begin"/>
            </w:r>
            <w:r w:rsidRPr="00B032E6">
              <w:rPr>
                <w:noProof/>
                <w:webHidden/>
              </w:rPr>
              <w:instrText xml:space="preserve"> PAGEREF _Toc204820716 \h </w:instrText>
            </w:r>
            <w:r w:rsidRPr="00B032E6">
              <w:rPr>
                <w:noProof/>
                <w:webHidden/>
              </w:rPr>
            </w:r>
            <w:r w:rsidRPr="00B032E6">
              <w:rPr>
                <w:noProof/>
                <w:webHidden/>
              </w:rPr>
              <w:fldChar w:fldCharType="separate"/>
            </w:r>
            <w:r w:rsidR="00801C48">
              <w:rPr>
                <w:noProof/>
                <w:webHidden/>
              </w:rPr>
              <w:t>167</w:t>
            </w:r>
            <w:r w:rsidRPr="00B032E6">
              <w:rPr>
                <w:noProof/>
                <w:webHidden/>
              </w:rPr>
              <w:fldChar w:fldCharType="end"/>
            </w:r>
          </w:hyperlink>
        </w:p>
        <w:p w14:paraId="7CF8C737" w14:textId="1FA3F6CB"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17" w:history="1">
            <w:r w:rsidRPr="00B032E6">
              <w:rPr>
                <w:rStyle w:val="Hyperlink"/>
                <w:noProof/>
              </w:rPr>
              <w:t>Study site</w:t>
            </w:r>
            <w:r w:rsidRPr="00B032E6">
              <w:rPr>
                <w:noProof/>
                <w:webHidden/>
              </w:rPr>
              <w:tab/>
            </w:r>
            <w:r w:rsidRPr="00B032E6">
              <w:rPr>
                <w:noProof/>
                <w:webHidden/>
              </w:rPr>
              <w:fldChar w:fldCharType="begin"/>
            </w:r>
            <w:r w:rsidRPr="00B032E6">
              <w:rPr>
                <w:noProof/>
                <w:webHidden/>
              </w:rPr>
              <w:instrText xml:space="preserve"> PAGEREF _Toc204820717 \h </w:instrText>
            </w:r>
            <w:r w:rsidRPr="00B032E6">
              <w:rPr>
                <w:noProof/>
                <w:webHidden/>
              </w:rPr>
            </w:r>
            <w:r w:rsidRPr="00B032E6">
              <w:rPr>
                <w:noProof/>
                <w:webHidden/>
              </w:rPr>
              <w:fldChar w:fldCharType="separate"/>
            </w:r>
            <w:r w:rsidR="00801C48">
              <w:rPr>
                <w:noProof/>
                <w:webHidden/>
              </w:rPr>
              <w:t>167</w:t>
            </w:r>
            <w:r w:rsidRPr="00B032E6">
              <w:rPr>
                <w:noProof/>
                <w:webHidden/>
              </w:rPr>
              <w:fldChar w:fldCharType="end"/>
            </w:r>
          </w:hyperlink>
        </w:p>
        <w:p w14:paraId="6EFF8715" w14:textId="3AF7F7B5"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18" w:history="1">
            <w:r w:rsidRPr="00B032E6">
              <w:rPr>
                <w:rStyle w:val="Hyperlink"/>
                <w:noProof/>
              </w:rPr>
              <w:t>Ground field experiment setup</w:t>
            </w:r>
            <w:r w:rsidRPr="00B032E6">
              <w:rPr>
                <w:noProof/>
                <w:webHidden/>
              </w:rPr>
              <w:tab/>
            </w:r>
            <w:r w:rsidRPr="00B032E6">
              <w:rPr>
                <w:noProof/>
                <w:webHidden/>
              </w:rPr>
              <w:fldChar w:fldCharType="begin"/>
            </w:r>
            <w:r w:rsidRPr="00B032E6">
              <w:rPr>
                <w:noProof/>
                <w:webHidden/>
              </w:rPr>
              <w:instrText xml:space="preserve"> PAGEREF _Toc204820718 \h </w:instrText>
            </w:r>
            <w:r w:rsidRPr="00B032E6">
              <w:rPr>
                <w:noProof/>
                <w:webHidden/>
              </w:rPr>
            </w:r>
            <w:r w:rsidRPr="00B032E6">
              <w:rPr>
                <w:noProof/>
                <w:webHidden/>
              </w:rPr>
              <w:fldChar w:fldCharType="separate"/>
            </w:r>
            <w:r w:rsidR="00801C48">
              <w:rPr>
                <w:noProof/>
                <w:webHidden/>
              </w:rPr>
              <w:t>167</w:t>
            </w:r>
            <w:r w:rsidRPr="00B032E6">
              <w:rPr>
                <w:noProof/>
                <w:webHidden/>
              </w:rPr>
              <w:fldChar w:fldCharType="end"/>
            </w:r>
          </w:hyperlink>
        </w:p>
        <w:p w14:paraId="5BEE2571" w14:textId="6C7CDED8"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19" w:history="1">
            <w:r w:rsidRPr="00B032E6">
              <w:rPr>
                <w:rStyle w:val="Hyperlink"/>
                <w:noProof/>
              </w:rPr>
              <w:t>UAV surveys</w:t>
            </w:r>
            <w:r w:rsidRPr="00B032E6">
              <w:rPr>
                <w:noProof/>
                <w:webHidden/>
              </w:rPr>
              <w:tab/>
            </w:r>
            <w:r w:rsidRPr="00B032E6">
              <w:rPr>
                <w:noProof/>
                <w:webHidden/>
              </w:rPr>
              <w:fldChar w:fldCharType="begin"/>
            </w:r>
            <w:r w:rsidRPr="00B032E6">
              <w:rPr>
                <w:noProof/>
                <w:webHidden/>
              </w:rPr>
              <w:instrText xml:space="preserve"> PAGEREF _Toc204820719 \h </w:instrText>
            </w:r>
            <w:r w:rsidRPr="00B032E6">
              <w:rPr>
                <w:noProof/>
                <w:webHidden/>
              </w:rPr>
            </w:r>
            <w:r w:rsidRPr="00B032E6">
              <w:rPr>
                <w:noProof/>
                <w:webHidden/>
              </w:rPr>
              <w:fldChar w:fldCharType="separate"/>
            </w:r>
            <w:r w:rsidR="00801C48">
              <w:rPr>
                <w:noProof/>
                <w:webHidden/>
              </w:rPr>
              <w:t>169</w:t>
            </w:r>
            <w:r w:rsidRPr="00B032E6">
              <w:rPr>
                <w:noProof/>
                <w:webHidden/>
              </w:rPr>
              <w:fldChar w:fldCharType="end"/>
            </w:r>
          </w:hyperlink>
        </w:p>
        <w:p w14:paraId="5A1F40C8" w14:textId="420353DB"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20" w:history="1">
            <w:r w:rsidRPr="00B032E6">
              <w:rPr>
                <w:rStyle w:val="Hyperlink"/>
                <w:noProof/>
              </w:rPr>
              <w:t>Image processing</w:t>
            </w:r>
            <w:r w:rsidRPr="00B032E6">
              <w:rPr>
                <w:noProof/>
                <w:webHidden/>
              </w:rPr>
              <w:tab/>
            </w:r>
            <w:r w:rsidRPr="00B032E6">
              <w:rPr>
                <w:noProof/>
                <w:webHidden/>
              </w:rPr>
              <w:fldChar w:fldCharType="begin"/>
            </w:r>
            <w:r w:rsidRPr="00B032E6">
              <w:rPr>
                <w:noProof/>
                <w:webHidden/>
              </w:rPr>
              <w:instrText xml:space="preserve"> PAGEREF _Toc204820720 \h </w:instrText>
            </w:r>
            <w:r w:rsidRPr="00B032E6">
              <w:rPr>
                <w:noProof/>
                <w:webHidden/>
              </w:rPr>
            </w:r>
            <w:r w:rsidRPr="00B032E6">
              <w:rPr>
                <w:noProof/>
                <w:webHidden/>
              </w:rPr>
              <w:fldChar w:fldCharType="separate"/>
            </w:r>
            <w:r w:rsidR="00801C48">
              <w:rPr>
                <w:noProof/>
                <w:webHidden/>
              </w:rPr>
              <w:t>169</w:t>
            </w:r>
            <w:r w:rsidRPr="00B032E6">
              <w:rPr>
                <w:noProof/>
                <w:webHidden/>
              </w:rPr>
              <w:fldChar w:fldCharType="end"/>
            </w:r>
          </w:hyperlink>
        </w:p>
        <w:p w14:paraId="7C052599" w14:textId="27C13781"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21" w:history="1">
            <w:r w:rsidRPr="00B032E6">
              <w:rPr>
                <w:rStyle w:val="Hyperlink"/>
                <w:noProof/>
              </w:rPr>
              <w:t>Yield prediction model</w:t>
            </w:r>
            <w:r w:rsidRPr="00B032E6">
              <w:rPr>
                <w:noProof/>
                <w:webHidden/>
              </w:rPr>
              <w:tab/>
            </w:r>
            <w:r w:rsidRPr="00B032E6">
              <w:rPr>
                <w:noProof/>
                <w:webHidden/>
              </w:rPr>
              <w:fldChar w:fldCharType="begin"/>
            </w:r>
            <w:r w:rsidRPr="00B032E6">
              <w:rPr>
                <w:noProof/>
                <w:webHidden/>
              </w:rPr>
              <w:instrText xml:space="preserve"> PAGEREF _Toc204820721 \h </w:instrText>
            </w:r>
            <w:r w:rsidRPr="00B032E6">
              <w:rPr>
                <w:noProof/>
                <w:webHidden/>
              </w:rPr>
            </w:r>
            <w:r w:rsidRPr="00B032E6">
              <w:rPr>
                <w:noProof/>
                <w:webHidden/>
              </w:rPr>
              <w:fldChar w:fldCharType="separate"/>
            </w:r>
            <w:r w:rsidR="00801C48">
              <w:rPr>
                <w:noProof/>
                <w:webHidden/>
              </w:rPr>
              <w:t>170</w:t>
            </w:r>
            <w:r w:rsidRPr="00B032E6">
              <w:rPr>
                <w:noProof/>
                <w:webHidden/>
              </w:rPr>
              <w:fldChar w:fldCharType="end"/>
            </w:r>
          </w:hyperlink>
        </w:p>
        <w:p w14:paraId="6C8062D4" w14:textId="513831BD"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22" w:history="1">
            <w:r w:rsidRPr="00B032E6">
              <w:rPr>
                <w:rStyle w:val="Hyperlink"/>
                <w:noProof/>
              </w:rPr>
              <w:t>Statistical analysis</w:t>
            </w:r>
            <w:r w:rsidRPr="00B032E6">
              <w:rPr>
                <w:noProof/>
                <w:webHidden/>
              </w:rPr>
              <w:tab/>
            </w:r>
            <w:r w:rsidRPr="00B032E6">
              <w:rPr>
                <w:noProof/>
                <w:webHidden/>
              </w:rPr>
              <w:fldChar w:fldCharType="begin"/>
            </w:r>
            <w:r w:rsidRPr="00B032E6">
              <w:rPr>
                <w:noProof/>
                <w:webHidden/>
              </w:rPr>
              <w:instrText xml:space="preserve"> PAGEREF _Toc204820722 \h </w:instrText>
            </w:r>
            <w:r w:rsidRPr="00B032E6">
              <w:rPr>
                <w:noProof/>
                <w:webHidden/>
              </w:rPr>
            </w:r>
            <w:r w:rsidRPr="00B032E6">
              <w:rPr>
                <w:noProof/>
                <w:webHidden/>
              </w:rPr>
              <w:fldChar w:fldCharType="separate"/>
            </w:r>
            <w:r w:rsidR="00801C48">
              <w:rPr>
                <w:noProof/>
                <w:webHidden/>
              </w:rPr>
              <w:t>171</w:t>
            </w:r>
            <w:r w:rsidRPr="00B032E6">
              <w:rPr>
                <w:noProof/>
                <w:webHidden/>
              </w:rPr>
              <w:fldChar w:fldCharType="end"/>
            </w:r>
          </w:hyperlink>
        </w:p>
        <w:p w14:paraId="145C4FC9" w14:textId="0E1FD81E"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23" w:history="1">
            <w:r w:rsidRPr="00B032E6">
              <w:rPr>
                <w:rStyle w:val="Hyperlink"/>
                <w:noProof/>
              </w:rPr>
              <w:t>Results</w:t>
            </w:r>
            <w:r w:rsidRPr="00B032E6">
              <w:rPr>
                <w:noProof/>
                <w:webHidden/>
              </w:rPr>
              <w:tab/>
            </w:r>
            <w:r w:rsidRPr="00B032E6">
              <w:rPr>
                <w:noProof/>
                <w:webHidden/>
              </w:rPr>
              <w:fldChar w:fldCharType="begin"/>
            </w:r>
            <w:r w:rsidRPr="00B032E6">
              <w:rPr>
                <w:noProof/>
                <w:webHidden/>
              </w:rPr>
              <w:instrText xml:space="preserve"> PAGEREF _Toc204820723 \h </w:instrText>
            </w:r>
            <w:r w:rsidRPr="00B032E6">
              <w:rPr>
                <w:noProof/>
                <w:webHidden/>
              </w:rPr>
            </w:r>
            <w:r w:rsidRPr="00B032E6">
              <w:rPr>
                <w:noProof/>
                <w:webHidden/>
              </w:rPr>
              <w:fldChar w:fldCharType="separate"/>
            </w:r>
            <w:r w:rsidR="00801C48">
              <w:rPr>
                <w:noProof/>
                <w:webHidden/>
              </w:rPr>
              <w:t>172</w:t>
            </w:r>
            <w:r w:rsidRPr="00B032E6">
              <w:rPr>
                <w:noProof/>
                <w:webHidden/>
              </w:rPr>
              <w:fldChar w:fldCharType="end"/>
            </w:r>
          </w:hyperlink>
        </w:p>
        <w:p w14:paraId="346D93BC" w14:textId="137555B5"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24" w:history="1">
            <w:r w:rsidRPr="00B032E6">
              <w:rPr>
                <w:rStyle w:val="Hyperlink"/>
                <w:noProof/>
              </w:rPr>
              <w:t>Results on Irrigation Effects and Yield Relationships</w:t>
            </w:r>
            <w:r w:rsidRPr="00B032E6">
              <w:rPr>
                <w:noProof/>
                <w:webHidden/>
              </w:rPr>
              <w:tab/>
            </w:r>
            <w:r w:rsidRPr="00B032E6">
              <w:rPr>
                <w:noProof/>
                <w:webHidden/>
              </w:rPr>
              <w:fldChar w:fldCharType="begin"/>
            </w:r>
            <w:r w:rsidRPr="00B032E6">
              <w:rPr>
                <w:noProof/>
                <w:webHidden/>
              </w:rPr>
              <w:instrText xml:space="preserve"> PAGEREF _Toc204820724 \h </w:instrText>
            </w:r>
            <w:r w:rsidRPr="00B032E6">
              <w:rPr>
                <w:noProof/>
                <w:webHidden/>
              </w:rPr>
            </w:r>
            <w:r w:rsidRPr="00B032E6">
              <w:rPr>
                <w:noProof/>
                <w:webHidden/>
              </w:rPr>
              <w:fldChar w:fldCharType="separate"/>
            </w:r>
            <w:r w:rsidR="00801C48">
              <w:rPr>
                <w:noProof/>
                <w:webHidden/>
              </w:rPr>
              <w:t>172</w:t>
            </w:r>
            <w:r w:rsidRPr="00B032E6">
              <w:rPr>
                <w:noProof/>
                <w:webHidden/>
              </w:rPr>
              <w:fldChar w:fldCharType="end"/>
            </w:r>
          </w:hyperlink>
        </w:p>
        <w:p w14:paraId="6AC9523C" w14:textId="3BEDEAA2"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25" w:history="1">
            <w:r w:rsidRPr="00B032E6">
              <w:rPr>
                <w:rStyle w:val="Hyperlink"/>
                <w:noProof/>
              </w:rPr>
              <w:t>Pearson correlation between VIs and yield</w:t>
            </w:r>
            <w:r w:rsidRPr="00B032E6">
              <w:rPr>
                <w:noProof/>
                <w:webHidden/>
              </w:rPr>
              <w:tab/>
            </w:r>
            <w:r w:rsidRPr="00B032E6">
              <w:rPr>
                <w:noProof/>
                <w:webHidden/>
              </w:rPr>
              <w:fldChar w:fldCharType="begin"/>
            </w:r>
            <w:r w:rsidRPr="00B032E6">
              <w:rPr>
                <w:noProof/>
                <w:webHidden/>
              </w:rPr>
              <w:instrText xml:space="preserve"> PAGEREF _Toc204820725 \h </w:instrText>
            </w:r>
            <w:r w:rsidRPr="00B032E6">
              <w:rPr>
                <w:noProof/>
                <w:webHidden/>
              </w:rPr>
            </w:r>
            <w:r w:rsidRPr="00B032E6">
              <w:rPr>
                <w:noProof/>
                <w:webHidden/>
              </w:rPr>
              <w:fldChar w:fldCharType="separate"/>
            </w:r>
            <w:r w:rsidR="00801C48">
              <w:rPr>
                <w:noProof/>
                <w:webHidden/>
              </w:rPr>
              <w:t>173</w:t>
            </w:r>
            <w:r w:rsidRPr="00B032E6">
              <w:rPr>
                <w:noProof/>
                <w:webHidden/>
              </w:rPr>
              <w:fldChar w:fldCharType="end"/>
            </w:r>
          </w:hyperlink>
        </w:p>
        <w:p w14:paraId="4864B7D1" w14:textId="59765654"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26" w:history="1">
            <w:r w:rsidRPr="00B032E6">
              <w:rPr>
                <w:rStyle w:val="Hyperlink"/>
                <w:noProof/>
              </w:rPr>
              <w:t>Post-season prediction model</w:t>
            </w:r>
            <w:r w:rsidRPr="00B032E6">
              <w:rPr>
                <w:noProof/>
                <w:webHidden/>
              </w:rPr>
              <w:tab/>
            </w:r>
            <w:r w:rsidRPr="00B032E6">
              <w:rPr>
                <w:noProof/>
                <w:webHidden/>
              </w:rPr>
              <w:fldChar w:fldCharType="begin"/>
            </w:r>
            <w:r w:rsidRPr="00B032E6">
              <w:rPr>
                <w:noProof/>
                <w:webHidden/>
              </w:rPr>
              <w:instrText xml:space="preserve"> PAGEREF _Toc204820726 \h </w:instrText>
            </w:r>
            <w:r w:rsidRPr="00B032E6">
              <w:rPr>
                <w:noProof/>
                <w:webHidden/>
              </w:rPr>
            </w:r>
            <w:r w:rsidRPr="00B032E6">
              <w:rPr>
                <w:noProof/>
                <w:webHidden/>
              </w:rPr>
              <w:fldChar w:fldCharType="separate"/>
            </w:r>
            <w:r w:rsidR="00801C48">
              <w:rPr>
                <w:noProof/>
                <w:webHidden/>
              </w:rPr>
              <w:t>174</w:t>
            </w:r>
            <w:r w:rsidRPr="00B032E6">
              <w:rPr>
                <w:noProof/>
                <w:webHidden/>
              </w:rPr>
              <w:fldChar w:fldCharType="end"/>
            </w:r>
          </w:hyperlink>
        </w:p>
        <w:p w14:paraId="5AEC95AE" w14:textId="223A34EE"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27" w:history="1">
            <w:r w:rsidRPr="00B032E6">
              <w:rPr>
                <w:rStyle w:val="Hyperlink"/>
                <w:noProof/>
              </w:rPr>
              <w:t>In-season prediction model</w:t>
            </w:r>
            <w:r w:rsidRPr="00B032E6">
              <w:rPr>
                <w:noProof/>
                <w:webHidden/>
              </w:rPr>
              <w:tab/>
            </w:r>
            <w:r w:rsidRPr="00B032E6">
              <w:rPr>
                <w:noProof/>
                <w:webHidden/>
              </w:rPr>
              <w:fldChar w:fldCharType="begin"/>
            </w:r>
            <w:r w:rsidRPr="00B032E6">
              <w:rPr>
                <w:noProof/>
                <w:webHidden/>
              </w:rPr>
              <w:instrText xml:space="preserve"> PAGEREF _Toc204820727 \h </w:instrText>
            </w:r>
            <w:r w:rsidRPr="00B032E6">
              <w:rPr>
                <w:noProof/>
                <w:webHidden/>
              </w:rPr>
            </w:r>
            <w:r w:rsidRPr="00B032E6">
              <w:rPr>
                <w:noProof/>
                <w:webHidden/>
              </w:rPr>
              <w:fldChar w:fldCharType="separate"/>
            </w:r>
            <w:r w:rsidR="00801C48">
              <w:rPr>
                <w:noProof/>
                <w:webHidden/>
              </w:rPr>
              <w:t>175</w:t>
            </w:r>
            <w:r w:rsidRPr="00B032E6">
              <w:rPr>
                <w:noProof/>
                <w:webHidden/>
              </w:rPr>
              <w:fldChar w:fldCharType="end"/>
            </w:r>
          </w:hyperlink>
        </w:p>
        <w:p w14:paraId="41371C5D" w14:textId="19819B35"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28" w:history="1">
            <w:r w:rsidRPr="00B032E6">
              <w:rPr>
                <w:rStyle w:val="Hyperlink"/>
                <w:noProof/>
              </w:rPr>
              <w:t>Discussion</w:t>
            </w:r>
            <w:r w:rsidRPr="00B032E6">
              <w:rPr>
                <w:noProof/>
                <w:webHidden/>
              </w:rPr>
              <w:tab/>
            </w:r>
            <w:r w:rsidRPr="00B032E6">
              <w:rPr>
                <w:noProof/>
                <w:webHidden/>
              </w:rPr>
              <w:fldChar w:fldCharType="begin"/>
            </w:r>
            <w:r w:rsidRPr="00B032E6">
              <w:rPr>
                <w:noProof/>
                <w:webHidden/>
              </w:rPr>
              <w:instrText xml:space="preserve"> PAGEREF _Toc204820728 \h </w:instrText>
            </w:r>
            <w:r w:rsidRPr="00B032E6">
              <w:rPr>
                <w:noProof/>
                <w:webHidden/>
              </w:rPr>
            </w:r>
            <w:r w:rsidRPr="00B032E6">
              <w:rPr>
                <w:noProof/>
                <w:webHidden/>
              </w:rPr>
              <w:fldChar w:fldCharType="separate"/>
            </w:r>
            <w:r w:rsidR="00801C48">
              <w:rPr>
                <w:noProof/>
                <w:webHidden/>
              </w:rPr>
              <w:t>176</w:t>
            </w:r>
            <w:r w:rsidRPr="00B032E6">
              <w:rPr>
                <w:noProof/>
                <w:webHidden/>
              </w:rPr>
              <w:fldChar w:fldCharType="end"/>
            </w:r>
          </w:hyperlink>
        </w:p>
        <w:p w14:paraId="7A47E1B1" w14:textId="74D2F6B6"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29" w:history="1">
            <w:r w:rsidRPr="00B032E6">
              <w:rPr>
                <w:rStyle w:val="Hyperlink"/>
                <w:noProof/>
              </w:rPr>
              <w:t>Comparison between in- and post-season prediction model</w:t>
            </w:r>
            <w:r w:rsidRPr="00B032E6">
              <w:rPr>
                <w:noProof/>
                <w:webHidden/>
              </w:rPr>
              <w:tab/>
            </w:r>
            <w:r w:rsidRPr="00B032E6">
              <w:rPr>
                <w:noProof/>
                <w:webHidden/>
              </w:rPr>
              <w:fldChar w:fldCharType="begin"/>
            </w:r>
            <w:r w:rsidRPr="00B032E6">
              <w:rPr>
                <w:noProof/>
                <w:webHidden/>
              </w:rPr>
              <w:instrText xml:space="preserve"> PAGEREF _Toc204820729 \h </w:instrText>
            </w:r>
            <w:r w:rsidRPr="00B032E6">
              <w:rPr>
                <w:noProof/>
                <w:webHidden/>
              </w:rPr>
            </w:r>
            <w:r w:rsidRPr="00B032E6">
              <w:rPr>
                <w:noProof/>
                <w:webHidden/>
              </w:rPr>
              <w:fldChar w:fldCharType="separate"/>
            </w:r>
            <w:r w:rsidR="00801C48">
              <w:rPr>
                <w:noProof/>
                <w:webHidden/>
              </w:rPr>
              <w:t>176</w:t>
            </w:r>
            <w:r w:rsidRPr="00B032E6">
              <w:rPr>
                <w:noProof/>
                <w:webHidden/>
              </w:rPr>
              <w:fldChar w:fldCharType="end"/>
            </w:r>
          </w:hyperlink>
        </w:p>
        <w:p w14:paraId="32AA2F33" w14:textId="7A71254C" w:rsidR="00014210" w:rsidRPr="00B032E6" w:rsidRDefault="00014210" w:rsidP="00B032E6">
          <w:pPr>
            <w:pStyle w:val="TOC3"/>
            <w:tabs>
              <w:tab w:val="right" w:leader="dot" w:pos="8630"/>
            </w:tabs>
            <w:rPr>
              <w:rFonts w:eastAsiaTheme="minorEastAsia"/>
              <w:bCs w:val="0"/>
              <w:iCs w:val="0"/>
              <w:noProof/>
              <w:kern w:val="2"/>
              <w14:ligatures w14:val="standardContextual"/>
            </w:rPr>
          </w:pPr>
          <w:hyperlink w:anchor="_Toc204820730" w:history="1">
            <w:r w:rsidRPr="00B032E6">
              <w:rPr>
                <w:rStyle w:val="Hyperlink"/>
                <w:noProof/>
              </w:rPr>
              <w:t>Selection of VIs</w:t>
            </w:r>
            <w:r w:rsidRPr="00B032E6">
              <w:rPr>
                <w:noProof/>
                <w:webHidden/>
              </w:rPr>
              <w:tab/>
            </w:r>
            <w:r w:rsidRPr="00B032E6">
              <w:rPr>
                <w:noProof/>
                <w:webHidden/>
              </w:rPr>
              <w:fldChar w:fldCharType="begin"/>
            </w:r>
            <w:r w:rsidRPr="00B032E6">
              <w:rPr>
                <w:noProof/>
                <w:webHidden/>
              </w:rPr>
              <w:instrText xml:space="preserve"> PAGEREF _Toc204820730 \h </w:instrText>
            </w:r>
            <w:r w:rsidRPr="00B032E6">
              <w:rPr>
                <w:noProof/>
                <w:webHidden/>
              </w:rPr>
            </w:r>
            <w:r w:rsidRPr="00B032E6">
              <w:rPr>
                <w:noProof/>
                <w:webHidden/>
              </w:rPr>
              <w:fldChar w:fldCharType="separate"/>
            </w:r>
            <w:r w:rsidR="00801C48">
              <w:rPr>
                <w:noProof/>
                <w:webHidden/>
              </w:rPr>
              <w:t>177</w:t>
            </w:r>
            <w:r w:rsidRPr="00B032E6">
              <w:rPr>
                <w:noProof/>
                <w:webHidden/>
              </w:rPr>
              <w:fldChar w:fldCharType="end"/>
            </w:r>
          </w:hyperlink>
        </w:p>
        <w:p w14:paraId="45E18095" w14:textId="2288EC09"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31" w:history="1">
            <w:r w:rsidRPr="00B032E6">
              <w:rPr>
                <w:rStyle w:val="Hyperlink"/>
                <w:noProof/>
              </w:rPr>
              <w:t>Conclusion</w:t>
            </w:r>
            <w:r w:rsidRPr="00B032E6">
              <w:rPr>
                <w:noProof/>
                <w:webHidden/>
              </w:rPr>
              <w:tab/>
            </w:r>
            <w:r w:rsidRPr="00B032E6">
              <w:rPr>
                <w:noProof/>
                <w:webHidden/>
              </w:rPr>
              <w:fldChar w:fldCharType="begin"/>
            </w:r>
            <w:r w:rsidRPr="00B032E6">
              <w:rPr>
                <w:noProof/>
                <w:webHidden/>
              </w:rPr>
              <w:instrText xml:space="preserve"> PAGEREF _Toc204820731 \h </w:instrText>
            </w:r>
            <w:r w:rsidRPr="00B032E6">
              <w:rPr>
                <w:noProof/>
                <w:webHidden/>
              </w:rPr>
            </w:r>
            <w:r w:rsidRPr="00B032E6">
              <w:rPr>
                <w:noProof/>
                <w:webHidden/>
              </w:rPr>
              <w:fldChar w:fldCharType="separate"/>
            </w:r>
            <w:r w:rsidR="00801C48">
              <w:rPr>
                <w:noProof/>
                <w:webHidden/>
              </w:rPr>
              <w:t>178</w:t>
            </w:r>
            <w:r w:rsidRPr="00B032E6">
              <w:rPr>
                <w:noProof/>
                <w:webHidden/>
              </w:rPr>
              <w:fldChar w:fldCharType="end"/>
            </w:r>
          </w:hyperlink>
        </w:p>
        <w:p w14:paraId="770EB1C9" w14:textId="3459482E"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32" w:history="1">
            <w:r w:rsidRPr="00B032E6">
              <w:rPr>
                <w:rStyle w:val="Hyperlink"/>
                <w:noProof/>
              </w:rPr>
              <w:t>References</w:t>
            </w:r>
            <w:r w:rsidRPr="00B032E6">
              <w:rPr>
                <w:noProof/>
                <w:webHidden/>
              </w:rPr>
              <w:tab/>
            </w:r>
            <w:r w:rsidRPr="00B032E6">
              <w:rPr>
                <w:noProof/>
                <w:webHidden/>
              </w:rPr>
              <w:fldChar w:fldCharType="begin"/>
            </w:r>
            <w:r w:rsidRPr="00B032E6">
              <w:rPr>
                <w:noProof/>
                <w:webHidden/>
              </w:rPr>
              <w:instrText xml:space="preserve"> PAGEREF _Toc204820732 \h </w:instrText>
            </w:r>
            <w:r w:rsidRPr="00B032E6">
              <w:rPr>
                <w:noProof/>
                <w:webHidden/>
              </w:rPr>
            </w:r>
            <w:r w:rsidRPr="00B032E6">
              <w:rPr>
                <w:noProof/>
                <w:webHidden/>
              </w:rPr>
              <w:fldChar w:fldCharType="separate"/>
            </w:r>
            <w:r w:rsidR="00801C48">
              <w:rPr>
                <w:noProof/>
                <w:webHidden/>
              </w:rPr>
              <w:t>179</w:t>
            </w:r>
            <w:r w:rsidRPr="00B032E6">
              <w:rPr>
                <w:noProof/>
                <w:webHidden/>
              </w:rPr>
              <w:fldChar w:fldCharType="end"/>
            </w:r>
          </w:hyperlink>
        </w:p>
        <w:p w14:paraId="09C76E2C" w14:textId="565DA85F" w:rsidR="00014210" w:rsidRPr="00B032E6" w:rsidRDefault="00014210" w:rsidP="00B032E6">
          <w:pPr>
            <w:pStyle w:val="TOC2"/>
            <w:tabs>
              <w:tab w:val="right" w:leader="dot" w:pos="8630"/>
            </w:tabs>
            <w:rPr>
              <w:rFonts w:eastAsiaTheme="minorEastAsia"/>
              <w:bCs w:val="0"/>
              <w:iCs w:val="0"/>
              <w:noProof/>
              <w:kern w:val="2"/>
              <w14:ligatures w14:val="standardContextual"/>
            </w:rPr>
          </w:pPr>
          <w:hyperlink w:anchor="_Toc204820733" w:history="1">
            <w:r w:rsidRPr="00B032E6">
              <w:rPr>
                <w:rStyle w:val="Hyperlink"/>
                <w:noProof/>
              </w:rPr>
              <w:t>Appendix IV</w:t>
            </w:r>
            <w:r w:rsidRPr="00B032E6">
              <w:rPr>
                <w:noProof/>
                <w:webHidden/>
              </w:rPr>
              <w:tab/>
            </w:r>
            <w:r w:rsidRPr="00B032E6">
              <w:rPr>
                <w:noProof/>
                <w:webHidden/>
              </w:rPr>
              <w:fldChar w:fldCharType="begin"/>
            </w:r>
            <w:r w:rsidRPr="00B032E6">
              <w:rPr>
                <w:noProof/>
                <w:webHidden/>
              </w:rPr>
              <w:instrText xml:space="preserve"> PAGEREF _Toc204820733 \h </w:instrText>
            </w:r>
            <w:r w:rsidRPr="00B032E6">
              <w:rPr>
                <w:noProof/>
                <w:webHidden/>
              </w:rPr>
            </w:r>
            <w:r w:rsidRPr="00B032E6">
              <w:rPr>
                <w:noProof/>
                <w:webHidden/>
              </w:rPr>
              <w:fldChar w:fldCharType="separate"/>
            </w:r>
            <w:r w:rsidR="00801C48">
              <w:rPr>
                <w:noProof/>
                <w:webHidden/>
              </w:rPr>
              <w:t>186</w:t>
            </w:r>
            <w:r w:rsidRPr="00B032E6">
              <w:rPr>
                <w:noProof/>
                <w:webHidden/>
              </w:rPr>
              <w:fldChar w:fldCharType="end"/>
            </w:r>
          </w:hyperlink>
        </w:p>
        <w:p w14:paraId="42DA5517" w14:textId="584F6295" w:rsidR="00014210" w:rsidRPr="00B032E6" w:rsidRDefault="00014210" w:rsidP="00B032E6">
          <w:pPr>
            <w:pStyle w:val="TOC1"/>
            <w:rPr>
              <w:rFonts w:eastAsiaTheme="minorEastAsia"/>
              <w:bCs w:val="0"/>
              <w:iCs w:val="0"/>
              <w:noProof/>
              <w:kern w:val="2"/>
              <w14:ligatures w14:val="standardContextual"/>
            </w:rPr>
          </w:pPr>
          <w:hyperlink w:anchor="_Toc204820734" w:history="1">
            <w:r w:rsidRPr="00B032E6">
              <w:rPr>
                <w:rStyle w:val="Hyperlink"/>
                <w:noProof/>
              </w:rPr>
              <w:t>Chapter Six Conclusion</w:t>
            </w:r>
            <w:r w:rsidRPr="00B032E6">
              <w:rPr>
                <w:noProof/>
                <w:webHidden/>
              </w:rPr>
              <w:tab/>
            </w:r>
            <w:r w:rsidRPr="00B032E6">
              <w:rPr>
                <w:noProof/>
                <w:webHidden/>
              </w:rPr>
              <w:fldChar w:fldCharType="begin"/>
            </w:r>
            <w:r w:rsidRPr="00B032E6">
              <w:rPr>
                <w:noProof/>
                <w:webHidden/>
              </w:rPr>
              <w:instrText xml:space="preserve"> PAGEREF _Toc204820734 \h </w:instrText>
            </w:r>
            <w:r w:rsidRPr="00B032E6">
              <w:rPr>
                <w:noProof/>
                <w:webHidden/>
              </w:rPr>
            </w:r>
            <w:r w:rsidRPr="00B032E6">
              <w:rPr>
                <w:noProof/>
                <w:webHidden/>
              </w:rPr>
              <w:fldChar w:fldCharType="separate"/>
            </w:r>
            <w:r w:rsidR="00801C48">
              <w:rPr>
                <w:noProof/>
                <w:webHidden/>
              </w:rPr>
              <w:t>195</w:t>
            </w:r>
            <w:r w:rsidRPr="00B032E6">
              <w:rPr>
                <w:noProof/>
                <w:webHidden/>
              </w:rPr>
              <w:fldChar w:fldCharType="end"/>
            </w:r>
          </w:hyperlink>
        </w:p>
        <w:p w14:paraId="4CFF3BA8" w14:textId="6C2376F2" w:rsidR="00014210" w:rsidRPr="00B032E6" w:rsidRDefault="00014210" w:rsidP="00B032E6">
          <w:pPr>
            <w:pStyle w:val="TOC1"/>
            <w:rPr>
              <w:rFonts w:eastAsiaTheme="minorEastAsia"/>
              <w:bCs w:val="0"/>
              <w:iCs w:val="0"/>
              <w:noProof/>
              <w:kern w:val="2"/>
              <w14:ligatures w14:val="standardContextual"/>
            </w:rPr>
          </w:pPr>
          <w:hyperlink w:anchor="_Toc204820735" w:history="1">
            <w:r w:rsidRPr="00B032E6">
              <w:rPr>
                <w:rStyle w:val="Hyperlink"/>
                <w:noProof/>
              </w:rPr>
              <w:t>Vita</w:t>
            </w:r>
            <w:r w:rsidRPr="00B032E6">
              <w:rPr>
                <w:noProof/>
                <w:webHidden/>
              </w:rPr>
              <w:tab/>
            </w:r>
            <w:r w:rsidRPr="00B032E6">
              <w:rPr>
                <w:noProof/>
                <w:webHidden/>
              </w:rPr>
              <w:fldChar w:fldCharType="begin"/>
            </w:r>
            <w:r w:rsidRPr="00B032E6">
              <w:rPr>
                <w:noProof/>
                <w:webHidden/>
              </w:rPr>
              <w:instrText xml:space="preserve"> PAGEREF _Toc204820735 \h </w:instrText>
            </w:r>
            <w:r w:rsidRPr="00B032E6">
              <w:rPr>
                <w:noProof/>
                <w:webHidden/>
              </w:rPr>
            </w:r>
            <w:r w:rsidRPr="00B032E6">
              <w:rPr>
                <w:noProof/>
                <w:webHidden/>
              </w:rPr>
              <w:fldChar w:fldCharType="separate"/>
            </w:r>
            <w:r w:rsidR="00801C48">
              <w:rPr>
                <w:noProof/>
                <w:webHidden/>
              </w:rPr>
              <w:t>198</w:t>
            </w:r>
            <w:r w:rsidRPr="00B032E6">
              <w:rPr>
                <w:noProof/>
                <w:webHidden/>
              </w:rPr>
              <w:fldChar w:fldCharType="end"/>
            </w:r>
          </w:hyperlink>
        </w:p>
        <w:p w14:paraId="00E6785B" w14:textId="76A06FDF" w:rsidR="00E91931" w:rsidRPr="009D2AA9" w:rsidRDefault="00E91931" w:rsidP="00B032E6">
          <w:r w:rsidRPr="00B032E6">
            <w:rPr>
              <w:b/>
              <w:noProof/>
            </w:rPr>
            <w:fldChar w:fldCharType="end"/>
          </w:r>
        </w:p>
      </w:sdtContent>
    </w:sdt>
    <w:p w14:paraId="24A3FE32" w14:textId="77777777" w:rsidR="003F7FED" w:rsidRPr="009D2AA9" w:rsidRDefault="003F7FED" w:rsidP="008B5CBF"/>
    <w:p w14:paraId="59ADA2C4" w14:textId="0139E48F" w:rsidR="004E0DD4" w:rsidRPr="00BE1B08" w:rsidRDefault="003F7FED" w:rsidP="004E0DD4">
      <w:r w:rsidRPr="009D2AA9">
        <w:br w:type="page"/>
      </w:r>
    </w:p>
    <w:p w14:paraId="13DDC2AC" w14:textId="77777777" w:rsidR="004E0DD4" w:rsidRPr="00441DFB" w:rsidRDefault="004E0DD4" w:rsidP="004E0DD4">
      <w:pPr>
        <w:jc w:val="center"/>
        <w:rPr>
          <w:b/>
          <w:bCs w:val="0"/>
        </w:rPr>
      </w:pPr>
      <w:r w:rsidRPr="009D2AA9">
        <w:rPr>
          <w:b/>
        </w:rPr>
        <w:lastRenderedPageBreak/>
        <w:t>LIST OF TABLE</w:t>
      </w:r>
      <w:r>
        <w:rPr>
          <w:b/>
        </w:rPr>
        <w:t>S</w:t>
      </w:r>
    </w:p>
    <w:p w14:paraId="3038E5AD" w14:textId="2173191C"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r>
        <w:fldChar w:fldCharType="begin"/>
      </w:r>
      <w:r>
        <w:instrText xml:space="preserve"> TOC \h \z \c "Table" </w:instrText>
      </w:r>
      <w:r>
        <w:fldChar w:fldCharType="separate"/>
      </w:r>
      <w:hyperlink w:anchor="_Toc204820866" w:history="1">
        <w:r w:rsidRPr="00E60571">
          <w:rPr>
            <w:rStyle w:val="Hyperlink"/>
            <w:noProof/>
          </w:rPr>
          <w:t>Table 2.1. Observed phenological growth stages of soybeans.</w:t>
        </w:r>
        <w:r>
          <w:rPr>
            <w:noProof/>
            <w:webHidden/>
          </w:rPr>
          <w:tab/>
        </w:r>
        <w:r>
          <w:rPr>
            <w:noProof/>
            <w:webHidden/>
          </w:rPr>
          <w:fldChar w:fldCharType="begin"/>
        </w:r>
        <w:r>
          <w:rPr>
            <w:noProof/>
            <w:webHidden/>
          </w:rPr>
          <w:instrText xml:space="preserve"> PAGEREF _Toc204820866 \h </w:instrText>
        </w:r>
        <w:r>
          <w:rPr>
            <w:noProof/>
            <w:webHidden/>
          </w:rPr>
        </w:r>
        <w:r>
          <w:rPr>
            <w:noProof/>
            <w:webHidden/>
          </w:rPr>
          <w:fldChar w:fldCharType="separate"/>
        </w:r>
        <w:r w:rsidR="00801C48">
          <w:rPr>
            <w:noProof/>
            <w:webHidden/>
          </w:rPr>
          <w:t>52</w:t>
        </w:r>
        <w:r>
          <w:rPr>
            <w:noProof/>
            <w:webHidden/>
          </w:rPr>
          <w:fldChar w:fldCharType="end"/>
        </w:r>
      </w:hyperlink>
    </w:p>
    <w:p w14:paraId="11CFE0B0" w14:textId="758390EF"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67" w:history="1">
        <w:r w:rsidRPr="00E60571">
          <w:rPr>
            <w:rStyle w:val="Hyperlink"/>
            <w:noProof/>
          </w:rPr>
          <w:t>Table 2.2. Soybeans yield each treatment and each year.</w:t>
        </w:r>
        <w:r>
          <w:rPr>
            <w:noProof/>
            <w:webHidden/>
          </w:rPr>
          <w:tab/>
        </w:r>
        <w:r>
          <w:rPr>
            <w:noProof/>
            <w:webHidden/>
          </w:rPr>
          <w:fldChar w:fldCharType="begin"/>
        </w:r>
        <w:r>
          <w:rPr>
            <w:noProof/>
            <w:webHidden/>
          </w:rPr>
          <w:instrText xml:space="preserve"> PAGEREF _Toc204820867 \h </w:instrText>
        </w:r>
        <w:r>
          <w:rPr>
            <w:noProof/>
            <w:webHidden/>
          </w:rPr>
        </w:r>
        <w:r>
          <w:rPr>
            <w:noProof/>
            <w:webHidden/>
          </w:rPr>
          <w:fldChar w:fldCharType="separate"/>
        </w:r>
        <w:r w:rsidR="00801C48">
          <w:rPr>
            <w:noProof/>
            <w:webHidden/>
          </w:rPr>
          <w:t>53</w:t>
        </w:r>
        <w:r>
          <w:rPr>
            <w:noProof/>
            <w:webHidden/>
          </w:rPr>
          <w:fldChar w:fldCharType="end"/>
        </w:r>
      </w:hyperlink>
    </w:p>
    <w:p w14:paraId="6EEB744F" w14:textId="4C6E81BE"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68" w:history="1">
        <w:r w:rsidRPr="00E60571">
          <w:rPr>
            <w:rStyle w:val="Hyperlink"/>
            <w:noProof/>
          </w:rPr>
          <w:t>Table 2.3. ANOVA for soybean yield.</w:t>
        </w:r>
        <w:r>
          <w:rPr>
            <w:noProof/>
            <w:webHidden/>
          </w:rPr>
          <w:tab/>
        </w:r>
        <w:r>
          <w:rPr>
            <w:noProof/>
            <w:webHidden/>
          </w:rPr>
          <w:fldChar w:fldCharType="begin"/>
        </w:r>
        <w:r>
          <w:rPr>
            <w:noProof/>
            <w:webHidden/>
          </w:rPr>
          <w:instrText xml:space="preserve"> PAGEREF _Toc204820868 \h </w:instrText>
        </w:r>
        <w:r>
          <w:rPr>
            <w:noProof/>
            <w:webHidden/>
          </w:rPr>
        </w:r>
        <w:r>
          <w:rPr>
            <w:noProof/>
            <w:webHidden/>
          </w:rPr>
          <w:fldChar w:fldCharType="separate"/>
        </w:r>
        <w:r w:rsidR="00801C48">
          <w:rPr>
            <w:noProof/>
            <w:webHidden/>
          </w:rPr>
          <w:t>54</w:t>
        </w:r>
        <w:r>
          <w:rPr>
            <w:noProof/>
            <w:webHidden/>
          </w:rPr>
          <w:fldChar w:fldCharType="end"/>
        </w:r>
      </w:hyperlink>
    </w:p>
    <w:p w14:paraId="59D9F9A0" w14:textId="68ACA4E4"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69" w:history="1">
        <w:r w:rsidRPr="00E60571">
          <w:rPr>
            <w:rStyle w:val="Hyperlink"/>
            <w:noProof/>
          </w:rPr>
          <w:t>Table 2.4.</w:t>
        </w:r>
        <w:r w:rsidRPr="00E60571">
          <w:rPr>
            <w:rStyle w:val="Hyperlink"/>
            <w:b/>
            <w:noProof/>
          </w:rPr>
          <w:t xml:space="preserve"> </w:t>
        </w:r>
        <w:r w:rsidRPr="00E60571">
          <w:rPr>
            <w:rStyle w:val="Hyperlink"/>
            <w:noProof/>
          </w:rPr>
          <w:t>Applied irrigation amount and IWP for each treatment and each year.</w:t>
        </w:r>
        <w:r>
          <w:rPr>
            <w:noProof/>
            <w:webHidden/>
          </w:rPr>
          <w:tab/>
        </w:r>
        <w:r>
          <w:rPr>
            <w:noProof/>
            <w:webHidden/>
          </w:rPr>
          <w:fldChar w:fldCharType="begin"/>
        </w:r>
        <w:r>
          <w:rPr>
            <w:noProof/>
            <w:webHidden/>
          </w:rPr>
          <w:instrText xml:space="preserve"> PAGEREF _Toc204820869 \h </w:instrText>
        </w:r>
        <w:r>
          <w:rPr>
            <w:noProof/>
            <w:webHidden/>
          </w:rPr>
        </w:r>
        <w:r>
          <w:rPr>
            <w:noProof/>
            <w:webHidden/>
          </w:rPr>
          <w:fldChar w:fldCharType="separate"/>
        </w:r>
        <w:r w:rsidR="00801C48">
          <w:rPr>
            <w:noProof/>
            <w:webHidden/>
          </w:rPr>
          <w:t>55</w:t>
        </w:r>
        <w:r>
          <w:rPr>
            <w:noProof/>
            <w:webHidden/>
          </w:rPr>
          <w:fldChar w:fldCharType="end"/>
        </w:r>
      </w:hyperlink>
    </w:p>
    <w:p w14:paraId="1A4A63F1" w14:textId="008C1096"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70" w:history="1">
        <w:r w:rsidRPr="00E60571">
          <w:rPr>
            <w:rStyle w:val="Hyperlink"/>
            <w:noProof/>
          </w:rPr>
          <w:t>Table 2.5. ANOVA for soybean IWP.</w:t>
        </w:r>
        <w:r>
          <w:rPr>
            <w:noProof/>
            <w:webHidden/>
          </w:rPr>
          <w:tab/>
        </w:r>
        <w:r>
          <w:rPr>
            <w:noProof/>
            <w:webHidden/>
          </w:rPr>
          <w:fldChar w:fldCharType="begin"/>
        </w:r>
        <w:r>
          <w:rPr>
            <w:noProof/>
            <w:webHidden/>
          </w:rPr>
          <w:instrText xml:space="preserve"> PAGEREF _Toc204820870 \h </w:instrText>
        </w:r>
        <w:r>
          <w:rPr>
            <w:noProof/>
            <w:webHidden/>
          </w:rPr>
        </w:r>
        <w:r>
          <w:rPr>
            <w:noProof/>
            <w:webHidden/>
          </w:rPr>
          <w:fldChar w:fldCharType="separate"/>
        </w:r>
        <w:r w:rsidR="00801C48">
          <w:rPr>
            <w:noProof/>
            <w:webHidden/>
          </w:rPr>
          <w:t>56</w:t>
        </w:r>
        <w:r>
          <w:rPr>
            <w:noProof/>
            <w:webHidden/>
          </w:rPr>
          <w:fldChar w:fldCharType="end"/>
        </w:r>
      </w:hyperlink>
    </w:p>
    <w:p w14:paraId="32E8CED9" w14:textId="56BC78EE"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71" w:history="1">
        <w:r w:rsidRPr="00E60571">
          <w:rPr>
            <w:rStyle w:val="Hyperlink"/>
            <w:noProof/>
          </w:rPr>
          <w:t>Table 2.6. Regression models for yield and rate.</w:t>
        </w:r>
        <w:r>
          <w:rPr>
            <w:noProof/>
            <w:webHidden/>
          </w:rPr>
          <w:tab/>
        </w:r>
        <w:r>
          <w:rPr>
            <w:noProof/>
            <w:webHidden/>
          </w:rPr>
          <w:fldChar w:fldCharType="begin"/>
        </w:r>
        <w:r>
          <w:rPr>
            <w:noProof/>
            <w:webHidden/>
          </w:rPr>
          <w:instrText xml:space="preserve"> PAGEREF _Toc204820871 \h </w:instrText>
        </w:r>
        <w:r>
          <w:rPr>
            <w:noProof/>
            <w:webHidden/>
          </w:rPr>
        </w:r>
        <w:r>
          <w:rPr>
            <w:noProof/>
            <w:webHidden/>
          </w:rPr>
          <w:fldChar w:fldCharType="separate"/>
        </w:r>
        <w:r w:rsidR="00801C48">
          <w:rPr>
            <w:noProof/>
            <w:webHidden/>
          </w:rPr>
          <w:t>57</w:t>
        </w:r>
        <w:r>
          <w:rPr>
            <w:noProof/>
            <w:webHidden/>
          </w:rPr>
          <w:fldChar w:fldCharType="end"/>
        </w:r>
      </w:hyperlink>
    </w:p>
    <w:p w14:paraId="28541A73" w14:textId="1324D17E"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72" w:history="1">
        <w:r w:rsidRPr="00E60571">
          <w:rPr>
            <w:rStyle w:val="Hyperlink"/>
            <w:noProof/>
          </w:rPr>
          <w:t>Table 3.1. Treatment design (irrigation timing × rate) and water applied amount for 2018 and 2019.</w:t>
        </w:r>
        <w:r>
          <w:rPr>
            <w:noProof/>
            <w:webHidden/>
          </w:rPr>
          <w:tab/>
        </w:r>
        <w:r>
          <w:rPr>
            <w:noProof/>
            <w:webHidden/>
          </w:rPr>
          <w:fldChar w:fldCharType="begin"/>
        </w:r>
        <w:r>
          <w:rPr>
            <w:noProof/>
            <w:webHidden/>
          </w:rPr>
          <w:instrText xml:space="preserve"> PAGEREF _Toc204820872 \h </w:instrText>
        </w:r>
        <w:r>
          <w:rPr>
            <w:noProof/>
            <w:webHidden/>
          </w:rPr>
        </w:r>
        <w:r>
          <w:rPr>
            <w:noProof/>
            <w:webHidden/>
          </w:rPr>
          <w:fldChar w:fldCharType="separate"/>
        </w:r>
        <w:r w:rsidR="00801C48">
          <w:rPr>
            <w:noProof/>
            <w:webHidden/>
          </w:rPr>
          <w:t>104</w:t>
        </w:r>
        <w:r>
          <w:rPr>
            <w:noProof/>
            <w:webHidden/>
          </w:rPr>
          <w:fldChar w:fldCharType="end"/>
        </w:r>
      </w:hyperlink>
    </w:p>
    <w:p w14:paraId="3D87696C" w14:textId="3F4F3FA5"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73" w:history="1">
        <w:r w:rsidRPr="00E60571">
          <w:rPr>
            <w:rStyle w:val="Hyperlink"/>
            <w:noProof/>
          </w:rPr>
          <w:t>Table 3.2. Soybean growth stage details in 2018 and 2019.</w:t>
        </w:r>
        <w:r>
          <w:rPr>
            <w:noProof/>
            <w:webHidden/>
          </w:rPr>
          <w:tab/>
        </w:r>
        <w:r>
          <w:rPr>
            <w:noProof/>
            <w:webHidden/>
          </w:rPr>
          <w:fldChar w:fldCharType="begin"/>
        </w:r>
        <w:r>
          <w:rPr>
            <w:noProof/>
            <w:webHidden/>
          </w:rPr>
          <w:instrText xml:space="preserve"> PAGEREF _Toc204820873 \h </w:instrText>
        </w:r>
        <w:r>
          <w:rPr>
            <w:noProof/>
            <w:webHidden/>
          </w:rPr>
        </w:r>
        <w:r>
          <w:rPr>
            <w:noProof/>
            <w:webHidden/>
          </w:rPr>
          <w:fldChar w:fldCharType="separate"/>
        </w:r>
        <w:r w:rsidR="00801C48">
          <w:rPr>
            <w:noProof/>
            <w:webHidden/>
          </w:rPr>
          <w:t>105</w:t>
        </w:r>
        <w:r>
          <w:rPr>
            <w:noProof/>
            <w:webHidden/>
          </w:rPr>
          <w:fldChar w:fldCharType="end"/>
        </w:r>
      </w:hyperlink>
    </w:p>
    <w:p w14:paraId="0EE41E31" w14:textId="39111C0D"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74" w:history="1">
        <w:r w:rsidRPr="00E60571">
          <w:rPr>
            <w:rStyle w:val="Hyperlink"/>
            <w:noProof/>
          </w:rPr>
          <w:t>Table 3.3. Plot properties for each soil moisture sensor.</w:t>
        </w:r>
        <w:r>
          <w:rPr>
            <w:noProof/>
            <w:webHidden/>
          </w:rPr>
          <w:tab/>
        </w:r>
        <w:r>
          <w:rPr>
            <w:noProof/>
            <w:webHidden/>
          </w:rPr>
          <w:fldChar w:fldCharType="begin"/>
        </w:r>
        <w:r>
          <w:rPr>
            <w:noProof/>
            <w:webHidden/>
          </w:rPr>
          <w:instrText xml:space="preserve"> PAGEREF _Toc204820874 \h </w:instrText>
        </w:r>
        <w:r>
          <w:rPr>
            <w:noProof/>
            <w:webHidden/>
          </w:rPr>
        </w:r>
        <w:r>
          <w:rPr>
            <w:noProof/>
            <w:webHidden/>
          </w:rPr>
          <w:fldChar w:fldCharType="separate"/>
        </w:r>
        <w:r w:rsidR="00801C48">
          <w:rPr>
            <w:noProof/>
            <w:webHidden/>
          </w:rPr>
          <w:t>106</w:t>
        </w:r>
        <w:r>
          <w:rPr>
            <w:noProof/>
            <w:webHidden/>
          </w:rPr>
          <w:fldChar w:fldCharType="end"/>
        </w:r>
      </w:hyperlink>
    </w:p>
    <w:p w14:paraId="6066FBFD" w14:textId="4C842F80"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75" w:history="1">
        <w:r w:rsidRPr="00E60571">
          <w:rPr>
            <w:rStyle w:val="Hyperlink"/>
            <w:noProof/>
          </w:rPr>
          <w:t>Table 3.4. ANOVA results for irrigation treatment and soil zone on yield.</w:t>
        </w:r>
        <w:r>
          <w:rPr>
            <w:noProof/>
            <w:webHidden/>
          </w:rPr>
          <w:tab/>
        </w:r>
        <w:r>
          <w:rPr>
            <w:noProof/>
            <w:webHidden/>
          </w:rPr>
          <w:fldChar w:fldCharType="begin"/>
        </w:r>
        <w:r>
          <w:rPr>
            <w:noProof/>
            <w:webHidden/>
          </w:rPr>
          <w:instrText xml:space="preserve"> PAGEREF _Toc204820875 \h </w:instrText>
        </w:r>
        <w:r>
          <w:rPr>
            <w:noProof/>
            <w:webHidden/>
          </w:rPr>
        </w:r>
        <w:r>
          <w:rPr>
            <w:noProof/>
            <w:webHidden/>
          </w:rPr>
          <w:fldChar w:fldCharType="separate"/>
        </w:r>
        <w:r w:rsidR="00801C48">
          <w:rPr>
            <w:noProof/>
            <w:webHidden/>
          </w:rPr>
          <w:t>107</w:t>
        </w:r>
        <w:r>
          <w:rPr>
            <w:noProof/>
            <w:webHidden/>
          </w:rPr>
          <w:fldChar w:fldCharType="end"/>
        </w:r>
      </w:hyperlink>
    </w:p>
    <w:p w14:paraId="69DE0FF8" w14:textId="68BEACE8"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76" w:history="1">
        <w:r w:rsidRPr="00E60571">
          <w:rPr>
            <w:rStyle w:val="Hyperlink"/>
            <w:noProof/>
          </w:rPr>
          <w:t>Table 3.5. ANOVA results for irrigation treatment on yield within each soil type</w:t>
        </w:r>
        <w:r>
          <w:rPr>
            <w:noProof/>
            <w:webHidden/>
          </w:rPr>
          <w:tab/>
        </w:r>
        <w:r>
          <w:rPr>
            <w:noProof/>
            <w:webHidden/>
          </w:rPr>
          <w:fldChar w:fldCharType="begin"/>
        </w:r>
        <w:r>
          <w:rPr>
            <w:noProof/>
            <w:webHidden/>
          </w:rPr>
          <w:instrText xml:space="preserve"> PAGEREF _Toc204820876 \h </w:instrText>
        </w:r>
        <w:r>
          <w:rPr>
            <w:noProof/>
            <w:webHidden/>
          </w:rPr>
        </w:r>
        <w:r>
          <w:rPr>
            <w:noProof/>
            <w:webHidden/>
          </w:rPr>
          <w:fldChar w:fldCharType="separate"/>
        </w:r>
        <w:r w:rsidR="00801C48">
          <w:rPr>
            <w:noProof/>
            <w:webHidden/>
          </w:rPr>
          <w:t>108</w:t>
        </w:r>
        <w:r>
          <w:rPr>
            <w:noProof/>
            <w:webHidden/>
          </w:rPr>
          <w:fldChar w:fldCharType="end"/>
        </w:r>
      </w:hyperlink>
    </w:p>
    <w:p w14:paraId="07178EFD" w14:textId="72EE5B41"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77" w:history="1">
        <w:r w:rsidRPr="00E60571">
          <w:rPr>
            <w:rStyle w:val="Hyperlink"/>
            <w:noProof/>
          </w:rPr>
          <w:t>Table 3.6. ANOVA for the impact of irrigation treatment and soil zone on IWP.</w:t>
        </w:r>
        <w:r>
          <w:rPr>
            <w:noProof/>
            <w:webHidden/>
          </w:rPr>
          <w:tab/>
        </w:r>
        <w:r>
          <w:rPr>
            <w:noProof/>
            <w:webHidden/>
          </w:rPr>
          <w:fldChar w:fldCharType="begin"/>
        </w:r>
        <w:r>
          <w:rPr>
            <w:noProof/>
            <w:webHidden/>
          </w:rPr>
          <w:instrText xml:space="preserve"> PAGEREF _Toc204820877 \h </w:instrText>
        </w:r>
        <w:r>
          <w:rPr>
            <w:noProof/>
            <w:webHidden/>
          </w:rPr>
        </w:r>
        <w:r>
          <w:rPr>
            <w:noProof/>
            <w:webHidden/>
          </w:rPr>
          <w:fldChar w:fldCharType="separate"/>
        </w:r>
        <w:r w:rsidR="00801C48">
          <w:rPr>
            <w:noProof/>
            <w:webHidden/>
          </w:rPr>
          <w:t>109</w:t>
        </w:r>
        <w:r>
          <w:rPr>
            <w:noProof/>
            <w:webHidden/>
          </w:rPr>
          <w:fldChar w:fldCharType="end"/>
        </w:r>
      </w:hyperlink>
    </w:p>
    <w:p w14:paraId="2DD536FC" w14:textId="531DBD0F"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78" w:history="1">
        <w:r w:rsidRPr="00E60571">
          <w:rPr>
            <w:rStyle w:val="Hyperlink"/>
            <w:noProof/>
          </w:rPr>
          <w:t>Table 3.7. IWP (kg m</w:t>
        </w:r>
        <w:r w:rsidRPr="00E60571">
          <w:rPr>
            <w:rStyle w:val="Hyperlink"/>
            <w:noProof/>
            <w:vertAlign w:val="superscript"/>
          </w:rPr>
          <w:t>-3</w:t>
        </w:r>
        <w:r w:rsidRPr="00E60571">
          <w:rPr>
            <w:rStyle w:val="Hyperlink"/>
            <w:noProof/>
          </w:rPr>
          <w:t>) mean separation for each year.</w:t>
        </w:r>
        <w:r>
          <w:rPr>
            <w:noProof/>
            <w:webHidden/>
          </w:rPr>
          <w:tab/>
        </w:r>
        <w:r>
          <w:rPr>
            <w:noProof/>
            <w:webHidden/>
          </w:rPr>
          <w:fldChar w:fldCharType="begin"/>
        </w:r>
        <w:r>
          <w:rPr>
            <w:noProof/>
            <w:webHidden/>
          </w:rPr>
          <w:instrText xml:space="preserve"> PAGEREF _Toc204820878 \h </w:instrText>
        </w:r>
        <w:r>
          <w:rPr>
            <w:noProof/>
            <w:webHidden/>
          </w:rPr>
        </w:r>
        <w:r>
          <w:rPr>
            <w:noProof/>
            <w:webHidden/>
          </w:rPr>
          <w:fldChar w:fldCharType="separate"/>
        </w:r>
        <w:r w:rsidR="00801C48">
          <w:rPr>
            <w:noProof/>
            <w:webHidden/>
          </w:rPr>
          <w:t>110</w:t>
        </w:r>
        <w:r>
          <w:rPr>
            <w:noProof/>
            <w:webHidden/>
          </w:rPr>
          <w:fldChar w:fldCharType="end"/>
        </w:r>
      </w:hyperlink>
    </w:p>
    <w:p w14:paraId="67AB286D" w14:textId="2A34CAE6"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79" w:history="1">
        <w:r w:rsidRPr="00E60571">
          <w:rPr>
            <w:rStyle w:val="Hyperlink"/>
            <w:noProof/>
          </w:rPr>
          <w:t>Table 4.1. Irrigation treatment design by timing and rate</w:t>
        </w:r>
        <w:r>
          <w:rPr>
            <w:noProof/>
            <w:webHidden/>
          </w:rPr>
          <w:tab/>
        </w:r>
        <w:r>
          <w:rPr>
            <w:noProof/>
            <w:webHidden/>
          </w:rPr>
          <w:fldChar w:fldCharType="begin"/>
        </w:r>
        <w:r>
          <w:rPr>
            <w:noProof/>
            <w:webHidden/>
          </w:rPr>
          <w:instrText xml:space="preserve"> PAGEREF _Toc204820879 \h </w:instrText>
        </w:r>
        <w:r>
          <w:rPr>
            <w:noProof/>
            <w:webHidden/>
          </w:rPr>
        </w:r>
        <w:r>
          <w:rPr>
            <w:noProof/>
            <w:webHidden/>
          </w:rPr>
          <w:fldChar w:fldCharType="separate"/>
        </w:r>
        <w:r w:rsidR="00801C48">
          <w:rPr>
            <w:noProof/>
            <w:webHidden/>
          </w:rPr>
          <w:t>149</w:t>
        </w:r>
        <w:r>
          <w:rPr>
            <w:noProof/>
            <w:webHidden/>
          </w:rPr>
          <w:fldChar w:fldCharType="end"/>
        </w:r>
      </w:hyperlink>
    </w:p>
    <w:p w14:paraId="2C3AD75C" w14:textId="5E50C903"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80" w:history="1">
        <w:r w:rsidRPr="00E60571">
          <w:rPr>
            <w:rStyle w:val="Hyperlink"/>
            <w:noProof/>
          </w:rPr>
          <w:t>Table 4.2. Summary of MZD attributes and clustering algorithms</w:t>
        </w:r>
        <w:r>
          <w:rPr>
            <w:noProof/>
            <w:webHidden/>
          </w:rPr>
          <w:tab/>
        </w:r>
        <w:r>
          <w:rPr>
            <w:noProof/>
            <w:webHidden/>
          </w:rPr>
          <w:fldChar w:fldCharType="begin"/>
        </w:r>
        <w:r>
          <w:rPr>
            <w:noProof/>
            <w:webHidden/>
          </w:rPr>
          <w:instrText xml:space="preserve"> PAGEREF _Toc204820880 \h </w:instrText>
        </w:r>
        <w:r>
          <w:rPr>
            <w:noProof/>
            <w:webHidden/>
          </w:rPr>
        </w:r>
        <w:r>
          <w:rPr>
            <w:noProof/>
            <w:webHidden/>
          </w:rPr>
          <w:fldChar w:fldCharType="separate"/>
        </w:r>
        <w:r w:rsidR="00801C48">
          <w:rPr>
            <w:noProof/>
            <w:webHidden/>
          </w:rPr>
          <w:t>150</w:t>
        </w:r>
        <w:r>
          <w:rPr>
            <w:noProof/>
            <w:webHidden/>
          </w:rPr>
          <w:fldChar w:fldCharType="end"/>
        </w:r>
      </w:hyperlink>
    </w:p>
    <w:p w14:paraId="68649E44" w14:textId="27958F13"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81" w:history="1">
        <w:r w:rsidRPr="00E60571">
          <w:rPr>
            <w:rStyle w:val="Hyperlink"/>
            <w:noProof/>
          </w:rPr>
          <w:t>Table 4.3. Descriptive statistics of ECd, GPR, and 2020 rainfed yield</w:t>
        </w:r>
        <w:r>
          <w:rPr>
            <w:noProof/>
            <w:webHidden/>
          </w:rPr>
          <w:tab/>
        </w:r>
        <w:r>
          <w:rPr>
            <w:noProof/>
            <w:webHidden/>
          </w:rPr>
          <w:fldChar w:fldCharType="begin"/>
        </w:r>
        <w:r>
          <w:rPr>
            <w:noProof/>
            <w:webHidden/>
          </w:rPr>
          <w:instrText xml:space="preserve"> PAGEREF _Toc204820881 \h </w:instrText>
        </w:r>
        <w:r>
          <w:rPr>
            <w:noProof/>
            <w:webHidden/>
          </w:rPr>
        </w:r>
        <w:r>
          <w:rPr>
            <w:noProof/>
            <w:webHidden/>
          </w:rPr>
          <w:fldChar w:fldCharType="separate"/>
        </w:r>
        <w:r w:rsidR="00801C48">
          <w:rPr>
            <w:noProof/>
            <w:webHidden/>
          </w:rPr>
          <w:t>151</w:t>
        </w:r>
        <w:r>
          <w:rPr>
            <w:noProof/>
            <w:webHidden/>
          </w:rPr>
          <w:fldChar w:fldCharType="end"/>
        </w:r>
      </w:hyperlink>
    </w:p>
    <w:p w14:paraId="7718793B" w14:textId="014B94DE"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82" w:history="1">
        <w:r w:rsidRPr="00E60571">
          <w:rPr>
            <w:rStyle w:val="Hyperlink"/>
            <w:noProof/>
          </w:rPr>
          <w:t>Table 4.4. Pearson correlation coefficients (</w:t>
        </w:r>
        <w:r w:rsidRPr="00E60571">
          <w:rPr>
            <w:rStyle w:val="Hyperlink"/>
            <w:i/>
            <w:noProof/>
          </w:rPr>
          <w:t>r</w:t>
        </w:r>
        <w:r w:rsidRPr="00E60571">
          <w:rPr>
            <w:rStyle w:val="Hyperlink"/>
            <w:noProof/>
          </w:rPr>
          <w:t>) among ECd, GPR, 2020 rainfed yield</w:t>
        </w:r>
        <w:r>
          <w:rPr>
            <w:noProof/>
            <w:webHidden/>
          </w:rPr>
          <w:tab/>
        </w:r>
        <w:r>
          <w:rPr>
            <w:noProof/>
            <w:webHidden/>
          </w:rPr>
          <w:fldChar w:fldCharType="begin"/>
        </w:r>
        <w:r>
          <w:rPr>
            <w:noProof/>
            <w:webHidden/>
          </w:rPr>
          <w:instrText xml:space="preserve"> PAGEREF _Toc204820882 \h </w:instrText>
        </w:r>
        <w:r>
          <w:rPr>
            <w:noProof/>
            <w:webHidden/>
          </w:rPr>
        </w:r>
        <w:r>
          <w:rPr>
            <w:noProof/>
            <w:webHidden/>
          </w:rPr>
          <w:fldChar w:fldCharType="separate"/>
        </w:r>
        <w:r w:rsidR="00801C48">
          <w:rPr>
            <w:noProof/>
            <w:webHidden/>
          </w:rPr>
          <w:t>152</w:t>
        </w:r>
        <w:r>
          <w:rPr>
            <w:noProof/>
            <w:webHidden/>
          </w:rPr>
          <w:fldChar w:fldCharType="end"/>
        </w:r>
      </w:hyperlink>
    </w:p>
    <w:p w14:paraId="00EFC72C" w14:textId="09C6B884"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83" w:history="1">
        <w:r w:rsidRPr="00E60571">
          <w:rPr>
            <w:rStyle w:val="Hyperlink"/>
            <w:noProof/>
          </w:rPr>
          <w:t>Table 4.5. ANCOVA result of ECa, GPR, and 2020 rainfed yield effects on irrigated soybean yield in 2018 and 2019</w:t>
        </w:r>
        <w:r>
          <w:rPr>
            <w:noProof/>
            <w:webHidden/>
          </w:rPr>
          <w:tab/>
        </w:r>
        <w:r>
          <w:rPr>
            <w:noProof/>
            <w:webHidden/>
          </w:rPr>
          <w:fldChar w:fldCharType="begin"/>
        </w:r>
        <w:r>
          <w:rPr>
            <w:noProof/>
            <w:webHidden/>
          </w:rPr>
          <w:instrText xml:space="preserve"> PAGEREF _Toc204820883 \h </w:instrText>
        </w:r>
        <w:r>
          <w:rPr>
            <w:noProof/>
            <w:webHidden/>
          </w:rPr>
        </w:r>
        <w:r>
          <w:rPr>
            <w:noProof/>
            <w:webHidden/>
          </w:rPr>
          <w:fldChar w:fldCharType="separate"/>
        </w:r>
        <w:r w:rsidR="00801C48">
          <w:rPr>
            <w:noProof/>
            <w:webHidden/>
          </w:rPr>
          <w:t>153</w:t>
        </w:r>
        <w:r>
          <w:rPr>
            <w:noProof/>
            <w:webHidden/>
          </w:rPr>
          <w:fldChar w:fldCharType="end"/>
        </w:r>
      </w:hyperlink>
    </w:p>
    <w:p w14:paraId="09B8847B" w14:textId="49DD582E"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84" w:history="1">
        <w:r w:rsidRPr="00E60571">
          <w:rPr>
            <w:rStyle w:val="Hyperlink"/>
            <w:noProof/>
          </w:rPr>
          <w:t>Table 4.6. Two-way ANOVA for irrigation treatment and management zone effects on soybean yield</w:t>
        </w:r>
        <w:r>
          <w:rPr>
            <w:noProof/>
            <w:webHidden/>
          </w:rPr>
          <w:tab/>
        </w:r>
        <w:r>
          <w:rPr>
            <w:noProof/>
            <w:webHidden/>
          </w:rPr>
          <w:fldChar w:fldCharType="begin"/>
        </w:r>
        <w:r>
          <w:rPr>
            <w:noProof/>
            <w:webHidden/>
          </w:rPr>
          <w:instrText xml:space="preserve"> PAGEREF _Toc204820884 \h </w:instrText>
        </w:r>
        <w:r>
          <w:rPr>
            <w:noProof/>
            <w:webHidden/>
          </w:rPr>
        </w:r>
        <w:r>
          <w:rPr>
            <w:noProof/>
            <w:webHidden/>
          </w:rPr>
          <w:fldChar w:fldCharType="separate"/>
        </w:r>
        <w:r w:rsidR="00801C48">
          <w:rPr>
            <w:noProof/>
            <w:webHidden/>
          </w:rPr>
          <w:t>154</w:t>
        </w:r>
        <w:r>
          <w:rPr>
            <w:noProof/>
            <w:webHidden/>
          </w:rPr>
          <w:fldChar w:fldCharType="end"/>
        </w:r>
      </w:hyperlink>
    </w:p>
    <w:p w14:paraId="06BF1D95" w14:textId="29F9A2A5"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85" w:history="1">
        <w:r w:rsidRPr="00E60571">
          <w:rPr>
            <w:rStyle w:val="Hyperlink"/>
            <w:noProof/>
          </w:rPr>
          <w:t>Table 4.7. ANOVA of irrigation treatment effects on soybean yield in 2018 and 2019 within each zone with seven clustering methods</w:t>
        </w:r>
        <w:r>
          <w:rPr>
            <w:noProof/>
            <w:webHidden/>
          </w:rPr>
          <w:tab/>
        </w:r>
        <w:r>
          <w:rPr>
            <w:noProof/>
            <w:webHidden/>
          </w:rPr>
          <w:fldChar w:fldCharType="begin"/>
        </w:r>
        <w:r>
          <w:rPr>
            <w:noProof/>
            <w:webHidden/>
          </w:rPr>
          <w:instrText xml:space="preserve"> PAGEREF _Toc204820885 \h </w:instrText>
        </w:r>
        <w:r>
          <w:rPr>
            <w:noProof/>
            <w:webHidden/>
          </w:rPr>
        </w:r>
        <w:r>
          <w:rPr>
            <w:noProof/>
            <w:webHidden/>
          </w:rPr>
          <w:fldChar w:fldCharType="separate"/>
        </w:r>
        <w:r w:rsidR="00801C48">
          <w:rPr>
            <w:noProof/>
            <w:webHidden/>
          </w:rPr>
          <w:t>155</w:t>
        </w:r>
        <w:r>
          <w:rPr>
            <w:noProof/>
            <w:webHidden/>
          </w:rPr>
          <w:fldChar w:fldCharType="end"/>
        </w:r>
      </w:hyperlink>
    </w:p>
    <w:p w14:paraId="6CDE9343" w14:textId="6A588A8D"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86" w:history="1">
        <w:r w:rsidRPr="00E60571">
          <w:rPr>
            <w:rStyle w:val="Hyperlink"/>
            <w:noProof/>
          </w:rPr>
          <w:t>Table 5.1. Irrigation treatment design</w:t>
        </w:r>
        <w:r>
          <w:rPr>
            <w:noProof/>
            <w:webHidden/>
          </w:rPr>
          <w:tab/>
        </w:r>
        <w:r>
          <w:rPr>
            <w:noProof/>
            <w:webHidden/>
          </w:rPr>
          <w:fldChar w:fldCharType="begin"/>
        </w:r>
        <w:r>
          <w:rPr>
            <w:noProof/>
            <w:webHidden/>
          </w:rPr>
          <w:instrText xml:space="preserve"> PAGEREF _Toc204820886 \h </w:instrText>
        </w:r>
        <w:r>
          <w:rPr>
            <w:noProof/>
            <w:webHidden/>
          </w:rPr>
        </w:r>
        <w:r>
          <w:rPr>
            <w:noProof/>
            <w:webHidden/>
          </w:rPr>
          <w:fldChar w:fldCharType="separate"/>
        </w:r>
        <w:r w:rsidR="00801C48">
          <w:rPr>
            <w:noProof/>
            <w:webHidden/>
          </w:rPr>
          <w:t>186</w:t>
        </w:r>
        <w:r>
          <w:rPr>
            <w:noProof/>
            <w:webHidden/>
          </w:rPr>
          <w:fldChar w:fldCharType="end"/>
        </w:r>
      </w:hyperlink>
    </w:p>
    <w:p w14:paraId="31C46764" w14:textId="492EDC57"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87" w:history="1">
        <w:r w:rsidRPr="00E60571">
          <w:rPr>
            <w:rStyle w:val="Hyperlink"/>
            <w:noProof/>
          </w:rPr>
          <w:t>Table 5.2. The flight date of UAV</w:t>
        </w:r>
        <w:r>
          <w:rPr>
            <w:noProof/>
            <w:webHidden/>
          </w:rPr>
          <w:tab/>
        </w:r>
        <w:r>
          <w:rPr>
            <w:noProof/>
            <w:webHidden/>
          </w:rPr>
          <w:fldChar w:fldCharType="begin"/>
        </w:r>
        <w:r>
          <w:rPr>
            <w:noProof/>
            <w:webHidden/>
          </w:rPr>
          <w:instrText xml:space="preserve"> PAGEREF _Toc204820887 \h </w:instrText>
        </w:r>
        <w:r>
          <w:rPr>
            <w:noProof/>
            <w:webHidden/>
          </w:rPr>
        </w:r>
        <w:r>
          <w:rPr>
            <w:noProof/>
            <w:webHidden/>
          </w:rPr>
          <w:fldChar w:fldCharType="separate"/>
        </w:r>
        <w:r w:rsidR="00801C48">
          <w:rPr>
            <w:noProof/>
            <w:webHidden/>
          </w:rPr>
          <w:t>187</w:t>
        </w:r>
        <w:r>
          <w:rPr>
            <w:noProof/>
            <w:webHidden/>
          </w:rPr>
          <w:fldChar w:fldCharType="end"/>
        </w:r>
      </w:hyperlink>
    </w:p>
    <w:p w14:paraId="56BF34BA" w14:textId="2AD032CD"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88" w:history="1">
        <w:r w:rsidRPr="00E60571">
          <w:rPr>
            <w:rStyle w:val="Hyperlink"/>
            <w:noProof/>
          </w:rPr>
          <w:t>Table 5.3. Definitions of vegetation indices extracted from different sources</w:t>
        </w:r>
        <w:r>
          <w:rPr>
            <w:noProof/>
            <w:webHidden/>
          </w:rPr>
          <w:tab/>
        </w:r>
        <w:r>
          <w:rPr>
            <w:noProof/>
            <w:webHidden/>
          </w:rPr>
          <w:fldChar w:fldCharType="begin"/>
        </w:r>
        <w:r>
          <w:rPr>
            <w:noProof/>
            <w:webHidden/>
          </w:rPr>
          <w:instrText xml:space="preserve"> PAGEREF _Toc204820888 \h </w:instrText>
        </w:r>
        <w:r>
          <w:rPr>
            <w:noProof/>
            <w:webHidden/>
          </w:rPr>
        </w:r>
        <w:r>
          <w:rPr>
            <w:noProof/>
            <w:webHidden/>
          </w:rPr>
          <w:fldChar w:fldCharType="separate"/>
        </w:r>
        <w:r w:rsidR="00801C48">
          <w:rPr>
            <w:noProof/>
            <w:webHidden/>
          </w:rPr>
          <w:t>188</w:t>
        </w:r>
        <w:r>
          <w:rPr>
            <w:noProof/>
            <w:webHidden/>
          </w:rPr>
          <w:fldChar w:fldCharType="end"/>
        </w:r>
      </w:hyperlink>
    </w:p>
    <w:p w14:paraId="0056B5C4" w14:textId="490532D7"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89" w:history="1">
        <w:r w:rsidRPr="00E60571">
          <w:rPr>
            <w:rStyle w:val="Hyperlink"/>
            <w:noProof/>
          </w:rPr>
          <w:t>Table 5.4. ANCOVA analysis of irrigation impacts on soybean yield across growing seasons (2023, 2024) with 2020 rainfed yield as covariate</w:t>
        </w:r>
        <w:r>
          <w:rPr>
            <w:noProof/>
            <w:webHidden/>
          </w:rPr>
          <w:tab/>
        </w:r>
        <w:r>
          <w:rPr>
            <w:noProof/>
            <w:webHidden/>
          </w:rPr>
          <w:fldChar w:fldCharType="begin"/>
        </w:r>
        <w:r>
          <w:rPr>
            <w:noProof/>
            <w:webHidden/>
          </w:rPr>
          <w:instrText xml:space="preserve"> PAGEREF _Toc204820889 \h </w:instrText>
        </w:r>
        <w:r>
          <w:rPr>
            <w:noProof/>
            <w:webHidden/>
          </w:rPr>
        </w:r>
        <w:r>
          <w:rPr>
            <w:noProof/>
            <w:webHidden/>
          </w:rPr>
          <w:fldChar w:fldCharType="separate"/>
        </w:r>
        <w:r w:rsidR="00801C48">
          <w:rPr>
            <w:noProof/>
            <w:webHidden/>
          </w:rPr>
          <w:t>189</w:t>
        </w:r>
        <w:r>
          <w:rPr>
            <w:noProof/>
            <w:webHidden/>
          </w:rPr>
          <w:fldChar w:fldCharType="end"/>
        </w:r>
      </w:hyperlink>
    </w:p>
    <w:p w14:paraId="1987CCCA" w14:textId="0D36A581"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890" w:history="1">
        <w:r w:rsidRPr="00E60571">
          <w:rPr>
            <w:rStyle w:val="Hyperlink"/>
            <w:noProof/>
          </w:rPr>
          <w:t>Table 5.5. Validation statistics of different models for grain yield prediction</w:t>
        </w:r>
        <w:r>
          <w:rPr>
            <w:noProof/>
            <w:webHidden/>
          </w:rPr>
          <w:tab/>
        </w:r>
        <w:r>
          <w:rPr>
            <w:noProof/>
            <w:webHidden/>
          </w:rPr>
          <w:fldChar w:fldCharType="begin"/>
        </w:r>
        <w:r>
          <w:rPr>
            <w:noProof/>
            <w:webHidden/>
          </w:rPr>
          <w:instrText xml:space="preserve"> PAGEREF _Toc204820890 \h </w:instrText>
        </w:r>
        <w:r>
          <w:rPr>
            <w:noProof/>
            <w:webHidden/>
          </w:rPr>
        </w:r>
        <w:r>
          <w:rPr>
            <w:noProof/>
            <w:webHidden/>
          </w:rPr>
          <w:fldChar w:fldCharType="separate"/>
        </w:r>
        <w:r w:rsidR="00801C48">
          <w:rPr>
            <w:noProof/>
            <w:webHidden/>
          </w:rPr>
          <w:t>190</w:t>
        </w:r>
        <w:r>
          <w:rPr>
            <w:noProof/>
            <w:webHidden/>
          </w:rPr>
          <w:fldChar w:fldCharType="end"/>
        </w:r>
      </w:hyperlink>
    </w:p>
    <w:p w14:paraId="3E8D7F19" w14:textId="09C817C9" w:rsidR="00236E6D" w:rsidRPr="00BE1B08" w:rsidRDefault="004E0DD4" w:rsidP="004E0DD4">
      <w:r>
        <w:fldChar w:fldCharType="end"/>
      </w:r>
    </w:p>
    <w:p w14:paraId="5551A4C4" w14:textId="77777777" w:rsidR="00236E6D" w:rsidRPr="009D2AA9" w:rsidRDefault="00236E6D" w:rsidP="008B5CBF"/>
    <w:p w14:paraId="382AE65E" w14:textId="77777777" w:rsidR="00236E6D" w:rsidRPr="009D2AA9" w:rsidRDefault="00236E6D" w:rsidP="008B5CBF"/>
    <w:p w14:paraId="60D484F4" w14:textId="77777777" w:rsidR="00236E6D" w:rsidRPr="009D2AA9" w:rsidRDefault="00236E6D">
      <w:pPr>
        <w:pStyle w:val="Level1"/>
        <w:tabs>
          <w:tab w:val="right" w:leader="dot" w:pos="8228"/>
        </w:tabs>
        <w:ind w:left="0"/>
        <w:rPr>
          <w:rFonts w:cs="Times New Roman"/>
          <w:b/>
          <w:bCs/>
        </w:rPr>
      </w:pPr>
    </w:p>
    <w:p w14:paraId="6B440F64" w14:textId="7C88845F" w:rsidR="004E0DD4" w:rsidRPr="004E0DD4" w:rsidRDefault="00236E6D" w:rsidP="004E0DD4">
      <w:pPr>
        <w:jc w:val="center"/>
        <w:rPr>
          <w:b/>
        </w:rPr>
      </w:pPr>
      <w:r w:rsidRPr="009D2AA9">
        <w:br w:type="page"/>
      </w:r>
      <w:bookmarkStart w:id="0" w:name="_Hlk204820905"/>
      <w:r w:rsidR="004E0DD4" w:rsidRPr="009D2AA9">
        <w:rPr>
          <w:b/>
        </w:rPr>
        <w:lastRenderedPageBreak/>
        <w:t>LIST OF FIGURES</w:t>
      </w:r>
    </w:p>
    <w:bookmarkEnd w:id="0"/>
    <w:p w14:paraId="04F01568" w14:textId="4513B1F3"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r>
        <w:fldChar w:fldCharType="begin"/>
      </w:r>
      <w:r>
        <w:instrText xml:space="preserve"> TOC \h \z \c "Figure" </w:instrText>
      </w:r>
      <w:r>
        <w:fldChar w:fldCharType="separate"/>
      </w:r>
      <w:hyperlink w:anchor="_Toc204820977" w:history="1">
        <w:r w:rsidRPr="00DB384C">
          <w:rPr>
            <w:rStyle w:val="Hyperlink"/>
            <w:noProof/>
          </w:rPr>
          <w:t>Figure 2.1. Jackson precipitation in 16 years and during the growing season from 2013 to 2017.</w:t>
        </w:r>
        <w:r>
          <w:rPr>
            <w:noProof/>
            <w:webHidden/>
          </w:rPr>
          <w:tab/>
        </w:r>
        <w:r>
          <w:rPr>
            <w:noProof/>
            <w:webHidden/>
          </w:rPr>
          <w:fldChar w:fldCharType="begin"/>
        </w:r>
        <w:r>
          <w:rPr>
            <w:noProof/>
            <w:webHidden/>
          </w:rPr>
          <w:instrText xml:space="preserve"> PAGEREF _Toc204820977 \h </w:instrText>
        </w:r>
        <w:r>
          <w:rPr>
            <w:noProof/>
            <w:webHidden/>
          </w:rPr>
        </w:r>
        <w:r>
          <w:rPr>
            <w:noProof/>
            <w:webHidden/>
          </w:rPr>
          <w:fldChar w:fldCharType="separate"/>
        </w:r>
        <w:r w:rsidR="00801C48">
          <w:rPr>
            <w:noProof/>
            <w:webHidden/>
          </w:rPr>
          <w:t>58</w:t>
        </w:r>
        <w:r>
          <w:rPr>
            <w:noProof/>
            <w:webHidden/>
          </w:rPr>
          <w:fldChar w:fldCharType="end"/>
        </w:r>
      </w:hyperlink>
    </w:p>
    <w:p w14:paraId="0971F846" w14:textId="3F9D3779"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78" w:history="1">
        <w:r w:rsidRPr="00DB384C">
          <w:rPr>
            <w:rStyle w:val="Hyperlink"/>
            <w:noProof/>
          </w:rPr>
          <w:t>Figure 2.2. Yield and Irrigation Rate from 2013 to 2017.</w:t>
        </w:r>
        <w:r>
          <w:rPr>
            <w:noProof/>
            <w:webHidden/>
          </w:rPr>
          <w:tab/>
        </w:r>
        <w:r>
          <w:rPr>
            <w:noProof/>
            <w:webHidden/>
          </w:rPr>
          <w:fldChar w:fldCharType="begin"/>
        </w:r>
        <w:r>
          <w:rPr>
            <w:noProof/>
            <w:webHidden/>
          </w:rPr>
          <w:instrText xml:space="preserve"> PAGEREF _Toc204820978 \h </w:instrText>
        </w:r>
        <w:r>
          <w:rPr>
            <w:noProof/>
            <w:webHidden/>
          </w:rPr>
        </w:r>
        <w:r>
          <w:rPr>
            <w:noProof/>
            <w:webHidden/>
          </w:rPr>
          <w:fldChar w:fldCharType="separate"/>
        </w:r>
        <w:r w:rsidR="00801C48">
          <w:rPr>
            <w:noProof/>
            <w:webHidden/>
          </w:rPr>
          <w:t>59</w:t>
        </w:r>
        <w:r>
          <w:rPr>
            <w:noProof/>
            <w:webHidden/>
          </w:rPr>
          <w:fldChar w:fldCharType="end"/>
        </w:r>
      </w:hyperlink>
    </w:p>
    <w:p w14:paraId="744E3F76" w14:textId="57EC97AF"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79" w:history="1">
        <w:r w:rsidRPr="00DB384C">
          <w:rPr>
            <w:rStyle w:val="Hyperlink"/>
            <w:noProof/>
          </w:rPr>
          <w:t>Figure 2.3. Seasonal water balance using MOIST irrigation scheduling tool.</w:t>
        </w:r>
        <w:r>
          <w:rPr>
            <w:noProof/>
            <w:webHidden/>
          </w:rPr>
          <w:tab/>
        </w:r>
        <w:r>
          <w:rPr>
            <w:noProof/>
            <w:webHidden/>
          </w:rPr>
          <w:fldChar w:fldCharType="begin"/>
        </w:r>
        <w:r>
          <w:rPr>
            <w:noProof/>
            <w:webHidden/>
          </w:rPr>
          <w:instrText xml:space="preserve"> PAGEREF _Toc204820979 \h </w:instrText>
        </w:r>
        <w:r>
          <w:rPr>
            <w:noProof/>
            <w:webHidden/>
          </w:rPr>
        </w:r>
        <w:r>
          <w:rPr>
            <w:noProof/>
            <w:webHidden/>
          </w:rPr>
          <w:fldChar w:fldCharType="separate"/>
        </w:r>
        <w:r w:rsidR="00801C48">
          <w:rPr>
            <w:noProof/>
            <w:webHidden/>
          </w:rPr>
          <w:t>60</w:t>
        </w:r>
        <w:r>
          <w:rPr>
            <w:noProof/>
            <w:webHidden/>
          </w:rPr>
          <w:fldChar w:fldCharType="end"/>
        </w:r>
      </w:hyperlink>
    </w:p>
    <w:p w14:paraId="78E58E3F" w14:textId="51D96C72"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80" w:history="1">
        <w:r w:rsidRPr="00DB384C">
          <w:rPr>
            <w:rStyle w:val="Hyperlink"/>
            <w:noProof/>
          </w:rPr>
          <w:t>Figure 2.4. Soil moisture sensor data.</w:t>
        </w:r>
        <w:r>
          <w:rPr>
            <w:noProof/>
            <w:webHidden/>
          </w:rPr>
          <w:tab/>
        </w:r>
        <w:r>
          <w:rPr>
            <w:noProof/>
            <w:webHidden/>
          </w:rPr>
          <w:fldChar w:fldCharType="begin"/>
        </w:r>
        <w:r>
          <w:rPr>
            <w:noProof/>
            <w:webHidden/>
          </w:rPr>
          <w:instrText xml:space="preserve"> PAGEREF _Toc204820980 \h </w:instrText>
        </w:r>
        <w:r>
          <w:rPr>
            <w:noProof/>
            <w:webHidden/>
          </w:rPr>
        </w:r>
        <w:r>
          <w:rPr>
            <w:noProof/>
            <w:webHidden/>
          </w:rPr>
          <w:fldChar w:fldCharType="separate"/>
        </w:r>
        <w:r w:rsidR="00801C48">
          <w:rPr>
            <w:noProof/>
            <w:webHidden/>
          </w:rPr>
          <w:t>61</w:t>
        </w:r>
        <w:r>
          <w:rPr>
            <w:noProof/>
            <w:webHidden/>
          </w:rPr>
          <w:fldChar w:fldCharType="end"/>
        </w:r>
      </w:hyperlink>
    </w:p>
    <w:p w14:paraId="198EF4CF" w14:textId="557A9492"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81" w:history="1">
        <w:r w:rsidRPr="00DB384C">
          <w:rPr>
            <w:rStyle w:val="Hyperlink"/>
            <w:noProof/>
          </w:rPr>
          <w:t>Figure 3.1. The experiment field. a Filed location in Jackson, TN; b Spatial block treatment distribution. Sensors: two depth (15 cm, 61 cm) soil matric potential sensors.</w:t>
        </w:r>
        <w:r>
          <w:rPr>
            <w:noProof/>
            <w:webHidden/>
          </w:rPr>
          <w:tab/>
        </w:r>
        <w:r>
          <w:rPr>
            <w:noProof/>
            <w:webHidden/>
          </w:rPr>
          <w:fldChar w:fldCharType="begin"/>
        </w:r>
        <w:r>
          <w:rPr>
            <w:noProof/>
            <w:webHidden/>
          </w:rPr>
          <w:instrText xml:space="preserve"> PAGEREF _Toc204820981 \h </w:instrText>
        </w:r>
        <w:r>
          <w:rPr>
            <w:noProof/>
            <w:webHidden/>
          </w:rPr>
        </w:r>
        <w:r>
          <w:rPr>
            <w:noProof/>
            <w:webHidden/>
          </w:rPr>
          <w:fldChar w:fldCharType="separate"/>
        </w:r>
        <w:r w:rsidR="00801C48">
          <w:rPr>
            <w:noProof/>
            <w:webHidden/>
          </w:rPr>
          <w:t>111</w:t>
        </w:r>
        <w:r>
          <w:rPr>
            <w:noProof/>
            <w:webHidden/>
          </w:rPr>
          <w:fldChar w:fldCharType="end"/>
        </w:r>
      </w:hyperlink>
    </w:p>
    <w:p w14:paraId="1C526EA9" w14:textId="44627782"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82" w:history="1">
        <w:r w:rsidRPr="00DB384C">
          <w:rPr>
            <w:rStyle w:val="Hyperlink"/>
            <w:noProof/>
          </w:rPr>
          <w:t>Figure 3.2. Electrical conductivity at 0.91 m depth (ECd) and ground penetrating radar (GPR) distribution for each soil zone.</w:t>
        </w:r>
        <w:r>
          <w:rPr>
            <w:noProof/>
            <w:webHidden/>
          </w:rPr>
          <w:tab/>
        </w:r>
        <w:r>
          <w:rPr>
            <w:noProof/>
            <w:webHidden/>
          </w:rPr>
          <w:fldChar w:fldCharType="begin"/>
        </w:r>
        <w:r>
          <w:rPr>
            <w:noProof/>
            <w:webHidden/>
          </w:rPr>
          <w:instrText xml:space="preserve"> PAGEREF _Toc204820982 \h </w:instrText>
        </w:r>
        <w:r>
          <w:rPr>
            <w:noProof/>
            <w:webHidden/>
          </w:rPr>
        </w:r>
        <w:r>
          <w:rPr>
            <w:noProof/>
            <w:webHidden/>
          </w:rPr>
          <w:fldChar w:fldCharType="separate"/>
        </w:r>
        <w:r w:rsidR="00801C48">
          <w:rPr>
            <w:noProof/>
            <w:webHidden/>
          </w:rPr>
          <w:t>112</w:t>
        </w:r>
        <w:r>
          <w:rPr>
            <w:noProof/>
            <w:webHidden/>
          </w:rPr>
          <w:fldChar w:fldCharType="end"/>
        </w:r>
      </w:hyperlink>
    </w:p>
    <w:p w14:paraId="216C0B7C" w14:textId="05F66767"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83" w:history="1">
        <w:r w:rsidRPr="00DB384C">
          <w:rPr>
            <w:rStyle w:val="Hyperlink"/>
            <w:noProof/>
          </w:rPr>
          <w:t>Figure 3.3. Monthly precipitation during the growing season (May to September) from 1924 to 2023.</w:t>
        </w:r>
        <w:r>
          <w:rPr>
            <w:noProof/>
            <w:webHidden/>
          </w:rPr>
          <w:tab/>
        </w:r>
        <w:r>
          <w:rPr>
            <w:noProof/>
            <w:webHidden/>
          </w:rPr>
          <w:fldChar w:fldCharType="begin"/>
        </w:r>
        <w:r>
          <w:rPr>
            <w:noProof/>
            <w:webHidden/>
          </w:rPr>
          <w:instrText xml:space="preserve"> PAGEREF _Toc204820983 \h </w:instrText>
        </w:r>
        <w:r>
          <w:rPr>
            <w:noProof/>
            <w:webHidden/>
          </w:rPr>
        </w:r>
        <w:r>
          <w:rPr>
            <w:noProof/>
            <w:webHidden/>
          </w:rPr>
          <w:fldChar w:fldCharType="separate"/>
        </w:r>
        <w:r w:rsidR="00801C48">
          <w:rPr>
            <w:noProof/>
            <w:webHidden/>
          </w:rPr>
          <w:t>113</w:t>
        </w:r>
        <w:r>
          <w:rPr>
            <w:noProof/>
            <w:webHidden/>
          </w:rPr>
          <w:fldChar w:fldCharType="end"/>
        </w:r>
      </w:hyperlink>
    </w:p>
    <w:p w14:paraId="49014F77" w14:textId="49D47A16"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84" w:history="1">
        <w:r w:rsidRPr="00DB384C">
          <w:rPr>
            <w:rStyle w:val="Hyperlink"/>
            <w:noProof/>
          </w:rPr>
          <w:t>Figure 3.4. Rainfall and irrigation distribution during soybean growing season.</w:t>
        </w:r>
        <w:r>
          <w:rPr>
            <w:noProof/>
            <w:webHidden/>
          </w:rPr>
          <w:tab/>
        </w:r>
        <w:r>
          <w:rPr>
            <w:noProof/>
            <w:webHidden/>
          </w:rPr>
          <w:fldChar w:fldCharType="begin"/>
        </w:r>
        <w:r>
          <w:rPr>
            <w:noProof/>
            <w:webHidden/>
          </w:rPr>
          <w:instrText xml:space="preserve"> PAGEREF _Toc204820984 \h </w:instrText>
        </w:r>
        <w:r>
          <w:rPr>
            <w:noProof/>
            <w:webHidden/>
          </w:rPr>
        </w:r>
        <w:r>
          <w:rPr>
            <w:noProof/>
            <w:webHidden/>
          </w:rPr>
          <w:fldChar w:fldCharType="separate"/>
        </w:r>
        <w:r w:rsidR="00801C48">
          <w:rPr>
            <w:noProof/>
            <w:webHidden/>
          </w:rPr>
          <w:t>114</w:t>
        </w:r>
        <w:r>
          <w:rPr>
            <w:noProof/>
            <w:webHidden/>
          </w:rPr>
          <w:fldChar w:fldCharType="end"/>
        </w:r>
      </w:hyperlink>
    </w:p>
    <w:p w14:paraId="525263A4" w14:textId="4EB3BCAD"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85" w:history="1">
        <w:r w:rsidRPr="00DB384C">
          <w:rPr>
            <w:rStyle w:val="Hyperlink"/>
            <w:noProof/>
          </w:rPr>
          <w:t>Figure 3.5. Soybean yield mean separation by soil type for 2018 and 2019</w:t>
        </w:r>
        <w:r>
          <w:rPr>
            <w:noProof/>
            <w:webHidden/>
          </w:rPr>
          <w:tab/>
        </w:r>
        <w:r>
          <w:rPr>
            <w:noProof/>
            <w:webHidden/>
          </w:rPr>
          <w:fldChar w:fldCharType="begin"/>
        </w:r>
        <w:r>
          <w:rPr>
            <w:noProof/>
            <w:webHidden/>
          </w:rPr>
          <w:instrText xml:space="preserve"> PAGEREF _Toc204820985 \h </w:instrText>
        </w:r>
        <w:r>
          <w:rPr>
            <w:noProof/>
            <w:webHidden/>
          </w:rPr>
        </w:r>
        <w:r>
          <w:rPr>
            <w:noProof/>
            <w:webHidden/>
          </w:rPr>
          <w:fldChar w:fldCharType="separate"/>
        </w:r>
        <w:r w:rsidR="00801C48">
          <w:rPr>
            <w:noProof/>
            <w:webHidden/>
          </w:rPr>
          <w:t>115</w:t>
        </w:r>
        <w:r>
          <w:rPr>
            <w:noProof/>
            <w:webHidden/>
          </w:rPr>
          <w:fldChar w:fldCharType="end"/>
        </w:r>
      </w:hyperlink>
    </w:p>
    <w:p w14:paraId="3DC57B7F" w14:textId="15DA1E05"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86" w:history="1">
        <w:r w:rsidRPr="00DB384C">
          <w:rPr>
            <w:rStyle w:val="Hyperlink"/>
            <w:noProof/>
          </w:rPr>
          <w:t>Figure 3.6. Soybean yield responses to irrigation treatment in three zones in 2018 and 2019.</w:t>
        </w:r>
        <w:r>
          <w:rPr>
            <w:noProof/>
            <w:webHidden/>
          </w:rPr>
          <w:tab/>
        </w:r>
        <w:r>
          <w:rPr>
            <w:noProof/>
            <w:webHidden/>
          </w:rPr>
          <w:fldChar w:fldCharType="begin"/>
        </w:r>
        <w:r>
          <w:rPr>
            <w:noProof/>
            <w:webHidden/>
          </w:rPr>
          <w:instrText xml:space="preserve"> PAGEREF _Toc204820986 \h </w:instrText>
        </w:r>
        <w:r>
          <w:rPr>
            <w:noProof/>
            <w:webHidden/>
          </w:rPr>
        </w:r>
        <w:r>
          <w:rPr>
            <w:noProof/>
            <w:webHidden/>
          </w:rPr>
          <w:fldChar w:fldCharType="separate"/>
        </w:r>
        <w:r w:rsidR="00801C48">
          <w:rPr>
            <w:noProof/>
            <w:webHidden/>
          </w:rPr>
          <w:t>116</w:t>
        </w:r>
        <w:r>
          <w:rPr>
            <w:noProof/>
            <w:webHidden/>
          </w:rPr>
          <w:fldChar w:fldCharType="end"/>
        </w:r>
      </w:hyperlink>
    </w:p>
    <w:p w14:paraId="5C1F86B6" w14:textId="78E0AD16"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87" w:history="1">
        <w:r w:rsidRPr="00DB384C">
          <w:rPr>
            <w:rStyle w:val="Hyperlink"/>
            <w:noProof/>
          </w:rPr>
          <w:t>Figure 3.7. Daily soil water depletion from MOIST in 2018 and 2019.</w:t>
        </w:r>
        <w:r>
          <w:rPr>
            <w:noProof/>
            <w:webHidden/>
          </w:rPr>
          <w:tab/>
        </w:r>
        <w:r>
          <w:rPr>
            <w:noProof/>
            <w:webHidden/>
          </w:rPr>
          <w:fldChar w:fldCharType="begin"/>
        </w:r>
        <w:r>
          <w:rPr>
            <w:noProof/>
            <w:webHidden/>
          </w:rPr>
          <w:instrText xml:space="preserve"> PAGEREF _Toc204820987 \h </w:instrText>
        </w:r>
        <w:r>
          <w:rPr>
            <w:noProof/>
            <w:webHidden/>
          </w:rPr>
        </w:r>
        <w:r>
          <w:rPr>
            <w:noProof/>
            <w:webHidden/>
          </w:rPr>
          <w:fldChar w:fldCharType="separate"/>
        </w:r>
        <w:r w:rsidR="00801C48">
          <w:rPr>
            <w:noProof/>
            <w:webHidden/>
          </w:rPr>
          <w:t>117</w:t>
        </w:r>
        <w:r>
          <w:rPr>
            <w:noProof/>
            <w:webHidden/>
          </w:rPr>
          <w:fldChar w:fldCharType="end"/>
        </w:r>
      </w:hyperlink>
    </w:p>
    <w:p w14:paraId="407FCA36" w14:textId="77FBFE41"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88" w:history="1">
        <w:r w:rsidRPr="00DB384C">
          <w:rPr>
            <w:rStyle w:val="Hyperlink"/>
            <w:noProof/>
          </w:rPr>
          <w:t>Figure 3.8. Soil moisture sensors in sandy soil zone.</w:t>
        </w:r>
        <w:r>
          <w:rPr>
            <w:noProof/>
            <w:webHidden/>
          </w:rPr>
          <w:tab/>
        </w:r>
        <w:r>
          <w:rPr>
            <w:noProof/>
            <w:webHidden/>
          </w:rPr>
          <w:fldChar w:fldCharType="begin"/>
        </w:r>
        <w:r>
          <w:rPr>
            <w:noProof/>
            <w:webHidden/>
          </w:rPr>
          <w:instrText xml:space="preserve"> PAGEREF _Toc204820988 \h </w:instrText>
        </w:r>
        <w:r>
          <w:rPr>
            <w:noProof/>
            <w:webHidden/>
          </w:rPr>
        </w:r>
        <w:r>
          <w:rPr>
            <w:noProof/>
            <w:webHidden/>
          </w:rPr>
          <w:fldChar w:fldCharType="separate"/>
        </w:r>
        <w:r w:rsidR="00801C48">
          <w:rPr>
            <w:noProof/>
            <w:webHidden/>
          </w:rPr>
          <w:t>118</w:t>
        </w:r>
        <w:r>
          <w:rPr>
            <w:noProof/>
            <w:webHidden/>
          </w:rPr>
          <w:fldChar w:fldCharType="end"/>
        </w:r>
      </w:hyperlink>
    </w:p>
    <w:p w14:paraId="017D4825" w14:textId="3903FA5A"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89" w:history="1">
        <w:r w:rsidRPr="00DB384C">
          <w:rPr>
            <w:rStyle w:val="Hyperlink"/>
            <w:noProof/>
          </w:rPr>
          <w:t>Figure 3.9. Soil moisture sensors in silt loam zone.</w:t>
        </w:r>
        <w:r>
          <w:rPr>
            <w:noProof/>
            <w:webHidden/>
          </w:rPr>
          <w:tab/>
        </w:r>
        <w:r>
          <w:rPr>
            <w:noProof/>
            <w:webHidden/>
          </w:rPr>
          <w:fldChar w:fldCharType="begin"/>
        </w:r>
        <w:r>
          <w:rPr>
            <w:noProof/>
            <w:webHidden/>
          </w:rPr>
          <w:instrText xml:space="preserve"> PAGEREF _Toc204820989 \h </w:instrText>
        </w:r>
        <w:r>
          <w:rPr>
            <w:noProof/>
            <w:webHidden/>
          </w:rPr>
        </w:r>
        <w:r>
          <w:rPr>
            <w:noProof/>
            <w:webHidden/>
          </w:rPr>
          <w:fldChar w:fldCharType="separate"/>
        </w:r>
        <w:r w:rsidR="00801C48">
          <w:rPr>
            <w:noProof/>
            <w:webHidden/>
          </w:rPr>
          <w:t>119</w:t>
        </w:r>
        <w:r>
          <w:rPr>
            <w:noProof/>
            <w:webHidden/>
          </w:rPr>
          <w:fldChar w:fldCharType="end"/>
        </w:r>
      </w:hyperlink>
    </w:p>
    <w:p w14:paraId="3E4574B4" w14:textId="4EE8D24B"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90" w:history="1">
        <w:r w:rsidRPr="00DB384C">
          <w:rPr>
            <w:rStyle w:val="Hyperlink"/>
            <w:noProof/>
          </w:rPr>
          <w:t>Figure 3.10. Rainfall distribution during soybean growth stages and total rainfall (from sowing to R6) from 2013 to 2019.</w:t>
        </w:r>
        <w:r>
          <w:rPr>
            <w:noProof/>
            <w:webHidden/>
          </w:rPr>
          <w:tab/>
        </w:r>
        <w:r>
          <w:rPr>
            <w:noProof/>
            <w:webHidden/>
          </w:rPr>
          <w:fldChar w:fldCharType="begin"/>
        </w:r>
        <w:r>
          <w:rPr>
            <w:noProof/>
            <w:webHidden/>
          </w:rPr>
          <w:instrText xml:space="preserve"> PAGEREF _Toc204820990 \h </w:instrText>
        </w:r>
        <w:r>
          <w:rPr>
            <w:noProof/>
            <w:webHidden/>
          </w:rPr>
        </w:r>
        <w:r>
          <w:rPr>
            <w:noProof/>
            <w:webHidden/>
          </w:rPr>
          <w:fldChar w:fldCharType="separate"/>
        </w:r>
        <w:r w:rsidR="00801C48">
          <w:rPr>
            <w:noProof/>
            <w:webHidden/>
          </w:rPr>
          <w:t>120</w:t>
        </w:r>
        <w:r>
          <w:rPr>
            <w:noProof/>
            <w:webHidden/>
          </w:rPr>
          <w:fldChar w:fldCharType="end"/>
        </w:r>
      </w:hyperlink>
    </w:p>
    <w:p w14:paraId="099AFF40" w14:textId="134A9042"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91" w:history="1">
        <w:r w:rsidRPr="00DB384C">
          <w:rPr>
            <w:rStyle w:val="Hyperlink"/>
            <w:noProof/>
          </w:rPr>
          <w:t>Figure 4.1 Spatial distribution of ECd, GPR, and 2020 rainfed yield</w:t>
        </w:r>
        <w:r>
          <w:rPr>
            <w:noProof/>
            <w:webHidden/>
          </w:rPr>
          <w:tab/>
        </w:r>
        <w:r>
          <w:rPr>
            <w:noProof/>
            <w:webHidden/>
          </w:rPr>
          <w:fldChar w:fldCharType="begin"/>
        </w:r>
        <w:r>
          <w:rPr>
            <w:noProof/>
            <w:webHidden/>
          </w:rPr>
          <w:instrText xml:space="preserve"> PAGEREF _Toc204820991 \h </w:instrText>
        </w:r>
        <w:r>
          <w:rPr>
            <w:noProof/>
            <w:webHidden/>
          </w:rPr>
        </w:r>
        <w:r>
          <w:rPr>
            <w:noProof/>
            <w:webHidden/>
          </w:rPr>
          <w:fldChar w:fldCharType="separate"/>
        </w:r>
        <w:r w:rsidR="00801C48">
          <w:rPr>
            <w:noProof/>
            <w:webHidden/>
          </w:rPr>
          <w:t>156</w:t>
        </w:r>
        <w:r>
          <w:rPr>
            <w:noProof/>
            <w:webHidden/>
          </w:rPr>
          <w:fldChar w:fldCharType="end"/>
        </w:r>
      </w:hyperlink>
    </w:p>
    <w:p w14:paraId="1A3F01BC" w14:textId="4E13F471"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92" w:history="1">
        <w:r w:rsidRPr="00DB384C">
          <w:rPr>
            <w:rStyle w:val="Hyperlink"/>
            <w:noProof/>
          </w:rPr>
          <w:t>Figure 4.2 Within-cluster sum of squares for seven cluster methods</w:t>
        </w:r>
        <w:r>
          <w:rPr>
            <w:noProof/>
            <w:webHidden/>
          </w:rPr>
          <w:tab/>
        </w:r>
        <w:r>
          <w:rPr>
            <w:noProof/>
            <w:webHidden/>
          </w:rPr>
          <w:fldChar w:fldCharType="begin"/>
        </w:r>
        <w:r>
          <w:rPr>
            <w:noProof/>
            <w:webHidden/>
          </w:rPr>
          <w:instrText xml:space="preserve"> PAGEREF _Toc204820992 \h </w:instrText>
        </w:r>
        <w:r>
          <w:rPr>
            <w:noProof/>
            <w:webHidden/>
          </w:rPr>
        </w:r>
        <w:r>
          <w:rPr>
            <w:noProof/>
            <w:webHidden/>
          </w:rPr>
          <w:fldChar w:fldCharType="separate"/>
        </w:r>
        <w:r w:rsidR="00801C48">
          <w:rPr>
            <w:noProof/>
            <w:webHidden/>
          </w:rPr>
          <w:t>157</w:t>
        </w:r>
        <w:r>
          <w:rPr>
            <w:noProof/>
            <w:webHidden/>
          </w:rPr>
          <w:fldChar w:fldCharType="end"/>
        </w:r>
      </w:hyperlink>
    </w:p>
    <w:p w14:paraId="7E3247B5" w14:textId="751D3FB4"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93" w:history="1">
        <w:r w:rsidRPr="00DB384C">
          <w:rPr>
            <w:rStyle w:val="Hyperlink"/>
            <w:noProof/>
          </w:rPr>
          <w:t>Figure 4.3 Average silhouette width for seven cluster methods</w:t>
        </w:r>
        <w:r>
          <w:rPr>
            <w:noProof/>
            <w:webHidden/>
          </w:rPr>
          <w:tab/>
        </w:r>
        <w:r>
          <w:rPr>
            <w:noProof/>
            <w:webHidden/>
          </w:rPr>
          <w:fldChar w:fldCharType="begin"/>
        </w:r>
        <w:r>
          <w:rPr>
            <w:noProof/>
            <w:webHidden/>
          </w:rPr>
          <w:instrText xml:space="preserve"> PAGEREF _Toc204820993 \h </w:instrText>
        </w:r>
        <w:r>
          <w:rPr>
            <w:noProof/>
            <w:webHidden/>
          </w:rPr>
        </w:r>
        <w:r>
          <w:rPr>
            <w:noProof/>
            <w:webHidden/>
          </w:rPr>
          <w:fldChar w:fldCharType="separate"/>
        </w:r>
        <w:r w:rsidR="00801C48">
          <w:rPr>
            <w:noProof/>
            <w:webHidden/>
          </w:rPr>
          <w:t>158</w:t>
        </w:r>
        <w:r>
          <w:rPr>
            <w:noProof/>
            <w:webHidden/>
          </w:rPr>
          <w:fldChar w:fldCharType="end"/>
        </w:r>
      </w:hyperlink>
    </w:p>
    <w:p w14:paraId="69F5F6B8" w14:textId="1273B1B9"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94" w:history="1">
        <w:r w:rsidRPr="00DB384C">
          <w:rPr>
            <w:rStyle w:val="Hyperlink"/>
            <w:noProof/>
          </w:rPr>
          <w:t>Figure 4.4 Management zone results for seven clustering methods</w:t>
        </w:r>
        <w:r>
          <w:rPr>
            <w:noProof/>
            <w:webHidden/>
          </w:rPr>
          <w:tab/>
        </w:r>
        <w:r>
          <w:rPr>
            <w:noProof/>
            <w:webHidden/>
          </w:rPr>
          <w:fldChar w:fldCharType="begin"/>
        </w:r>
        <w:r>
          <w:rPr>
            <w:noProof/>
            <w:webHidden/>
          </w:rPr>
          <w:instrText xml:space="preserve"> PAGEREF _Toc204820994 \h </w:instrText>
        </w:r>
        <w:r>
          <w:rPr>
            <w:noProof/>
            <w:webHidden/>
          </w:rPr>
        </w:r>
        <w:r>
          <w:rPr>
            <w:noProof/>
            <w:webHidden/>
          </w:rPr>
          <w:fldChar w:fldCharType="separate"/>
        </w:r>
        <w:r w:rsidR="00801C48">
          <w:rPr>
            <w:noProof/>
            <w:webHidden/>
          </w:rPr>
          <w:t>159</w:t>
        </w:r>
        <w:r>
          <w:rPr>
            <w:noProof/>
            <w:webHidden/>
          </w:rPr>
          <w:fldChar w:fldCharType="end"/>
        </w:r>
      </w:hyperlink>
    </w:p>
    <w:p w14:paraId="1C06D660" w14:textId="55D8A8B3"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95" w:history="1">
        <w:r w:rsidRPr="00DB384C">
          <w:rPr>
            <w:rStyle w:val="Hyperlink"/>
            <w:noProof/>
          </w:rPr>
          <w:t>Figure 4.5 Soybean yield response to irrigation amount in zone 1 (2018) across seven clustering methods</w:t>
        </w:r>
        <w:r>
          <w:rPr>
            <w:noProof/>
            <w:webHidden/>
          </w:rPr>
          <w:tab/>
        </w:r>
        <w:r>
          <w:rPr>
            <w:noProof/>
            <w:webHidden/>
          </w:rPr>
          <w:fldChar w:fldCharType="begin"/>
        </w:r>
        <w:r>
          <w:rPr>
            <w:noProof/>
            <w:webHidden/>
          </w:rPr>
          <w:instrText xml:space="preserve"> PAGEREF _Toc204820995 \h </w:instrText>
        </w:r>
        <w:r>
          <w:rPr>
            <w:noProof/>
            <w:webHidden/>
          </w:rPr>
        </w:r>
        <w:r>
          <w:rPr>
            <w:noProof/>
            <w:webHidden/>
          </w:rPr>
          <w:fldChar w:fldCharType="separate"/>
        </w:r>
        <w:r w:rsidR="00801C48">
          <w:rPr>
            <w:noProof/>
            <w:webHidden/>
          </w:rPr>
          <w:t>160</w:t>
        </w:r>
        <w:r>
          <w:rPr>
            <w:noProof/>
            <w:webHidden/>
          </w:rPr>
          <w:fldChar w:fldCharType="end"/>
        </w:r>
      </w:hyperlink>
    </w:p>
    <w:p w14:paraId="4D5AD912" w14:textId="623160D6"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96" w:history="1">
        <w:r w:rsidRPr="00DB384C">
          <w:rPr>
            <w:rStyle w:val="Hyperlink"/>
            <w:noProof/>
          </w:rPr>
          <w:t>Figure 5.1. A flowchart of data processing</w:t>
        </w:r>
        <w:r>
          <w:rPr>
            <w:noProof/>
            <w:webHidden/>
          </w:rPr>
          <w:tab/>
        </w:r>
        <w:r>
          <w:rPr>
            <w:noProof/>
            <w:webHidden/>
          </w:rPr>
          <w:fldChar w:fldCharType="begin"/>
        </w:r>
        <w:r>
          <w:rPr>
            <w:noProof/>
            <w:webHidden/>
          </w:rPr>
          <w:instrText xml:space="preserve"> PAGEREF _Toc204820996 \h </w:instrText>
        </w:r>
        <w:r>
          <w:rPr>
            <w:noProof/>
            <w:webHidden/>
          </w:rPr>
        </w:r>
        <w:r>
          <w:rPr>
            <w:noProof/>
            <w:webHidden/>
          </w:rPr>
          <w:fldChar w:fldCharType="separate"/>
        </w:r>
        <w:r w:rsidR="00801C48">
          <w:rPr>
            <w:noProof/>
            <w:webHidden/>
          </w:rPr>
          <w:t>191</w:t>
        </w:r>
        <w:r>
          <w:rPr>
            <w:noProof/>
            <w:webHidden/>
          </w:rPr>
          <w:fldChar w:fldCharType="end"/>
        </w:r>
      </w:hyperlink>
    </w:p>
    <w:p w14:paraId="31466A39" w14:textId="0C601A61"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97" w:history="1">
        <w:r w:rsidRPr="00DB384C">
          <w:rPr>
            <w:rStyle w:val="Hyperlink"/>
            <w:noProof/>
          </w:rPr>
          <w:t>Figure 5.2. UAV systems</w:t>
        </w:r>
        <w:r>
          <w:rPr>
            <w:noProof/>
            <w:webHidden/>
          </w:rPr>
          <w:tab/>
        </w:r>
        <w:r>
          <w:rPr>
            <w:noProof/>
            <w:webHidden/>
          </w:rPr>
          <w:fldChar w:fldCharType="begin"/>
        </w:r>
        <w:r>
          <w:rPr>
            <w:noProof/>
            <w:webHidden/>
          </w:rPr>
          <w:instrText xml:space="preserve"> PAGEREF _Toc204820997 \h </w:instrText>
        </w:r>
        <w:r>
          <w:rPr>
            <w:noProof/>
            <w:webHidden/>
          </w:rPr>
        </w:r>
        <w:r>
          <w:rPr>
            <w:noProof/>
            <w:webHidden/>
          </w:rPr>
          <w:fldChar w:fldCharType="separate"/>
        </w:r>
        <w:r w:rsidR="00801C48">
          <w:rPr>
            <w:noProof/>
            <w:webHidden/>
          </w:rPr>
          <w:t>192</w:t>
        </w:r>
        <w:r>
          <w:rPr>
            <w:noProof/>
            <w:webHidden/>
          </w:rPr>
          <w:fldChar w:fldCharType="end"/>
        </w:r>
      </w:hyperlink>
    </w:p>
    <w:p w14:paraId="7565C8A6" w14:textId="3383DAD1"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98" w:history="1">
        <w:r w:rsidRPr="00DB384C">
          <w:rPr>
            <w:rStyle w:val="Hyperlink"/>
            <w:noProof/>
          </w:rPr>
          <w:t>Figure 5.3. Correlation analysis heat map in R1, R3, and R5 stage, respectively</w:t>
        </w:r>
        <w:r>
          <w:rPr>
            <w:noProof/>
            <w:webHidden/>
          </w:rPr>
          <w:tab/>
        </w:r>
        <w:r>
          <w:rPr>
            <w:noProof/>
            <w:webHidden/>
          </w:rPr>
          <w:fldChar w:fldCharType="begin"/>
        </w:r>
        <w:r>
          <w:rPr>
            <w:noProof/>
            <w:webHidden/>
          </w:rPr>
          <w:instrText xml:space="preserve"> PAGEREF _Toc204820998 \h </w:instrText>
        </w:r>
        <w:r>
          <w:rPr>
            <w:noProof/>
            <w:webHidden/>
          </w:rPr>
        </w:r>
        <w:r>
          <w:rPr>
            <w:noProof/>
            <w:webHidden/>
          </w:rPr>
          <w:fldChar w:fldCharType="separate"/>
        </w:r>
        <w:r w:rsidR="00801C48">
          <w:rPr>
            <w:noProof/>
            <w:webHidden/>
          </w:rPr>
          <w:t>193</w:t>
        </w:r>
        <w:r>
          <w:rPr>
            <w:noProof/>
            <w:webHidden/>
          </w:rPr>
          <w:fldChar w:fldCharType="end"/>
        </w:r>
      </w:hyperlink>
    </w:p>
    <w:p w14:paraId="5CCF6E21" w14:textId="3066541E" w:rsidR="004E0DD4" w:rsidRDefault="004E0DD4" w:rsidP="004E0DD4">
      <w:pPr>
        <w:pStyle w:val="TableofFigures"/>
        <w:tabs>
          <w:tab w:val="right" w:leader="dot" w:pos="8630"/>
        </w:tabs>
        <w:ind w:left="0" w:firstLine="0"/>
        <w:rPr>
          <w:rFonts w:asciiTheme="minorHAnsi" w:eastAsiaTheme="minorEastAsia" w:hAnsiTheme="minorHAnsi" w:cstheme="minorBidi"/>
          <w:bCs w:val="0"/>
          <w:iCs w:val="0"/>
          <w:noProof/>
          <w:kern w:val="2"/>
          <w14:ligatures w14:val="standardContextual"/>
        </w:rPr>
      </w:pPr>
      <w:hyperlink w:anchor="_Toc204820999" w:history="1">
        <w:r w:rsidRPr="00DB384C">
          <w:rPr>
            <w:rStyle w:val="Hyperlink"/>
            <w:noProof/>
          </w:rPr>
          <w:t>Figure 5.4. Results of training set of four inputs combinations (RGB VIs, RGB VIs + soil, MS VIs, and MS VIs + soil) with three machine learning methos (MLR, SVM, and RF).</w:t>
        </w:r>
        <w:r>
          <w:rPr>
            <w:noProof/>
            <w:webHidden/>
          </w:rPr>
          <w:tab/>
        </w:r>
        <w:r>
          <w:rPr>
            <w:noProof/>
            <w:webHidden/>
          </w:rPr>
          <w:fldChar w:fldCharType="begin"/>
        </w:r>
        <w:r>
          <w:rPr>
            <w:noProof/>
            <w:webHidden/>
          </w:rPr>
          <w:instrText xml:space="preserve"> PAGEREF _Toc204820999 \h </w:instrText>
        </w:r>
        <w:r>
          <w:rPr>
            <w:noProof/>
            <w:webHidden/>
          </w:rPr>
        </w:r>
        <w:r>
          <w:rPr>
            <w:noProof/>
            <w:webHidden/>
          </w:rPr>
          <w:fldChar w:fldCharType="separate"/>
        </w:r>
        <w:r w:rsidR="00801C48">
          <w:rPr>
            <w:noProof/>
            <w:webHidden/>
          </w:rPr>
          <w:t>194</w:t>
        </w:r>
        <w:r>
          <w:rPr>
            <w:noProof/>
            <w:webHidden/>
          </w:rPr>
          <w:fldChar w:fldCharType="end"/>
        </w:r>
      </w:hyperlink>
    </w:p>
    <w:p w14:paraId="6EBD10A7" w14:textId="1CC0E280" w:rsidR="003C1575" w:rsidRDefault="004E0DD4" w:rsidP="008B5CBF">
      <w:r>
        <w:fldChar w:fldCharType="end"/>
      </w:r>
    </w:p>
    <w:p w14:paraId="167AF78E" w14:textId="77777777" w:rsidR="004E0DD4" w:rsidRDefault="004E0DD4" w:rsidP="008B5CBF"/>
    <w:p w14:paraId="3A736B45" w14:textId="77777777" w:rsidR="004E0DD4" w:rsidRDefault="004E0DD4" w:rsidP="008B5CBF"/>
    <w:p w14:paraId="507D09EE" w14:textId="77777777" w:rsidR="004E0DD4" w:rsidRDefault="004E0DD4" w:rsidP="008B5CBF"/>
    <w:p w14:paraId="6A54C74B" w14:textId="77777777" w:rsidR="004E0DD4" w:rsidRDefault="004E0DD4" w:rsidP="008B5CBF"/>
    <w:p w14:paraId="25F63522" w14:textId="0AE2A41B" w:rsidR="004E0DD4" w:rsidRPr="009D2AA9" w:rsidRDefault="004E0DD4" w:rsidP="008B5CBF">
      <w:pPr>
        <w:sectPr w:rsidR="004E0DD4" w:rsidRPr="009D2AA9" w:rsidSect="008A4E30">
          <w:footerReference w:type="default" r:id="rId11"/>
          <w:pgSz w:w="12240" w:h="15840" w:code="1"/>
          <w:pgMar w:top="1440" w:right="1800" w:bottom="1872" w:left="1800" w:header="720" w:footer="1440" w:gutter="0"/>
          <w:pgNumType w:fmt="lowerRoman" w:start="1"/>
          <w:cols w:space="720"/>
          <w:noEndnote/>
          <w:titlePg/>
        </w:sectPr>
      </w:pPr>
    </w:p>
    <w:p w14:paraId="61F33AAF" w14:textId="3616826E" w:rsidR="00552223" w:rsidRDefault="00965FBD" w:rsidP="008B5CBF">
      <w:pPr>
        <w:pStyle w:val="Heading1"/>
      </w:pPr>
      <w:bookmarkStart w:id="1" w:name="_Toc420995890"/>
      <w:bookmarkStart w:id="2" w:name="_Toc422997477"/>
      <w:r w:rsidRPr="00992EBD">
        <w:lastRenderedPageBreak/>
        <w:br/>
      </w:r>
      <w:bookmarkStart w:id="3" w:name="_Toc204820637"/>
      <w:bookmarkEnd w:id="1"/>
      <w:bookmarkEnd w:id="2"/>
      <w:r w:rsidR="001D23F6">
        <w:rPr>
          <w:rFonts w:hint="eastAsia"/>
        </w:rPr>
        <w:t>Introduction</w:t>
      </w:r>
      <w:bookmarkEnd w:id="3"/>
    </w:p>
    <w:p w14:paraId="4B1F34FF" w14:textId="6BD786A4" w:rsidR="001D23F6" w:rsidRDefault="00552223" w:rsidP="008B5CBF">
      <w:r>
        <w:br w:type="page"/>
      </w:r>
    </w:p>
    <w:p w14:paraId="39437475" w14:textId="711BF9E0" w:rsidR="001D23F6" w:rsidRPr="001D23F6" w:rsidRDefault="001D23F6" w:rsidP="008B5CBF">
      <w:pPr>
        <w:pStyle w:val="Heading2"/>
      </w:pPr>
      <w:bookmarkStart w:id="4" w:name="_Toc204820638"/>
      <w:r w:rsidRPr="001D23F6">
        <w:lastRenderedPageBreak/>
        <w:t>Supplemental irrigation in West Tennessee</w:t>
      </w:r>
      <w:bookmarkEnd w:id="4"/>
    </w:p>
    <w:p w14:paraId="4270EF5D" w14:textId="39316BE3" w:rsidR="00002A76" w:rsidRPr="00AB0007" w:rsidRDefault="00002A76" w:rsidP="008B5CBF">
      <w:r w:rsidRPr="00AB0007">
        <w:t xml:space="preserve">Global climate change impacts agricultural productivity </w:t>
      </w:r>
      <w:r w:rsidR="00A82720">
        <w:rPr>
          <w:rFonts w:hint="eastAsia"/>
        </w:rPr>
        <w:t xml:space="preserve">due to </w:t>
      </w:r>
      <w:r w:rsidRPr="00AB0007">
        <w:t xml:space="preserve">the rising temperature and uncertain rainfall patterns </w:t>
      </w:r>
      <w:sdt>
        <w:sdtPr>
          <w:rPr>
            <w:color w:val="000000"/>
          </w:rPr>
          <w:tag w:val="MENDELEY_CITATION_v3_eyJjaXRhdGlvbklEIjoiTUVOREVMRVlfQ0lUQVRJT05fODhhMjEwZDEtNWIxYy00YWI4LThlOWQtMWUyOWJiMTI3NjA0IiwicHJvcGVydGllcyI6eyJub3RlSW5kZXgiOjB9LCJpc0VkaXRlZCI6ZmFsc2UsIm1hbnVhbE92ZXJyaWRlIjp7ImlzTWFudWFsbHlPdmVycmlkZGVuIjp0cnVlLCJjaXRlcHJvY1RleHQiOiIoSVBDQywgMjAyMzsgV2FsZGhvZmYgZXQgYWwuLCAyMDIwKSIsIm1hbnVhbE92ZXJyaWRlVGV4dCI6IihXYWxkaG9mZiBldCBhbC4sIDIwMjA7IElQQ0MsIDIwMjMpIn0sImNpdGF0aW9uSXRlbXMiOlt7ImlkIjoiYzczMzllMGMtOGM1YS0zMzUzLWExNjctNmRkNDg5YjFmNGNmIiwiaXRlbURhdGEiOnsidHlwZSI6ImFydGljbGUtam91cm5hbCIsImlkIjoiYzczMzllMGMtOGM1YS0zMzUzLWExNjctNmRkNDg5YjFmNGNmIiwidGl0bGUiOiJGdXR1cmUgY2xpbWF0ZSBpbXBhY3RzIG9uIGdsb2JhbCBhZ3JpY3VsdHVyYWwgeWllbGRzIG92ZXIgdGhlIDIxc3QgY2VudHVyeSIsImF1dGhvciI6W3siZmFtaWx5IjoiV2FsZGhvZmYiLCJnaXZlbiI6IlN0ZXBoYW5pZSBUIiwicGFyc2UtbmFtZXMiOmZhbHNlLCJkcm9wcGluZy1wYXJ0aWNsZSI6IiIsIm5vbi1kcm9wcGluZy1wYXJ0aWNsZSI6IiJ9LHsiZmFtaWx5IjoiV2luZyIsImdpdmVuIjoiSWFuIFN1ZSIsInBhcnNlLW5hbWVzIjpmYWxzZSwiZHJvcHBpbmctcGFydGljbGUiOiIiLCJub24tZHJvcHBpbmctcGFydGljbGUiOiIifSx7ImZhbWlseSI6IkVkbW9uZHMiLCJnaXZlbiI6IkphbWVzIiwicGFyc2UtbmFtZXMiOmZhbHNlLCJkcm9wcGluZy1wYXJ0aWNsZSI6IiIsIm5vbi1kcm9wcGluZy1wYXJ0aWNsZSI6IiJ9LHsiZmFtaWx5IjoiTGVuZyIsImdpdmVuIjoiR3VveW9uZyIsInBhcnNlLW5hbWVzIjpmYWxzZSwiZHJvcHBpbmctcGFydGljbGUiOiIiLCJub24tZHJvcHBpbmctcGFydGljbGUiOiIifSx7ImZhbWlseSI6IlpoYW5nIiwiZ2l2ZW4iOiJYdWVzb25nIiwicGFyc2UtbmFtZXMiOmZhbHNlLCJkcm9wcGluZy1wYXJ0aWNsZSI6IiIsIm5vbi1kcm9wcGluZy1wYXJ0aWNsZSI6IiJ9XSwiY29udGFpbmVyLXRpdGxlIjoiRW52aXJvbm1lbnRhbCBSZXNlYXJjaCBMZXR0ZXJzIiwiRE9JIjoiMTAuMTA4OC8xNzQ4LTkzMjYvYWJhZGNiIiwiSVNTTiI6IjE3NDgtOTMyNiIsImlzc3VlZCI6eyJkYXRlLXBhcnRzIjpbWzIwMjAsMTEsMV1dfSwicGFnZSI6IjExNDAxMCIsImFic3RyYWN0IjoiPHA+IEFuYWx5c2VzIG9mIHRoZSBmdXR1cmUgaW1wYWN0cyBvZiBjaGFuZ2luZyBjcm9wIHlpZWxkcyBvbiBhZ3JpY3VsdHVyYWwgcHJvZHVjdGlvbiwgcHJpY2VzLCBmb29kIHNlY3VyaXR5LCBhbmQgR0RQIGdyb3d0aCB1c2luZyBJbnRlZ3JhdGVkIEFzc2Vzc21lbnQgbW9kZWxzIHJlcXVpcmUgY291bnRyeS1sZXZlbCB5aWVsZCBzaG9ja3MgZHVlIHRvIGNoYW5naW5nIHdlYXRoZXIgY29uZGl0aW9ucywgZm9yIGEgd2lkZSByYW5nZSBvZiBjcm9wcyBhbmQgd2FybWluZyBzY2VuYXJpb3MuIFdlIGNoYXJhY3Rlcml6ZSBpbXBhY3RzIG9mIGRpZmZlcmVudCBjbGltYXRlIGZ1dHVyZXMgb24gY3JvcCB5aWVsZHMgZm9yIGluZGl2aWR1YWwgY291bnRyaWVzIGFuZCB5ZWFycy4gV2UgdXNlIGhpc3RvcmljYWwgY3JvcCB5aWVsZCBhbmQgd2VhdGhlciBkYXRhIHRvIGVtcGlyaWNhbGx5IGVzdGltYXRlIGFubnVhbCBjcm9wIHlpZWxkIHJlc3BvbnNlcyB0byB0ZW1wZXJhdHVyZSBhbmQgcHJlY2lwaXRhdGlvbiwgY29uc3RydWN0aW5nIHJlZHVjZWQtZm9ybSBzdGF0aXN0aWNhbCBtb2RlbHMgdGhhdCBhcmUgdGhlbiBjb3VwbGVkIHdpdGggZWFydGggc3lzdGVtIG1vZGVsIG91dHB1dHMgZm9yIHRoZSBzYW1lIHZhcmlhYmxlcyB0byBwcm9qZWN0IGZ1dHVyZSB5aWVsZHMuIE91ciBtYWluIHJlc3VsdCBpcyBhIHBhbmVsIG9mIGFubnVhbCBzaG9ja3MgdG8geWllbGRzIG9mIDEyIGNyb3BzIChjYXNzYXZhLCBjb3R0b24sIG1haXplLCBwb3RhdG9lcywgcmljZSwgc29yZ2h1bSwgc295YmVhbiwgc3VnYXIgYmVldCwgc3VnYXJjYW5lLCBzdW5mbG93ZXIsIGFuZCB3aW50ZXIgYW5kIHNwcmluZyB3aGVhdCkgZm9yIDU44oCTMTM2IGNvdW50cmllcywgZGVwZW5kaW5nIG9uIHRoZSBjcm9wLCB0aHJvdWdoIDIwOTksIHVuZGVyIG1vZGVyYXRlIGFuZCB2aWdvcm91cyB3YXJtaW5nIHNjZW5hcmlvcy4gV2UgZmluZCB0aGF0IGdsb2JhbCB5aWVsZCBpbXBhY3RzIGJ5IGNlbnR1cnnigJlzIGVuZCAoMjA4NuKAkzIwOTUpIGFyZSDiiJIgMiUsIOKIkiAxOSUsIOKIkiAxNCUsIGFuZCDiiJIgMSUsIHdpdGhvdXQgdGhlIENPIDxzdWI+Mjwvc3ViPiBmZXJ0aWxpemF0aW9uIGVmZmVjdCAoQ0ZFKSwgZm9yIG1haXplLCByaWNlLCBzb3liZWFuLCBhbmQgd2hlYXQsIHJlc3BlY3RpdmVseSwgd2l0aCBzaW1pbGFyIGdsb2JhbCB2YWx1ZXMgd2l0aCBDRkUuIEhvd2V2ZXIsIHRoZSBnbG9iYWwgYW5kIGRlY2FkYWwgYXZlcmFnZXMgbWFzayByZWdpb25hbCBhbmQgeWVhci10by15ZWFyIGRpZmZlcmVuY2VzIHRoYXQgbWF5IGhhdmUgbGFyZ2UgZWNvbm9taWMgY29uc2VxdWVuY2VzLCB3aGljaCBJQU1zIGNvdWxkIG1vcmUgZnVsbHkgYWRkcmVzcyBieSByZXByZXNlbnRpbmcgYWdyaWN1bHR1cmFsIHlpZWxkIGltcGFjdHMgdGhyb3VnaCB0aGUgcGFyYW1ldGVycyBzdXBwbGllZCBieSBvdXIgc3R1ZHkuIDwvcD4iLCJpc3N1ZSI6IjExIiwidm9sdW1lIjoiMTUiLCJjb250YWluZXItdGl0bGUtc2hvcnQiOiIifSwiaXNUZW1wb3JhcnkiOmZhbHNlfSx7ImlkIjoiNDVhY2E0NjAtMzQ3OC0zYmJjLWIyZTUtZWUwYjM3OTUwYjViIiwiaXRlbURhdGEiOnsidHlwZSI6ImJvb2siLCJpZCI6IjQ1YWNhNDYwLTM0NzgtM2JiYy1iMmU1LWVlMGIzNzk1MGI1YiIsInRpdGxlIjoiQ2xpbWF0ZSBDaGFuZ2UgMjAyMSDigJMgVGhlIFBoeXNpY2FsIFNjaWVuY2UgQmFzaXMiLCJhdXRob3IiOlt7ImZhbWlseSI6IklQQ0MiLCJnaXZlbiI6IiIsInBhcnNlLW5hbWVzIjpmYWxzZSwiZHJvcHBpbmctcGFydGljbGUiOiIiLCJub24tZHJvcHBpbmctcGFydGljbGUiOiIifV0sIkRPSSI6IjEwLjEwMTcvOTc4MTAwOTE1Nzg5NiIsIklTQk4iOiI5NzgxMDA5MTU3ODk2IiwiaXNzdWVkIjp7ImRhdGUtcGFydHMiOltbMjAyMyw3LDZdXX0sInB1Ymxpc2hlciI6IkNhbWJyaWRnZSBVbml2ZXJzaXR5IFByZXNzIiwiY29udGFpbmVyLXRpdGxlLXNob3J0IjoiIn0sImlzVGVtcG9yYXJ5IjpmYWxzZX1dfQ=="/>
          <w:id w:val="-1633010268"/>
          <w:placeholder>
            <w:docPart w:val="A6813BFCD27A4C20BCA63F2B7F394F15"/>
          </w:placeholder>
        </w:sdtPr>
        <w:sdtContent>
          <w:r w:rsidR="00045D56" w:rsidRPr="00045D56">
            <w:rPr>
              <w:color w:val="000000"/>
            </w:rPr>
            <w:t>(Waldhoff et al., 2020; IPCC, 2023)</w:t>
          </w:r>
        </w:sdtContent>
      </w:sdt>
      <w:r w:rsidRPr="00AB0007">
        <w:t>. Irrigation plays a crucial role in sustaining crop production under environmental stress</w:t>
      </w:r>
      <w:r w:rsidR="00A82720">
        <w:rPr>
          <w:rFonts w:hint="eastAsia"/>
        </w:rPr>
        <w:t xml:space="preserve">, despite being the </w:t>
      </w:r>
      <w:r w:rsidR="00A82720">
        <w:t>largest</w:t>
      </w:r>
      <w:r w:rsidR="00A82720">
        <w:rPr>
          <w:rFonts w:hint="eastAsia"/>
        </w:rPr>
        <w:t xml:space="preserve"> consumer of </w:t>
      </w:r>
      <w:r w:rsidRPr="00AB0007">
        <w:t>freshwater resources</w:t>
      </w:r>
      <w:r w:rsidR="00A82720">
        <w:rPr>
          <w:rFonts w:hint="eastAsia"/>
        </w:rPr>
        <w:t xml:space="preserve">; </w:t>
      </w:r>
      <w:r w:rsidR="00A82720">
        <w:t>notably</w:t>
      </w:r>
      <w:r w:rsidR="00A82720">
        <w:rPr>
          <w:rFonts w:hint="eastAsia"/>
        </w:rPr>
        <w:t xml:space="preserve">, </w:t>
      </w:r>
      <w:r w:rsidRPr="00AB0007">
        <w:t xml:space="preserve">22% of agricultural areas </w:t>
      </w:r>
      <w:r w:rsidR="00A82720">
        <w:rPr>
          <w:rFonts w:hint="eastAsia"/>
        </w:rPr>
        <w:t>contribute over</w:t>
      </w:r>
      <w:r w:rsidRPr="00AB0007">
        <w:t xml:space="preserve"> 40% of global </w:t>
      </w:r>
      <w:r w:rsidR="00A82720">
        <w:rPr>
          <w:rFonts w:hint="eastAsia"/>
        </w:rPr>
        <w:t xml:space="preserve">crop </w:t>
      </w:r>
      <w:r w:rsidRPr="00AB0007">
        <w:t xml:space="preserve">yield </w:t>
      </w:r>
      <w:sdt>
        <w:sdtPr>
          <w:rPr>
            <w:color w:val="000000"/>
          </w:rPr>
          <w:tag w:val="MENDELEY_CITATION_v3_eyJjaXRhdGlvbklEIjoiTUVOREVMRVlfQ0lUQVRJT05fMGRmZjNmN2QtYmUwYi00ZjcwLThjZjYtMzdmYWU2ZjViMGNkIiwicHJvcGVydGllcyI6eyJub3RlSW5kZXgiOjB9LCJpc0VkaXRlZCI6ZmFsc2UsIm1hbnVhbE92ZXJyaWRlIjp7ImlzTWFudWFsbHlPdmVycmlkZGVuIjpmYWxzZSwiY2l0ZXByb2NUZXh0IjoiKEZBTywgMjAyMykiLCJtYW51YWxPdmVycmlkZVRleHQiOiIifSwiY2l0YXRpb25JdGVtcyI6W3siaWQiOiJhZDlmMTQ0Ny1lM2EyLTNlNGMtOGNmOS03ZmM5MTZmMDMzM2UiLCJpdGVtRGF0YSI6eyJ0eXBlIjoid2VicGFnZSIsImlkIjoiYWQ5ZjE0NDctZTNhMi0zZTRjLThjZjktN2ZjOTE2ZjAzMzNlIiwidGl0bGUiOiJGb29kIGFuZCBBZ3JpY3VsdHVyZSBPcmdhbml6YXRpb24gb2YgdGhlIFVuaXRlZCBOYXRpb25zIiwiYXV0aG9yIjpbeyJmYW1pbHkiOiJGQU8iLCJnaXZlbiI6IiIsInBhcnNlLW5hbWVzIjpmYWxzZSwiZHJvcHBpbmctcGFydGljbGUiOiIiLCJub24tZHJvcHBpbmctcGFydGljbGUiOiIifV0sImNvbnRhaW5lci10aXRsZSI6IkZBTyIsImFjY2Vzc2VkIjp7ImRhdGUtcGFydHMiOltbMjAyNSw3LDIzXV19LCJVUkwiOiJodHRwczovL3d3dy5mYW8ub3JnL2Zhb3N0YXQvZW4vI2hvbWUiLCJpc3N1ZWQiOnsiZGF0ZS1wYXJ0cyI6W1syMDIzXV19LCJjb250YWluZXItdGl0bGUtc2hvcnQiOiIifSwiaXNUZW1wb3JhcnkiOmZhbHNlfV19"/>
          <w:id w:val="-1633928839"/>
          <w:placeholder>
            <w:docPart w:val="A6813BFCD27A4C20BCA63F2B7F394F15"/>
          </w:placeholder>
        </w:sdtPr>
        <w:sdtContent>
          <w:r w:rsidR="00045D56" w:rsidRPr="00045D56">
            <w:rPr>
              <w:color w:val="000000"/>
            </w:rPr>
            <w:t>(FAO, 2023)</w:t>
          </w:r>
        </w:sdtContent>
      </w:sdt>
      <w:r w:rsidRPr="00AB0007">
        <w:t>.</w:t>
      </w:r>
    </w:p>
    <w:p w14:paraId="019BABD7" w14:textId="5CD18D0A" w:rsidR="00002A76" w:rsidRPr="00AB0007" w:rsidRDefault="00002A76" w:rsidP="008B5CBF">
      <w:r w:rsidRPr="00AB0007">
        <w:t xml:space="preserve">In Tennessee, climate is characterized by relatively high annual precipitation, and the precipitation is the main resource of crops. However, due to the temporal unpredictability of precipitation combined with seasonal drought and flood risk, supplemental irrigation has emerged as a vital strategy to mitigate water stress and stabilize yields </w:t>
      </w:r>
      <w:sdt>
        <w:sdtPr>
          <w:rPr>
            <w:color w:val="000000"/>
          </w:rPr>
          <w:tag w:val="MENDELEY_CITATION_v3_eyJjaXRhdGlvbklEIjoiTUVOREVMRVlfQ0lUQVRJT05fZGEyMjlhOWItNWMxYy00NGU4LThjYTItZDk0NjFjMmU1NzJmIiwicHJvcGVydGllcyI6eyJub3RlSW5kZXgiOjB9LCJpc0VkaXRlZCI6ZmFsc2UsIm1hbnVhbE92ZXJyaWRlIjp7ImlzTWFudWFsbHlPdmVycmlkZGVuIjpmYWxzZSwiY2l0ZXByb2NUZXh0IjoiKEVQQSwgMjAxNikiLCJtYW51YWxPdmVycmlkZVRleHQiOiIifSwiY2l0YXRpb25JdGVtcyI6W3siaWQiOiJkYTRkYWE4Ny1kNzRkLTMwOGItOTAyNi1mZjE3ZWZhMDRjZTUiLCJpdGVtRGF0YSI6eyJ0eXBlIjoid2VicGFnZSIsImlkIjoiZGE0ZGFhODctZDc0ZC0zMDhiLTkwMjYtZmYxN2VmYTA0Y2U1IiwidGl0bGUiOiJXaGF0IGNsaW1hdGUgY2hhbmdlIG1lYW5zIGZvciBUZW5uZXNzZWUiLCJhdXRob3IiOlt7ImZhbWlseSI6IkVQQSIsImdpdmVuIjoiIiwicGFyc2UtbmFtZXMiOmZhbHNlLCJkcm9wcGluZy1wYXJ0aWNsZSI6IiIsIm5vbi1kcm9wcGluZy1wYXJ0aWNsZSI6IiJ9XSwiY29udGFpbmVyLXRpdGxlIjoiVW5pdGVkIFNhdGVzIEVudmlyb25tZW50YWwgUHJvdGVjdGlvbiBBZ2VuY3kiLCJhY2Nlc3NlZCI6eyJkYXRlLXBhcnRzIjpbWzIwMjUsNywyM11dfSwiVVJMIjoiaHR0cHM6Ly8xOWphbnVhcnkyMDE3c25hcHNob3QuZXBhLmdvdi9zaXRlcy9wcm9kdWN0aW9uL2ZpbGVzLzIwMTYtMDkvZG9jdW1lbnRzL2NsaW1hdGUtY2hhbmdlLXRuLnBkZiIsImlzc3VlZCI6eyJkYXRlLXBhcnRzIjpbWzIwMTZdXX0sImNvbnRhaW5lci10aXRsZS1zaG9ydCI6IiJ9LCJpc1RlbXBvcmFyeSI6ZmFsc2V9XX0="/>
          <w:id w:val="-1275627628"/>
          <w:placeholder>
            <w:docPart w:val="750C0DBA12E24078BCA01832B7D671B0"/>
          </w:placeholder>
        </w:sdtPr>
        <w:sdtContent>
          <w:r w:rsidR="00045D56" w:rsidRPr="00045D56">
            <w:rPr>
              <w:color w:val="000000"/>
            </w:rPr>
            <w:t>(EPA, 2016)</w:t>
          </w:r>
        </w:sdtContent>
      </w:sdt>
      <w:r w:rsidRPr="00AB0007">
        <w:t>. Unlike full irrigation providing water throughout the growing season, supplemental irrigation is applied only when the natural precipitation is not sufficient for crop water use. Supplemental irrigation can help farmers to address the water deficit and reduce yield loss.</w:t>
      </w:r>
    </w:p>
    <w:p w14:paraId="4C1BFD8B" w14:textId="5F0D4C72" w:rsidR="00002A76" w:rsidRPr="00AB0007" w:rsidRDefault="00002A76" w:rsidP="008B5CBF">
      <w:r w:rsidRPr="00AB0007">
        <w:t xml:space="preserve">Regional on-farm studies demonstrate that supplemental irrigation delivers significant economic gains with irrigated soybean fields in Tennessee yielding 1,200 kg/ha more than rainfed fields </w:t>
      </w:r>
      <w:sdt>
        <w:sdtPr>
          <w:rPr>
            <w:color w:val="000000"/>
          </w:rPr>
          <w:tag w:val="MENDELEY_CITATION_v3_eyJjaXRhdGlvbklEIjoiTUVOREVMRVlfQ0lUQVRJT05fMzVhZDljZWItZWQyYS00MjZmLTlhZmYtZThhY2NjMTdkYzkzIiwicHJvcGVydGllcyI6eyJub3RlSW5kZXgiOjB9LCJpc0VkaXRlZCI6ZmFsc2UsIm1hbnVhbE92ZXJyaWRlIjp7ImlzTWFudWFsbHlPdmVycmlkZGVuIjpmYWxzZSwiY2l0ZXByb2NUZXh0IjoiKEtlYmVkZSBldCBhbC4sIDIwMTQ7IE9ydGl6IGV0IGFsLiwgMjAyMSkiLCJtYW51YWxPdmVycmlkZVRleHQiOiIifSwiY2l0YXRpb25JdGVtcyI6W3siaWQiOiJiMTE3YThjMS1kZTYyLTM1YjItODE3NC1lZDdlYzA5YzNmNGUiLCJpdGVtRGF0YSI6eyJ0eXBlIjoid2VicGFnZSIsImlkIjoiYjExN2E4YzEtZGU2Mi0zNWIyLTgxNzQtZWQ3ZWMwOWMzZjRlIiwidGl0bGUiOiJJbmNyZWFzaW5nIGFkb3B0aW9uIG9mIGNsaW1hdGUtICYgd2F0ZXItc21hcnQgaXJyaWdhdGlvbiBwcmFjdGljZXMgYW1vbmcgVGVubmVzc2VlIHZhbGxleSBmYXJtZXJzIGluIEFsYWJhbWEgJiBUZW5uZXNzZWU6IGZpbmRpbmdzIGFuZCBsZXNzb25zIGxlYXJuZWQgKDIwMTctMjAyMSkiLCJhdXRob3IiOlt7ImZhbWlseSI6Ik9ydGl6IiwiZ2l2ZW4iOiJCcmVuZGEiLCJwYXJzZS1uYW1lcyI6ZmFsc2UsImRyb3BwaW5nLXBhcnRpY2xlIjoiIiwibm9uLWRyb3BwaW5nLXBhcnRpY2xlIjoiIn0seyJmYW1pbHkiOiJNb3JhdGEiLCJnaXZlbiI6IkcuIFQuIiwicGFyc2UtbmFtZXMiOmZhbHNlLCJkcm9wcGluZy1wYXJ0aWNsZSI6IiIsIm5vbi1kcm9wcGluZy1wYXJ0aWNsZSI6IiJ9LHsiZmFtaWx5IjoiS3VtYXIiLCJnaXZlbiI6IkhlbWVuZHJhIiwicGFyc2UtbmFtZXMiOmZhbHNlLCJkcm9wcGluZy1wYXJ0aWNsZSI6IiIsIm5vbi1kcm9wcGluZy1wYXJ0aWNsZSI6IiJ9LHsiZmFtaWx5IjoiTGFtYmEiLCJnaXZlbiI6Ikphc21lZXQiLCJwYXJzZS1uYW1lcyI6ZmFsc2UsImRyb3BwaW5nLXBhcnRpY2xlIjoiIiwibm9uLWRyb3BwaW5nLXBhcnRpY2xlIjoiIn0seyJmYW1pbHkiOiJMZW5hIiwiZ2l2ZW4iOiJCcnVubyBQLiIsInBhcnNlLW5hbWVzIjpmYWxzZSwiZHJvcHBpbmctcGFydGljbGUiOiIiLCJub24tZHJvcHBpbmctcGFydGljbGUiOiIifSx7ImZhbWlseSI6IkJvbmRlc2FuIiwiZ2l2ZW4iOiJMdWNhIiwicGFyc2UtbmFtZXMiOmZhbHNlLCJkcm9wcGluZy1wYXJ0aWNsZSI6IiIsIm5vbi1kcm9wcGluZy1wYXJ0aWNsZSI6IiJ9LHsiZmFtaWx5IjoiU2FuZ2hhIiwiZ2l2ZW4iOiJMYWxqZWV0IiwicGFyc2UtbmFtZXMiOmZhbHNlLCJkcm9wcGluZy1wYXJ0aWNsZSI6IiIsIm5vbi1kcm9wcGluZy1wYXJ0aWNsZSI6IiJ9LHsiZmFtaWx5IjoiU3JpdmFzdGF2YSIsImdpdmVuIjoiUHVuZWV0IiwicGFyc2UtbmFtZXMiOmZhbHNlLCJkcm9wcGluZy1wYXJ0aWNsZSI6IiIsIm5vbi1kcm9wcGluZy1wYXJ0aWNsZSI6IiJ9LHsiZmFtaWx5IjoiRHV6eSIsImdpdmVuIjoiTGVhaCIsInBhcnNlLW5hbWVzIjpmYWxzZSwiZHJvcHBpbmctcGFydGljbGUiOiIiLCJub24tZHJvcHBpbmctcGFydGljbGUiOiIifSx7ImZhbWlseSI6IlRhcGVyIiwiZ2l2ZW4iOiJUeXNvbiIsInBhcnNlLW5hbWVzIjpmYWxzZSwiZHJvcHBpbmctcGFydGljbGUiOiIiLCJub24tZHJvcHBpbmctcGFydGljbGUiOiIifSx7ImZhbWlseSI6IkRhdmlzIiwiZ2l2ZW4iOiJEZWRyaWNrIiwicGFyc2UtbmFtZXMiOmZhbHNlLCJkcm9wcGluZy1wYXJ0aWNsZSI6IiIsIm5vbi1kcm9wcGluZy1wYXJ0aWNsZSI6IiJ9XSwiY29udGFpbmVyLXRpdGxlIjoiQWxhYmFtYSBBJk0gVW5pdmVyc2l0eSIsImFjY2Vzc2VkIjp7ImRhdGUtcGFydHMiOltbMjAyNSw3LDI0XV19LCJVUkwiOiJodHRwczovL3d3dy5hY2VzLmVkdS93cC1jb250ZW50L3VwbG9hZHMvMjAyMS8xMS9BTlItMjc3Ni1JbmNyZWFzaW5nLUFkb3B0aW9uLW9mLUNsaW1hdGUtU21hcnQtV2F0ZXItSXJyaWdhdGlvbl8xMTEwMjFMLUcucGRmIiwiaXNzdWVkIjp7ImRhdGUtcGFydHMiOltbMjAyMSwxMSwxNl1dfSwiY29udGFpbmVyLXRpdGxlLXNob3J0IjoiIn0sImlzVGVtcG9yYXJ5IjpmYWxzZX0seyJpZCI6IjY4MDE3NDlkLTRhMWQtM2E0ZS1iOTU4LTAyNWM5Mzc4Yjk2YyIsIml0ZW1EYXRhIjp7InR5cGUiOiJhcnRpY2xlLWpvdXJuYWwiLCJpZCI6IjY4MDE3NDlkLTRhMWQtM2E0ZS1iOTU4LTAyNWM5Mzc4Yjk2YyIsInRpdGxlIjoiSXJyaWdhdGlvbiBtZXRob2RzIGFuZCBzY2hlZHVsaW5nIGluIHRoZSBEZWx0YSBSZWdpb24gb2YgTWlzc2lzc2lwcGk6IEN1cnJlbnQgc3RhdHVzIGFuZCBzdHJhdGVnaWVzIHRvIGltcHJvdmUgaXJyaWdhdGlvbiBlZmZpY2llbmN5IiwiYXV0aG9yIjpbeyJmYW1pbHkiOiJLZWJlZGUiLCJnaXZlbiI6IkhpcnV0IiwicGFyc2UtbmFtZXMiOmZhbHNlLCJkcm9wcGluZy1wYXJ0aWNsZSI6IiIsIm5vbi1kcm9wcGluZy1wYXJ0aWNsZSI6IiJ9LHsiZmFtaWx5IjoiRmlzaGVyIiwiZ2l2ZW4iOiJEYW5pZWwgSy4iLCJwYXJzZS1uYW1lcyI6ZmFsc2UsImRyb3BwaW5nLXBhcnRpY2xlIjoiIiwibm9uLWRyb3BwaW5nLXBhcnRpY2xlIjoiIn0seyJmYW1pbHkiOiJTdWkiLCJnaXZlbiI6IlJ1aXhpdSIsInBhcnNlLW5hbWVzIjpmYWxzZSwiZHJvcHBpbmctcGFydGljbGUiOiIiLCJub24tZHJvcHBpbmctcGFydGljbGUiOiIifSx7ImZhbWlseSI6IlJlZGR5IiwiZ2l2ZW4iOiJLcmlzaG5hIE4uIiwicGFyc2UtbmFtZXMiOmZhbHNlLCJkcm9wcGluZy1wYXJ0aWNsZSI6IiIsIm5vbi1kcm9wcGluZy1wYXJ0aWNsZSI6IiJ9XSwiY29udGFpbmVyLXRpdGxlIjoiQW1lcmljYW4gSm91cm5hbCBvZiBQbGFudCBTY2llbmNlcyIsImNvbnRhaW5lci10aXRsZS1zaG9ydCI6IkFtIEogUGxhbnQgU2NpIiwiRE9JIjoiMTAuNDIzNi9hanBzLjIwMTQuNTIwMzA3IiwiSVNTTiI6IjIxNTgtMjc0MiIsImlzc3VlZCI6eyJkYXRlLXBhcnRzIjpbWzIwMTRdXX0sInBhZ2UiOiIyOTE3LTI5MjgiLCJpc3N1ZSI6IjIwIiwidm9sdW1lIjoiMDUifSwiaXNUZW1wb3JhcnkiOmZhbHNlfV19"/>
          <w:id w:val="-441154649"/>
          <w:placeholder>
            <w:docPart w:val="A6813BFCD27A4C20BCA63F2B7F394F15"/>
          </w:placeholder>
        </w:sdtPr>
        <w:sdtContent>
          <w:r w:rsidR="00045D56" w:rsidRPr="00045D56">
            <w:rPr>
              <w:color w:val="000000"/>
            </w:rPr>
            <w:t>(Kebede et al., 2014; Ortiz et al., 2021)</w:t>
          </w:r>
        </w:sdtContent>
      </w:sdt>
      <w:r w:rsidRPr="00AB0007">
        <w:t xml:space="preserve">. Additionally, advanced practices like variable-rate irrigation and soil moisture sensor-based scheduling among Tennessee Valley farmers in Alabama and Tennessee optimize water use by targeting high-need zones, reducing consumption by up to 28% while maintaining yields, and achieving 6.2% higher revenue compared to fully rainfed fields </w:t>
      </w:r>
      <w:sdt>
        <w:sdtPr>
          <w:rPr>
            <w:color w:val="000000"/>
          </w:rPr>
          <w:tag w:val="MENDELEY_CITATION_v3_eyJjaXRhdGlvbklEIjoiTUVOREVMRVlfQ0lUQVRJT05fMWRjOTRjYzEtYjc1Ny00NzA3LWFkMTMtNTBhMmQ4YzA4NDY3IiwicHJvcGVydGllcyI6eyJub3RlSW5kZXgiOjB9LCJpc0VkaXRlZCI6ZmFsc2UsIm1hbnVhbE92ZXJyaWRlIjp7ImlzTWFudWFsbHlPdmVycmlkZGVuIjpmYWxzZSwiY2l0ZXByb2NUZXh0IjoiKE9ydGl6IGV0IGFsLiwgMjAyMSkiLCJtYW51YWxPdmVycmlkZVRleHQiOiIifSwiY2l0YXRpb25JdGVtcyI6W3siaWQiOiJiMTE3YThjMS1kZTYyLTM1YjItODE3NC1lZDdlYzA5YzNmNGUiLCJpdGVtRGF0YSI6eyJ0eXBlIjoid2VicGFnZSIsImlkIjoiYjExN2E4YzEtZGU2Mi0zNWIyLTgxNzQtZWQ3ZWMwOWMzZjRlIiwidGl0bGUiOiJJbmNyZWFzaW5nIGFkb3B0aW9uIG9mIGNsaW1hdGUtICYgd2F0ZXItc21hcnQgaXJyaWdhdGlvbiBwcmFjdGljZXMgYW1vbmcgVGVubmVzc2VlIHZhbGxleSBmYXJtZXJzIGluIEFsYWJhbWEgJiBUZW5uZXNzZWU6IGZpbmRpbmdzIGFuZCBsZXNzb25zIGxlYXJuZWQgKDIwMTctMjAyMSkiLCJhdXRob3IiOlt7ImZhbWlseSI6Ik9ydGl6IiwiZ2l2ZW4iOiJCcmVuZGEiLCJwYXJzZS1uYW1lcyI6ZmFsc2UsImRyb3BwaW5nLXBhcnRpY2xlIjoiIiwibm9uLWRyb3BwaW5nLXBhcnRpY2xlIjoiIn0seyJmYW1pbHkiOiJNb3JhdGEiLCJnaXZlbiI6IkcuIFQuIiwicGFyc2UtbmFtZXMiOmZhbHNlLCJkcm9wcGluZy1wYXJ0aWNsZSI6IiIsIm5vbi1kcm9wcGluZy1wYXJ0aWNsZSI6IiJ9LHsiZmFtaWx5IjoiS3VtYXIiLCJnaXZlbiI6IkhlbWVuZHJhIiwicGFyc2UtbmFtZXMiOmZhbHNlLCJkcm9wcGluZy1wYXJ0aWNsZSI6IiIsIm5vbi1kcm9wcGluZy1wYXJ0aWNsZSI6IiJ9LHsiZmFtaWx5IjoiTGFtYmEiLCJnaXZlbiI6Ikphc21lZXQiLCJwYXJzZS1uYW1lcyI6ZmFsc2UsImRyb3BwaW5nLXBhcnRpY2xlIjoiIiwibm9uLWRyb3BwaW5nLXBhcnRpY2xlIjoiIn0seyJmYW1pbHkiOiJMZW5hIiwiZ2l2ZW4iOiJCcnVubyBQLiIsInBhcnNlLW5hbWVzIjpmYWxzZSwiZHJvcHBpbmctcGFydGljbGUiOiIiLCJub24tZHJvcHBpbmctcGFydGljbGUiOiIifSx7ImZhbWlseSI6IkJvbmRlc2FuIiwiZ2l2ZW4iOiJMdWNhIiwicGFyc2UtbmFtZXMiOmZhbHNlLCJkcm9wcGluZy1wYXJ0aWNsZSI6IiIsIm5vbi1kcm9wcGluZy1wYXJ0aWNsZSI6IiJ9LHsiZmFtaWx5IjoiU2FuZ2hhIiwiZ2l2ZW4iOiJMYWxqZWV0IiwicGFyc2UtbmFtZXMiOmZhbHNlLCJkcm9wcGluZy1wYXJ0aWNsZSI6IiIsIm5vbi1kcm9wcGluZy1wYXJ0aWNsZSI6IiJ9LHsiZmFtaWx5IjoiU3JpdmFzdGF2YSIsImdpdmVuIjoiUHVuZWV0IiwicGFyc2UtbmFtZXMiOmZhbHNlLCJkcm9wcGluZy1wYXJ0aWNsZSI6IiIsIm5vbi1kcm9wcGluZy1wYXJ0aWNsZSI6IiJ9LHsiZmFtaWx5IjoiRHV6eSIsImdpdmVuIjoiTGVhaCIsInBhcnNlLW5hbWVzIjpmYWxzZSwiZHJvcHBpbmctcGFydGljbGUiOiIiLCJub24tZHJvcHBpbmctcGFydGljbGUiOiIifSx7ImZhbWlseSI6IlRhcGVyIiwiZ2l2ZW4iOiJUeXNvbiIsInBhcnNlLW5hbWVzIjpmYWxzZSwiZHJvcHBpbmctcGFydGljbGUiOiIiLCJub24tZHJvcHBpbmctcGFydGljbGUiOiIifSx7ImZhbWlseSI6IkRhdmlzIiwiZ2l2ZW4iOiJEZWRyaWNrIiwicGFyc2UtbmFtZXMiOmZhbHNlLCJkcm9wcGluZy1wYXJ0aWNsZSI6IiIsIm5vbi1kcm9wcGluZy1wYXJ0aWNsZSI6IiJ9XSwiY29udGFpbmVyLXRpdGxlIjoiQWxhYmFtYSBBJk0gVW5pdmVyc2l0eSIsImFjY2Vzc2VkIjp7ImRhdGUtcGFydHMiOltbMjAyNSw3LDI0XV19LCJVUkwiOiJodHRwczovL3d3dy5hY2VzLmVkdS93cC1jb250ZW50L3VwbG9hZHMvMjAyMS8xMS9BTlItMjc3Ni1JbmNyZWFzaW5nLUFkb3B0aW9uLW9mLUNsaW1hdGUtU21hcnQtV2F0ZXItSXJyaWdhdGlvbl8xMTEwMjFMLUcucGRmIiwiaXNzdWVkIjp7ImRhdGUtcGFydHMiOltbMjAyMSwxMSwxNl1dfSwiY29udGFpbmVyLXRpdGxlLXNob3J0IjoiIn0sImlzVGVtcG9yYXJ5IjpmYWxzZX1dfQ=="/>
          <w:id w:val="2016494586"/>
          <w:placeholder>
            <w:docPart w:val="A6813BFCD27A4C20BCA63F2B7F394F15"/>
          </w:placeholder>
        </w:sdtPr>
        <w:sdtContent>
          <w:r w:rsidR="00045D56" w:rsidRPr="00045D56">
            <w:rPr>
              <w:color w:val="000000"/>
            </w:rPr>
            <w:t>(Ortiz et al., 2021)</w:t>
          </w:r>
        </w:sdtContent>
      </w:sdt>
      <w:r w:rsidRPr="00AB0007">
        <w:t>.</w:t>
      </w:r>
    </w:p>
    <w:p w14:paraId="1036F61D" w14:textId="0B3AADE1" w:rsidR="00BA68BA" w:rsidRDefault="00002A76" w:rsidP="008B5CBF">
      <w:r w:rsidRPr="00AB0007">
        <w:lastRenderedPageBreak/>
        <w:t xml:space="preserve">Given these benefits, irrigation has expanded significantly in West Tennessee over the past decade. For example, irrigated soybean land has increased from 17,459 hectares to 50,600 hectares from 2012 to 2024 </w:t>
      </w:r>
      <w:sdt>
        <w:sdtPr>
          <w:rPr>
            <w:color w:val="000000"/>
          </w:rPr>
          <w:tag w:val="MENDELEY_CITATION_v3_eyJjaXRhdGlvbklEIjoiTUVOREVMRVlfQ0lUQVRJT05fNjFmNjQ0OWUtZDRmNy00ODQzLWFhODgtZGUyMmIzMzg5ZmE5IiwicHJvcGVydGllcyI6eyJub3RlSW5kZXgiOjB9LCJpc0VkaXRlZCI6ZmFsc2UsIm1hbnVhbE92ZXJyaWRlIjp7ImlzTWFudWFsbHlPdmVycmlkZGVuIjpmYWxzZSwiY2l0ZXByb2NUZXh0IjoiKFVTREEsIDIwMjRhKSIsIm1hbnVhbE92ZXJyaWRlVGV4dCI6IiJ9LCJjaXRhdGlvbkl0ZW1zIjpbeyJpZCI6ImQ2OGI2MTcwLWI3MTItMzA1NS1hMzUwLTc3NTE2NjE2MmRjZiIsIml0ZW1EYXRhIjp7InR5cGUiOiJ3ZWJwYWdlIiwiaWQiOiJkNjhiNjE3MC1iNzEyLTMwNTUtYTM1MC03NzUxNjYxNjJkY2YiLCJ0aXRsZSI6IlF1aWNrIHN0YXRzIiwiYXV0aG9yIjpbeyJmYW1pbHkiOiJVU0RBIiwiZ2l2ZW4iOiIiLCJwYXJzZS1uYW1lcyI6ZmFsc2UsImRyb3BwaW5nLXBhcnRpY2xlIjoiIiwibm9uLWRyb3BwaW5nLXBhcnRpY2xlIjoiIn1dLCJhY2Nlc3NlZCI6eyJkYXRlLXBhcnRzIjpbWzIwMjQsOSw4XV19LCJVUkwiOiJodHRwczovL3F1aWNrc3RhdHMubmFzcy51c2RhLmdvdi8iLCJpc3N1ZWQiOnsiZGF0ZS1wYXJ0cyI6W1syMDI0XV19LCJjb250YWluZXItdGl0bGUtc2hvcnQiOiIifSwiaXNUZW1wb3JhcnkiOmZhbHNlfV19"/>
          <w:id w:val="-1695613964"/>
          <w:placeholder>
            <w:docPart w:val="576B6CB866E34BC99C47EB7B3542C03E"/>
          </w:placeholder>
        </w:sdtPr>
        <w:sdtContent>
          <w:r w:rsidR="002D04C4" w:rsidRPr="002D04C4">
            <w:rPr>
              <w:color w:val="000000"/>
            </w:rPr>
            <w:t>(USDA, 2024)</w:t>
          </w:r>
        </w:sdtContent>
      </w:sdt>
      <w:r w:rsidRPr="00AB0007">
        <w:t>. However,</w:t>
      </w:r>
      <w:r w:rsidR="00BA68BA">
        <w:rPr>
          <w:rFonts w:hint="eastAsia"/>
        </w:rPr>
        <w:t xml:space="preserve"> </w:t>
      </w:r>
      <w:r w:rsidR="00BA68BA">
        <w:t>further</w:t>
      </w:r>
      <w:r w:rsidR="00BA68BA">
        <w:rPr>
          <w:rFonts w:hint="eastAsia"/>
        </w:rPr>
        <w:t xml:space="preserve"> research is still needed to optimize irrigation strategies for </w:t>
      </w:r>
      <w:r w:rsidR="00BA68BA" w:rsidRPr="00BA68BA">
        <w:t>maximizing crop yield with reduced water use, including the development of irrigation management tools, zone delineation protocols, and accurate yield estimation methods.</w:t>
      </w:r>
    </w:p>
    <w:p w14:paraId="075DCC6A" w14:textId="77777777" w:rsidR="00002A76" w:rsidRPr="00AB0007" w:rsidRDefault="00002A76" w:rsidP="008B5CBF">
      <w:pPr>
        <w:pStyle w:val="Heading2"/>
      </w:pPr>
      <w:bookmarkStart w:id="5" w:name="_Toc204820639"/>
      <w:r w:rsidRPr="00AB0007">
        <w:t>Soybean supplemental irrigation strategies</w:t>
      </w:r>
      <w:bookmarkEnd w:id="5"/>
    </w:p>
    <w:p w14:paraId="3477A240" w14:textId="404A74D0" w:rsidR="00002A76" w:rsidRPr="00AB0007" w:rsidRDefault="00002A76" w:rsidP="008B5CBF">
      <w:r w:rsidRPr="00AB0007">
        <w:t xml:space="preserve">Soybeans are the dominant row crop in Tennessee with over 736,000 hectares planted and an average yield of 2,825 kg/ha </w:t>
      </w:r>
      <w:sdt>
        <w:sdtPr>
          <w:rPr>
            <w:color w:val="000000"/>
          </w:rPr>
          <w:tag w:val="MENDELEY_CITATION_v3_eyJjaXRhdGlvbklEIjoiTUVOREVMRVlfQ0lUQVRJT05fZDM4MGMxMTctZTU2Mi00YmU3LWE5MzAtMjE5MTJiNGU0Y2E3IiwicHJvcGVydGllcyI6eyJub3RlSW5kZXgiOjB9LCJpc0VkaXRlZCI6ZmFsc2UsIm1hbnVhbE92ZXJyaWRlIjp7ImlzTWFudWFsbHlPdmVycmlkZGVuIjpmYWxzZSwiY2l0ZXByb2NUZXh0IjoiKE5BU1MsIDIwMjUpIiwibWFudWFsT3ZlcnJpZGVUZXh0IjoiIn0sImNpdGF0aW9uSXRlbXMiOlt7ImlkIjoiMTgyY2UxODYtZjA4NC0zNDI0LTk1ZjItNjIzMjlmZDcwYzkwIiwiaXRlbURhdGEiOnsidHlwZSI6IndlYnBhZ2UiLCJpZCI6IjE4MmNlMTg2LWYwODQtMzQyNC05NWYyLTYyMzI5ZmQ3MGM5MCIsInRpdGxlIjoiMjAyNCBTdGF0ZSBhZ3JpY3VsdHVyZSBvdmVydmlldyAtIFRlbm5lc3NlZSIsImF1dGhvciI6W3siZmFtaWx5IjoiTkFTUyIsImdpdmVuIjoiIiwicGFyc2UtbmFtZXMiOmZhbHNlLCJkcm9wcGluZy1wYXJ0aWNsZSI6IiIsIm5vbi1kcm9wcGluZy1wYXJ0aWNsZSI6IiJ9XSwiYWNjZXNzZWQiOnsiZGF0ZS1wYXJ0cyI6W1syMDI1LDEsOV1dfSwiVVJMIjoiaHR0cHM6Ly93d3cubmFzcy51c2RhLmdvdi9RdWlja19TdGF0cy9BZ19PdmVydmlldy9zdGF0ZU92ZXJ2aWV3LnBocD9zdGF0ZT1URU5ORVNTRUUmdXRtX3NvdXJjZT1jaGF0Z3B0LmNvbSIsImlzc3VlZCI6eyJkYXRlLXBhcnRzIjpbWzIwMjUsMSwxMF1dfSwiY29udGFpbmVyLXRpdGxlLXNob3J0IjoiIn0sImlzVGVtcG9yYXJ5IjpmYWxzZX1dfQ=="/>
          <w:id w:val="-297535903"/>
          <w:placeholder>
            <w:docPart w:val="A6813BFCD27A4C20BCA63F2B7F394F15"/>
          </w:placeholder>
        </w:sdtPr>
        <w:sdtContent>
          <w:r w:rsidR="00045D56" w:rsidRPr="00045D56">
            <w:rPr>
              <w:color w:val="000000"/>
            </w:rPr>
            <w:t>(NASS, 2025)</w:t>
          </w:r>
        </w:sdtContent>
      </w:sdt>
      <w:r w:rsidRPr="00AB0007">
        <w:t>. Since soybean water requirements vary across growth stages and uneven rainfall distribution leads to insufficient water availability during some critical stages, effective irrigation management is essential to optimize soybean growth and yield. In particular, sufficient water supply during reproductive stages can significantly improve total dry matter, leaf area index, and yield.</w:t>
      </w:r>
    </w:p>
    <w:p w14:paraId="6C983D60" w14:textId="0768DDF5" w:rsidR="00002A76" w:rsidRPr="00AB0007" w:rsidRDefault="00002A76" w:rsidP="008B5CBF">
      <w:r w:rsidRPr="00AB0007">
        <w:t>Additionally, soybean responses to supplemental irrigation vary across soil textures due to their different soil water holding capacity</w:t>
      </w:r>
      <w:r w:rsidRPr="00AB0007">
        <w:rPr>
          <w:color w:val="000000"/>
        </w:rPr>
        <w:t>. In sandy soil with rapid drainage and low water holding capacity, field experiments showed water stress during vegetative growth and flowering stage significantly reduc</w:t>
      </w:r>
      <w:r w:rsidR="0013501F">
        <w:rPr>
          <w:rFonts w:hint="eastAsia"/>
          <w:color w:val="000000"/>
        </w:rPr>
        <w:t>ing</w:t>
      </w:r>
      <w:r w:rsidRPr="00AB0007">
        <w:rPr>
          <w:color w:val="000000"/>
        </w:rPr>
        <w:t xml:space="preserve"> yield and total dry matter </w:t>
      </w:r>
      <w:sdt>
        <w:sdtPr>
          <w:rPr>
            <w:color w:val="000000"/>
          </w:rPr>
          <w:tag w:val="MENDELEY_CITATION_v3_eyJjaXRhdGlvbklEIjoiTUVOREVMRVlfQ0lUQVRJT05fMjRmMzA2YmEtZDU0Ni00ZDNiLWI1NGYtNzQwNDFiNzM3MTg3IiwicHJvcGVydGllcyI6eyJub3RlSW5kZXgiOjB9LCJpc0VkaXRlZCI6ZmFsc2UsIm1hbnVhbE92ZXJyaWRlIjp7ImlzTWFudWFsbHlPdmVycmlkZGVuIjpmYWxzZSwiY2l0ZXByb2NUZXh0IjoiKEpoYSBldCBhbC4sIDIwMTg7IFMuIExpIGV0IGFsLiwgMjAyMDsgWC4gTGkgZXQgYWwuLCAyMDI0OyBMLiBaaGFuZyBldCBhbC4sIDIwMjQpIiwibWFudWFsT3ZlcnJpZGVUZXh0IjoiIn0sImNpdGF0aW9uSXRlbXMiOlt7ImlkIjoiOGI0YzZjOWUtMTFiYy0zZDY3LTliMWUtZDIyZjc2OTUzMzEyIiwiaXRlbURhdGEiOnsidHlwZSI6ImFydGljbGUtam91cm5hbCIsImlkIjoiOGI0YzZjOWUtMTFiYy0zZDY3LTliMWUtZDIyZjc2OTUzMzEyIiwidGl0bGUiOiJFZmZlY3Qgb2YgaXJyaWdhdGlvbiBhbmQgZmVydGlsaXphdGlvbiBvbiBzb3liZWFuIGdyb3d0aCBhbmQgeWllbGQgaW4gZGlmZmVyZW50IHNvaWwgdHlwZXMiLCJhdXRob3IiOlt7ImZhbWlseSI6IkxpIiwiZ2l2ZW4iOiJYaWFvWWluZyIsInBhcnNlLW5hbWVzIjpmYWxzZSwiZHJvcHBpbmctcGFydGljbGUiOiIiLCJub24tZHJvcHBpbmctcGFydGljbGUiOiIifSx7ImZhbWlseSI6IldhbmciLCJnaXZlbiI6IkppYW5odWEiLCJwYXJzZS1uYW1lcyI6ZmFsc2UsImRyb3BwaW5nLXBhcnRpY2xlIjoiIiwibm9uLWRyb3BwaW5nLXBhcnRpY2xlIjoiIn0seyJmYW1pbHkiOiJMaW4iLCJnaXZlbiI6IlhpbiIsInBhcnNlLW5hbWVzIjpmYWxzZSwiZHJvcHBpbmctcGFydGljbGUiOiIiLCJub24tZHJvcHBpbmctcGFydGljbGUiOiIifSx7ImZhbWlseSI6IkNoZW4iLCJnaXZlbiI6IlpoaXFpbmciLCJwYXJzZS1uYW1lcyI6ZmFsc2UsImRyb3BwaW5nLXBhcnRpY2xlIjoiIiwibm9uLWRyb3BwaW5nLXBhcnRpY2xlIjoiIn1dLCJjb250YWluZXItdGl0bGUiOiJNb2xlY3VsYXIgU29pbCBCaW9sb2d5IiwiRE9JIjoiMTAuNTM3Ni9tc2IuMjAyNC4xNS4wMDIyIiwiSVNTTiI6IjE5MjUtMjAwNSIsImlzc3VlZCI6eyJkYXRlLXBhcnRzIjpbWzIwMjRdXX0sImNvbnRhaW5lci10aXRsZS1zaG9ydCI6IiJ9LCJpc1RlbXBvcmFyeSI6ZmFsc2V9LHsiaWQiOiJjNjVkZWY1My1hZDk4LTNmZTctOTY1MC02Y2FhMTU2YmFkNGMiLCJpdGVtRGF0YSI6eyJ0eXBlIjoiYXJ0aWNsZS1qb3VybmFsIiwiaWQiOiJjNjVkZWY1My1hZDk4LTNmZTctOTY1MC02Y2FhMTU2YmFkNGMiLCJ0aXRsZSI6IlJlc3BvbnNlcyBvZiBzb3liZWFuIHRvIHdhdGVyIHN0cmVzcyBhbmQgc3VwcGxlbWVudGFsIGlycmlnYXRpb24gaW4gdXBwZXIgSW5kby1HYW5nZXRpYyBwbGFpbjogRmllbGQgZXhwZXJpbWVudCBhbmQgbW9kZWxpbmcgYXBwcm9hY2giLCJhdXRob3IiOlt7ImZhbWlseSI6IkpoYSIsImdpdmVuIjoiUHJha2FzaCBLdW1hciIsInBhcnNlLW5hbWVzIjpmYWxzZSwiZHJvcHBpbmctcGFydGljbGUiOiIiLCJub24tZHJvcHBpbmctcGFydGljbGUiOiIifSx7ImZhbWlseSI6Ikt1bWFyIiwiZ2l2ZW4iOiJTb29yYSBOYXJlc2giLCJwYXJzZS1uYW1lcyI6ZmFsc2UsImRyb3BwaW5nLXBhcnRpY2xlIjoiIiwibm9uLWRyb3BwaW5nLXBhcnRpY2xlIjoiIn0seyJmYW1pbHkiOiJJbmVzIiwiZ2l2ZW4iOiJBbW9yIFYuTS4iLCJwYXJzZS1uYW1lcyI6ZmFsc2UsImRyb3BwaW5nLXBhcnRpY2xlIjoiIiwibm9uLWRyb3BwaW5nLXBhcnRpY2xlIjoiIn1dLCJjb250YWluZXItdGl0bGUiOiJGaWVsZCBDcm9wcyBSZXNlYXJjaCIsImNvbnRhaW5lci10aXRsZS1zaG9ydCI6IkZpZWxkIENyb3BzIFJlcyIsIkRPSSI6IjEwLjEwMTYvai5mY3IuMjAxOC4wMS4wMjkiLCJJU1NOIjoiMDM3ODQyOTAiLCJpc3N1ZWQiOnsiZGF0ZS1wYXJ0cyI6W1syMDE4LDRdXX0sInBhZ2UiOiI3Ni04NiIsInZvbHVtZSI6IjIxOSJ9LCJpc1RlbXBvcmFyeSI6ZmFsc2V9LHsiaWQiOiI3N2QyNGMxNy1jOTM2LTMxYWYtOTI1Yi00ZTg1OWYzNzI4NjAiLCJpdGVtRGF0YSI6eyJ0eXBlIjoiYXJ0aWNsZS1qb3VybmFsIiwiaWQiOiI3N2QyNGMxNy1jOTM2LTMxYWYtOTI1Yi00ZTg1OWYzNzI4NjAiLCJ0aXRsZSI6IldhdGVyIHVzZSBlZmZpY2llbmN5IG9mIHNveWJlYW4gdW5kZXIgd2F0ZXIgc3RyZXNzIGluIGRpZmZlcmVudCBlcm9kZWQgc29pbHMiLCJhdXRob3IiOlt7ImZhbWlseSI6IkxpIiwiZ2l2ZW4iOiJTaHVhbmciLCJwYXJzZS1uYW1lcyI6ZmFsc2UsImRyb3BwaW5nLXBhcnRpY2xlIjoiIiwibm9uLWRyb3BwaW5nLXBhcnRpY2xlIjoiIn0seyJmYW1pbHkiOiJYaWUiLCJnaXZlbiI6Ill1biIsInBhcnNlLW5hbWVzIjpmYWxzZSwiZHJvcHBpbmctcGFydGljbGUiOiIiLCJub24tZHJvcHBpbmctcGFydGljbGUiOiIifSx7ImZhbWlseSI6IkxpdSIsImdpdmVuIjoiR2FuZyIsInBhcnNlLW5hbWVzIjpmYWxzZSwiZHJvcHBpbmctcGFydGljbGUiOiIiLCJub24tZHJvcHBpbmctcGFydGljbGUiOiIifSx7ImZhbWlseSI6IldhbmciLCJnaXZlbiI6IkppbmciLCJwYXJzZS1uYW1lcyI6ZmFsc2UsImRyb3BwaW5nLXBhcnRpY2xlIjoiIiwibm9uLWRyb3BwaW5nLXBhcnRpY2xlIjoiIn0seyJmYW1pbHkiOiJMaW4iLCJnaXZlbiI6Ikhvbmdob25nIiwicGFyc2UtbmFtZXMiOmZhbHNlLCJkcm9wcGluZy1wYXJ0aWNsZSI6IiIsIm5vbi1kcm9wcGluZy1wYXJ0aWNsZSI6IiJ9LHsiZmFtaWx5IjoiWGluIiwiZ2l2ZW4iOiJZYW4iLCJwYXJzZS1uYW1lcyI6ZmFsc2UsImRyb3BwaW5nLXBhcnRpY2xlIjoiIiwibm9uLWRyb3BwaW5nLXBhcnRpY2xlIjoiIn0seyJmYW1pbHkiOiJaaGFpIiwiZ2l2ZW4iOiJKdW5ydWkiLCJwYXJzZS1uYW1lcyI6ZmFsc2UsImRyb3BwaW5nLXBhcnRpY2xlIjoiIiwibm9uLWRyb3BwaW5nLXBhcnRpY2xlIjoiIn1dLCJjb250YWluZXItdGl0bGUiOiJXYXRlciIsImNvbnRhaW5lci10aXRsZS1zaG9ydCI6IldhdGVyIChCYXNlbCkiLCJET0kiOiIxMC4zMzkwL3cxMjAyMDM3MyIsIklTU04iOiIyMDczLTQ0NDEiLCJpc3N1ZWQiOnsiZGF0ZS1wYXJ0cyI6W1syMDIwLDEsMzBdXX0sInBhZ2UiOiIzNzMiLCJhYnN0cmFjdCI6IjxwPlNvaWwgZXJvc2lvbiBjb3VsZCBjaGFuZ2UgdGhlIGVmZmVjdGl2ZSBzdG9yYWdlIG9mIHNvaWwgbW9pc3R1cmUgYW5kIGFmZmVjdGVkIGNyb3Agd2F0ZXIgdXNlIGVmZmljaWVuY3kgKFdVRSkuIFRvIHF1YW50aXRhdGl2ZSBzdHVkeSBkaWZmZXJlbmNlcyBpbiB0aGUgV1VFIG9mIHNveWJlYW4gYW5kIHRoZSBjcm9w4oCZcyByZXNwb25zZSB0byB3YXRlciBzdHJlc3MgZm9yIHNvaWxzIHdpdGggZGlmZmVyZW50IGRlZ3JlZXMgb2YgZXJvc2lvbiBpbiBub3J0aGVhc3Rlcm4gQ2hpbmEsIHRocmVlIGVyb3Npb24gZGVncmVlc+KAlCgxKSBsaWdodGx5LCAoMikgbW9kZXJhdGVseSBhbmQgKDMpIHNldmVyZWx54oCUZXJvZGVkIGJsYWNrIHVuZGlzdHVyYmVkIHNvaWxzIGFuZCBmb3VyIHllYXJzIChmcm9tIDIwMTMgdG8gMjAxNikgb2Ygc295YmVhbiBwb3QgZXhwZXJpbWVudHMgd2VyZSB1c2VkIHRvIGNvbnRyb2wgc29pbCB3YXRlciBjb250ZW50ICgxMDAlLCA4MCUsIDYwJSwgYW5kIDQwJSBmaWVsZCBjYXBhY2l0eSAoRkMpKSBhbmQgb2JzZXJ2ZSB0aGUgY3JvcCBncm93dGggcHJvY2Vzc2VzLiBUbyBzdHVkeSB0aGUgcmVsYXRpb25zaGlwcyBiZXR3ZWVuIGVyb3Npb27igJN3YXRlciB1c2XigJNwcm9kdWN0aXZpdHksIHRoZSBmb2xsb3dpbmcgcmVzdWx0cyB3ZXJlIGFjaGlldmVkOiAoMSkgdGhlIG9wdGltYWwgd2F0ZXIgY29udGVudCB3YXMgODAlIEZDIGZvciBsaWdodGx5IGVyb2RlZCBzb2lsIChMKSBhbmQgMTAwJSBGQyBmb3IgYm90aCBtb2RlcmF0ZWx5IChNKSBhbmQgc2V2ZXJlbHkgKFMpIGVyb2RlZCBzb2lsLiBZaWVsZCAoWSkgd2FzIGJlc3QgaW4gTSB3aXRoIHRoZSB2YWx1ZSBvZiAzLjEyIHQgaGHiiJIxLCB3aGljaCB3YXMgNC42JSBhbmQgODUuNSUgaGlnaGVyIHRoYW4gTCBhbmQgUywgcmVzcGVjdGl2ZWx5LiBVbmRlciB0aGUgY29uZGl0aW9ucyBvZiBhZGVxdWF0ZSB3YXRlciBzdXBwbHksIHRoZXJlIHdhcyBubyBzaWduaWZpY2FudCBjaGFuZ2UgaW4gTGFuZCBNLCBidXQgdGhlIHZhbHVlcyB3ZXJlIHNpZ25pZmljYW50bHkgZGlmZmVyZW50IGZvciB0aGUgUyAoIHAgJmx0OyAwLjA1KS4gKDIpIFkgYW5kIGJpb21hc3MgKEIpIHdlcmUgc2Vuc2l0aXZlIHRvIHdhdGVyIHN0cmVzcyBleGNlcHQgaW4gdGhlIGJyYW5jaGluZyBzdGFnZS4gKDMpIFRoZSB2YWx1ZXMgb2YgV1VFWSBhbmQgV1VFQiBmb3IgdGhlIHRocmVlIGVyb2RlZCBzb2lscyB3ZXJlIHRoZSBiZXN0IGF0IDgwJSBGQy4gVGhlIHN0cmVzcyBjb2VmZmljaWVudCAoU0YpIHZhbHVlcyBvZiB0aGUgdGhyZWUgZXJvZGVkIHNvaWxzIHdlcmUgbm90IHNpZ25pZmljYW50bHkgZGlmZmVyZW50LiBJbiB0aGUgZmxvd2VyaW5nIGFuZCBwb2QgZm9ybWF0aW9uIHN0YWdlLCB0aGUgU0YgcmVhY2hlZCB0aGUgbWF4aW11bSB1bmRlciB3YXRlcmxvZ2dpbmcgc3RyZXNzLiBXaGlsZSB0aGUgd2F0ZXIgc2hvcnRhZ2Ugc3RyZXNzIHJlYWNoZWQgdGhlIG1heGltdW0gaW4gdGhlIHNlZWQgZmlsbGluZyBzdGFnZSwgdGhlIHNvaWwgd2F0ZXIgY29udGVudCBkZWNyZWFzZWQgYnkgMTAlLCBhbmQgdGhlIFdVRUIgZGVjcmVhc2VkIGJ5IDE1JSwgd2hpY2ggd2FzIDIuNSB0aW1lcyBtb3JlIHBvd2VyZnVsIHRoYW4gdGhlIHdhdGVybG9nZ2luZyBzdHJlc3MuIFRoaXMgc3R1ZHkgaW5kaWNhdGVkIHRoZSBjaGFuZ2UgaW4gc295YmVhbiBncm93dGggd2l0aCByZXNwZWN0IHRvIHRoZSB3YXRlciByZXNwb25zZSBjYXVzZWQgYnkgc29pbCBlcm9zaW9uLCBhbmQgcHJvdmlkZWQgYSBzY2llbnRpZmljIGJhc2lzIGFuZCBkYXRhIGZvciB0aGUgcmVhc29uYWJsZSB1dGlsaXphdGlvbiBvZiBibGFjayBzb2lsIHdpdGggZGlmZmVyZW50IGVyb3Npb24gaW50ZW5zaXRpZXMuIFRoZSByZXN1bHRzIGFsc28gcHJvdmlkZWQgaW1wb3J0YW50IHBhcmFtZXRlcnMgZm9yIHRoZSBncm93dGggb2Ygc2ltdWxhdGVkIGNyb3BzLjwvcD4iLCJpc3N1ZSI6IjIiLCJ2b2x1bWUiOiIxMiJ9LCJpc1RlbXBvcmFyeSI6ZmFsc2V9LHsiaWQiOiJjMzYwZGRmYi1mOTNiLTNmZTUtOTJiYS01YjY2NWFiOWYxOTQiLCJpdGVtRGF0YSI6eyJ0eXBlIjoiYXJ0aWNsZS1qb3VybmFsIiwiaWQiOiJjMzYwZGRmYi1mOTNiLTNmZTUtOTJiYS01YjY2NWFiOWYxOTQiLCJ0aXRsZSI6IlNveWJlYW4geWllbGQgc2ltdWxhdGlvbiBhbmQgc3VzdGFpbmFiaWxpdHkgYXNzZXNzbWVudCBiYXNlZCBvbiB0aGUgRFNTQVQtQ1JPUEdSTy1zb3liZWFuIG1vZGVsIiwiYXV0aG9yIjpbeyJmYW1pbHkiOiJaaGFuZyIsImdpdmVuIjoiTGVpIiwicGFyc2UtbmFtZXMiOmZhbHNlLCJkcm9wcGluZy1wYXJ0aWNsZSI6IiIsIm5vbi1kcm9wcGluZy1wYXJ0aWNsZSI6IiJ9LHsiZmFtaWx5IjoiQ2FvIiwiZ2l2ZW4iOiJaaGVueGkiLCJwYXJzZS1uYW1lcyI6ZmFsc2UsImRyb3BwaW5nLXBhcnRpY2xlIjoiIiwibm9uLWRyb3BwaW5nLXBhcnRpY2xlIjoiIn0seyJmYW1pbHkiOiJHYW8iLCJnaXZlbiI6IllhbmciLCJwYXJzZS1uYW1lcyI6ZmFsc2UsImRyb3BwaW5nLXBhcnRpY2xlIjoiIiwibm9uLWRyb3BwaW5nLXBhcnRpY2xlIjoiIn0seyJmYW1pbHkiOiJIdWFuZyIsImdpdmVuIjoiV2VpeGlvbmciLCJwYXJzZS1uYW1lcyI6ZmFsc2UsImRyb3BwaW5nLXBhcnRpY2xlIjoiIiwibm9uLWRyb3BwaW5nLXBhcnRpY2xlIjoiIn0seyJmYW1pbHkiOiJTaSIsImdpdmVuIjoiWmh1YW55dW4iLCJwYXJzZS1uYW1lcyI6ZmFsc2UsImRyb3BwaW5nLXBhcnRpY2xlIjoiIiwibm9uLWRyb3BwaW5nLXBhcnRpY2xlIjoiIn0seyJmYW1pbHkiOiJHdW8iLCJnaXZlbiI6Ill1YW5oYW5nIiwicGFyc2UtbmFtZXMiOmZhbHNlLCJkcm9wcGluZy1wYXJ0aWNsZSI6IiIsIm5vbi1kcm9wcGluZy1wYXJ0aWNsZSI6IiJ9LHsiZmFtaWx5IjoiV2FuZyIsImdpdmVuIjoiSG9uZ2JvIiwicGFyc2UtbmFtZXMiOmZhbHNlLCJkcm9wcGluZy1wYXJ0aWNsZSI6IiIsIm5vbi1kcm9wcGluZy1wYXJ0aWNsZSI6IiJ9LHsiZmFtaWx5IjoiV2FuZyIsImdpdmVuIjoiWGluZ3BlbmciLCJwYXJzZS1uYW1lcyI6ZmFsc2UsImRyb3BwaW5nLXBhcnRpY2xlIjoiIiwibm9uLWRyb3BwaW5nLXBhcnRpY2xlIjoiIn1dLCJjb250YWluZXItdGl0bGUiOiJQbGFudHMiLCJET0kiOiIxMC4zMzkwL3BsYW50czEzMTcyNTI1IiwiSVNTTiI6IjIyMjMtNzc0NyIsImlzc3VlZCI6eyJkYXRlLXBhcnRzIjpbWzIwMjQsOSw4XV19LCJwYWdlIjoiMjUyNSIsImFic3RyYWN0IjoiPHA+SW4gb3JkZXIgdG8gZW5zdXJlIG5hdGlvbmFsIGdyYWluIGFuZCBvaWwgc2VjdXJpdHksIGl0IGlzIGltcGVyYXRpdmUgdG8gZXhwYW5kIHRoZSBzb3liZWFuIHBsYW50aW5nIGFyZWEgaW4gdGhlIFhpbmppYW5nIHJlZ2lvbi4gSG93ZXZlciwgdGhlIHNjYXJjaXR5IG9mIHdhdGVyIHJlc291cmNlcyBpbiBzb3V0aGVybiBYaW5qaWFuZywgdGhlIHJlbGF0aXZlbHkgYmFja3dhcmQgc295YmVhbiBwbGFudGluZyB0ZWNobm9sb2d5LCBhbmQgdGhlIGxhY2sgb2YgYSBzdXBwb3J0aW5nIGlycmlnYXRpb24gc3lzdGVtIGhhdmUgbmVnYXRpdmVseSBpbXBhY3RlZCBzb3liZWFuIHBsYW50aW5nIGFuZCB5aWVsZC4gSW4gMjAyMiBhbmQgMjAyMywgd2UgY29uZHVjdGVkIGFuIGV4cGVyaW1lbnQgd2hpY2ggaW5jbHVkZWQgdGhyZWUgaXJyaWdhdGlvbiBhbW91bnRzIG9mIDI3IG1tLCAzNiBtbSwgYW5kIDQ1IG1tIGFuZCBhbmFseXplZCB0aGUgY2hhbmdlcyBpbiBkcnkgbWFzcyBhbmQgeWllbGQuIEFkZGl0aW9uYWxseSwgd2Ugc2ltdWxhdGVkIHRoZSBwb3RlbnRpYWwgeWllbGQgdXNpbmcgdGhlIGNvcnJlY3RlZCBEU1NBVC1DUk9QR1JPLVNveWJlYW4gbW9kZWwgYW5kIGJpb21hc3MgYmFzZWQgb24gdGhlIG1ldGVvcm9sb2dpY2FsIGRhdGEgZnJvbSAxOTk0IHRvIDIwMjMuIFRoZSByZXN1bHRzIGRlbW9uc3RyYXRlZCB0aGF0IHRoZSBtb2RlbCB3YXMgY2FwYWJsZSBvZiBhY2N1cmF0ZWx5IHByZWRpY3Rpbmcgc295YmVhbiBlbWVyZ2VuY2UgKHRoZSByZWxhdGl2ZSByb290IG1lYW4gc3F1YXJlIGVycm9yIChuUk1TRSkgPSAwLCB0aGUgYWJzb2x1dGUgcmVsYXRpdmUgZXJyb3IgKEFSRSkgPSAwKSwgZmxvd2VyaW5nIChuUk1TRSA9IDAsIEFSRSA9IDIuNzglKSwgbWF0dXJpdHkgKG5STVNFID0gMCwgQVJFID0gMy4yMSUpLiBUaGUgbW9kZWwgZGVtb25zdHJhdGVkIGhpZ2ggbGV2ZWxzIG9mIGFjY3VyYWN5IGluIHByZWRpY3Rpbmcgc295YmVhbiBiaW9tYXNzIChSMiA9IDAuOTgsIG5STVNFID0gMjAuNTAlLCBBUkUgPSAyMC42MyUpLCAw4oCTODAgY20gc29pbCB3YXRlciBzdG9yYWdlIChSMiA9IDAuNjQsIG5STVNFID0gNy43OCUsIEFSRSA9IDMuMjQlKSwgYW5kIHlpZWxkIChSMiA9IDAuODEsIG5STVNFID0gMTAuODMlLCBBUkUgPSA4Ljc5JSkuIFRoZSBiaW9tYXNzIG9mIHNveWJlYW4gcGxhbnRzIGluY3JlYXNlcyB3aXRoIHRoZSBpbmNyZWFzZSBpbiBpcnJpZ2F0aW9uIGFtb3VudC4gVGhlIGhpZ2hlc3QgYmlvbWFzcyBvZiA2MyBtbSBpcyA5Mzc5LjE5IGtnwrdobeKIkjIuIFdoZW4gdGhlIGlycmlnYXRpb24geWllbGQgaXMgMzbigJM0NSBtbSAocCAmbHQ7IDAuMDUpLCB0aGUgbWF4aW11bSB5aWVsZCBjYW4gcmVhY2ggNDk4NC43MyBrZ8K3aG3iiJIyOyB0aGUgbWF4aW11bSBlZmZpY2llbmN5IG9mIHNveWJlYW4gaXJyaWdhdGlvbiB3YXRlciB3YXMgMzPigJMzNiBtbS4gSW4gbGlnaHQgb2YgdGhlIGltcGFjdCBvZiBzb3liZWFuIHlpZWxkIGFuZCBpcnJpZ2F0aW9uIHdhdGVyIHVzZSBlZmZpY2llbmN5LCB0aGUgb3B0aW1hbCBpcnJpZ2F0aW9uIGFtb3VudCBmb3Igc295YmVhbiBjdWx0aXZhdGlvbiBpbiBzb3V0aGVybiBYaW5qaWFuZyBpcyBlc3RpbWF0ZWQgdG8gYmUgYmV0d2VlbiAzNiBhbmQgNDIgbW0uIFRoZSBzaW11bGF0aW9uIHJlc3VsdHMgcHJvdmlkZSBhIHRoZW9yZXRpY2FsIGZvdW5kYXRpb24gZm9yIHNveWJlYW4gY3VsdGl2YXRpb24gaW4gc291dGhlcm4gWGluamlhbmcuPC9wPiIsImlzc3VlIjoiMTciLCJ2b2x1bWUiOiIxMyIsImNvbnRhaW5lci10aXRsZS1zaG9ydCI6IiJ9LCJpc1RlbXBvcmFyeSI6ZmFsc2V9XX0="/>
          <w:id w:val="-61880481"/>
          <w:placeholder>
            <w:docPart w:val="A6813BFCD27A4C20BCA63F2B7F394F15"/>
          </w:placeholder>
        </w:sdtPr>
        <w:sdtContent>
          <w:r w:rsidR="00045D56" w:rsidRPr="00045D56">
            <w:rPr>
              <w:color w:val="000000"/>
            </w:rPr>
            <w:t>(Jha et al., 2018; S. Li et al., 2020; X. Li et al., 2024; L. Zhang et al., 2024)</w:t>
          </w:r>
        </w:sdtContent>
      </w:sdt>
      <w:r w:rsidRPr="00AB0007">
        <w:rPr>
          <w:color w:val="000000"/>
        </w:rPr>
        <w:t>. In addition</w:t>
      </w:r>
      <w:r w:rsidRPr="00AB0007">
        <w:t xml:space="preserve">, InfoCrop-Soybean model simulated the soybean response to supplemental irrigation in Delhi region, India, and the results showed that water stress during August and early September significantly reduced yield and supplemental irrigation during this period could minimize the yield losses </w:t>
      </w:r>
      <w:r w:rsidRPr="00AB0007">
        <w:rPr>
          <w:color w:val="000000"/>
        </w:rPr>
        <w:t xml:space="preserve"> </w:t>
      </w:r>
      <w:sdt>
        <w:sdtPr>
          <w:rPr>
            <w:color w:val="000000"/>
          </w:rPr>
          <w:tag w:val="MENDELEY_CITATION_v3_eyJjaXRhdGlvbklEIjoiTUVOREVMRVlfQ0lUQVRJT05fYWYyNzNkZDYtYjE0Ny00ZDA2LTk4ODctYjJmZGYyNDY5N2UxIiwicHJvcGVydGllcyI6eyJub3RlSW5kZXgiOjB9LCJpc0VkaXRlZCI6ZmFsc2UsIm1hbnVhbE92ZXJyaWRlIjp7ImlzTWFudWFsbHlPdmVycmlkZGVuIjpmYWxzZSwiY2l0ZXByb2NUZXh0IjoiKEpoYSBldCBhbC4sIDIwMTgpIiwibWFudWFsT3ZlcnJpZGVUZXh0IjoiIn0sImNpdGF0aW9uSXRlbXMiOlt7ImlkIjoiYzY1ZGVmNTMtYWQ5OC0zZmU3LTk2NTAtNmNhYTE1NmJhZDRjIiwiaXRlbURhdGEiOnsidHlwZSI6ImFydGljbGUtam91cm5hbCIsImlkIjoiYzY1ZGVmNTMtYWQ5OC0zZmU3LTk2NTAtNmNhYTE1NmJhZDRjIiwidGl0bGUiOiJSZXNwb25zZXMgb2Ygc295YmVhbiB0byB3YXRlciBzdHJlc3MgYW5kIHN1cHBsZW1lbnRhbCBpcnJpZ2F0aW9uIGluIHVwcGVyIEluZG8tR2FuZ2V0aWMgcGxhaW46IEZpZWxkIGV4cGVyaW1lbnQgYW5kIG1vZGVsaW5nIGFwcHJvYWNoIiwiYXV0aG9yIjpbeyJmYW1pbHkiOiJKaGEiLCJnaXZlbiI6IlByYWthc2ggS3VtYXIiLCJwYXJzZS1uYW1lcyI6ZmFsc2UsImRyb3BwaW5nLXBhcnRpY2xlIjoiIiwibm9uLWRyb3BwaW5nLXBhcnRpY2xlIjoiIn0seyJmYW1pbHkiOiJLdW1hciIsImdpdmVuIjoiU29vcmEgTmFyZXNoIiwicGFyc2UtbmFtZXMiOmZhbHNlLCJkcm9wcGluZy1wYXJ0aWNsZSI6IiIsIm5vbi1kcm9wcGluZy1wYXJ0aWNsZSI6IiJ9LHsiZmFtaWx5IjoiSW5lcyIsImdpdmVuIjoiQW1vciBWLk0uIiwicGFyc2UtbmFtZXMiOmZhbHNlLCJkcm9wcGluZy1wYXJ0aWNsZSI6IiIsIm5vbi1kcm9wcGluZy1wYXJ0aWNsZSI6IiJ9XSwiY29udGFpbmVyLXRpdGxlIjoiRmllbGQgQ3JvcHMgUmVzZWFyY2giLCJjb250YWluZXItdGl0bGUtc2hvcnQiOiJGaWVsZCBDcm9wcyBSZXMiLCJET0kiOiIxMC4xMDE2L2ouZmNyLjIwMTguMDEuMDI5IiwiSVNTTiI6IjAzNzg0MjkwIiwiaXNzdWVkIjp7ImRhdGUtcGFydHMiOltbMjAxOCw0XV19LCJwYWdlIjoiNzYtODYiLCJ2b2x1bWUiOiIyMTkifSwiaXNUZW1wb3JhcnkiOmZhbHNlfV19"/>
          <w:id w:val="-370083372"/>
          <w:placeholder>
            <w:docPart w:val="0897D00BDDB743D08AAB5607D3624D7E"/>
          </w:placeholder>
        </w:sdtPr>
        <w:sdtContent>
          <w:r w:rsidR="00045D56" w:rsidRPr="00045D56">
            <w:rPr>
              <w:color w:val="000000"/>
            </w:rPr>
            <w:t>(Jha et al., 2018)</w:t>
          </w:r>
        </w:sdtContent>
      </w:sdt>
      <w:r w:rsidRPr="00AB0007">
        <w:t xml:space="preserve">. However, several studies in silt loam and clay soil have </w:t>
      </w:r>
      <w:r w:rsidRPr="00AB0007">
        <w:lastRenderedPageBreak/>
        <w:t xml:space="preserve">indicated that short periods of moderate water stress during vegetative stages do not significantly impact soybean yield and the sufficient irrigation from R3 to R6 was emphasized to achieve the highest level of yield with less water applied </w:t>
      </w:r>
      <w:sdt>
        <w:sdtPr>
          <w:rPr>
            <w:color w:val="000000"/>
          </w:rPr>
          <w:tag w:val="MENDELEY_CITATION_v3_eyJjaXRhdGlvbklEIjoiTUVOREVMRVlfQ0lUQVRJT05fMmFkODg3ODUtNmJhMy00OTNkLWFkYWYtZjA1YjRhNjljYmVkIiwicHJvcGVydGllcyI6eyJub3RlSW5kZXgiOjB9LCJpc0VkaXRlZCI6ZmFsc2UsIm1hbnVhbE92ZXJyaWRlIjp7ImlzTWFudWFsbHlPdmVycmlkZGVuIjpmYWxzZSwiY2l0ZXByb2NUZXh0IjoiKERvZ2FuIGV0IGFsLiwgMjAwNzsgU2hla29vZmEgJiMzODsgTGVpYiwgMjAyMjsgVG9ycmlvbiBldCBhbC4sIDIwMTQpIiwibWFudWFsT3ZlcnJpZGVUZXh0IjoiIn0sImNpdGF0aW9uSXRlbXMiOlt7ImlkIjoiYzgzY2RmNjctM2RlZi0zOTZhLTkyZTAtNDBjNjA4M2RlMGIxIiwiaXRlbURhdGEiOnsidHlwZSI6ImFydGljbGUtam91cm5hbCIsImlkIjoiYzgzY2RmNjctM2RlZi0zOTZhLTkyZTAtNDBjNjA4M2RlMGIxIiwidGl0bGUiOiJEZWZpY2l0IGlycmlnYXRpb25zIGR1cmluZyBzb3liZWFuIHJlcHJvZHVjdGl2ZSBzdGFnZXMgYW5kIENST1BHUk8tc295YmVhbiBzaW11bGF0aW9ucyB1bmRlciBzZW1pLWFyaWQgY2xpbWF0aWMgY29uZGl0aW9ucyIsImF1dGhvciI6W3siZmFtaWx5IjoiRG9nYW4iLCJnaXZlbiI6IkUiLCJwYXJzZS1uYW1lcyI6ZmFsc2UsImRyb3BwaW5nLXBhcnRpY2xlIjoiIiwibm9uLWRyb3BwaW5nLXBhcnRpY2xlIjoiIn0seyJmYW1pbHkiOiJLaXJuYWsiLCJnaXZlbiI6IkgiLCJwYXJzZS1uYW1lcyI6ZmFsc2UsImRyb3BwaW5nLXBhcnRpY2xlIjoiIiwibm9uLWRyb3BwaW5nLXBhcnRpY2xlIjoiIn0seyJmYW1pbHkiOiJDb3B1ciIsImdpdmVuIjoiTyIsInBhcnNlLW5hbWVzIjpmYWxzZSwiZHJvcHBpbmctcGFydGljbGUiOiIiLCJub24tZHJvcHBpbmctcGFydGljbGUiOiIifV0sImNvbnRhaW5lci10aXRsZSI6IkZpZWxkIENyb3BzIFJlc2VhcmNoIiwiY29udGFpbmVyLXRpdGxlLXNob3J0IjoiRmllbGQgQ3JvcHMgUmVzIiwiRE9JIjoiMTAuMTAxNi9qLmZjci4yMDA3LjA1LjAwOSIsIklTU04iOiIwMzc4LTQyOTAiLCJQTUlEIjoiV09TOjAwMDI0OTMzMTIwMDAwNyIsIlVSTCI6IjxHbyB0byBJU0k+Oi8vV09TOjAwMDI0OTMzMTIwMDAwNyIsImlzc3VlZCI6eyJkYXRlLXBhcnRzIjpbWzIwMDddXX0sInBhZ2UiOiIxNTQtMTU5IiwibGFuZ3VhZ2UiOiJFbmdsaXNoIiwiaXNzdWUiOiIyIiwidm9sdW1lIjoiMTAzIn0sImlzVGVtcG9yYXJ5IjpmYWxzZX0seyJpZCI6IjMwYWNmZjhmLTgyNTctMzJlZS05NDRkLWZlMTNlMmRjMjcwNyIsIml0ZW1EYXRhIjp7InR5cGUiOiJhcnRpY2xlLWpvdXJuYWwiLCJpZCI6IjMwYWNmZjhmLTgyNTctMzJlZS05NDRkLWZlMTNlMmRjMjcwNyIsInRpdGxlIjoiU295YmVhbiBpcnJpZ2F0aW9uIG1hbmFnZW1lbnQ6IEFncm9ub21pYyBpbXBhY3RzIG9mIGRlZmVycmVkLCBkZWZpY2l0LCBhbmQgZnVsbC1zZWFzb24gc3RyYXRlZ2llcyIsImF1dGhvciI6W3siZmFtaWx5IjoiVG9ycmlvbiIsImdpdmVuIjoiSiBBIiwicGFyc2UtbmFtZXMiOmZhbHNlLCJkcm9wcGluZy1wYXJ0aWNsZSI6IiIsIm5vbi1kcm9wcGluZy1wYXJ0aWNsZSI6IiJ9LHsiZmFtaWx5IjoiU2V0aXlvbm8iLCJnaXZlbiI6IlQgRCIsInBhcnNlLW5hbWVzIjpmYWxzZSwiZHJvcHBpbmctcGFydGljbGUiOiIiLCJub24tZHJvcHBpbmctcGFydGljbGUiOiIifSx7ImZhbWlseSI6IkdyYWVmIiwiZ2l2ZW4iOiJHIEwiLCJwYXJzZS1uYW1lcyI6ZmFsc2UsImRyb3BwaW5nLXBhcnRpY2xlIjoiIiwibm9uLWRyb3BwaW5nLXBhcnRpY2xlIjoiIn0seyJmYW1pbHkiOiJDYXNzbWFuIiwiZ2l2ZW4iOiJLIEciLCJwYXJzZS1uYW1lcyI6ZmFsc2UsImRyb3BwaW5nLXBhcnRpY2xlIjoiIiwibm9uLWRyb3BwaW5nLXBhcnRpY2xlIjoiIn0seyJmYW1pbHkiOiJJcm1hayIsImdpdmVuIjoiUyIsInBhcnNlLW5hbWVzIjpmYWxzZSwiZHJvcHBpbmctcGFydGljbGUiOiIiLCJub24tZHJvcHBpbmctcGFydGljbGUiOiIifSx7ImZhbWlseSI6IlNwZWNodCIsImdpdmVuIjoiSiBFIiwicGFyc2UtbmFtZXMiOmZhbHNlLCJkcm9wcGluZy1wYXJ0aWNsZSI6IiIsIm5vbi1kcm9wcGluZy1wYXJ0aWNsZSI6IiJ9XSwiY29udGFpbmVyLXRpdGxlIjoiQ3JvcCBTY2llbmNlIiwiY29udGFpbmVyLXRpdGxlLXNob3J0IjoiQ3JvcCBTY2kiLCJET0kiOiIxMC4yMTM1L2Nyb3BzY2kyMDE0LjAzLjAyNjEiLCJJU1NOIjoiMDAxMS0xODN4IiwiUE1JRCI6IldPUzowMDAzNDY1NzE5MDAwMzkiLCJVUkwiOiI8R28gdG8gSVNJPjovL1dPUzowMDAzNDY1NzE5MDAwMzkiLCJpc3N1ZWQiOnsiZGF0ZS1wYXJ0cyI6W1syMDE0XV19LCJwYWdlIjoiMjc4Mi0yNzk1IiwibGFuZ3VhZ2UiOiJFbmdsaXNoIiwiaXNzdWUiOiI2Iiwidm9sdW1lIjoiNTQifSwiaXNUZW1wb3JhcnkiOmZhbHNlfSx7ImlkIjoiNTBmNzk5NTAtZTgxNS0zNmRlLTk2ZWEtM2JkNTA0OTA5MmYxIiwiaXRlbURhdGEiOnsidHlwZSI6ImFydGljbGUiLCJpZCI6IjUwZjc5OTUwLWU4MTUtMzZkZS05NmVhLTNiZDUwNDkwOTJmMSIsInRpdGxlIjoiSXJyaWdhdGluZyBzb3liZWFuIiwiYXV0aG9yIjpbeyJmYW1pbHkiOiJTaGVrb29mYSIsImdpdmVuIjoiQXZhdCIsInBhcnNlLW5hbWVzIjpmYWxzZSwiZHJvcHBpbmctcGFydGljbGUiOiIiLCJub24tZHJvcHBpbmctcGFydGljbGUiOiIifSx7ImZhbWlseSI6IkxlaWIiLCJnaXZlbiI6IkJyaWFuIiwicGFyc2UtbmFtZXMiOmZhbHNlLCJkcm9wcGluZy1wYXJ0aWNsZSI6IiIsIm5vbi1kcm9wcGluZy1wYXJ0aWNsZSI6IiJ9XSwiY29udGFpbmVyLXRpdGxlIjoiVGVubmVzc2VlIHNveWJlYW4gcHJvZHVjdGlvbiBoYW5kYm9vayIsImNoYXB0ZXItbnVtYmVyIjoiNiIsImFjY2Vzc2VkIjp7ImRhdGUtcGFydHMiOltbMjAyNCwxMCwyNV1dfSwiVVJMIjoiaHR0cHM6Ly91dGNyb3BzLmNvbS93cC1jb250ZW50L3VwbG9hZHMvMjAyMy8wMy9QQi0xOTEyLUYtVE4tU295LVByb2QtSGFuZGJvb2stQ0g2LUZJTkFMLnBkZiIsImlzc3VlZCI6eyJkYXRlLXBhcnRzIjpbWzIwMjJdXX0sImVkaXRpb24iOiJQQiAxOTEyLUYiLCJjb250YWluZXItdGl0bGUtc2hvcnQiOiIifSwiaXNUZW1wb3JhcnkiOmZhbHNlfV19"/>
          <w:id w:val="1599444957"/>
          <w:placeholder>
            <w:docPart w:val="A6813BFCD27A4C20BCA63F2B7F394F15"/>
          </w:placeholder>
        </w:sdtPr>
        <w:sdtContent>
          <w:r w:rsidR="00045D56" w:rsidRPr="00045D56">
            <w:rPr>
              <w:rFonts w:eastAsia="Times New Roman"/>
              <w:color w:val="000000"/>
            </w:rPr>
            <w:t>(Dogan et al., 2007; Shekoofa &amp; Leib, 2022; Torrion et al., 2014)</w:t>
          </w:r>
        </w:sdtContent>
      </w:sdt>
      <w:r w:rsidRPr="00AB0007">
        <w:t>.</w:t>
      </w:r>
    </w:p>
    <w:p w14:paraId="2DAACB04" w14:textId="4DEF3509" w:rsidR="00002A76" w:rsidRPr="00AB0007" w:rsidRDefault="00002A76" w:rsidP="008B5CBF">
      <w:r w:rsidRPr="00AB0007">
        <w:t xml:space="preserve">Irrigation scheduling determines when and how much irrigation to apply. Effective irrigation scheduling can help to mitigate crop water stress and maximize yields, reduce the cost of water and labor through less irrigation, and increase net returns by increasing crop yields and quality </w:t>
      </w:r>
      <w:sdt>
        <w:sdtPr>
          <w:rPr>
            <w:color w:val="000000"/>
          </w:rPr>
          <w:tag w:val="MENDELEY_CITATION_v3_eyJjaXRhdGlvbklEIjoiTUVOREVMRVlfQ0lUQVRJT05fMjdjY2QwNWItNjc5Yi00ZjViLTg5ZDktMDI2NzVjZTQ0NDQyIiwicHJvcGVydGllcyI6eyJub3RlSW5kZXgiOjB9LCJpc0VkaXRlZCI6ZmFsc2UsIm1hbnVhbE92ZXJyaWRlIjp7ImlzTWFudWFsbHlPdmVycmlkZGVuIjpmYWxzZSwiY2l0ZXByb2NUZXh0IjoiKFMuICYjMzg7IE0uLCAyMDEzOyBaYWhvb3IgZXQgYWwuLCAyMDE5KSIsIm1hbnVhbE92ZXJyaWRlVGV4dCI6IiJ9LCJjaXRhdGlvbkl0ZW1zIjpbeyJpZCI6IjZhMGFjM2QyLTQ0ZTEtMzhlOS1iMDRlLTUyMTUwNDVlYjY3NSIsIml0ZW1EYXRhIjp7InR5cGUiOiJjaGFwdGVyIiwiaWQiOiI2YTBhYzNkMi00NGUxLTM4ZTktYjA0ZS01MjE1MDQ1ZWI2NzUiLCJ0aXRsZSI6IklycmlnYXRpb24gb2Ygc2FuZHkgc29pbHMsIGJhc2ljcyBhbmQgc2NoZWR1bGluZyIsImF1dGhvciI6W3siZmFtaWx5IjoiUy4iLCJnaXZlbiI6Ik1vaGFtZWQiLCJwYXJzZS1uYW1lcyI6ZmFsc2UsImRyb3BwaW5nLXBhcnRpY2xlIjoiIiwibm9uLWRyb3BwaW5nLXBhcnRpY2xlIjoiIn0seyJmYW1pbHkiOiJNLiIsImdpdmVuIjoiQWxpIiwicGFyc2UtbmFtZXMiOmZhbHNlLCJkcm9wcGluZy1wYXJ0aWNsZSI6IiIsIm5vbi1kcm9wcGluZy1wYXJ0aWNsZSI6IiJ9XSwiY29udGFpbmVyLXRpdGxlIjoiQ3JvcCBQcm9kdWN0aW9uIiwiRE9JIjoiMTAuNTc3Mi81NTExNyIsImlzc3VlZCI6eyJkYXRlLXBhcnRzIjpbWzIwMTMsNywzXV19LCJwdWJsaXNoZXIiOiJJblRlY2giLCJjb250YWluZXItdGl0bGUtc2hvcnQiOiIifSwiaXNUZW1wb3JhcnkiOmZhbHNlfSx7ImlkIjoiOGIxMDU2ZDEtOGU0Zi0zZWUzLTgyOGUtNmZlMTIxNDM1Y2Q4IiwiaXRlbURhdGEiOnsidHlwZSI6ImNoYXB0ZXIiLCJpZCI6IjhiMTA1NmQxLThlNGYtM2VlMy04MjhlLTZmZTEyMTQzNWNkOCIsInRpdGxlIjoiSW1wcm92aW5nIHdhdGVyIHVzZSBlZmZpY2llbmN5IGluIGFncm9ub21pYyBDcm9wIHByb2R1Y3Rpb24iLCJhdXRob3IiOlt7ImZhbWlseSI6IlphaG9vciIsImdpdmVuIjoiU3llZCBBaHNhbiIsInBhcnNlLW5hbWVzIjpmYWxzZSwiZHJvcHBpbmctcGFydGljbGUiOiIiLCJub24tZHJvcHBpbmctcGFydGljbGUiOiIifSx7ImZhbWlseSI6IkFobWFkIiwiZ2l2ZW4iOiJTaGFrZWVsIiwicGFyc2UtbmFtZXMiOmZhbHNlLCJkcm9wcGluZy1wYXJ0aWNsZSI6IiIsIm5vbi1kcm9wcGluZy1wYXJ0aWNsZSI6IiJ9LHsiZmFtaWx5IjoiQWhtYWQiLCJnaXZlbiI6IkFzaGZhcSIsInBhcnNlLW5hbWVzIjpmYWxzZSwiZHJvcHBpbmctcGFydGljbGUiOiIiLCJub24tZHJvcHBpbmctcGFydGljbGUiOiIifSx7ImZhbWlseSI6IldhamlkIiwiZ2l2ZW4iOiJBZnRhYiIsInBhcnNlLW5hbWVzIjpmYWxzZSwiZHJvcHBpbmctcGFydGljbGUiOiIiLCJub24tZHJvcHBpbmctcGFydGljbGUiOiIifSx7ImZhbWlseSI6IktoYWxpcSIsImdpdmVuIjoiVGFzbmVlbSIsInBhcnNlLW5hbWVzIjpmYWxzZSwiZHJvcHBpbmctcGFydGljbGUiOiIiLCJub24tZHJvcHBpbmctcGFydGljbGUiOiIifSx7ImZhbWlseSI6Ik11YmVlbiIsImdpdmVuIjoiTXVoYW1tYWQiLCJwYXJzZS1uYW1lcyI6ZmFsc2UsImRyb3BwaW5nLXBhcnRpY2xlIjoiIiwibm9uLWRyb3BwaW5nLXBhcnRpY2xlIjoiIn0seyJmYW1pbHkiOiJIdXNzYWluIiwiZ2l2ZW4iOiJTYWpqYWQiLCJwYXJzZS1uYW1lcyI6ZmFsc2UsImRyb3BwaW5nLXBhcnRpY2xlIjoiIiwibm9uLWRyb3BwaW5nLXBhcnRpY2xlIjoiIn0seyJmYW1pbHkiOiJEaW4iLCJnaXZlbiI6Ik11aGFtbWFkIFNhbWkgVWwiLCJwYXJzZS1uYW1lcyI6ZmFsc2UsImRyb3BwaW5nLXBhcnRpY2xlIjoiIiwibm9uLWRyb3BwaW5nLXBhcnRpY2xlIjoiIn0seyJmYW1pbHkiOiJBbWluIiwiZ2l2ZW4iOiJBc2FkIiwicGFyc2UtbmFtZXMiOmZhbHNlLCJkcm9wcGluZy1wYXJ0aWNsZSI6IiIsIm5vbi1kcm9wcGluZy1wYXJ0aWNsZSI6IiJ9LHsiZmFtaWx5IjoiQXdhaXMiLCJnaXZlbiI6Ik11aGFtbWFkIiwicGFyc2UtbmFtZXMiOmZhbHNlLCJkcm9wcGluZy1wYXJ0aWNsZSI6IiIsIm5vbi1kcm9wcGluZy1wYXJ0aWNsZSI6IiJ9LHsiZmFtaWx5IjoiTmFzaW0iLCJnaXZlbiI6IldhamlkIiwicGFyc2UtbmFtZXMiOmZhbHNlLCJkcm9wcGluZy1wYXJ0aWNsZSI6IiIsIm5vbi1kcm9wcGluZy1wYXJ0aWNsZSI6IiJ9XSwiY29udGFpbmVyLXRpdGxlIjoiQWdyb25vbWljIENyb3BzIiwiRE9JIjoiMTAuMTAwNy85NzgtOTgxLTMyLTk3ODMtOF8yIiwiaXNzdWVkIjp7ImRhdGUtcGFydHMiOltbMjAxOV1dfSwicHVibGlzaGVyLXBsYWNlIjoiU2luZ2Fwb3JlIiwicGFnZSI6IjEzLTI5IiwicHVibGlzaGVyIjoiU3ByaW5nZXIgU2luZ2Fwb3JlIiwiY29udGFpbmVyLXRpdGxlLXNob3J0IjoiIn0sImlzVGVtcG9yYXJ5IjpmYWxzZX1dfQ=="/>
          <w:id w:val="-1858725532"/>
          <w:placeholder>
            <w:docPart w:val="A6813BFCD27A4C20BCA63F2B7F394F15"/>
          </w:placeholder>
        </w:sdtPr>
        <w:sdtContent>
          <w:r w:rsidR="00045D56" w:rsidRPr="00045D56">
            <w:rPr>
              <w:rFonts w:eastAsia="Times New Roman"/>
              <w:color w:val="000000"/>
            </w:rPr>
            <w:t>(S. &amp; M., 2013; Zahoor et al., 2019)</w:t>
          </w:r>
        </w:sdtContent>
      </w:sdt>
      <w:r w:rsidRPr="00AB0007">
        <w:t>. Various methods and tools have been developed to determine when crops need irrigation and how much to apply. These methods can be classified into three categories: field observation, soil moisture-based approach, and evapotranspiration-based approach. While each method has advantages and disadvantages, it is often recommended to use more than one method for irrigation scheduling.</w:t>
      </w:r>
    </w:p>
    <w:p w14:paraId="0C3B35D1" w14:textId="6FCD7106" w:rsidR="00002A76" w:rsidRPr="00AB0007" w:rsidRDefault="00002A76" w:rsidP="008B5CBF">
      <w:r w:rsidRPr="00AB0007">
        <w:t xml:space="preserve">Field observation is usually based on personal experience and visual observation of crops and soil. When crops are under water stress, the crop characteristics and soil appearance change, such as fewer leaves, light green color, curling of leaves, etc. It is easy, quick, and does not </w:t>
      </w:r>
      <w:r w:rsidR="0013501F">
        <w:rPr>
          <w:rFonts w:hint="eastAsia"/>
        </w:rPr>
        <w:t>require</w:t>
      </w:r>
      <w:r w:rsidRPr="00AB0007">
        <w:t xml:space="preserve"> equipment investment or technical support. However, the accuracy of using this method relies on extensive experience, and it is hard to assess subsoil moisture. In addition, when the symptoms are obvious, crops usually have not gotten enough water for a long time and yield losses are unavoidable.</w:t>
      </w:r>
    </w:p>
    <w:p w14:paraId="568C52D7" w14:textId="19D0EB87" w:rsidR="00002A76" w:rsidRPr="00AB0007" w:rsidRDefault="00002A76" w:rsidP="008B5CBF">
      <w:r w:rsidRPr="00AB0007">
        <w:t xml:space="preserve">Various soil moisture measurement methods have been developed to estimate soil water status with technological advances. The traditional method is to measure gravimetric soil </w:t>
      </w:r>
      <w:r w:rsidRPr="00AB0007">
        <w:lastRenderedPageBreak/>
        <w:t xml:space="preserve">moisture content by sampling using augers, caps, and ovens. It has high accuracy but can be destructive, labor intensive, and time consuming. The neutron gauge is the most accurate indirect soil moisture sensor available </w:t>
      </w:r>
      <w:sdt>
        <w:sdtPr>
          <w:rPr>
            <w:color w:val="000000"/>
          </w:rPr>
          <w:tag w:val="MENDELEY_CITATION_v3_eyJjaXRhdGlvbklEIjoiTUVOREVMRVlfQ0lUQVRJT05fMTZmY2E2MmEtMWVlYy00ZDVmLThlZmQtNzhmOGMyNjU3NDU5IiwicHJvcGVydGllcyI6eyJub3RlSW5kZXgiOjB9LCJpc0VkaXRlZCI6ZmFsc2UsIm1hbnVhbE92ZXJyaWRlIjp7ImlzTWFudWFsbHlPdmVycmlkZGVuIjpmYWxzZSwiY2l0ZXByb2NUZXh0IjoiKEtvZGlrYXJhIGV0IGFsLiwgMjAxNDsgTG9uZyAmIzM4OyBGcmVuY2gsIDE5Njc7IFN0b25lIGV0IGFsLiwgMTk1NSkiLCJtYW51YWxPdmVycmlkZVRleHQiOiIifSwiY2l0YXRpb25JdGVtcyI6W3siaWQiOiJiZmE4OWNjZC1mYzI2LTM3MjQtYjk1ZC03NGFkNTAwNmMxNjgiLCJpdGVtRGF0YSI6eyJ0eXBlIjoiYXJ0aWNsZS1qb3VybmFsIiwiaWQiOiJiZmE4OWNjZC1mYzI2LTM3MjQtYjk1ZC03NGFkNTAwNmMxNjgiLCJ0aXRsZSI6IlNvaWwgbW9pc3R1cmUgZGV0ZXJtaW5hdGlvbiBieSBhIHBvcnRhYmxlIG5ldXRyb24gc2NhdHRlcmluZyBtb2lzdHVyZSBtZXRlciIsImF1dGhvciI6W3siZmFtaWx5IjoiU3RvbmUiLCJnaXZlbiI6IkouIEYuIiwicGFyc2UtbmFtZXMiOmZhbHNlLCJkcm9wcGluZy1wYXJ0aWNsZSI6IiIsIm5vbi1kcm9wcGluZy1wYXJ0aWNsZSI6IiJ9LHsiZmFtaWx5IjoiS2lya2hhbSIsImdpdmVuIjoiRC4iLCJwYXJzZS1uYW1lcyI6ZmFsc2UsImRyb3BwaW5nLXBhcnRpY2xlIjoiIiwibm9uLWRyb3BwaW5nLXBhcnRpY2xlIjoiIn0seyJmYW1pbHkiOiJSZWFkIiwiZ2l2ZW4iOiJBLiBBLiIsInBhcnNlLW5hbWVzIjpmYWxzZSwiZHJvcHBpbmctcGFydGljbGUiOiIiLCJub24tZHJvcHBpbmctcGFydGljbGUiOiIifV0sImNvbnRhaW5lci10aXRsZSI6IlNvaWwgU2NpZW5jZSBTb2NpZXR5IG9mIEFtZXJpY2EgSm91cm5hbCIsIkRPSSI6IjEwLjIxMzYvc3NzYWoxOTU1LjAzNjE1OTk1MDAxOTAwMDQwMDA3eCIsIklTU04iOiIwMzYxLTU5OTUiLCJpc3N1ZWQiOnsiZGF0ZS1wYXJ0cyI6W1sxOTU1LDEwXV19LCJwYWdlIjoiNDE5LTQyMyIsImFic3RyYWN0IjoiPHA+IEEgcG9ydGFibGUsIGJhdHRlcnnigJBwb3dlcmVkIGRldmljZSBmb3IgbWVhc3VyZW1lbnQgb2Ygc29pbCBtb2lzdHVyZSBieSBuZXV0cm9uIHNjYXR0ZXJpbmcgaGFzIGJlZW4gY29uc3RydWN0ZWQgYW5kIHVzZWQgZm9yIGZpZWxkIG1lYXN1cmVtZW50cy4gVGhlIGVxdWlwbWVudCwgYXNpZGUgZnJvbSBiZWluZyBwb3J0YWJsZSwgZGlmZmVycyBmcm9tIHByZXZpb3VzbHkgcmVwb3J0ZWQgZGV2aWNlcyBvZiB0aGlzIHR5cGUgYXMgZm9sbG93czogPGl0YWxpYz4oYSk8L2l0YWxpYz4gQSBmYXN0IG5ldXRyb24gc291cmNlIGluIHRoZSBmb3JtIG9mIGFuIGFubnVsdXMgaXMgcGxhY2VkIGFib3V0IHRoZSBjZW50ZXIgb2YgYSBzbG93IG5ldXRyb24gZGV0ZWN0aW5nIHR1YmU7IDxpdGFsaWM+KGIpPC9pdGFsaWM+IFJlY2VudGx5IGRldmVsb3BlZCBnbG93IHRyYW5zZmVyIHR1YmVzIGFyZSB1c2VkIGZvciBhYnNvbHV0ZSBuZXV0cm9uIGNvdW50IGRldGVybWluYXRpb25zOyAoIDxpdGFsaWM+YzwvaXRhbGljPiApIEEgY2FsaWJyYXRpbmcgdm9sdW1lIG9mIHBhcmFmZmluLCB3aGljaCBpcyBhbHNvIHVzZWQgYXMgYSBuZXV0cm9uIHNoaWVsZCwgaXMgaW5jb3Jwb3JhdGVkIGFzIGEgcGFydCBvZiB0aGUgc291cmNl4oCQZGV0ZWN0b3IgY2FycnlpbmcgY2FzZSwgdG8gcGVybWl0IHNpbXBsZSBmaWVsZCBjaGVja2luZyBhbmQgc3RhbmRhcmRpemF0aW9uIG9mIHRoZSBkZXZpY2UuIFRoZSBkZXRlY3RvciB0dWJlIGlzIHBhcnRpYWxseSBzaGllbGRlZCB3aXRoIGNhZG1pdW0gdG8gcmVkdWNlIHRoZSB2ZXJ0aWNhbCBleHRlbnQgb2YgdGhlIHNvaWwg4oCcc2FtcGxl4oCdIGNvbnRyaWJ1dGluZyB0byB0aGUgbmV1dHJvbiBjb3VudC4gRmllbGQgZGF0YSBhcmUgcHJlc2VudGVkLiBJdCB3YXMgZm91bmQsIGJ5IGxvY2F0aW5nIHRoZSBzb3VyY2XigJBkZXRlY3RvciBhdCB2YXJpb3VzIGRlcHRocyBpbiBwaXBlcyBzdW5rIHZlcnRpY2FsbHkgaW50byB0aGUgc29pbCwgdGhhdCwgZXhjZXB0IGZvciB0aGUgc3VyZmFjZSA2IHRvIDkgaW5jaGVzLCB0aGUgZXF1aXBtZW50IGdlbmVyYWxseSBnYXZlIHRoZSBzb2lsIG1vaXN0dXJlIHBlciB1bml0IHNvaWwgYnVsayB2b2x1bWUsIHdpdGhpbiB0aGUgcmFuZ2Ugb2YgdGhlIHN0YW5kYXJkIGRldmlhdGlvbiBvZiBncmF2aW1ldHJpYyBkZXRlcm1pbmF0aW9ucy4gQSBzaW5nbGUgY2FsaWJyYXRpb24gY3VydmUgc2VydmVzIGZvciBhbGwgc29pbHMgdGVzdGVkIChzYW5kLCBzaWx0IGxvYW0sIHNpbHR5IGNsYXkgbG9hbSkuIFRoZSBlcXVpcG1lbnQsIGNvbXBsZXRlIHdpdGggYmF0dGVyaWVzLCBsZWFkIGFuZCBwYXJhZmZpbiBzaGllbGRpbmcsIHdlaWdocyA0NSBwb3VuZHMuIFRoZSBzaGllbGRpbmcgcHJvdGVjdHMgdGhlIG9wZXJhdG9yIGFnYWluc3QgcmFkaWF0aW9uIGhhemFyZCBhbmQgaXMgc3VmZmljaWVudCBmb3IgYXQgbGVhc3QgOCBob3VycyBwZXIgZGF5IHVzZSwgNiBkYXlzIGEgd2Vlay4gPC9wPiIsImlzc3VlIjoiNCIsInZvbHVtZSI6IjE5IiwiY29udGFpbmVyLXRpdGxlLXNob3J0IjoiIn0sImlzVGVtcG9yYXJ5IjpmYWxzZX0seyJpZCI6ImQ0MTk1OWE3LTI4ZWQtMzQxYy05ODNhLWRlOGM1NTY0ZjFhMCIsIml0ZW1EYXRhIjp7InR5cGUiOiJhcnRpY2xlLWpvdXJuYWwiLCJpZCI6ImQ0MTk1OWE3LTI4ZWQtMzQxYy05ODNhLWRlOGM1NTY0ZjFhMCIsInRpdGxlIjoiU29pbCBtb2lzdHVyZSBtb25pdG9yaW5nIGF0IHRoZSBmaWVsZCBzY2FsZSB1c2luZyBuZXV0cm9uIHByb2JlIiwiYXV0aG9yIjpbeyJmYW1pbHkiOiJLb2Rpa2FyYSIsImdpdmVuIjoiSi4iLCJwYXJzZS1uYW1lcyI6ZmFsc2UsImRyb3BwaW5nLXBhcnRpY2xlIjoiIiwibm9uLWRyb3BwaW5nLXBhcnRpY2xlIjoiIn0seyJmYW1pbHkiOiJSYWplZXYiLCJnaXZlbiI6IlAuIiwicGFyc2UtbmFtZXMiOmZhbHNlLCJkcm9wcGluZy1wYXJ0aWNsZSI6IiIsIm5vbi1kcm9wcGluZy1wYXJ0aWNsZSI6IiJ9LHsiZmFtaWx5IjoiQ2hhbiIsImdpdmVuIjoiRC4iLCJwYXJzZS1uYW1lcyI6ZmFsc2UsImRyb3BwaW5nLXBhcnRpY2xlIjoiIiwibm9uLWRyb3BwaW5nLXBhcnRpY2xlIjoiIn0seyJmYW1pbHkiOiJHYWxsYWdlIiwiZ2l2ZW4iOiJDLiIsInBhcnNlLW5hbWVzIjpmYWxzZSwiZHJvcHBpbmctcGFydGljbGUiOiIiLCJub24tZHJvcHBpbmctcGFydGljbGUiOiIifV0sImNvbnRhaW5lci10aXRsZSI6IkNhbmFkaWFuIEdlb3RlY2huaWNhbCBKb3VybmFsIiwiRE9JIjoiMTAuMTEzOS9jZ2otMjAxMi0wMTEzIiwiSVNTTiI6IjAwMDgtMzY3NCIsImlzc3VlZCI6eyJkYXRlLXBhcnRzIjpbWzIwMTQsM11dfSwicGFnZSI6IjMzMi0zNDUiLCJhYnN0cmFjdCI6IjxwPk1lYXN1cmVtZW50IG9mIHRoZSBtb2lzdHVyZSB2YXJpYXRpb24gaW4gc29pbHMgaXMgcmVxdWlyZWQgZm9yIGdlb3RlY2huaWNhbCBkZXNpZ24gYW5kIHJlc2VhcmNoIGJlY2F1c2Ugc29pbCBwcm9wZXJ0aWVzIGFuZCBiZWhhdmlvciBjYW4gdmFyeSBhcyBtb2lzdHVyZSBjb250ZW50IGNoYW5nZXMuIFRoZSBuZXV0cm9uIHByb2JlLCB3aGljaCB3YXMgZGV2ZWxvcGVkIG1vcmUgdGhhbiA0MCB5ZWFycyBhZ28sIGlzIGNvbW1vbmx5IHVzZWQgdG8gbW9uaXRvciBzb2lsIG1vaXN0dXJlIHZhcmlhdGlvbiBpbiB0aGUgZmllbGQuIFRoaXMgc3R1ZHkgcmVwb3J0cyBhIGZ1bGwtc2NhbGUgZmllbGQgbW9uaXRvcmluZyBvZiBzb2lsIG1vaXN0dXJlIHVzaW5nIGEgbmV1dHJvbiBtb2lzdHVyZSBwcm9iZSBmb3IgYSBwZXJpb2Qgb2YgbW9yZSB0aGFuIDIgeWVhcnMgaW4gdGhlIE1lbGJvdXJuZSAoQXVzdHJhbGlhKSByZWdpb24uIE9uIHRoZSBiYXNpcyBvZiBzb2lsIHR5cGVzIGF2YWlsYWJsZSBpbiB0aGUgTWVsYm91cm5lIHJlZ2lvbiwgMjMgc2l0ZXMgd2VyZSBjaG9zZW4gZm9yIG1vaXN0dXJlIG1vbml0b3JpbmcgZG93biB0byBhIGRlcHRoIG9mIDE1MDAgbW0uIFRoZSBmaWVsZCBjYWxpYnJhdGlvbiBtZXRob2Qgd2FzIHVzZWQgdG8gZGV2ZWxvcCBjb3JyZWxhdGlvbnMgcmVsYXRpbmcgdGhlIHZvbHVtZXRyaWMgbW9pc3R1cmUgY29udGVudCBhbmQgbmV1dHJvbiBjb3VudHMuIE9ic2VydmVkIHJlc3VsdHMgc2hvd2VkIHRoYXQgdGhlIGRlZXBlc3Qg4oCcd2V0dGluZyBmcm9udOKAnSBkdXJpbmcgdGhlIHdldCBzZWFzb24gd2FzIGxpbWl0ZWQgdG8gdGhlIHRvcCA4MDAgdG8gMTAwMCBtbSBvZiBzb2lsIHdoaWxzdCB0aGUgdG9wIHNvaWwgbGF5ZXIgZG93biB0byBhYm91dCA1NTAgbW0gcmVzcG9uZGVkIGFsbW9zdCBpbW1lZGlhdGVseSB0byB0aGUgcmFpbmZhbGwgZXZlbnRzLiBBdCBncmVhdGVyIGRlcHRocyAoNTUwIHRvIDgwMCBtbSBhbmQgYmVsb3cgODAwIG1tKSwgdGhlIG1vaXN0dXJlIHZhcmlhdGlvbnMgd2VyZSByZWxhdGl2ZWx5IGxvdyBhbmQgZGlzcGxheWVkIHByZWRvbWluYW50bHkgcGVyaW9kaWMgZmx1Y3R1YXRpb25zLiBUaGlzIHBlcmlvZGljIG5hdHVyZSB3YXMgY2FwdHVyZWQgd2l0aCBGb3VyaWVyIGFuYWx5c2lzIHRvIGRldmVsb3AgYSBjeWNsaWMgbW9pc3R1cmUgbW9kZWwgb24gdGhlIGJhc2lzIG9mIGFuIGFuYWx5dGljYWwgc29sdXRpb24gb2YgYSBvbmUtZGltZW5zaW9uYWwgbW9pc3R1cmUgZmxvdyBlcXVhdGlvbiBmb3IgaG9tb2dlbmVvdXMgc29pbHMuIEl0IGlzIGFyZ3VlZCB0aGF0IHRoZSBtb2RlbCBkZXZlbG9wZWQgY2FuIGJlIHVzZWQgdG8gcHJlZGljdCB0aGUgc29pbCBtb2lzdHVyZSB2YXJpYXRpb25zIGFzIGFwcGxpY2FibGUgdG8gYnVyaWVkIHN0cnVjdHVyZXMgc3VjaCBhcyBwaXBlcy48L3A+IiwiaXNzdWUiOiIzIiwidm9sdW1lIjoiNTEiLCJjb250YWluZXItdGl0bGUtc2hvcnQiOiIifSwiaXNUZW1wb3JhcnkiOmZhbHNlfSx7ImlkIjoiZDg5ZTk4NTktYzZmZS0zM2RlLTljYjUtNTBkZjk0YmRlMGZiIiwiaXRlbURhdGEiOnsidHlwZSI6ImFydGljbGUtam91cm5hbCIsImlkIjoiZDg5ZTk4NTktYzZmZS0zM2RlLTljYjUtNTBkZjk0YmRlMGZiIiwidGl0bGUiOiJNZWFzdXJlbWVudCBvZiBzb2lsIG1vaXN0dXJlIGluIHRoZSBmaWVsZCBieSBuZXV0cm9uIG1vZGVyYXRpb24iLCJhdXRob3IiOlt7ImZhbWlseSI6IkxvbmciLCJnaXZlbiI6IkkuIEYuIiwicGFyc2UtbmFtZXMiOmZhbHNlLCJkcm9wcGluZy1wYXJ0aWNsZSI6IiIsIm5vbi1kcm9wcGluZy1wYXJ0aWNsZSI6IiJ9LHsiZmFtaWx5IjoiRnJlbmNoIiwiZ2l2ZW4iOiJCLiBLLiIsInBhcnNlLW5hbWVzIjpmYWxzZSwiZHJvcHBpbmctcGFydGljbGUiOiIiLCJub24tZHJvcHBpbmctcGFydGljbGUiOiIifV0sImNvbnRhaW5lci10aXRsZSI6IkpvdXJuYWwgb2YgU29pbCBTY2llbmNlIiwiRE9JIjoiMTAuMTExMS9qLjEzNjUtMjM4OS4xOTY3LnRiMDE0OTYueCIsIklTU04iOiIwMDIyLTQ1ODgiLCJpc3N1ZWQiOnsiZGF0ZS1wYXJ0cyI6W1sxOTY3LDMsMjhdXX0sInBhZ2UiOiIxNDktMTY2IiwiYWJzdHJhY3QiOiI8cD4gRGVzaWduLCBjYWxpYnJhdGlvbiwgd29ya2luZyBwcmVjYXV0aW9ucyBhbmQgZmllbGQgdXNlIG9mIGEgc29pbOKAkG1vaXN0dXJlIG1ldGVyIGFyZSBkZXNjcmliZWQuIFRoZSBwcm9iZSBjYXJyaWVzIGEgc291cmNlIDxzdXA+MjQxPC9zdXA+IEFt4oCQQmUgYW5kIGEgZGV0ZWN0b3IgPHN1cD4xMDwvc3VwPiBCRiA8c3ViPjM8L3N1Yj4gaW4gYW4gQWwgY2FzZSwgMy40IGNtIGRpYW0gYW5kIDE3IGNtIGxvbmcuIFNvdXJjZSBhbmQgZGV0ZWN0b3IgYXJlIGFzIGNsb3NlIHRvIGVhY2ggb3RoZXIgYXMgcG9zc2libGUsIHNvIGdpdmluZyBhIGRlc2lyZWQgbGluZWFyIHJlbGF0aW9uc2hpcCBiZXR3ZWVuIHRoZXJtYWwgbmV1dHJvbiBjb3VudCBhbmQgdGhlIHZvbHVtZXRyaWMgd2F0ZXIgY29udGVudCBhcm91bmQgdGhlIHByb2JlLiBUaGUgcG9ydGFibGUgc2VhbGVyIGluY29ycG9yYXRlcyBzb21lIG5ldyBmZWF0dXJlcyBvZiBjaXJjdWl0IGRlc2lnbiB0aGF0IGxlYWQgdG8gZWFzZSBvZiBvcGVyYXRpb24gYW5kIHNtYWxsIHNpemU6IGl0IHdlaWdocyA1IGtnLiBGYWN0b3JzIGludm9sdmVkIGluIGNhbGlicmF0aW9uIG9yIHRoZSBpbnRlcnByZXRhdGlvbiBvZiBhIGNhbGlicmF0aW9uIGN1cnZlIGFyZTogcmVzb2x2aW5nIHRpbWUgb2YgdGhlIHNlYWxlciwgdGhlIHZvbHVtZSBvZiBzb2lsIGV4cGxvcmVkIGJ5IHRoZSBuZXV0cm9ucywgdGhlIGVmZmVjdCBvZiBhIG1vaXN0dXJlIGdyYWRpZW50LCBhbmQgdGhlIHBvc3NpYmxlIGVmZmVjdCBvZiBlbGVtZW50cyBvdGhlciB0aGFuIGh5ZHJvZ2VuLiA8L3A+IiwiaXNzdWUiOiIxIiwidm9sdW1lIjoiMTgiLCJjb250YWluZXItdGl0bGUtc2hvcnQiOiIifSwiaXNUZW1wb3JhcnkiOmZhbHNlfV19"/>
          <w:id w:val="-1510127449"/>
          <w:placeholder>
            <w:docPart w:val="A6813BFCD27A4C20BCA63F2B7F394F15"/>
          </w:placeholder>
        </w:sdtPr>
        <w:sdtContent>
          <w:r w:rsidR="00045D56" w:rsidRPr="00045D56">
            <w:rPr>
              <w:rFonts w:eastAsia="Times New Roman"/>
              <w:color w:val="000000"/>
            </w:rPr>
            <w:t>(Kodikara et al., 2014; Long &amp; French, 1967; Stone et al., 1955)</w:t>
          </w:r>
        </w:sdtContent>
      </w:sdt>
      <w:r w:rsidRPr="00AB0007">
        <w:t xml:space="preserve">. The nuclear source emits high-speed neutrons at a desired depth. When it interacts with water, neutrons are slowed down. By counting the slow neutrons, the soil moisture can be calculated. However, it is not popular among farmers because the neutron gauge is expensive, and the radioactive source requires proper training, licensing, and safety measures. Electromagnetic sensors are another indirect approach that measures the dielectric properties of the soil medium. Electromagnetic sensors can be categorized as time-domain and frequency-domain sensors </w:t>
      </w:r>
      <w:sdt>
        <w:sdtPr>
          <w:rPr>
            <w:color w:val="000000"/>
          </w:rPr>
          <w:tag w:val="MENDELEY_CITATION_v3_eyJjaXRhdGlvbklEIjoiTUVOREVMRVlfQ0lUQVRJT05fNTQ2NTdhMDYtMWU4Mi00YmMzLThkOTktMTYyYjUwZjNlNGJkIiwicHJvcGVydGllcyI6eyJub3RlSW5kZXgiOjB9LCJpc0VkaXRlZCI6ZmFsc2UsIm1hbnVhbE92ZXJyaWRlIjp7ImlzTWFudWFsbHlPdmVycmlkZGVuIjpmYWxzZSwiY2l0ZXByb2NUZXh0IjoiKE5lbHNvbiBldCBhbC4sIDIwMDEpIiwibWFudWFsT3ZlcnJpZGVUZXh0IjoiIn0sImNpdGF0aW9uSXRlbXMiOlt7ImlkIjoiYmIzNDRjMzktZGNmYy0zZTIxLWI0OGEtM2Y3MDExYTFjZTdjIiwiaXRlbURhdGEiOnsidHlwZSI6ImFydGljbGUtam91cm5hbCIsImlkIjoiYmIzNDRjMzktZGNmYy0zZTIxLWI0OGEtM2Y3MDExYTFjZTdjIiwidGl0bGUiOiJXaWRlIGJhbmR3aWR0aCB0aW1lLWRvbWFpbiBlbGVjdHJvbWFnbmV0aWMgc2Vuc29yIGZvciBtZXRhbCB0YXJnZXQgY2xhc3NpZmljYXRpb24iLCJhdXRob3IiOlt7ImZhbWlseSI6Ik5lbHNvbiIsImdpdmVuIjoiQy5WLiIsInBhcnNlLW5hbWVzIjpmYWxzZSwiZHJvcHBpbmctcGFydGljbGUiOiIiLCJub24tZHJvcHBpbmctcGFydGljbGUiOiIifSx7ImZhbWlseSI6IkNvb3Blcm1hbiIsImdpdmVuIjoiQy5CLiIsInBhcnNlLW5hbWVzIjpmYWxzZSwiZHJvcHBpbmctcGFydGljbGUiOiIiLCJub24tZHJvcHBpbmctcGFydGljbGUiOiIifSx7ImZhbWlseSI6IlNjaG5laWRlciIsImdpdmVuIjoiVy4iLCJwYXJzZS1uYW1lcyI6ZmFsc2UsImRyb3BwaW5nLXBhcnRpY2xlIjoiIiwibm9uLWRyb3BwaW5nLXBhcnRpY2xlIjoiIn0seyJmYW1pbHkiOiJXZW5zdHJhbmQiLCJnaXZlbiI6IkQuUy4iLCJwYXJzZS1uYW1lcyI6ZmFsc2UsImRyb3BwaW5nLXBhcnRpY2xlIjoiIiwibm9uLWRyb3BwaW5nLXBhcnRpY2xlIjoiIn0seyJmYW1pbHkiOiJTbWl0aCIsImdpdmVuIjoiRC5HLiIsInBhcnNlLW5hbWVzIjpmYWxzZSwiZHJvcHBpbmctcGFydGljbGUiOiIiLCJub24tZHJvcHBpbmctcGFydGljbGUiOiIifV0sImNvbnRhaW5lci10aXRsZSI6IklFRUUgVHJhbnNhY3Rpb25zIG9uIEdlb3NjaWVuY2UgYW5kIFJlbW90ZSBTZW5zaW5nIiwiRE9JIjoiMTAuMTEwOS8zNi45Mjc0MjUiLCJJU1NOIjoiMDE5NjI4OTIiLCJpc3N1ZWQiOnsiZGF0ZS1wYXJ0cyI6W1syMDAxLDZdXX0sInBhZ2UiOiIxMTI5LTExMzgiLCJpc3N1ZSI6IjYiLCJ2b2x1bWUiOiIzOSIsImNvbnRhaW5lci10aXRsZS1zaG9ydCI6IiJ9LCJpc1RlbXBvcmFyeSI6ZmFsc2V9XX0="/>
          <w:id w:val="1807810540"/>
          <w:placeholder>
            <w:docPart w:val="A6813BFCD27A4C20BCA63F2B7F394F15"/>
          </w:placeholder>
        </w:sdtPr>
        <w:sdtContent>
          <w:r w:rsidR="00045D56" w:rsidRPr="00045D56">
            <w:rPr>
              <w:color w:val="000000"/>
            </w:rPr>
            <w:t>(Nelson et al., 2001)</w:t>
          </w:r>
        </w:sdtContent>
      </w:sdt>
      <w:r w:rsidRPr="00AB0007">
        <w:t xml:space="preserve">. Time-domain sensors measure the soil moisture content from the travel time of the wave </w:t>
      </w:r>
      <w:sdt>
        <w:sdtPr>
          <w:rPr>
            <w:color w:val="000000"/>
          </w:rPr>
          <w:tag w:val="MENDELEY_CITATION_v3_eyJjaXRhdGlvbklEIjoiTUVOREVMRVlfQ0lUQVRJT05fM2Y2ZDkyZTQtYWQ5ZC00ZTVhLWJhMGMtNDUwZTRiYTRmODAwIiwicHJvcGVydGllcyI6eyJub3RlSW5kZXgiOjB9LCJpc0VkaXRlZCI6ZmFsc2UsIm1hbnVhbE92ZXJyaWRlIjp7ImlzTWFudWFsbHlPdmVycmlkZGVuIjpmYWxzZSwiY2l0ZXByb2NUZXh0IjoiKEJlbm5ldHQgJiMzODsgUm9zcywgMTk3OCkiLCJtYW51YWxPdmVycmlkZVRleHQiOiIifSwiY2l0YXRpb25JdGVtcyI6W3siaWQiOiIxNzAzZWRjZS1mYzg0LTNkNDYtOTJlOS04ODgxYTJhMWZlNDUiLCJpdGVtRGF0YSI6eyJ0eXBlIjoiYXJ0aWNsZS1qb3VybmFsIiwiaWQiOiIxNzAzZWRjZS1mYzg0LTNkNDYtOTJlOS04ODgxYTJhMWZlNDUiLCJ0aXRsZSI6IlRpbWUtZG9tYWluIGVsZWN0cm9tYWduZXRpY3MgYW5kIGl0cyBhcHBsaWNhdGlvbnMiLCJhdXRob3IiOlt7ImZhbWlseSI6IkJlbm5ldHQiLCJnaXZlbiI6IkMuTC4iLCJwYXJzZS1uYW1lcyI6ZmFsc2UsImRyb3BwaW5nLXBhcnRpY2xlIjoiIiwibm9uLWRyb3BwaW5nLXBhcnRpY2xlIjoiIn0seyJmYW1pbHkiOiJSb3NzIiwiZ2l2ZW4iOiJHLkYuIiwicGFyc2UtbmFtZXMiOmZhbHNlLCJkcm9wcGluZy1wYXJ0aWNsZSI6IiIsIm5vbi1kcm9wcGluZy1wYXJ0aWNsZSI6IiJ9XSwiY29udGFpbmVyLXRpdGxlIjoiUHJvY2VlZGluZ3Mgb2YgdGhlIElFRUUiLCJET0kiOiIxMC4xMTA5L1BST0MuMTk3OC4xMDkwMiIsIklTU04iOiIwMDE4LTkyMTkiLCJpc3N1ZWQiOnsiZGF0ZS1wYXJ0cyI6W1sxOTc4XV19LCJwYWdlIjoiMjk5LTMxOCIsImlzc3VlIjoiMyIsInZvbHVtZSI6IjY2IiwiY29udGFpbmVyLXRpdGxlLXNob3J0IjoiIn0sImlzVGVtcG9yYXJ5IjpmYWxzZX1dfQ=="/>
          <w:id w:val="899024534"/>
          <w:placeholder>
            <w:docPart w:val="A6813BFCD27A4C20BCA63F2B7F394F15"/>
          </w:placeholder>
        </w:sdtPr>
        <w:sdtContent>
          <w:r w:rsidR="00045D56" w:rsidRPr="00045D56">
            <w:rPr>
              <w:rFonts w:eastAsia="Times New Roman"/>
              <w:color w:val="000000"/>
            </w:rPr>
            <w:t>(Bennett &amp; Ross, 1978)</w:t>
          </w:r>
        </w:sdtContent>
      </w:sdt>
      <w:r w:rsidRPr="00AB0007">
        <w:t xml:space="preserve">. The frequency of time-domain sensors is a bandwidth signal ranging between 0 and 1 GHZ. Frequency-domain sensors measure the capacitance, impedance, or resonant frequency of soil around the electrodes at a fixed frequency </w:t>
      </w:r>
      <w:sdt>
        <w:sdtPr>
          <w:rPr>
            <w:color w:val="000000"/>
          </w:rPr>
          <w:tag w:val="MENDELEY_CITATION_v3_eyJjaXRhdGlvbklEIjoiTUVOREVMRVlfQ0lUQVRJT05fMDljY2Y2MWQtMGVkMi00NmVmLTk1OGUtOTA0ZTg2NDBhNjFiIiwicHJvcGVydGllcyI6eyJub3RlSW5kZXgiOjB9LCJpc0VkaXRlZCI6ZmFsc2UsIm1hbnVhbE92ZXJyaWRlIjp7ImlzTWFudWFsbHlPdmVycmlkZGVuIjpmYWxzZSwiY2l0ZXByb2NUZXh0IjoiKFBlbGxldGllciBldCBhbC4sIDIwMTY7IFpodSBldCBhbC4sIDIwMTkpIiwibWFudWFsT3ZlcnJpZGVUZXh0IjoiIn0sImNpdGF0aW9uSXRlbXMiOlt7ImlkIjoiM2FlZWRmMTMtZTJlYS0zNmE0LWJjODItODU1ZTVlOGEwZDFjIiwiaXRlbURhdGEiOnsidHlwZSI6ImFydGljbGUtam91cm5hbCIsImlkIjoiM2FlZWRmMTMtZTJlYS0zNmE0LWJjODItODU1ZTVlOGEwZDFjIiwidGl0bGUiOiJGcmVxdWVuY3kgZG9tYWluIHByb2JlIGRlc2lnbiBmb3IgaGlnaCBmcmVxdWVuY3kgc2Vuc2luZyBvZiBzb2lsIG1vaXN0dXJlIiwiYXV0aG9yIjpbeyJmYW1pbHkiOiJQZWxsZXRpZXIiLCJnaXZlbiI6Ik1hdGhldyIsInBhcnNlLW5hbWVzIjpmYWxzZSwiZHJvcHBpbmctcGFydGljbGUiOiIiLCJub24tZHJvcHBpbmctcGFydGljbGUiOiIifSx7ImZhbWlseSI6IlNjaHdhcnR6IiwiZ2l2ZW4iOiJSb2JlcnQiLCJwYXJzZS1uYW1lcyI6ZmFsc2UsImRyb3BwaW5nLXBhcnRpY2xlIjoiIiwibm9uLWRyb3BwaW5nLXBhcnRpY2xlIjoiIn0seyJmYW1pbHkiOiJIb2x0IiwiZ2l2ZW4iOiJHcmVnIiwicGFyc2UtbmFtZXMiOmZhbHNlLCJkcm9wcGluZy1wYXJ0aWNsZSI6IiIsIm5vbi1kcm9wcGluZy1wYXJ0aWNsZSI6IiJ9LHsiZmFtaWx5IjoiV2FuanVyYSIsImdpdmVuIjoiSm9obiIsInBhcnNlLW5hbWVzIjpmYWxzZSwiZHJvcHBpbmctcGFydGljbGUiOiIiLCJub24tZHJvcHBpbmctcGFydGljbGUiOiIifSx7ImZhbWlseSI6IkdyZWVuIiwiZ2l2ZW4iOiJUaW1vdGh5IiwicGFyc2UtbmFtZXMiOmZhbHNlLCJkcm9wcGluZy1wYXJ0aWNsZSI6IiIsIm5vbi1kcm9wcGluZy1wYXJ0aWNsZSI6IiJ9XSwiY29udGFpbmVyLXRpdGxlIjoiQWdyaWN1bHR1cmUiLCJET0kiOiIxMC4zMzkwL2FncmljdWx0dXJlNjA0MDA2MCIsIklTU04iOiIyMDc3LTA0NzIiLCJpc3N1ZWQiOnsiZGF0ZS1wYXJ0cyI6W1syMDE2LDExLDExXV19LCJwYWdlIjoiNjAiLCJhYnN0cmFjdCI6IjxwPkFjY3VyYXRlIG1vaXN0dXJlIHNlbnNpbmcgaXMgYW4gaW1wb3J0YW50IG5lZWQgZm9yIG1hbnkgcmVzZWFyY2ggcHJvZ3JhbXMgYXMgd2VsbCBhcyBpbiBjb250cm9sIG9mIGluZHVzdHJpYWwgcHJvY2Vzc2VzLiBUaGlzIHBhcGVyIGRlc2NyaWJlcyB0aGUgZGV2ZWxvcG1lbnQgb2YgYSBoaWdoIGFjY3VyYWN5IGZyZXF1ZW5jeSBkb21haW4gc2Vuc2luZyBwcm9iZSBmb3IgdXNlIGluIG9idGFpbmluZyBkaWVsZWN0cmljIG1lYXN1cmVtZW50cyBvZiBtYXRlcmlhbHMgc3VpdGFibGUgZm9yIHdvcmsgcmFuZ2luZyBmcm9tIDMwMCBNSHogdG8gMSBHSHouIFRoZSBwcm9iZSB3YXMgZGV2ZWxvcGVkIHRvIGFjY29tbW9kYXRlIGEgd2lkZSByYW5nZSBvZiBwZXJtaXR0aXZpdHnigJlzIHJhbmdpbmcgZnJvbSDOtXIgPSAyLjUgdG8gZWxldmF0ZWQgcGVybWl0dGl2aXR54oCZcyBhcyBoaWdoIGFzIM61ciA9IDQwLiBUaGUgZGVzaWduIHByb3ZpZGVzIGEgd2VsbC1tYXRjaGVkIGludGVyZmFjZSBiZXR3ZWVuIHRoZSBzb2lsIGFuZCB0aGUgaW50ZXJjb25uZWN0aW5nIGNhYmxlcy4gQSBrZXkgYWR2YW50YWdlIG9mIHRoZSBmcmVxdWVuY3kgZG9tYWluIGFwcHJvYWNoIGlzIHRoYXQgYSBjaGFuZ2Ugb2Ygc2FsdCBjb25jZW50cmF0aW9uIGhhcyBhIHNpZ25pZmljYW50bHkgcmVkdWNlZCBlZmZlY3Qgb24gzrXigLIsIHZlcnN1cyB0aGUgdHJhZGl0aW9uYWwgdGltZS1kb21haW4gcmVmbGVjdG9tZXRyeSwgVERSLCBtZWFzdXJlZCBhcHBhcmVudCBwZXJtaXR0aXZpdHksIEthLjwvcD4iLCJpc3N1ZSI6IjQiLCJ2b2x1bWUiOiI2IiwiY29udGFpbmVyLXRpdGxlLXNob3J0IjoiIn0sImlzVGVtcG9yYXJ5IjpmYWxzZX0seyJpZCI6Ijg5ZDBlZTg0LTBkMjQtM2Y2Ni04OWQ4LTdhNjI2YjQyM2YwMyIsIml0ZW1EYXRhIjp7InR5cGUiOiJhcnRpY2xlLWpvdXJuYWwiLCJpZCI6Ijg5ZDBlZTg0LTBkMjQtM2Y2Ni04OWQ4LTdhNjI2YjQyM2YwMyIsInRpdGxlIjoiVGltZS1kb21haW4gYW5kIGZyZXF1ZW5jeS1kb21haW4gcmVmbGVjdG9tZXRyeSB0eXBlIHNvaWwgbW9pc3R1cmUgc2Vuc29yIHBlcmZvcm1hbmNlIGFuZCBzb2lsIHRlbXBlcmF0dXJlIGVmZmVjdHMgaW4gZmluZS0gYW5kIGNvYXJzZS10ZXh0dXJlZCBzb2lscyIsImF1dGhvciI6W3siZmFtaWx5IjoiWmh1IiwiZ2l2ZW4iOiJZYW4iLCJwYXJzZS1uYW1lcyI6ZmFsc2UsImRyb3BwaW5nLXBhcnRpY2xlIjoiIiwibm9uLWRyb3BwaW5nLXBhcnRpY2xlIjoiIn0seyJmYW1pbHkiOiJJcm1hayIsImdpdmVuIjoiU3VhdCIsInBhcnNlLW5hbWVzIjpmYWxzZSwiZHJvcHBpbmctcGFydGljbGUiOiIiLCJub24tZHJvcHBpbmctcGFydGljbGUiOiIifSx7ImZhbWlseSI6IkpoYWxhIiwiZ2l2ZW4iOiJBbWl0IEouIiwicGFyc2UtbmFtZXMiOmZhbHNlLCJkcm9wcGluZy1wYXJ0aWNsZSI6IiIsIm5vbi1kcm9wcGluZy1wYXJ0aWNsZSI6IiJ9LHsiZmFtaWx5IjoiVnVyYW4iLCJnaXZlbiI6Ik1laG1ldCBDLiIsInBhcnNlLW5hbWVzIjpmYWxzZSwiZHJvcHBpbmctcGFydGljbGUiOiIiLCJub24tZHJvcHBpbmctcGFydGljbGUiOiIifSx7ImZhbWlseSI6IkRpb3R0byIsImdpdmVuIjoiQWRyaWFubyIsInBhcnNlLW5hbWVzIjpmYWxzZSwiZHJvcHBpbmctcGFydGljbGUiOiIiLCJub24tZHJvcHBpbmctcGFydGljbGUiOiIifV0sImNvbnRhaW5lci10aXRsZSI6IkFwcGxpZWQgRW5naW5lZXJpbmcgaW4gQWdyaWN1bHR1cmUiLCJjb250YWluZXItdGl0bGUtc2hvcnQiOiJBcHBsIEVuZyBBZ3JpYyIsIkRPSSI6IjEwLjEzMDMxL2FlYS4xMjkwOCIsIklTU04iOiIxOTQzLTc4MzgiLCJpc3N1ZWQiOnsiZGF0ZS1wYXJ0cyI6W1syMDE5XV19LCJwYWdlIjoiMTE3LTEzNCIsImlzc3VlIjoiMiIsInZvbHVtZSI6IjM1In0sImlzVGVtcG9yYXJ5IjpmYWxzZX1dfQ=="/>
          <w:id w:val="907888686"/>
          <w:placeholder>
            <w:docPart w:val="A6813BFCD27A4C20BCA63F2B7F394F15"/>
          </w:placeholder>
        </w:sdtPr>
        <w:sdtContent>
          <w:r w:rsidR="00045D56" w:rsidRPr="00045D56">
            <w:rPr>
              <w:color w:val="000000"/>
            </w:rPr>
            <w:t>(Pelletier et al., 2016; Zhu et al., 2019)</w:t>
          </w:r>
        </w:sdtContent>
      </w:sdt>
      <w:r w:rsidRPr="00AB0007">
        <w:t xml:space="preserve">. The accuracy of electromagnetic sensors can be affected by soil salinity, temperature, texture, bound water, circuitry, probe geometry, and installation. Tensiometers measure soil matric potential using a water-filled tube with a hollow ceramic tip </w:t>
      </w:r>
      <w:sdt>
        <w:sdtPr>
          <w:rPr>
            <w:color w:val="000000"/>
          </w:rPr>
          <w:tag w:val="MENDELEY_CITATION_v3_eyJjaXRhdGlvbklEIjoiTUVOREVMRVlfQ0lUQVRJT05fNmZlMDcxYmUtYTViYy00MDRhLWJmYzMtNmEwNzg5M2QyMGNlIiwicHJvcGVydGllcyI6eyJub3RlSW5kZXgiOjB9LCJpc0VkaXRlZCI6ZmFsc2UsIm1hbnVhbE92ZXJyaWRlIjp7ImlzTWFudWFsbHlPdmVycmlkZGVuIjpmYWxzZSwiY2l0ZXByb2NUZXh0IjoiKENhc3NlbCAmIzM4OyBLbHV0ZSwgMjAxODsgVmFuIERlciBQbG9lZyBldCBhbC4sIDIwMDgpIiwibWFudWFsT3ZlcnJpZGVUZXh0IjoiIn0sImNpdGF0aW9uSXRlbXMiOlt7ImlkIjoiOWY1YjMwYjctOTljYS0zNWZiLTg5MzgtNmZkMTM1ZjgxZjRiIiwiaXRlbURhdGEiOnsidHlwZSI6ImFydGljbGUtam91cm5hbCIsImlkIjoiOWY1YjMwYjctOTljYS0zNWZiLTg5MzgtNmZkMTM1ZjgxZjRiIiwidGl0bGUiOiJNYXRyaWMgcG90ZW50aWFsIG1lYXN1cmVtZW50cyBieSBwb2x5bWVyIHRlbnNpb21ldGVycyBpbiBjcm9wcGVkIGx5c2ltZXRlcnMgdW5kZXIgd2F0ZXLigJBzdHJlc3NlZCBjb25kaXRpb25zIiwiYXV0aG9yIjpbeyJmYW1pbHkiOiJQbG9lZyIsImdpdmVuIjoiTWFydGluZSBKLiIsInBhcnNlLW5hbWVzIjpmYWxzZSwiZHJvcHBpbmctcGFydGljbGUiOiIiLCJub24tZHJvcHBpbmctcGFydGljbGUiOiJWYW4gRGVyIn0seyJmYW1pbHkiOiJHb29yZW4iLCJnaXZlbiI6Ikhlcm1hbnVzIFAuIEEuIiwicGFyc2UtbmFtZXMiOmZhbHNlLCJkcm9wcGluZy1wYXJ0aWNsZSI6IiIsIm5vbi1kcm9wcGluZy1wYXJ0aWNsZSI6IiJ9LHsiZmFtaWx5IjoiQmFra2VyIiwiZ2l2ZW4iOiJHZXJiZW4iLCJwYXJzZS1uYW1lcyI6ZmFsc2UsImRyb3BwaW5nLXBhcnRpY2xlIjoiIiwibm9uLWRyb3BwaW5nLXBhcnRpY2xlIjoiIn0seyJmYW1pbHkiOiJSb29paiIsImdpdmVuIjoiR2Vycml0IEguIiwicGFyc2UtbmFtZXMiOmZhbHNlLCJkcm9wcGluZy1wYXJ0aWNsZSI6IiIsIm5vbi1kcm9wcGluZy1wYXJ0aWNsZSI6ImRlIn1dLCJjb250YWluZXItdGl0bGUiOiJWYWRvc2UgWm9uZSBKb3VybmFsIiwiRE9JIjoiMTAuMjEzNi92emoyMDA3LjAxMDQiLCJJU1NOIjoiMTUzOS0xNjYzIiwiaXNzdWVkIjp7ImRhdGUtcGFydHMiOltbMjAwOCw4XV19LCJwYWdlIjoiMTA0OC0xMDU0IiwiYWJzdHJhY3QiOiI8cD4gSW4gbWFueSByZWdpb25zIG9mIHRoZSB3b3JsZCwgcGxhbnQgZ3Jvd3RoIGFuZCBwcm9kdWN0aXZpdHkgYXJlIGxpbWl0ZWQgYnkgd2F0ZXIgZGVmaWNpdHMuIEFzIGEgcmVzdWx0IG9mIG1vcmUgZnJlcXVlbnQgYW5kIGludGVuc2UgZHJvdWdodHMsIHRoZSBhcmVhIG9mIGxhbmQgY2hhcmFjdGVyaXplZCBhcyB2ZXJ5IGRyeSBoYXMgbW9yZSB0aGFuIGRvdWJsZWQgc2luY2UgdGhlIDE5NzBzLiBDb25zZXF1ZW50bHksIHVuZGVyc3RhbmRpbmcgcm9vdCB3YXRlciB1cHRha2UgdW5kZXIgd2F0ZXLigJBzdHJlc3NlZCBjb25kaXRpb25zIGlzIGdhaW5pbmcgaW1wb3J0YW5jZS4gVGhlIHBlcmZvcm1hbmNlIG9mIGEgcmVjZW50bHkgZGV2ZWxvcGVkIHBvbHltZXIgdGVuc2lvbWV0ZXIgKFBPVCkgZGVzaWduZWQgdG8gbWVhc3VyZSBtYXRyaWMgcG90ZW50aWFscyBkb3duIHRvIOKIkjEuNiBNUGEgd2FzIGV2YWx1YXRlZCBhbmQgY29tcGFyZWQgd2l0aCB2b2x1bWV0cmljIG1vaXN0dXJlIGNvbnRlbnQgbWVhc3VyZW1lbnRzIGluIGRyeSBzb2lsLiBUaHJlZSBpcnJpZ2F0aW9uIGludGVuc2l0aWVzIGNyZWF0ZWQgc2V2ZXJlLCBpbnRlcm1lZGlhdGUsIGFuZCBubyB3YXRlciBzdHJlc3MgY29uZGl0aW9ucyBpbiBseXNpbWV0ZXJzIHdpdGggZ3Jvd2luZyBtYWl6ZSAoIDxpdGFsaWM+WmVhIG1heXM8L2l0YWxpYz4gTC4pIHBsYW50cy4gQnkgbW9uaXRvcmluZyBtYXRyaWMgcG90ZW50aWFscyB1c2luZyBQT1RzLCBsZXZlbHMgb2YgbG9jYWwgd2F0ZXIgc3RyZXNzIGluIG91ciBleHBlcmltZW50cyB3ZXJlIGJldHRlciBkZWZpbmVkLiBXaGVuIHRoZSBkZWZpbmVkIHN0cmVzcyBsZXZlbHMgd2VyZSByZWFjaGVkLCB2b2x1bWV0cmljIG1vaXN0dXJlIG1lYXN1cmVtZW50cyBmb3IgdGhpcyBwYXJ0aWN1bGFyIGxvYW0gc29pbCB3ZXJlIGJlbG93IDAuMSwgdGh1cyBsZXNzIGluZm9ybWF0aXZlIGNvbXBhcmVkIHdpdGggbWF0cmljIHBvdGVudGlhbCBtZWFzdXJlbWVudHMuIFRoZSBvYnNlcnZlZCBtYXRyaWMgcG90ZW50aWFsIHByb2ZpbGVzIGluZGljYXRlIHNpZ25pZmljYW50IHJvb3Qgd2F0ZXIgdXB0YWtlIGJldHdlZW4gMC4z4oCQIGFuZCAwLjXigJBtIGRlcHRoIGluIHRoZSBsYXRlciBncm93dGggc3RhZ2VzIHVuZGVyIHdhdGVy4oCQc3RyZXNzZWQgY29uZGl0aW9ucy4gVGhlIHRlbXBvcmFsIHBhdHRlcm4gb2YgbWF0cmljIHBvdGVudGlhbCBwcm9maWxlcyByZWZsZWN0ZWQgY2hhbmdpbmcgcm9vdCB3YXRlciB1cHRha2UgYmVoYXZpb3IgdW5kZXIgZHJ5IGNvbmRpdGlvbnMuIEFzIHRoZSB0b3RhbCBzb2lsIHdhdGVyIHBvdGVudGlhbCBpcyBhIGRpcmVjdCBpbmRpY2F0aW9uIG9mIHRoZSBhbW91bnQgb2YgZW5lcmd5IHJlcXVpcmVkIGJ5IHBsYW50cyB0byB0YWtlIHVwIHdhdGVyLCBQT1RzIG1heSBjb250cmlidXRlIHRvIHF1YW50aWZ5aW5nIHJvb3Qgd2F0ZXIgdXB0YWtlIGluIGRyeSBzb2lscy4gPC9wPiIsImlzc3VlIjoiMyIsInZvbHVtZSI6IjciLCJjb250YWluZXItdGl0bGUtc2hvcnQiOiIifSwiaXNUZW1wb3JhcnkiOmZhbHNlfSx7ImlkIjoiMDQ4M2Q3OTMtZWEyMS0zOGUzLWI4ZjYtNGEyMjBmNWQ4Mzk2IiwiaXRlbURhdGEiOnsidHlwZSI6ImNoYXB0ZXIiLCJpZCI6IjA0ODNkNzkzLWVhMjEtMzhlMy1iOGY2LTRhMjIwZjVkODM5NiIsInRpdGxlIjoiV2F0ZXIgcG90ZW50aWFsOiBUZW5zaW9tZXRyeSIsImF1dGhvciI6W3siZmFtaWx5IjoiQ2Fzc2VsIiwiZ2l2ZW4iOiJELiBLLiIsInBhcnNlLW5hbWVzIjpmYWxzZSwiZHJvcHBpbmctcGFydGljbGUiOiIiLCJub24tZHJvcHBpbmctcGFydGljbGUiOiIifSx7ImZhbWlseSI6IktsdXRlIiwiZ2l2ZW4iOiJBLiIsInBhcnNlLW5hbWVzIjpmYWxzZSwiZHJvcHBpbmctcGFydGljbGUiOiIiLCJub24tZHJvcHBpbmctcGFydGljbGUiOiIifV0sIkRPSSI6IjEwLjIxMzYvc3NzYWJvb2tzZXI1LjEuMmVkLmMyMyIsImlzc3VlZCI6eyJkYXRlLXBhcnRzIjpbWzIwMTgsOSwxMV1dfSwicGFnZSI6IjU2My01OTYiLCJjb250YWluZXItdGl0bGUtc2hvcnQiOiIifSwiaXNUZW1wb3JhcnkiOmZhbHNlfV19"/>
          <w:id w:val="1909420703"/>
          <w:placeholder>
            <w:docPart w:val="A6813BFCD27A4C20BCA63F2B7F394F15"/>
          </w:placeholder>
        </w:sdtPr>
        <w:sdtContent>
          <w:r w:rsidR="00045D56" w:rsidRPr="00045D56">
            <w:rPr>
              <w:rFonts w:eastAsia="Times New Roman"/>
              <w:color w:val="000000"/>
            </w:rPr>
            <w:t>(Cassel &amp; Klute, 2018; Van Der Ploeg et al., 2008)</w:t>
          </w:r>
        </w:sdtContent>
      </w:sdt>
      <w:r w:rsidRPr="00AB0007">
        <w:t xml:space="preserve">. The measurement range is between 0 and 75 kPa. However, the suggested trigger points for silt and clay usually exceed the range and the soil water retention curve is required to convert between soil water content and soil tension. Electrical resistance sensors are another approach to estimate soil tension with two non-connecting electrodes. </w:t>
      </w:r>
      <w:r w:rsidRPr="00AB0007">
        <w:lastRenderedPageBreak/>
        <w:t>The current between the two electrodes is affected by soil water content, and the voltage output is proportional to the resistance between the electrodes.</w:t>
      </w:r>
    </w:p>
    <w:p w14:paraId="6052D99F" w14:textId="0044C15E" w:rsidR="00002A76" w:rsidRPr="00AB0007" w:rsidRDefault="00002A76" w:rsidP="008B5CBF">
      <w:r w:rsidRPr="00AB0007">
        <w:t>The third category is the water balance method</w:t>
      </w:r>
      <w:r w:rsidR="0013501F">
        <w:rPr>
          <w:rFonts w:hint="eastAsia"/>
        </w:rPr>
        <w:t>,</w:t>
      </w:r>
      <w:r w:rsidRPr="00AB0007">
        <w:t xml:space="preserve"> tracking soil water deficit by accounting for all water additions and subtractions within the root zone </w:t>
      </w:r>
      <w:sdt>
        <w:sdtPr>
          <w:rPr>
            <w:color w:val="000000"/>
          </w:rPr>
          <w:tag w:val="MENDELEY_CITATION_v3_eyJjaXRhdGlvbklEIjoiTUVOREVMRVlfQ0lUQVRJT05fNjRjZWE4NDktNDBkOC00MDc3LWFlNTQtMGVmNTAxMGQwYzU0IiwicHJvcGVydGllcyI6eyJub3RlSW5kZXgiOjB9LCJpc0VkaXRlZCI6ZmFsc2UsIm1hbnVhbE92ZXJyaWRlIjp7ImlzTWFudWFsbHlPdmVycmlkZGVuIjpmYWxzZSwiY2l0ZXByb2NUZXh0IjoiKERhdmlzIGV0IGFsLiwgMjAwOTsgTWNDcmVhZHkgZXQgYWwuLCAyMDA5OyBPcnRpeiBldCBhbC4sIDIwMjEpIiwibWFudWFsT3ZlcnJpZGVUZXh0IjoiIn0sImNpdGF0aW9uSXRlbXMiOlt7ImlkIjoiZTZkM2NiZjktZmI4Yy0zMGJhLTkxZTQtZmNkYjkyNWVjZWZkIiwiaXRlbURhdGEiOnsidHlwZSI6ImFydGljbGUtam91cm5hbCIsImlkIjoiZTZkM2NiZjktZmI4Yy0zMGJhLTkxZTQtZmNkYjkyNWVjZWZkIiwidGl0bGUiOiJMYW5kc2NhcGUgaXJyaWdhdGlvbiBieSBldmFwb3RyYW5zcGlyYXRpb24tYmFzZWQgaXJyaWdhdGlvbiBjb250cm9sbGVycyB1bmRlciBkcnkgY29uZGl0aW9ucyBpbiBTb3V0aHdlc3QgRmxvcmlkYSIsImF1dGhvciI6W3siZmFtaWx5IjoiRGF2aXMiLCJnaXZlbiI6IlMuTC4iLCJwYXJzZS1uYW1lcyI6ZmFsc2UsImRyb3BwaW5nLXBhcnRpY2xlIjoiIiwibm9uLWRyb3BwaW5nLXBhcnRpY2xlIjoiIn0seyJmYW1pbHkiOiJEdWtlcyIsImdpdmVuIjoiTS5ELiIsInBhcnNlLW5hbWVzIjpmYWxzZSwiZHJvcHBpbmctcGFydGljbGUiOiIiLCJub24tZHJvcHBpbmctcGFydGljbGUiOiIifSx7ImZhbWlseSI6Ik1pbGxlciIsImdpdmVuIjoiRy5MLiIsInBhcnNlLW5hbWVzIjpmYWxzZSwiZHJvcHBpbmctcGFydGljbGUiOiIiLCJub24tZHJvcHBpbmctcGFydGljbGUiOiIifV0sImNvbnRhaW5lci10aXRsZSI6IkFncmljdWx0dXJhbCBXYXRlciBNYW5hZ2VtZW50IiwiY29udGFpbmVyLXRpdGxlLXNob3J0IjoiQWdyaWMgV2F0ZXIgTWFuYWciLCJET0kiOiIxMC4xMDE2L2ouYWd3YXQuMjAwOS4wOC4wMDUiLCJJU1NOIjoiMDM3ODM3NzQiLCJpc3N1ZWQiOnsiZGF0ZS1wYXJ0cyI6W1syMDA5LDEyXV19LCJwYWdlIjoiMTgyOC0xODM2IiwiaXNzdWUiOiIxMiIsInZvbHVtZSI6Ijk2In0sImlzVGVtcG9yYXJ5IjpmYWxzZX0seyJpZCI6ImIxMTdhOGMxLWRlNjItMzViMi04MTc0LWVkN2VjMDljM2Y0ZSIsIml0ZW1EYXRhIjp7InR5cGUiOiJ3ZWJwYWdlIiwiaWQiOiJiMTE3YThjMS1kZTYyLTM1YjItODE3NC1lZDdlYzA5YzNmNGUiLCJ0aXRsZSI6IkluY3JlYXNpbmcgYWRvcHRpb24gb2YgY2xpbWF0ZS0gJiB3YXRlci1zbWFydCBpcnJpZ2F0aW9uIHByYWN0aWNlcyBhbW9uZyBUZW5uZXNzZWUgdmFsbGV5IGZhcm1lcnMgaW4gQWxhYmFtYSAmIFRlbm5lc3NlZTogZmluZGluZ3MgYW5kIGxlc3NvbnMgbGVhcm5lZCAoMjAxNy0yMDIxKSIsImF1dGhvciI6W3siZmFtaWx5IjoiT3J0aXoiLCJnaXZlbiI6IkJyZW5kYSIsInBhcnNlLW5hbWVzIjpmYWxzZSwiZHJvcHBpbmctcGFydGljbGUiOiIiLCJub24tZHJvcHBpbmctcGFydGljbGUiOiIifSx7ImZhbWlseSI6Ik1vcmF0YSIsImdpdmVuIjoiRy4gVC4iLCJwYXJzZS1uYW1lcyI6ZmFsc2UsImRyb3BwaW5nLXBhcnRpY2xlIjoiIiwibm9uLWRyb3BwaW5nLXBhcnRpY2xlIjoiIn0seyJmYW1pbHkiOiJLdW1hciIsImdpdmVuIjoiSGVtZW5kcmEiLCJwYXJzZS1uYW1lcyI6ZmFsc2UsImRyb3BwaW5nLXBhcnRpY2xlIjoiIiwibm9uLWRyb3BwaW5nLXBhcnRpY2xlIjoiIn0seyJmYW1pbHkiOiJMYW1iYSIsImdpdmVuIjoiSmFzbWVldCIsInBhcnNlLW5hbWVzIjpmYWxzZSwiZHJvcHBpbmctcGFydGljbGUiOiIiLCJub24tZHJvcHBpbmctcGFydGljbGUiOiIifSx7ImZhbWlseSI6IkxlbmEiLCJnaXZlbiI6IkJydW5vIFAuIiwicGFyc2UtbmFtZXMiOmZhbHNlLCJkcm9wcGluZy1wYXJ0aWNsZSI6IiIsIm5vbi1kcm9wcGluZy1wYXJ0aWNsZSI6IiJ9LHsiZmFtaWx5IjoiQm9uZGVzYW4iLCJnaXZlbiI6Ikx1Y2EiLCJwYXJzZS1uYW1lcyI6ZmFsc2UsImRyb3BwaW5nLXBhcnRpY2xlIjoiIiwibm9uLWRyb3BwaW5nLXBhcnRpY2xlIjoiIn0seyJmYW1pbHkiOiJTYW5naGEiLCJnaXZlbiI6IkxhbGplZXQiLCJwYXJzZS1uYW1lcyI6ZmFsc2UsImRyb3BwaW5nLXBhcnRpY2xlIjoiIiwibm9uLWRyb3BwaW5nLXBhcnRpY2xlIjoiIn0seyJmYW1pbHkiOiJTcml2YXN0YXZhIiwiZ2l2ZW4iOiJQdW5lZXQiLCJwYXJzZS1uYW1lcyI6ZmFsc2UsImRyb3BwaW5nLXBhcnRpY2xlIjoiIiwibm9uLWRyb3BwaW5nLXBhcnRpY2xlIjoiIn0seyJmYW1pbHkiOiJEdXp5IiwiZ2l2ZW4iOiJMZWFoIiwicGFyc2UtbmFtZXMiOmZhbHNlLCJkcm9wcGluZy1wYXJ0aWNsZSI6IiIsIm5vbi1kcm9wcGluZy1wYXJ0aWNsZSI6IiJ9LHsiZmFtaWx5IjoiVGFwZXIiLCJnaXZlbiI6IlR5c29uIiwicGFyc2UtbmFtZXMiOmZhbHNlLCJkcm9wcGluZy1wYXJ0aWNsZSI6IiIsIm5vbi1kcm9wcGluZy1wYXJ0aWNsZSI6IiJ9LHsiZmFtaWx5IjoiRGF2aXMiLCJnaXZlbiI6IkRlZHJpY2siLCJwYXJzZS1uYW1lcyI6ZmFsc2UsImRyb3BwaW5nLXBhcnRpY2xlIjoiIiwibm9uLWRyb3BwaW5nLXBhcnRpY2xlIjoiIn1dLCJjb250YWluZXItdGl0bGUiOiJBbGFiYW1hIEEmTSBVbml2ZXJzaXR5IiwiYWNjZXNzZWQiOnsiZGF0ZS1wYXJ0cyI6W1syMDI1LDcsMjRdXX0sIlVSTCI6Imh0dHBzOi8vd3d3LmFjZXMuZWR1L3dwLWNvbnRlbnQvdXBsb2Fkcy8yMDIxLzExL0FOUi0yNzc2LUluY3JlYXNpbmctQWRvcHRpb24tb2YtQ2xpbWF0ZS1TbWFydC1XYXRlci1JcnJpZ2F0aW9uXzExMTAyMUwtRy5wZGYiLCJpc3N1ZWQiOnsiZGF0ZS1wYXJ0cyI6W1syMDIxLDExLDE2XV19LCJjb250YWluZXItdGl0bGUtc2hvcnQiOiIifSwiaXNUZW1wb3JhcnkiOmZhbHNlfSx7ImlkIjoiNWY0NWU2OTktYzg1NC0zYzdmLTlmNWMtMmIyZDhlMzQxMzc3IiwiaXRlbURhdGEiOnsidHlwZSI6ImFydGljbGUtam91cm5hbCIsImlkIjoiNWY0NWU2OTktYzg1NC0zYzdmLTlmNWMtMmIyZDhlMzQxMzc3IiwidGl0bGUiOiJXYXRlciBjb25zZXJ2YXRpb24gcG90ZW50aWFsIG9mIHNtYXJ0IGlycmlnYXRpb24gY29udHJvbGxlcnMgb24gU3QuIEF1Z3VzdGluZWdyYXNzIiwiYXV0aG9yIjpbeyJmYW1pbHkiOiJNY0NyZWFkeSIsImdpdmVuIjoiTS5TLiIsInBhcnNlLW5hbWVzIjpmYWxzZSwiZHJvcHBpbmctcGFydGljbGUiOiIiLCJub24tZHJvcHBpbmctcGFydGljbGUiOiIifSx7ImZhbWlseSI6IkR1a2VzIiwiZ2l2ZW4iOiJNLkQuIiwicGFyc2UtbmFtZXMiOmZhbHNlLCJkcm9wcGluZy1wYXJ0aWNsZSI6IiIsIm5vbi1kcm9wcGluZy1wYXJ0aWNsZSI6IiJ9LHsiZmFtaWx5IjoiTWlsbGVyIiwiZ2l2ZW4iOiJHLkwuIiwicGFyc2UtbmFtZXMiOmZhbHNlLCJkcm9wcGluZy1wYXJ0aWNsZSI6IiIsIm5vbi1kcm9wcGluZy1wYXJ0aWNsZSI6IiJ9XSwiY29udGFpbmVyLXRpdGxlIjoiQWdyaWN1bHR1cmFsIFdhdGVyIE1hbmFnZW1lbnQiLCJjb250YWluZXItdGl0bGUtc2hvcnQiOiJBZ3JpYyBXYXRlciBNYW5hZyIsIkRPSSI6IjEwLjEwMTYvai5hZ3dhdC4yMDA5LjA2LjAwNyIsIklTU04iOiIwMzc4Mzc3NCIsImlzc3VlZCI6eyJkYXRlLXBhcnRzIjpbWzIwMDksMTFdXX0sInBhZ2UiOiIxNjIzLTE2MzIiLCJpc3N1ZSI6IjExIiwidm9sdW1lIjoiOTYifSwiaXNUZW1wb3JhcnkiOmZhbHNlfV19"/>
          <w:id w:val="1341120811"/>
          <w:placeholder>
            <w:docPart w:val="A6813BFCD27A4C20BCA63F2B7F394F15"/>
          </w:placeholder>
        </w:sdtPr>
        <w:sdtContent>
          <w:r w:rsidR="00045D56" w:rsidRPr="00045D56">
            <w:rPr>
              <w:color w:val="000000"/>
            </w:rPr>
            <w:t>(Davis et al., 2009; McCready et al., 2009; Ortiz et al., 2021)</w:t>
          </w:r>
        </w:sdtContent>
      </w:sdt>
      <w:r w:rsidRPr="00AB0007">
        <w:t>. The water requirement can be met by stored soil water, precipitation, and irrigation. Irrigation is required when crop water demand exceeds the supply of stored soil water and precipitation. Therefore, it needs soil and crop data, including crop coefficients, field capacity, available water holding capacity, the threshold depletion, and starting soil moisture. By setting a management allowable depletion as a trigger, irrigation should be applied before reaching the threshold depletion for preventing yield loss.</w:t>
      </w:r>
    </w:p>
    <w:p w14:paraId="65738898" w14:textId="70DEACF2" w:rsidR="00002A76" w:rsidRPr="00AB0007" w:rsidRDefault="00002A76" w:rsidP="008B5CBF">
      <w:r w:rsidRPr="00AB0007">
        <w:t xml:space="preserve">Additionally, irrigation scheduling can be developed by measurements of plant stress and simulation models. Canopy temperature is one of the popular indicators to estimate plant water stress and a threshold time or crop water stress index is usually used to trigger irrigation </w:t>
      </w:r>
      <w:sdt>
        <w:sdtPr>
          <w:rPr>
            <w:color w:val="000000"/>
          </w:rPr>
          <w:tag w:val="MENDELEY_CITATION_v3_eyJjaXRhdGlvbklEIjoiTUVOREVMRVlfQ0lUQVRJT05fMTkyNTBlMjMtNzE1ZC00NmM5LTg3MDItYjg5MmU4ZmE2ODBhIiwicHJvcGVydGllcyI6eyJub3RlSW5kZXgiOjB9LCJpc0VkaXRlZCI6ZmFsc2UsIm1hbnVhbE92ZXJyaWRlIjp7ImlzTWFudWFsbHlPdmVycmlkZGVuIjpmYWxzZSwiY2l0ZXByb2NUZXh0IjoiKEFsZGVyZmFzaSAmIzM4OyBOaWVsc2VuLCAyMDAxOyBKYWNrc29uIGV0IGFsLiwgMTk4OCkiLCJtYW51YWxPdmVycmlkZVRleHQiOiIifSwiY2l0YXRpb25JdGVtcyI6W3siaWQiOiIwNDNhMzk5Yi0yNjE4LTNkNTItOWZhOC1lNzNlZTIxZmU3ZTQiLCJpdGVtRGF0YSI6eyJ0eXBlIjoiYXJ0aWNsZS1qb3VybmFsIiwiaWQiOiIwNDNhMzk5Yi0yNjE4LTNkNTItOWZhOC1lNzNlZTIxZmU3ZTQiLCJ0aXRsZSI6IlVzZSBvZiBjcm9wIHdhdGVyIHN0cmVzcyBpbmRleCBmb3IgbW9uaXRvcmluZyB3YXRlciBzdGF0dXMgYW5kIHNjaGVkdWxpbmcgaXJyaWdhdGlvbiBpbiB3aGVhdCIsImF1dGhvciI6W3siZmFtaWx5IjoiQWxkZXJmYXNpIiwiZ2l2ZW4iOiJBbGkgQWJkdWxsYWgiLCJwYXJzZS1uYW1lcyI6ZmFsc2UsImRyb3BwaW5nLXBhcnRpY2xlIjoiIiwibm9uLWRyb3BwaW5nLXBhcnRpY2xlIjoiIn0seyJmYW1pbHkiOiJOaWVsc2VuIiwiZ2l2ZW4iOiJEYXZpZCBDIiwicGFyc2UtbmFtZXMiOmZhbHNlLCJkcm9wcGluZy1wYXJ0aWNsZSI6IiIsIm5vbi1kcm9wcGluZy1wYXJ0aWNsZSI6IiJ9XSwiY29udGFpbmVyLXRpdGxlIjoiQWdyaWN1bHR1cmFsIFdhdGVyIE1hbmFnZW1lbnQiLCJjb250YWluZXItdGl0bGUtc2hvcnQiOiJBZ3JpYyBXYXRlciBNYW5hZyIsIkRPSSI6IjEwLjEwMTYvUzAzNzgtMzc3NCgwMCkwMDA5Ni0yIiwiSVNTTiI6IjAzNzgzNzc0IiwiaXNzdWVkIjp7ImRhdGUtcGFydHMiOltbMjAwMSwyXV19LCJwYWdlIjoiNjktNzUiLCJpc3N1ZSI6IjEiLCJ2b2x1bWUiOiI0NyJ9LCJpc1RlbXBvcmFyeSI6ZmFsc2V9LHsiaWQiOiJjMDEzNWRlNy1lZjE5LTNiZmItODBlMS05NTI0NmM1Mjk2ZGUiLCJpdGVtRGF0YSI6eyJ0eXBlIjoiYXJ0aWNsZS1qb3VybmFsIiwiaWQiOiJjMDEzNWRlNy1lZjE5LTNiZmItODBlMS05NTI0NmM1Mjk2ZGUiLCJ0aXRsZSI6IkEgcmVleGFtaW5hdGlvbiBvZiB0aGUgY3JvcCB3YXRlciBzdHJlc3MgaW5kZXgiLCJhdXRob3IiOlt7ImZhbWlseSI6IkphY2tzb24iLCJnaXZlbiI6IlJheSBELiIsInBhcnNlLW5hbWVzIjpmYWxzZSwiZHJvcHBpbmctcGFydGljbGUiOiIiLCJub24tZHJvcHBpbmctcGFydGljbGUiOiIifSx7ImZhbWlseSI6Ikt1c3RhcyIsImdpdmVuIjoiV2lsbGlhbSBQLiIsInBhcnNlLW5hbWVzIjpmYWxzZSwiZHJvcHBpbmctcGFydGljbGUiOiIiLCJub24tZHJvcHBpbmctcGFydGljbGUiOiIifSx7ImZhbWlseSI6IkNob3VkaHVyeSIsImdpdmVuIjoiQmhhc2thciBKLiIsInBhcnNlLW5hbWVzIjpmYWxzZSwiZHJvcHBpbmctcGFydGljbGUiOiIiLCJub24tZHJvcHBpbmctcGFydGljbGUiOiIifV0sImNvbnRhaW5lci10aXRsZSI6IklycmlnYXRpb24gU2NpZW5jZSIsImNvbnRhaW5lci10aXRsZS1zaG9ydCI6IklycmlnIFNjaSIsIkRPSSI6IjEwLjEwMDcvQkYwMDI5NjcwNSIsIklTU04iOiIwMzQyLTcxODgiLCJpc3N1ZWQiOnsiZGF0ZS1wYXJ0cyI6W1sxOTg4LDEwXV19LCJwYWdlIjoiMzA5LTMxNyIsImlzc3VlIjoiNCIsInZvbHVtZSI6IjkifSwiaXNUZW1wb3JhcnkiOmZhbHNlfV19"/>
          <w:id w:val="-247808559"/>
          <w:placeholder>
            <w:docPart w:val="A6813BFCD27A4C20BCA63F2B7F394F15"/>
          </w:placeholder>
        </w:sdtPr>
        <w:sdtContent>
          <w:r w:rsidR="00045D56" w:rsidRPr="00045D56">
            <w:rPr>
              <w:rFonts w:eastAsia="Times New Roman"/>
              <w:color w:val="000000"/>
            </w:rPr>
            <w:t>(Alderfasi &amp; Nielsen, 2001; Jackson et al., 1988)</w:t>
          </w:r>
        </w:sdtContent>
      </w:sdt>
      <w:r w:rsidRPr="00AB0007">
        <w:t xml:space="preserve">. However, this method faces limitations due to the high variability in plant stress indicators, which are strongly influenced by changing weather conditions </w:t>
      </w:r>
      <w:sdt>
        <w:sdtPr>
          <w:rPr>
            <w:color w:val="000000"/>
          </w:rPr>
          <w:tag w:val="MENDELEY_CITATION_v3_eyJjaXRhdGlvbklEIjoiTUVOREVMRVlfQ0lUQVRJT05fNmQyNWMwOGUtZDI3Yi00ZmRlLWE1ODEtZDYyMWEzNTU4YTAzIiwicHJvcGVydGllcyI6eyJub3RlSW5kZXgiOjB9LCJpc0VkaXRlZCI6ZmFsc2UsIm1hbnVhbE92ZXJyaWRlIjp7ImlzTWFudWFsbHlPdmVycmlkZGVuIjpmYWxzZSwiY2l0ZXByb2NUZXh0IjoiKEd1IGV0IGFsLiwgMjAxNykiLCJtYW51YWxPdmVycmlkZVRleHQiOiIifSwiY2l0YXRpb25JdGVtcyI6W3siaWQiOiI5Mzc2ZGFmMC00N2Q2LTNiZDAtOTZiYS01NGQyNzdiZWQwNmEiLCJpdGVtRGF0YSI6eyJ0eXBlIjoiYXJ0aWNsZS1qb3VybmFsIiwiaWQiOiI5Mzc2ZGFmMC00N2Q2LTNiZDAtOTZiYS01NGQyNzdiZWQwNmEiLCJ0aXRsZSI6IkRldmVsb3BtZW50IG9mIGFuIGlycmlnYXRpb24gc2NoZWR1bGluZyBzb2Z0d2FyZSBiYXNlZCBvbiBtb2RlbCBwcmVkaWN0ZWQgY3JvcCB3YXRlciBzdHJlc3MiLCJhdXRob3IiOlt7ImZhbWlseSI6Ikd1IiwiZ2l2ZW4iOiJaaGUiLCJwYXJzZS1uYW1lcyI6ZmFsc2UsImRyb3BwaW5nLXBhcnRpY2xlIjoiIiwibm9uLWRyb3BwaW5nLXBhcnRpY2xlIjoiIn0seyJmYW1pbHkiOiJRaSIsImdpdmVuIjoiWmhpbWluZyIsInBhcnNlLW5hbWVzIjpmYWxzZSwiZHJvcHBpbmctcGFydGljbGUiOiIiLCJub24tZHJvcHBpbmctcGFydGljbGUiOiIifSx7ImZhbWlseSI6Ik1hIiwiZ2l2ZW4iOiJMaXdhbmciLCJwYXJzZS1uYW1lcyI6ZmFsc2UsImRyb3BwaW5nLXBhcnRpY2xlIjoiIiwibm9uLWRyb3BwaW5nLXBhcnRpY2xlIjoiIn0seyJmYW1pbHkiOiJHdWkiLCJnaXZlbiI6IkRvbmd3ZWkiLCJwYXJzZS1uYW1lcyI6ZmFsc2UsImRyb3BwaW5nLXBhcnRpY2xlIjoiIiwibm9uLWRyb3BwaW5nLXBhcnRpY2xlIjoiIn0seyJmYW1pbHkiOiJYdSIsImdpdmVuIjoiSnVuemVuZyIsInBhcnNlLW5hbWVzIjpmYWxzZSwiZHJvcHBpbmctcGFydGljbGUiOiIiLCJub24tZHJvcHBpbmctcGFydGljbGUiOiIifSx7ImZhbWlseSI6IkZhbmciLCJnaXZlbiI6IlF1YW54aWFvIiwicGFyc2UtbmFtZXMiOmZhbHNlLCJkcm9wcGluZy1wYXJ0aWNsZSI6IiIsIm5vbi1kcm9wcGluZy1wYXJ0aWNsZSI6IiJ9LHsiZmFtaWx5IjoiWXVhbiIsImdpdmVuIjoiU2hvdXFpIiwicGFyc2UtbmFtZXMiOmZhbHNlLCJkcm9wcGluZy1wYXJ0aWNsZSI6IiIsIm5vbi1kcm9wcGluZy1wYXJ0aWNsZSI6IiJ9LHsiZmFtaWx5IjoiRmVuZyIsImdpdmVuIjoiR2FyeSIsInBhcnNlLW5hbWVzIjpmYWxzZSwiZHJvcHBpbmctcGFydGljbGUiOiIiLCJub24tZHJvcHBpbmctcGFydGljbGUiOiIifV0sImNvbnRhaW5lci10aXRsZSI6IkNvbXB1dGVycyBhbmQgRWxlY3Ryb25pY3MgaW4gQWdyaWN1bHR1cmUiLCJjb250YWluZXItdGl0bGUtc2hvcnQiOiJDb21wdXQgRWxlY3Ryb24gQWdyaWMiLCJET0kiOiIxMC4xMDE2L2ouY29tcGFnLjIwMTcuMTAuMDIzIiwiSVNTTiI6IjAxNjgxNjk5IiwiaXNzdWVkIjp7ImRhdGUtcGFydHMiOltbMjAxNywxMl1dfSwicGFnZSI6IjIwOC0yMjEiLCJ2b2x1bWUiOiIxNDMifSwiaXNUZW1wb3JhcnkiOmZhbHNlfV19"/>
          <w:id w:val="-500434280"/>
          <w:placeholder>
            <w:docPart w:val="A6813BFCD27A4C20BCA63F2B7F394F15"/>
          </w:placeholder>
        </w:sdtPr>
        <w:sdtContent>
          <w:r w:rsidR="00045D56" w:rsidRPr="00045D56">
            <w:rPr>
              <w:color w:val="000000"/>
            </w:rPr>
            <w:t>(Gu et al., 2017)</w:t>
          </w:r>
        </w:sdtContent>
      </w:sdt>
      <w:r w:rsidRPr="00AB0007">
        <w:t xml:space="preserve">. Simulation modeling provides an alternative scheduling approach with enhanced insight into soil-plant-atmosphere system dynamics and plant-environment interactions, such as CROPWAT, SWAT, AquaCrop, and simple regression models </w:t>
      </w:r>
      <w:sdt>
        <w:sdtPr>
          <w:rPr>
            <w:color w:val="000000"/>
          </w:rPr>
          <w:tag w:val="MENDELEY_CITATION_v3_eyJjaXRhdGlvbklEIjoiTUVOREVMRVlfQ0lUQVRJT05fYzg5ZDAzOGUtZTdlYy00MTA0LWJlYmQtMjJmMjlhZTQwYTYzIiwicHJvcGVydGllcyI6eyJub3RlSW5kZXgiOjB9LCJpc0VkaXRlZCI6ZmFsc2UsIm1hbnVhbE92ZXJyaWRlIjp7ImlzTWFudWFsbHlPdmVycmlkZGVuIjpmYWxzZSwiY2l0ZXByb2NUZXh0IjoiKENhdmVybyBldCBhbC4sIDIwMDA7IEouIEcuIEFybm9sZCBldCBhbC4sIDIwMTI7IFN0ZWR1dG8gZXQgYWwuLCAyMDA5KSIsIm1hbnVhbE92ZXJyaWRlVGV4dCI6IiJ9LCJjaXRhdGlvbkl0ZW1zIjpbeyJpZCI6ImYzZjkzOTc1LTU2MmItM2ViNi05NjMwLTAyNWEyYmEzYzNiMSIsIml0ZW1EYXRhIjp7InR5cGUiOiJhcnRpY2xlLWpvdXJuYWwiLCJpZCI6ImYzZjkzOTc1LTU2MmItM2ViNi05NjMwLTAyNWEyYmEzYzNiMSIsInRpdGxlIjoiQXF1YUNyb3DigJRUaGUgRkFPIGNyb3AgbW9kZWwgdG8gc2ltdWxhdGUgeWllbGQgcmVzcG9uc2UgdG8gd2F0ZXI6IEkuIGNvbmNlcHRzIGFuZCB1bmRlcmx5aW5nIHByaW5jaXBsZXMiLCJhdXRob3IiOlt7ImZhbWlseSI6IlN0ZWR1dG8iLCJnaXZlbiI6IlBhc3F1YWxlIiwicGFyc2UtbmFtZXMiOmZhbHNlLCJkcm9wcGluZy1wYXJ0aWNsZSI6IiIsIm5vbi1kcm9wcGluZy1wYXJ0aWNsZSI6IiJ9LHsiZmFtaWx5IjoiSHNpYW8iLCJnaXZlbiI6IlRoZW9kb3JlIEMuIiwicGFyc2UtbmFtZXMiOmZhbHNlLCJkcm9wcGluZy1wYXJ0aWNsZSI6IiIsIm5vbi1kcm9wcGluZy1wYXJ0aWNsZSI6IiJ9LHsiZmFtaWx5IjoiUmFlcyIsImdpdmVuIjoiRGlyayIsInBhcnNlLW5hbWVzIjpmYWxzZSwiZHJvcHBpbmctcGFydGljbGUiOiIiLCJub24tZHJvcHBpbmctcGFydGljbGUiOiIifSx7ImZhbWlseSI6IkZlcmVyZXMiLCJnaXZlbiI6IkVsaWFzIiwicGFyc2UtbmFtZXMiOmZhbHNlLCJkcm9wcGluZy1wYXJ0aWNsZSI6IiIsIm5vbi1kcm9wcGluZy1wYXJ0aWNsZSI6IiJ9XSwiY29udGFpbmVyLXRpdGxlIjoiQWdyb25vbXkgSm91cm5hbCIsImNvbnRhaW5lci10aXRsZS1zaG9ydCI6IkFncm9uIEoiLCJET0kiOiIxMC4yMTM0L2Fncm9uajIwMDguMDEzOXMiLCJJU1NOIjoiMDAwMi0xOTYyIiwiaXNzdWVkIjp7ImRhdGUtcGFydHMiOltbMjAwOSw1XV19LCJwYWdlIjoiNDI2LTQzNyIsImFic3RyYWN0IjoiPHA+IFRoaXMgYXJ0aWNsZSBpbnRyb2R1Y2VzIHRoZSBGQU8gY3JvcCBtb2RlbCBBcXVhQ3JvcC4gSXQgc2ltdWxhdGVzIGF0dGFpbmFibGUgeWllbGRzIG9mIG1ham9yIGhlcmJhY2VvdXMgY3JvcHMgYXMgYSBmdW5jdGlvbiBvZiB3YXRlciBjb25zdW1wdGlvbiB1bmRlciByYWluZmVkLCBzdXBwbGVtZW50YWwsIGRlZmljaXQsIGFuZCBmdWxsIGlycmlnYXRpb24gY29uZGl0aW9ucy4gVGhlIGdyb3d0aCBlbmdpbmUgb2YgQXF1YUNyb3AgaXMgPGl0YWxpYz53YXRlcuKAkGRyaXZlbjwvaXRhbGljPiAsIGluIHRoYXQgdHJhbnNwaXJhdGlvbiBpcyBjYWxjdWxhdGVkIGZpcnN0IGFuZCB0cmFuc2xhdGVkIGludG8gYmlvbWFzcyB1c2luZyBhIGNvbnNlcnZhdGl2ZSwgY3JvcOKAkHNwZWNpZmljIHBhcmFtZXRlcjogdGhlIGJpb21hc3Mgd2F0ZXIgcHJvZHVjdGl2aXR5LCBub3JtYWxpemVkIGZvciBhdG1vc3BoZXJpYyBldmFwb3JhdGl2ZSBkZW1hbmQgYW5kIGFpciBDTyA8c3ViPjI8L3N1Yj4gY29uY2VudHJhdGlvbi4gVGhlIG5vcm1hbGl6YXRpb24gaXMgdG8gbWFrZSBBcXVhQ3JvcCBhcHBsaWNhYmxlIHRvIGRpdmVyc2UgbG9jYXRpb25zIGFuZCBzZWFzb25zLiBTaW11bGF0aW9ucyBhcmUgcGVyZm9ybWVkIG9uIHRoZXJtYWwgdGltZSwgYnV0IGNhbiBiZSBvbiBjYWxlbmRhciB0aW1lLCBpbiBkYWlseSB0aW1l4oCQc3RlcHMuIFRoZSBtb2RlbCB1c2VzIGNhbm9weSBncm91bmQgY292ZXIgaW5zdGVhZCBvZiBsZWFmIGFyZWEgaW5kZXggKExBSSkgYXMgdGhlIGJhc2lzIHRvIGNhbGN1bGF0ZSB0cmFuc3BpcmF0aW9uIGFuZCB0byBzZXBhcmF0ZSBvdXQgc29pbCBldmFwb3JhdGlvbiBmcm9tIHRyYW5zcGlyYXRpb24uIENyb3AgeWllbGQgaXMgY2FsY3VsYXRlZCBhcyB0aGUgcHJvZHVjdCBvZiBiaW9tYXNzIGFuZCBoYXJ2ZXN0IGluZGV4IChISSkuIEF0IHRoZSBzdGFydCBvZiB5aWVsZCBmb3JtYXRpb24gcGVyaW9kLCBISSBpbmNyZWFzZXMgbGluZWFybHkgd2l0aCB0aW1lIGFmdGVyIGEgbGFnIHBoYXNlLCB1bnRpbCBuZWFyIHBoeXNpb2xvZ2ljYWwgbWF0dXJpdHkuIE90aGVyIHRoYW4gZm9yIHRoZSB5aWVsZCwgdGhlcmUgaXMgbm8gYmlvbWFzcyBwYXJ0aXRpb25pbmcgaW50byB0aGUgdmFyaW91cyBvcmdhbnMuIENyb3AgcmVzcG9uc2VzIHRvIHdhdGVyIGRlZmljaXRzIGFyZSBzaW11bGF0ZWQgd2l0aCBmb3VyIG1vZGlmaWVycyB0aGF0IGFyZSBmdW5jdGlvbnMgb2YgZnJhY3Rpb25hbCBhdmFpbGFibGUgc29pbCB3YXRlciBtb2R1bGF0ZWQgYnkgZXZhcG9yYXRpdmUgZGVtYW5kLCBiYXNlZCBvbiB0aGUgZGlmZmVyZW50aWFsIHNlbnNpdGl2aXR5IHRvIHdhdGVyIHN0cmVzcyBvZiBmb3VyIGtleSBwbGFudCBwcm9jZXNzZXM6IGNhbm9weSBleHBhbnNpb24sIHN0b21hdGFsIGNvbnRyb2wgb2YgdHJhbnNwaXJhdGlvbiwgY2Fub3B5IHNlbmVzY2VuY2UsIGFuZCBISS4gVGhlIEhJIGNhbiBiZSBtb2RpZmllZCBuZWdhdGl2ZWx5IG9yIHBvc2l0aXZlbHksIGRlcGVuZGluZyBvbiBzdHJlc3MgbGV2ZWwsIHRpbWluZywgYW5kIGNhbm9weSBkdXJhdGlvbi4gQXF1YUNyb3AgdXNlcyBhIHJlbGF0aXZlbHkgc21hbGwgbnVtYmVyIG9mIHBhcmFtZXRlcnMgKGV4cGxpY2l0IGFuZCBtb3N0bHkgaW50dWl0aXZlKSBhbmQgYXR0ZW1wdHMgdG8gYmFsYW5jZSBzaW1wbGljaXR5LCBhY2N1cmFjeSwgYW5kIHJvYnVzdG5lc3MuIFRoZSBtb2RlbCBpcyBhaW1lZCBtYWlubHkgYXQgcHJhY3RpdGlvbmVy4oCQdHlwZSBlbmTigJB1c2VycyBzdWNoIGFzIHRob3NlIHdvcmtpbmcgZm9yIGV4dGVuc2lvbiBzZXJ2aWNlcywgY29uc3VsdGluZyBlbmdpbmVlcnMsIGdvdmVybm1lbnRhbCBhZ2VuY2llcywgbm9uZ292ZXJubWVudGFsIG9yZ2FuaXphdGlvbnMsIGFuZCB2YXJpb3VzIGtpbmRzIG9mIGZhcm1lcnMgYXNzb2NpYXRpb25zLiBJdCBpcyBhbHNvIGRlc2lnbmVkIHRvIGZpdCB0aGUgbmVlZCBvZiBlY29ub21pc3RzIGFuZCBwb2xpY3kgc3BlY2lhbGlzdHMgd2hvIHVzZSBzaW1wbGUgbW9kZWxzIGZvciBwbGFubmluZyBhbmQgc2NlbmFyaW8gYW5hbHlzaXMuIDwvcD4iLCJpc3N1ZSI6IjMiLCJ2b2x1bWUiOiIxMDEifSwiaXNUZW1wb3JhcnkiOmZhbHNlfSx7ImlkIjoiNWZkMzI2NTItNzA4MC0zMGJlLWJjMjItOWYxYjQ3NmJmMTRlIiwiaXRlbURhdGEiOnsidHlwZSI6ImFydGljbGUtam91cm5hbCIsImlkIjoiNWZkMzI2NTItNzA4MC0zMGJlLWJjMjItOWYxYjQ3NmJmMTRlIiwidGl0bGUiOiJTV0FUOiBNb2RlbCB1c2UsIGNhbGlicmF0aW9uLCBhbmQgdmFsaWRhdGlvbiIsImF1dGhvciI6W3siZmFtaWx5IjoiSi4gRy4gQXJub2xkIiwiZ2l2ZW4iOiIiLCJwYXJzZS1uYW1lcyI6ZmFsc2UsImRyb3BwaW5nLXBhcnRpY2xlIjoiIiwibm9uLWRyb3BwaW5nLXBhcnRpY2xlIjoiIn0seyJmYW1pbHkiOiJELiBOLiBNb3JpYXNpIiwiZ2l2ZW4iOiIiLCJwYXJzZS1uYW1lcyI6ZmFsc2UsImRyb3BwaW5nLXBhcnRpY2xlIjoiIiwibm9uLWRyb3BwaW5nLXBhcnRpY2xlIjoiIn0seyJmYW1pbHkiOiJQLiBXLiBHYXNzbWFuIiwiZ2l2ZW4iOiIiLCJwYXJzZS1uYW1lcyI6ZmFsc2UsImRyb3BwaW5nLXBhcnRpY2xlIjoiIiwibm9uLWRyb3BwaW5nLXBhcnRpY2xlIjoiIn0seyJmYW1pbHkiOiJLLiBDLiBBYmJhc3BvdXIiLCJnaXZlbiI6IiIsInBhcnNlLW5hbWVzIjpmYWxzZSwiZHJvcHBpbmctcGFydGljbGUiOiIiLCJub24tZHJvcHBpbmctcGFydGljbGUiOiIifSx7ImZhbWlseSI6Ik0uIEouIFdoaXRlIiwiZ2l2ZW4iOiIiLCJwYXJzZS1uYW1lcyI6ZmFsc2UsImRyb3BwaW5nLXBhcnRpY2xlIjoiIiwibm9uLWRyb3BwaW5nLXBhcnRpY2xlIjoiIn0seyJmYW1pbHkiOiJSLiBTcmluaXZhc2FuIiwiZ2l2ZW4iOiIiLCJwYXJzZS1uYW1lcyI6ZmFsc2UsImRyb3BwaW5nLXBhcnRpY2xlIjoiIiwibm9uLWRyb3BwaW5nLXBhcnRpY2xlIjoiIn0seyJmYW1pbHkiOiJDLiBTYW50aGkiLCJnaXZlbiI6IiIsInBhcnNlLW5hbWVzIjpmYWxzZSwiZHJvcHBpbmctcGFydGljbGUiOiIiLCJub24tZHJvcHBpbmctcGFydGljbGUiOiIifSx7ImZhbWlseSI6IlIuIEQuIEhhcm1lbCIsImdpdmVuIjoiIiwicGFyc2UtbmFtZXMiOmZhbHNlLCJkcm9wcGluZy1wYXJ0aWNsZSI6IiIsIm5vbi1kcm9wcGluZy1wYXJ0aWNsZSI6IiJ9LHsiZmFtaWx5IjoiQS4gdmFuIEdyaWVuc3ZlbiIsImdpdmVuIjoiIiwicGFyc2UtbmFtZXMiOmZhbHNlLCJkcm9wcGluZy1wYXJ0aWNsZSI6IiIsIm5vbi1kcm9wcGluZy1wYXJ0aWNsZSI6IiJ9LHsiZmFtaWx5IjoiTS4gVy4gVmFuIExpZXciLCJnaXZlbiI6IiIsInBhcnNlLW5hbWVzIjpmYWxzZSwiZHJvcHBpbmctcGFydGljbGUiOiIiLCJub24tZHJvcHBpbmctcGFydGljbGUiOiIifSx7ImZhbWlseSI6Ik4uIEthbm5hbiIsImdpdmVuIjoiIiwicGFyc2UtbmFtZXMiOmZhbHNlLCJkcm9wcGluZy1wYXJ0aWNsZSI6IiIsIm5vbi1kcm9wcGluZy1wYXJ0aWNsZSI6IiJ9LHsiZmFtaWx5IjoiTS4gSy4gSmhhIiwiZ2l2ZW4iOiIiLCJwYXJzZS1uYW1lcyI6ZmFsc2UsImRyb3BwaW5nLXBhcnRpY2xlIjoiIiwibm9uLWRyb3BwaW5nLXBhcnRpY2xlIjoiIn1dLCJjb250YWluZXItdGl0bGUiOiJUcmFuc2FjdGlvbnMgb2YgdGhlIEFTQUJFIiwiY29udGFpbmVyLXRpdGxlLXNob3J0IjoiVHJhbnMgQVNBQkUiLCJET0kiOiIxMC4xMzAzMS8yMDEzLjQyMjU2IiwiSVNTTiI6IjIxNTEtMDA0MCIsImlzc3VlZCI6eyJkYXRlLXBhcnRzIjpbWzIwMTJdXX0sInBhZ2UiOiIxNDkxLTE1MDgiLCJpc3N1ZSI6IjQiLCJ2b2x1bWUiOiI1NSJ9LCJpc1RlbXBvcmFyeSI6ZmFsc2V9LHsiaWQiOiIxMzUxOGQ0MS1hYTRkLTMyYTItYTVmYi1kMGQ0ZTgxMDFkMGMiLCJpdGVtRGF0YSI6eyJ0eXBlIjoiYXJ0aWNsZS1qb3VybmFsIiwiaWQiOiIxMzUxOGQ0MS1hYTRkLTMyYTItYTVmYi1kMGQ0ZTgxMDFkMGMiLCJ0aXRsZSI6IlNpbXVsYXRpb24gb2YgbWFpemUgeWllbGQgdW5kZXIgd2F0ZXIgc3RyZXNzIHdpdGggdGhlIEVQSUNwaGFzZSBhbmQgQ1JPUFdBVCBtb2RlbHMiLCJhdXRob3IiOlt7ImZhbWlseSI6IkNhdmVybyIsImdpdmVuIjoiSm9zZSIsInBhcnNlLW5hbWVzIjpmYWxzZSwiZHJvcHBpbmctcGFydGljbGUiOiIiLCJub24tZHJvcHBpbmctcGFydGljbGUiOiIifSx7ImZhbWlseSI6IkZhcnJlIiwiZ2l2ZW4iOiJJbm1hIiwicGFyc2UtbmFtZXMiOmZhbHNlLCJkcm9wcGluZy1wYXJ0aWNsZSI6IiIsIm5vbi1kcm9wcGluZy1wYXJ0aWNsZSI6IiJ9LHsiZmFtaWx5IjoiRGViYWVrZSIsImdpdmVuIjoiUGhpbGlwcGUiLCJwYXJzZS1uYW1lcyI6ZmFsc2UsImRyb3BwaW5nLXBhcnRpY2xlIjoiIiwibm9uLWRyb3BwaW5nLXBhcnRpY2xlIjoiIn0seyJmYW1pbHkiOiJGYWNpIiwiZ2l2ZW4iOiJKb3NlIE0uIiwicGFyc2UtbmFtZXMiOmZhbHNlLCJkcm9wcGluZy1wYXJ0aWNsZSI6IiIsIm5vbi1kcm9wcGluZy1wYXJ0aWNsZSI6IiJ9XSwiY29udGFpbmVyLXRpdGxlIjoiQWdyb25vbXkgSm91cm5hbCIsImNvbnRhaW5lci10aXRsZS1zaG9ydCI6IkFncm9uIEoiLCJET0kiOiIxMC4yMTM0L2Fncm9uajIwMDAuOTI0Njc5eCIsIklTU04iOiIwMDAyLTE5NjIiLCJpc3N1ZWQiOnsiZGF0ZS1wYXJ0cyI6W1syMDAwLDddXX0sInBhZ2UiOiI2NzktNjkwIiwiYWJzdHJhY3QiOiI8cD4gTW9kZWxzIHRoYXQgc2ltdWxhdGUgdGhlIGVmZmVjdHMgb2Ygd2F0ZXIgc3RyZXNzIG9uIGNyb3AgeWllbGQgY2FuIGJlIHZhbHVhYmxlIHRvb2xzIGluIGlycmlnYXRpb24uIFdlIGV2YWx1YXRlZCB0aGUgY3JvcCBncm93dGggc2ltdWxhdGlvbiBtb2RlbCBFUElDcGhhc2UgYW5kIHRoZSBtb2RlbCBDUk9QV0FUIG9uIHRoZWlyIGFiaWxpdHkgdG8gc2ltdWxhdGUgbWFpemUgKCA8aXRhbGljPlplYSBtYXlzPC9pdGFsaWM+IEwuKSBncmFpbiB5aWVsZCByZWR1Y3Rpb24gY2F1c2VkIGJ5IHdhdGVyIHN0cmVzcyB1bmRlciBzZW1pYXJpZCBjb25kaXRpb25zLiBUaGUgc2ltdWxhdGlvbiBvZiBldmFwb3RyYW5zcGlyYXRpb24gKEVUKSwgaGFydmVzdCBpbmRleCAoSEkpLCBsZWFmIGFyZWEgaW5kZXggKExBSSksIGFuZCBmaW5hbCBiaW9tYXNzIHdhcyBhbHNvIGV2YWx1YXRlZC4gRGF0YSBmcm9tIHRocmVlIGZpZWxkIGV4cGVyaW1lbnRzIHdlcmUgdXNlZCB0byB0ZXN0IHRoZSBtb2RlbHMuIEluIG9uZSBzcHJpbmtsZXLigJBpcnJpZ2F0ZWQgZXhwZXJpbWVudCwgZGlmZmVyZW50IHdhdGVyIGFtb3VudHMgKDDigJM1OTIgbW0pIHdlcmUgYXBwbGllZCwgcHJvZHVjaW5nIGEgY29udGludW91cyB3YXRlciBkZWZpY2l0LiBUaGUgb3RoZXIgdHdvIGV4cGVyaW1lbnRzIHdlcmUgZmxvb2TigJBpcnJpZ2F0ZWQgYW5kIHdhdGVyIHN0cmVzcyB3YXMgaW1wb3NlZCBhdCBnaXZlbiBkZXZlbG9wbWVudCBzdGFnZXMgb2YgbWFpemUuIEVQSUNwaGFzZSBzaW11bGF0ZWQgdGhlIEVUIHdpdGggYSByb290IG1lYW4gc3F1YXJlIGVycm9yIChSTVNFKSBvZiA0MCBtbS4gVGhlIHJlZ3Jlc3Npb24gb2YgdGhlIEVQSUNwaGFzZSBzaW11bGF0ZWQgdnMuIG1lYXN1cmVkIHZhbHVlcyBvZiBISSBhbmQgeWllbGQgaGFkIGludGVyY2VwdHMgdGhhdCB3ZXJlIG5vdCBzaWduaWZpY2FudGx5IGRpZmZlcmVudCBmcm9tIDAgYW5kIHNsb3BlcyBub3QgZGlmZmVyZW50IGZyb20gMS4gRVBJQ3BoYXNlIG92ZXJlc3RpbWF0ZWQgdGhlIGJpb21hc3MgaW4gdGhlIG1vcmUgd2F0ZXLigJBzdHJlc3NlZCB0cmVhdG1lbnRzIChpbnRlcmNlcHQgb2Ygc2ltdWxhdGVkIHZzLiBtZWFzdXJlZCB2YWx1ZXMgPSA1LjI1IHQgaGEgPHN1cD7iiJIxPC9zdXA+ICkgZHVlIHRvIG92ZXJlc3RpbWF0aW9uIG9mIExBSS4gTW9kaWZpY2F0aW9ucyBvZiBFUElDcGhhc2UgcmVsYXRpdmUgdG8gdGhlIGVmZmVjdCBvZiB3YXRlciBzdHJlc3Mgb24gTEFJIGdyb3d0aCBhbmQgb24gdGhlIGxpZ2h0IGV4dGluY3Rpb24gY29lZmZpY2llbnQgaW1wcm92ZWQgdGhlIHNpbXVsYXRpb25zIG9mIExBSSwgYmlvbWFzcywgSEksIGFuZCB5aWVsZC4gQ1JPUFdBVCBjYWxjdWxhdGVkIG1haXplIGdyYWluIHlpZWxkIHdpdGggYSBSTVNFIG9mIDE0JSBidXQgb3ZlcmVzdGltYXRlZCBFVCBpbiB0aGUgZmxvb2TigJBpcnJpZ2F0ZWQgdHJlYXRtZW50cyA8aW5saW5lLWdyYXBoaWMgaHJlZj1cImdyYXBoaWMvYWdqMmFncm9uajIwMDA5MjQ2Nzl4LW1hdGgtMDQ0My5wbmdcIiB0aXRsZT1cInVybjp4LXdpbGV5OjAwMDIxOTYyOmFnajJhZ3JvbmoyMDAwOTI0Njc5eDplcXVhdGlvbjphZ2oyYWdyb25qMjAwMDkyNDY3OXgtbWF0aC0wNDQzXCIvPiAuIEJldHRlciBzaW11bGF0aW9uIG9mIEVUIGJ5IEVQSUNwaGFzZSBtYWtlcyB0aGlzIG1vZGVsIG1vcmUgY29uc2lzdGVudCBmb3IgY2FsY3VsYXRpbmcgeWllbGQgcmVkdWN0aW9uIGR1ZSB0byB3YXRlciBzdHJlc3MuIDwvcD4iLCJpc3N1ZSI6IjQiLCJ2b2x1bWUiOiI5MiJ9LCJpc1RlbXBvcmFyeSI6ZmFsc2V9XX0="/>
          <w:id w:val="-1701541445"/>
          <w:placeholder>
            <w:docPart w:val="A6813BFCD27A4C20BCA63F2B7F394F15"/>
          </w:placeholder>
        </w:sdtPr>
        <w:sdtContent>
          <w:r w:rsidR="00045D56" w:rsidRPr="00045D56">
            <w:rPr>
              <w:color w:val="000000"/>
            </w:rPr>
            <w:t>(Cavero et al., 2000; J. G. Arnold et al., 2012; Steduto et al., 2009)</w:t>
          </w:r>
        </w:sdtContent>
      </w:sdt>
      <w:r w:rsidRPr="00AB0007">
        <w:t xml:space="preserve">. However, these two methods require specialized knowledge </w:t>
      </w:r>
      <w:r w:rsidRPr="00AB0007">
        <w:lastRenderedPageBreak/>
        <w:t>and technical implementation, making them more suitable for irrigation research than practical farm applications.</w:t>
      </w:r>
    </w:p>
    <w:p w14:paraId="1C4C1546" w14:textId="77777777" w:rsidR="00002A76" w:rsidRPr="00AB0007" w:rsidRDefault="00002A76" w:rsidP="008B5CBF">
      <w:r w:rsidRPr="00AB0007">
        <w:t>Precision irrigation scheduling helps farmers make more accurate decisions about when and how much to irrigate. Each method has advantages and disadvantages, but relying on a sole approach is not recommended due to the complexity of field situation and crop response.</w:t>
      </w:r>
    </w:p>
    <w:p w14:paraId="2DD8E10B" w14:textId="77777777" w:rsidR="00002A76" w:rsidRPr="00002A76" w:rsidRDefault="00002A76" w:rsidP="008B5CBF">
      <w:pPr>
        <w:pStyle w:val="Heading2"/>
      </w:pPr>
      <w:bookmarkStart w:id="6" w:name="_Toc204820640"/>
      <w:r w:rsidRPr="00AB0007">
        <w:t>Irrigation management zone delineation</w:t>
      </w:r>
      <w:bookmarkEnd w:id="6"/>
    </w:p>
    <w:p w14:paraId="743E28D4" w14:textId="6E850604" w:rsidR="00002A76" w:rsidRPr="00AB0007" w:rsidRDefault="00002A76" w:rsidP="008B5CBF">
      <w:r w:rsidRPr="00AB0007">
        <w:t xml:space="preserve">Conventional agriculture considers each field as uniform and applies uniform agricultural practices based on the average situation of the field </w:t>
      </w:r>
      <w:sdt>
        <w:sdtPr>
          <w:rPr>
            <w:color w:val="000000"/>
          </w:rPr>
          <w:tag w:val="MENDELEY_CITATION_v3_eyJjaXRhdGlvbklEIjoiTUVOREVMRVlfQ0lUQVRJT05fYWRlMThhNTctYTYzMS00ZmI3LTgwYzQtOThiNmI2NDhiMWFjIiwicHJvcGVydGllcyI6eyJub3RlSW5kZXgiOjB9LCJpc0VkaXRlZCI6ZmFsc2UsIm1hbnVhbE92ZXJyaWRlIjp7ImlzTWFudWFsbHlPdmVycmlkZGVuIjpmYWxzZSwiY2l0ZXByb2NUZXh0IjoiKEdvbWllcm8gZXQgYWwuLCAyMDExKSIsIm1hbnVhbE92ZXJyaWRlVGV4dCI6IiJ9LCJjaXRhdGlvbkl0ZW1zIjpbeyJpZCI6IjdiM2JkZDkxLTI4YTItMzU5Zi1iMjJiLTQwODk0OGZkYjU2YSIsIml0ZW1EYXRhIjp7InR5cGUiOiJhcnRpY2xlLWpvdXJuYWwiLCJpZCI6IjdiM2JkZDkxLTI4YTItMzU5Zi1iMjJiLTQwODk0OGZkYjU2YSIsInRpdGxlIjoiRW52aXJvbm1lbnRhbCBpbXBhY3Qgb2YgZGlmZmVyZW50IGFncmljdWx0dXJhbCBtYW5hZ2VtZW50IHByYWN0aWNlczogQ29udmVudGlvbmFsIHZzLiBPcmdhbmljIGFncmljdWx0dXJlIiwiYXV0aG9yIjpbeyJmYW1pbHkiOiJHb21pZXJvIiwiZ2l2ZW4iOiJUaXppYW5vIiwicGFyc2UtbmFtZXMiOmZhbHNlLCJkcm9wcGluZy1wYXJ0aWNsZSI6IiIsIm5vbi1kcm9wcGluZy1wYXJ0aWNsZSI6IiJ9LHsiZmFtaWx5IjoiUGltZW50ZWwiLCJnaXZlbiI6IkRhdmlkIiwicGFyc2UtbmFtZXMiOmZhbHNlLCJkcm9wcGluZy1wYXJ0aWNsZSI6IiIsIm5vbi1kcm9wcGluZy1wYXJ0aWNsZSI6IiJ9LHsiZmFtaWx5IjoiUGFvbGV0dGkiLCJnaXZlbiI6Ik1hdXJpemlvIEcuIiwicGFyc2UtbmFtZXMiOmZhbHNlLCJkcm9wcGluZy1wYXJ0aWNsZSI6IiIsIm5vbi1kcm9wcGluZy1wYXJ0aWNsZSI6IiJ9XSwiY29udGFpbmVyLXRpdGxlIjoiQ3JpdGljYWwgUmV2aWV3cyBpbiBQbGFudCBTY2llbmNlcyIsImNvbnRhaW5lci10aXRsZS1zaG9ydCI6IkNSQyBDcml0IFJldiBQbGFudCBTY2kiLCJET0kiOiIxMC4xMDgwLzA3MzUyNjg5LjIwMTEuNTU0MzU1IiwiSVNTTiI6IjA3MzUtMjY4OSIsImlzc3VlZCI6eyJkYXRlLXBhcnRzIjpbWzIwMTEsMSwyOV1dfSwicGFnZSI6Ijk1LTEyNCIsImlzc3VlIjoiMS0yIiwidm9sdW1lIjoiMzAifSwiaXNUZW1wb3JhcnkiOmZhbHNlfV19"/>
          <w:id w:val="-1140643459"/>
          <w:placeholder>
            <w:docPart w:val="A6813BFCD27A4C20BCA63F2B7F394F15"/>
          </w:placeholder>
        </w:sdtPr>
        <w:sdtContent>
          <w:r w:rsidR="00045D56" w:rsidRPr="00045D56">
            <w:rPr>
              <w:color w:val="000000"/>
            </w:rPr>
            <w:t>(Gomiero et al., 2011)</w:t>
          </w:r>
        </w:sdtContent>
      </w:sdt>
      <w:r w:rsidRPr="00AB0007">
        <w:t xml:space="preserve">. However, significant within-field variability exists due to climate, topography, and biological activity </w:t>
      </w:r>
      <w:sdt>
        <w:sdtPr>
          <w:rPr>
            <w:color w:val="000000"/>
          </w:rPr>
          <w:tag w:val="MENDELEY_CITATION_v3_eyJjaXRhdGlvbklEIjoiTUVOREVMRVlfQ0lUQVRJT05fZjc4ZDgwN2ItYjI1YS00NjE5LWEwYTUtYjY4OGMyOTkzODQ1IiwicHJvcGVydGllcyI6eyJub3RlSW5kZXgiOjB9LCJpc0VkaXRlZCI6ZmFsc2UsIm1hbnVhbE92ZXJyaWRlIjp7ImlzTWFudWFsbHlPdmVycmlkZGVuIjpmYWxzZSwiY2l0ZXByb2NUZXh0IjoiKEdvZHdpbiAmIzM4OyBNaWxsZXIsIDIwMDMpIiwibWFudWFsT3ZlcnJpZGVUZXh0IjoiIn0sImNpdGF0aW9uSXRlbXMiOlt7ImlkIjoiMzM5MDdlNDItNTYzNS0zNDU1LWJlOTUtM2NlYzBkMDE4MjZmIiwiaXRlbURhdGEiOnsidHlwZSI6ImFydGljbGUtam91cm5hbCIsImlkIjoiMzM5MDdlNDItNTYzNS0zNDU1LWJlOTUtM2NlYzBkMDE4MjZmIiwidGl0bGUiOiJBIFJldmlldyBvZiB0aGUgdGVjaG5vbG9naWVzIGZvciBtYXBwaW5nIHdpdGhpbi1maWVsZCB2YXJpYWJpbGl0eSIsImF1dGhvciI6W3siZmFtaWx5IjoiR29kd2luIiwiZ2l2ZW4iOiJSLkouIiwicGFyc2UtbmFtZXMiOmZhbHNlLCJkcm9wcGluZy1wYXJ0aWNsZSI6IiIsIm5vbi1kcm9wcGluZy1wYXJ0aWNsZSI6IiJ9LHsiZmFtaWx5IjoiTWlsbGVyIiwiZ2l2ZW4iOiJQLkMuSC4iLCJwYXJzZS1uYW1lcyI6ZmFsc2UsImRyb3BwaW5nLXBhcnRpY2xlIjoiIiwibm9uLWRyb3BwaW5nLXBhcnRpY2xlIjoiIn1dLCJjb250YWluZXItdGl0bGUiOiJCaW9zeXN0ZW1zIEVuZ2luZWVyaW5nIiwiY29udGFpbmVyLXRpdGxlLXNob3J0IjoiQmlvc3lzdCBFbmciLCJET0kiOiIxMC4xMDE2L1MxNTM3LTUxMTAoMDIpMDAyODMtMCIsIklTU04iOiIxNTM3NTExMCIsImlzc3VlZCI6eyJkYXRlLXBhcnRzIjpbWzIwMDMsNF1dfSwicGFnZSI6IjM5My00MDciLCJpc3N1ZSI6IjQiLCJ2b2x1bWUiOiI4NCJ9LCJpc1RlbXBvcmFyeSI6ZmFsc2V9XX0="/>
          <w:id w:val="-388575560"/>
          <w:placeholder>
            <w:docPart w:val="A6813BFCD27A4C20BCA63F2B7F394F15"/>
          </w:placeholder>
        </w:sdtPr>
        <w:sdtContent>
          <w:r w:rsidR="00045D56" w:rsidRPr="00045D56">
            <w:rPr>
              <w:rFonts w:eastAsia="Times New Roman"/>
              <w:color w:val="000000"/>
            </w:rPr>
            <w:t>(Godwin &amp; Miller, 2003)</w:t>
          </w:r>
        </w:sdtContent>
      </w:sdt>
      <w:r w:rsidRPr="00AB0007">
        <w:t>. Precision agriculture addresses field heterogeneity by dividing it into management zones (MZs) with relatively homogeneous characteristics for site-specific applications</w:t>
      </w:r>
      <w:r w:rsidR="0013501F">
        <w:rPr>
          <w:rFonts w:hint="eastAsia"/>
        </w:rPr>
        <w:t xml:space="preserve"> </w:t>
      </w:r>
      <w:sdt>
        <w:sdtPr>
          <w:rPr>
            <w:color w:val="000000"/>
          </w:rPr>
          <w:tag w:val="MENDELEY_CITATION_v3_eyJjaXRhdGlvbklEIjoiTUVOREVMRVlfQ0lUQVRJT05fZGU0N2FiZjQtNDFhYi00NjU4LThmNDAtMDYxN2Q3NWZlMGViIiwicHJvcGVydGllcyI6eyJub3RlSW5kZXgiOjB9LCJpc0VkaXRlZCI6ZmFsc2UsIm1hbnVhbE92ZXJyaWRlIjp7ImlzTWFudWFsbHlPdmVycmlkZGVuIjpmYWxzZSwiY2l0ZXByb2NUZXh0IjoiKEhhZ2h2ZXJkaSBldCBhbC4sIDIwMTUpIiwibWFudWFsT3ZlcnJpZGVUZXh0IjoiIn0sImNpdGF0aW9uSXRlbXMiOlt7ImlkIjoiMDRmMTNhN2UtNDY2ZC0zYmIxLWJkYjctNzhmZjBmNjdiNWYzIiwiaXRlbURhdGEiOnsidHlwZSI6ImFydGljbGUtam91cm5hbCIsImlkIjoiMDRmMTNhN2UtNDY2ZC0zYmIxLWJkYjctNzhmZjBmNjdiNWYzIiwidGl0bGUiOiJQZXJzcGVjdGl2ZXMgb24gZGVsaW5lYXRpbmcgbWFuYWdlbWVudCB6b25lcyBmb3IgdmFyaWFibGUgcmF0ZSBpcnJpZ2F0aW9uIiwiYXV0aG9yIjpbeyJmYW1pbHkiOiJIYWdodmVyZGkiLCJnaXZlbiI6IkFtaXIiLCJwYXJzZS1uYW1lcyI6ZmFsc2UsImRyb3BwaW5nLXBhcnRpY2xlIjoiIiwibm9uLWRyb3BwaW5nLXBhcnRpY2xlIjoiIn0seyJmYW1pbHkiOiJMZWliIiwiZ2l2ZW4iOiJCcmlhbiBHLiIsInBhcnNlLW5hbWVzIjpmYWxzZSwiZHJvcHBpbmctcGFydGljbGUiOiIiLCJub24tZHJvcHBpbmctcGFydGljbGUiOiIifSx7ImZhbWlseSI6Ildhc2hpbmd0b24tQWxsZW4iLCJnaXZlbiI6IlJvYmVydCBBLiIsInBhcnNlLW5hbWVzIjpmYWxzZSwiZHJvcHBpbmctcGFydGljbGUiOiIiLCJub24tZHJvcHBpbmctcGFydGljbGUiOiIifSx7ImZhbWlseSI6IkF5ZXJzIiwiZ2l2ZW4iOiJQYXVsIEQuIiwicGFyc2UtbmFtZXMiOmZhbHNlLCJkcm9wcGluZy1wYXJ0aWNsZSI6IiIsIm5vbi1kcm9wcGluZy1wYXJ0aWNsZSI6IiJ9LHsiZmFtaWx5IjoiQnVzY2hlcm1vaGxlIiwiZ2l2ZW4iOiJNaWNoYWVsIEo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xNS4wNi4wMTkiLCJJU1NOIjoiMDE2ODE2OTkiLCJpc3N1ZWQiOnsiZGF0ZS1wYXJ0cyI6W1syMDE1LDldXX0sInBhZ2UiOiIxNTQtMTY3Iiwidm9sdW1lIjoiMTE3In0sImlzVGVtcG9yYXJ5IjpmYWxzZX1dfQ=="/>
          <w:id w:val="-445697889"/>
          <w:placeholder>
            <w:docPart w:val="A6813BFCD27A4C20BCA63F2B7F394F15"/>
          </w:placeholder>
        </w:sdtPr>
        <w:sdtContent>
          <w:r w:rsidR="00045D56" w:rsidRPr="00045D56">
            <w:rPr>
              <w:color w:val="000000"/>
            </w:rPr>
            <w:t>(Haghverdi et al., 2015)</w:t>
          </w:r>
        </w:sdtContent>
      </w:sdt>
      <w:r w:rsidRPr="00AB0007">
        <w:t>.</w:t>
      </w:r>
    </w:p>
    <w:p w14:paraId="0FB131F3" w14:textId="5AAD1038" w:rsidR="00002A76" w:rsidRPr="00AB0007" w:rsidRDefault="00002A76" w:rsidP="008B5CBF">
      <w:r w:rsidRPr="00AB0007">
        <w:t xml:space="preserve">As a critical component of precision agriculture, MZ delineation involves selecting appropriate attributes and clustering methods. Potential attributes include soil nutrients, soil physical properties, yield, topography, and satellite imagery </w:t>
      </w:r>
      <w:sdt>
        <w:sdtPr>
          <w:rPr>
            <w:color w:val="000000"/>
          </w:rPr>
          <w:tag w:val="MENDELEY_CITATION_v3_eyJjaXRhdGlvbklEIjoiTUVOREVMRVlfQ0lUQVRJT05fNTY3Y2E2MTEtZTQ2MS00OGQ3LThhNjQtZjEwZWFkN2E3YTFkIiwicHJvcGVydGllcyI6eyJub3RlSW5kZXgiOjB9LCJpc0VkaXRlZCI6ZmFsc2UsIm1hbnVhbE92ZXJyaWRlIjp7ImlzTWFudWFsbHlPdmVycmlkZGVuIjpmYWxzZSwiY2l0ZXByb2NUZXh0IjoiKEJhcmtlciBldCBhbC4sIDIwMTc7IENvaGVuIGV0IGFsLiwgMjAxMykiLCJtYW51YWxPdmVycmlkZVRleHQiOiIifSwiY2l0YXRpb25JdGVtcyI6W3siaWQiOiJlMDE1MTM5NS03NzQ1LTNiNzItYWM2MC0yMTIxMDQ4ZWMzOGUiLCJpdGVtRGF0YSI6eyJ0eXBlIjoiYXJ0aWNsZS1qb3VybmFsIiwiaWQiOiJlMDE1MTM5NS03NzQ1LTNiNzItYWM2MC0yMTIxMDQ4ZWMzOGUiLCJ0aXRsZSI6IkNvbWJpbmluZyBzcGVjdHJhbCBhbmQgc3BhdGlhbCBpbmZvcm1hdGlvbiBmcm9tIGFlcmlhbCBoeXBlcnNwZWN0cmFsIGltYWdlcyBmb3IgZGVsaW5lYXRpbmcgaG9tb2dlbm91cyBtYW5hZ2VtZW50IHpvbmVzIiwiYXV0aG9yIjpbeyJmYW1pbHkiOiJDb2hlbiIsImdpdmVuIjoiU2hhdWwiLCJwYXJzZS1uYW1lcyI6ZmFsc2UsImRyb3BwaW5nLXBhcnRpY2xlIjoiIiwibm9uLWRyb3BwaW5nLXBhcnRpY2xlIjoiIn0seyJmYW1pbHkiOiJDb2hlbiIsImdpdmVuIjoiWWFmaXQiLCJwYXJzZS1uYW1lcyI6ZmFsc2UsImRyb3BwaW5nLXBhcnRpY2xlIjoiIiwibm9uLWRyb3BwaW5nLXBhcnRpY2xlIjoiIn0seyJmYW1pbHkiOiJBbGNoYW5hdGlzIiwiZ2l2ZW4iOiJWaWN0b3IiLCJwYXJzZS1uYW1lcyI6ZmFsc2UsImRyb3BwaW5nLXBhcnRpY2xlIjoiIiwibm9uLWRyb3BwaW5nLXBhcnRpY2xlIjoiIn0seyJmYW1pbHkiOiJMZXZpIiwiZ2l2ZW4iOiJPZmVyIiwicGFyc2UtbmFtZXMiOmZhbHNlLCJkcm9wcGluZy1wYXJ0aWNsZSI6IiIsIm5vbi1kcm9wcGluZy1wYXJ0aWNsZSI6IiJ9XSwiY29udGFpbmVyLXRpdGxlIjoiQmlvc3lzdGVtcyBFbmdpbmVlcmluZyIsImNvbnRhaW5lci10aXRsZS1zaG9ydCI6IkJpb3N5c3QgRW5nIiwiRE9JIjoiMTAuMTAxNi9qLmJpb3N5c3RlbXNlbmcuMjAxMi4wOS4wMDMiLCJJU1NOIjoiMTUzNzUxMTAiLCJpc3N1ZWQiOnsiZGF0ZS1wYXJ0cyI6W1syMDEzLDRdXX0sInBhZ2UiOiI0MzUtNDQzIiwiaXNzdWUiOiI0Iiwidm9sdW1lIjoiMTE0In0sImlzVGVtcG9yYXJ5IjpmYWxzZX0seyJpZCI6Ijc4NDA4NmFlLTUzMWUtMzFiYS05YWE3LTYxYzUxZDJiNGY4MiIsIml0ZW1EYXRhIjp7InR5cGUiOiJhcnRpY2xlLWpvdXJuYWwiLCJpZCI6Ijc4NDA4NmFlLTUzMWUtMzFiYS05YWE3LTYxYzUxZDJiNGY4MiIsInRpdGxlIjoiU29pbCB3YXRlciBjb250ZW50IG1vbml0b3JpbmcgZm9yIGlycmlnYXRpb24gbWFuYWdlbWVudDogQSBnZW9zdGF0aXN0aWNhbCBhbmFseXNpcyIsImF1dGhvciI6W3siZmFtaWx5IjoiQmFya2VyIiwiZ2l2ZW4iOiJKLiBCdXJkZXR0ZSIsInBhcnNlLW5hbWVzIjpmYWxzZSwiZHJvcHBpbmctcGFydGljbGUiOiIiLCJub24tZHJvcHBpbmctcGFydGljbGUiOiIifSx7ImZhbWlseSI6IkZyYW56IiwiZ2l2ZW4iOiJUcmVudG9uIEUuIiwicGFyc2UtbmFtZXMiOmZhbHNlLCJkcm9wcGluZy1wYXJ0aWNsZSI6IiIsIm5vbi1kcm9wcGluZy1wYXJ0aWNsZSI6IiJ9LHsiZmFtaWx5IjoiSGVlcmVuIiwiZ2l2ZW4iOiJEZXJlayBNLiIsInBhcnNlLW5hbWVzIjpmYWxzZSwiZHJvcHBpbmctcGFydGljbGUiOiIiLCJub24tZHJvcHBpbmctcGFydGljbGUiOiIifSx7ImZhbWlseSI6Ik5lYWxlIiwiZ2l2ZW4iOiJDaHJpc3RvcGhlciBNLlUuIiwicGFyc2UtbmFtZXMiOmZhbHNlLCJkcm9wcGluZy1wYXJ0aWNsZSI6IiIsIm5vbi1kcm9wcGluZy1wYXJ0aWNsZSI6IiJ9LHsiZmFtaWx5IjoiTHVjayIsImdpdmVuIjoiSm9lIEQuIiwicGFyc2UtbmFtZXMiOmZhbHNlLCJkcm9wcGluZy1wYXJ0aWNsZSI6IiIsIm5vbi1kcm9wcGluZy1wYXJ0aWNsZSI6IiJ9XSwiY29udGFpbmVyLXRpdGxlIjoiQWdyaWN1bHR1cmFsIFdhdGVyIE1hbmFnZW1lbnQiLCJjb250YWluZXItdGl0bGUtc2hvcnQiOiJBZ3JpYyBXYXRlciBNYW5hZyIsIkRPSSI6IjEwLjEwMTYvai5hZ3dhdC4yMDE3LjAzLjAyNCIsIklTU04iOiIwMzc4Mzc3NCIsImlzc3VlZCI6eyJkYXRlLXBhcnRzIjpbWzIwMTcsN11dfSwicGFnZSI6IjM2LTQ5Iiwidm9sdW1lIjoiMTg4In0sImlzVGVtcG9yYXJ5IjpmYWxzZX1dfQ=="/>
          <w:id w:val="828181014"/>
          <w:placeholder>
            <w:docPart w:val="A6813BFCD27A4C20BCA63F2B7F394F15"/>
          </w:placeholder>
        </w:sdtPr>
        <w:sdtContent>
          <w:r w:rsidR="00045D56" w:rsidRPr="00045D56">
            <w:rPr>
              <w:color w:val="000000"/>
            </w:rPr>
            <w:t>(Barker et al., 2017; Cohen et al., 2013)</w:t>
          </w:r>
        </w:sdtContent>
      </w:sdt>
      <w:r w:rsidRPr="00AB0007">
        <w:t xml:space="preserve">. Although single-attribute zoning is possible, researchers generally recommend multiple-attribute approach for more comprehensive yield analysis. For example, a single-year yield map can delineate MZs, but temporal inconsistency among yield maps from year to year is the main problem </w:t>
      </w:r>
      <w:sdt>
        <w:sdtPr>
          <w:rPr>
            <w:color w:val="000000"/>
          </w:rPr>
          <w:tag w:val="MENDELEY_CITATION_v3_eyJjaXRhdGlvbklEIjoiTUVOREVMRVlfQ0lUQVRJT05fZjhjNGJkZDUtZjMzMS00ZDdiLWE2ZWQtNDZkZmNhZjkxZjlhIiwicHJvcGVydGllcyI6eyJub3RlSW5kZXgiOjB9LCJpc0VkaXRlZCI6ZmFsc2UsIm1hbnVhbE92ZXJyaWRlIjp7ImlzTWFudWFsbHlPdmVycmlkZGVuIjpmYWxzZSwiY2l0ZXByb2NUZXh0IjoiKE16dWt1IGV0IGFsLiwgMjAwNTsgU2NoZXBlcnMgZXQgYWwuLCAyMDA0KSIsIm1hbnVhbE92ZXJyaWRlVGV4dCI6IiJ9LCJjaXRhdGlvbkl0ZW1zIjpbeyJpZCI6ImI2ZWIxNWVmLWU2ZWItMzYxMy1iYmY1LWM3OGYyZjMzNzBkYiIsIml0ZW1EYXRhIjp7InR5cGUiOiJhcnRpY2xlLWpvdXJuYWwiLCJpZCI6ImI2ZWIxNWVmLWU2ZWItMzYxMy1iYmY1LWM3OGYyZjMzNzBkYiIsInRpdGxlIjoiU3BhdGlhbCB2YXJpYWJpbGl0eSBvZiBtZWFzdXJlZCBzb2lsIHByb3BlcnRpZXMgYWNyb3NzIFNpdGXigJBTcGVjaWZpYyBtYW5hZ2VtZW50IHpvbmVzIiwiYXV0aG9yIjpbeyJmYW1pbHkiOiJNenVrdSIsImdpdmVuIjoiTS4iLCJwYXJzZS1uYW1lcyI6ZmFsc2UsImRyb3BwaW5nLXBhcnRpY2xlIjoiIiwibm9uLWRyb3BwaW5nLXBhcnRpY2xlIjoiIn0seyJmYW1pbHkiOiJLaG9zbGEiLCJnaXZlbiI6IlIuIiwicGFyc2UtbmFtZXMiOmZhbHNlLCJkcm9wcGluZy1wYXJ0aWNsZSI6IiIsIm5vbi1kcm9wcGluZy1wYXJ0aWNsZSI6IiJ9LHsiZmFtaWx5IjoiUmVpY2giLCJnaXZlbiI6IlIuIiwicGFyc2UtbmFtZXMiOmZhbHNlLCJkcm9wcGluZy1wYXJ0aWNsZSI6IiIsIm5vbi1kcm9wcGluZy1wYXJ0aWNsZSI6IiJ9LHsiZmFtaWx5IjoiSW5tYW4iLCJnaXZlbiI6IkQuIiwicGFyc2UtbmFtZXMiOmZhbHNlLCJkcm9wcGluZy1wYXJ0aWNsZSI6IiIsIm5vbi1kcm9wcGluZy1wYXJ0aWNsZSI6IiJ9LHsiZmFtaWx5IjoiU21pdGgiLCJnaXZlbiI6IkYuIiwicGFyc2UtbmFtZXMiOmZhbHNlLCJkcm9wcGluZy1wYXJ0aWNsZSI6IiIsIm5vbi1kcm9wcGluZy1wYXJ0aWNsZSI6IiJ9LHsiZmFtaWx5IjoiTWFjRG9uYWxkIiwiZ2l2ZW4iOiJMLiIsInBhcnNlLW5hbWVzIjpmYWxzZSwiZHJvcHBpbmctcGFydGljbGUiOiIiLCJub24tZHJvcHBpbmctcGFydGljbGUiOiIifV0sImNvbnRhaW5lci10aXRsZSI6IlNvaWwgU2NpZW5jZSBTb2NpZXR5IG9mIEFtZXJpY2EgSm91cm5hbCIsIkRPSSI6IjEwLjIxMzYvc3NzYWoyMDA1LjAwNjIiLCJJU1NOIjoiMDM2MS01OTk1IiwiaXNzdWVkIjp7ImRhdGUtcGFydHMiOltbMjAwNSw5XV19LCJwYWdlIjoiMTU3Mi0xNTc5IiwiYWJzdHJhY3QiOiI8cD4gVGhlIHNwYXRpYWwgdmFyaWF0aW9uIG9mIHByb2R1Y3Rpdml0eSBhY3Jvc3MgZmFybSBmaWVsZHMgY2FuIGJlIGNsYXNzaWZpZWQgYnkgZGVsaW5lYXRpbmcgc2l0ZeKAkHNwZWNpZmljIG1hbmFnZW1lbnQgem9uZXMuIFNpbmNlIHByb2R1Y3Rpdml0eSBpcyBpbmZsdWVuY2VkIGJ5IHNvaWwgY2hhcmFjdGVyaXN0aWNzLCB0aGUgc3BhdGlhbCBwYXR0ZXJuIG9mIHByb2R1Y3Rpdml0eSBjb3VsZCBiZSBjYXVzZWQgYnkgYSBjb3JyZXNwb25kaW5nIHZhcmlhdGlvbiBpbiBjZXJ0YWluIHNvaWwgcHJvcGVydGllcy4gRGV0ZXJtaW5pbmcgdGhlIHNvdXJjZSBvZiB2YXJpYXRpb24gaW4gcHJvZHVjdGl2aXR5IGNhbiBoZWxwIGFjaGlldmUgbW9yZSBlZmZlY3RpdmUgc2l0ZeKAkHNwZWNpZmljIG1hbmFnZW1lbnQuIFRoZSBvYmplY3RpdmVzIG9mIHRoaXMgc3R1ZHkgd2VyZSAoaSkgdG8gY2hhcmFjdGVyaXplIHRoZSBzcGF0aWFsIHZhcmlhYmlsaXR5IG9mIHNvaWwgcGh5c2ljYWwgcHJvcGVydGllcyBhY3Jvc3MgaXJyaWdhdGVkIGNvcm4gKCA8aXRhbGljPlplYSBNYXlzPC9pdGFsaWM+IEwuKSBwcm9kdWN0aW9uIGZpZWxkcyBhbmQgKGlpKSB0byBkZXRlcm1pbmUgaWYgc29pbCBwaHlzaWNhbCBwcm9wZXJ0aWVzIGNvdWxkIGV4cGxhaW4gdGhlIHZhcmlhYmlsaXR5IGluIHByb2R1Y3Rpdml0eSBiZXR3ZWVuIHNpdGXigJBzcGVjaWZpYyBtYW5hZ2VtZW50IHpvbmVzLiBUaGUgc3R1ZHkgd2FzIGNvbmR1Y3RlZCBvdmVyIHRocmVlIHN0dWR5IHNpdGVzIGluIG5vcnRoZWFzdGVybiBDb2xvcmFkby4gVGhlIHNvaWwgcHJvcGVydGllcyBtZWFzdXJlZCB3ZXJlIGJ1bGsgZGVuc2l0eSwgY29uZSBpbmRleCwgc3VyZmFjZSBzb2lsIGNvbG9yLCBvcmdhbmljIEMsIHRleHR1cmUsIHNvcnB0aXZpdHksIGFuZCBzdXJmYWNlIHdhdGVyIGNvbnRlbnQuIEEgbXVsdGnigJByZXNwb25zZSBwZXJtdXRhdGlvbiBwcm9jZWR1cmUgd2FzIHVzZWQgdG8gdGVzdCBmb3Igc2lnbmlmaWNhbnQgZGlmZmVyZW5jZXMgYW1vbmcgc29pbCBwcm9wZXJ0aWVzIGJldHdlZW4gbWFuYWdlbWVudCB6b25lcy4gQm94IHBsb3RzIG9mIHNvaWwgcGh5c2ljYWwgcHJvcGVydGllcyB3ZXJlIGNyZWF0ZWQgZm9yIGVhY2ggbWFuYWdlbWVudCB6b25lIHdpdGhpbiBlYWNoIHN0dWR5IHNpdGUgdG8gZGV0ZXJtaW5lIGlmIHRyZW5kcyBpbiBzb2lsIHBoeXNpY2FsIHByb3BlcnRpZXMgY29ycmVzcG9uZGVkIHRvIHRoZSBwcm9kdWN0aXZpdHkgcG90ZW50aWFsIG9mIHRoZSBtYW5hZ2VtZW50IHpvbmVzLiBPdmVyYWxsLCB0aGlzIHN0dWR5IHNob3dlZCB0aGF0IHNvaWwgcGh5c2ljYWwgcHJvcGVydGllcyBleGhpYml0ZWQgc2lnbmlmaWNhbnQgc3BhdGlhbCB2YXJpYWJpbGl0eSBhY3Jvc3MgcHJvZHVjdGlvbiBmaWVsZHMuIFRoZSB0cmVuZHMgb2JzZXJ2ZWQgZm9yIHRoZSBtZWFzdXJlZCBzb2lsIHBoeXNpY2FsIHByb3BlcnRpZXMgY29ycmVzcG9uZGVkIHRvIHRoZSBwcm9kdWN0aXZpdHkgcG90ZW50aWFsIG9mIHRoZSBtYW5hZ2VtZW50IHpvbmVzLiBVdGlsaXppbmcgc2l0ZeKAkHNwZWNpZmljIG1hbmFnZW1lbnQgem9uZXMgY291bGQgaGVscCBtYW5hZ2UgdGhlIGlu4oCQZmllbGQgdmFyaWFiaWxpdHkgb2YgeWllbGTigJBsaW1pdGluZyBzb2lsIHBoeXNpY2FsIHByb3BlcnRpZXMuIDwvcD4iLCJpc3N1ZSI6IjUiLCJ2b2x1bWUiOiI2OSIsImNvbnRhaW5lci10aXRsZS1zaG9ydCI6IiJ9LCJpc1RlbXBvcmFyeSI6ZmFsc2V9LHsiaWQiOiI1YTcyMzFhYS0xZThjLTMzY2UtODYyNi0wNGVlOTUxNGNhNWMiLCJpdGVtRGF0YSI6eyJ0eXBlIjoiYXJ0aWNsZS1qb3VybmFsIiwiaWQiOiI1YTcyMzFhYS0xZThjLTMzY2UtODYyNi0wNGVlOTUxNGNhNWMiLCJ0aXRsZSI6IkFwcHJvcHJpYXRlbmVzcyBvZiBtYW5hZ2VtZW50IHpvbmVzIGZvciBjaGFyYWN0ZXJpemluZyBzcGF0aWFsIHZhcmlhYmlsaXR5IG9mIHNvaWwgcHJvcGVydGllcyBhbmQgaXJyaWdhdGVkIGNvcm4geWllbGRzIGFjcm9zcyB5ZWFycyIsImF1dGhvciI6W3siZmFtaWx5IjoiU2NoZXBlcnMiLCJnaXZlbiI6IkFhcm9uIFIuIiwicGFyc2UtbmFtZXMiOmZhbHNlLCJkcm9wcGluZy1wYXJ0aWNsZSI6IiIsIm5vbi1kcm9wcGluZy1wYXJ0aWNsZSI6IiJ9LHsiZmFtaWx5IjoiU2hhbmFoYW4iLCJnaXZlbiI6IkpvaG4gRi4iLCJwYXJzZS1uYW1lcyI6ZmFsc2UsImRyb3BwaW5nLXBhcnRpY2xlIjoiIiwibm9uLWRyb3BwaW5nLXBhcnRpY2xlIjoiIn0seyJmYW1pbHkiOiJMaWViaWciLCJnaXZlbiI6Ik1hcmsgQS4iLCJwYXJzZS1uYW1lcyI6ZmFsc2UsImRyb3BwaW5nLXBhcnRpY2xlIjoiIiwibm9uLWRyb3BwaW5nLXBhcnRpY2xlIjoiIn0seyJmYW1pbHkiOiJTY2hlcGVycyIsImdpdmVuIjoiSmFtZXMgUy4iLCJwYXJzZS1uYW1lcyI6ZmFsc2UsImRyb3BwaW5nLXBhcnRpY2xlIjoiIiwibm9uLWRyb3BwaW5nLXBhcnRpY2xlIjoiIn0seyJmYW1pbHkiOiJKb2huc29uIiwiZ2l2ZW4iOiJTdmVuIEguIiwicGFyc2UtbmFtZXMiOmZhbHNlLCJkcm9wcGluZy1wYXJ0aWNsZSI6IiIsIm5vbi1kcm9wcGluZy1wYXJ0aWNsZSI6IiJ9LHsiZmFtaWx5IjoiTHVjaGlhcmkiLCJnaXZlbiI6IkFyaW92YWxkbyIsInBhcnNlLW5hbWVzIjpmYWxzZSwiZHJvcHBpbmctcGFydGljbGUiOiIiLCJub24tZHJvcHBpbmctcGFydGljbGUiOiIifV0sImNvbnRhaW5lci10aXRsZSI6IkFncm9ub215IEpvdXJuYWwiLCJjb250YWluZXItdGl0bGUtc2hvcnQiOiJBZ3JvbiBKIiwiRE9JIjoiMTAuMjEzNC9hZ3JvbmoyMDA0LjE5NTAiLCJJU1NOIjoiMDAwMi0xOTYyIiwiaXNzdWVkIjp7ImRhdGUtcGFydHMiOltbMjAwNCwxXV19LCJwYWdlIjoiMTk1LTIwMyIsImFic3RyYWN0IjoiPHA+UmVjZW50IHByZWNpc2lvbuKAkGFncmljdWx0dXJlIHJlc2VhcmNoIGhhcyBmb2N1c2VkIG9uIHVzZSBvZiBtYW5hZ2VtZW50IHpvbmVzIChNWikgYXMgYSBtZXRob2QgZm9yIHZhcmlhYmxlIGFwcGxpY2F0aW9uIG9mIGlucHV0cyBsaWtlIE4uIFRoZSBvYmplY3RpdmVzIG9mIHRoaXMgc3R1ZHkgd2VyZSB0byBkZXRlcm1pbmUgKGkpIGlmIGxhbmRzY2FwZSBhdHRyaWJ1dGVzIGNvdWxkIGJlIGFnZ3JlZ2F0ZWQgaW50byBNWiB0aGF0IGNoYXJhY3Rlcml6ZSBzcGF0aWFsIHZhcmlhdGlvbiBpbiBzb2lsIGNoZW1pY2FsIHByb3BlcnRpZXMgYW5kIGNvcm4geWllbGRzIGFuZCAoaWkpIGlmIHRlbXBvcmFsIHZhcmlhYmlsaXR5IGFmZmVjdHMgZXhwcmVzc2lvbiBvZiB5aWVsZCBzcGF0aWFsIHZhcmlhYmlsaXR5LiBUaGlzIHdvcmsgd2FzIGNvbmR1Y3RlZCBvbiBhbiBpcnJpZ2F0ZWQgY29ybmZpZWxkIG5lYXIgR2liYm9uLCBORS4gRml2ZSBsYW5kc2NhcGUgYXR0cmlidXRlcywgaW5jbHVkaW5nIGEgc29pbCBicmlnaHRuZXNzIGltYWdlIChyZWQsIGdyZWVuLCBhbmQgYmx1ZSBiYW5kcyksIGVsZXZhdGlvbiwgYW5kIGFwcGFyZW50IGVsZWN0cmljYWwgY29uZHVjdGl2aXR5LCB3ZXJlIGFjcXVpcmVkIGZvciB0aGUgZmllbGQuIEEgZ2VvcmVmZXJlbmNlZCBzb2ls4oCQc2FtcGxpbmcgc2NoZW1lIHdhcyB1c2VkIHRvIGRldGVybWluZSBzb2lsIGNoZW1pY2FsIHByb3BlcnRpZXMgKHNvaWwgcEgsIGVsZWN0cmljYWwgY29uZHVjdGl2aXR5LCBQLCBhbmQgb3JnYW5pYyBtYXR0ZXIpLiBHZW9yZWZlcmVuY2VkIHlpZWxkIG1vbml0b3IgZGF0YSB3ZXJlIGNvbGxlY3RlZCBmb3IgZml2ZSAoMTk5N+KAkzIwMDEpIHNlYXNvbnMuIFRoZSBmaXZlIGxhbmRzY2FwZSBhdHRyaWJ1dGVzIHdlcmUgYWdncmVnYXRlZCBpbnRvIGZvdXIgTVogdXNpbmcgcHJpbmNpcGFs4oCQY29tcG9uZW50IGFuYWx5c2lzIG9mIGxhbmRzY2FwZSBhdHRyaWJ1dGVzIGFuZCB1bnN1cGVydmlzZWQgY2xhc3NpZmljYXRpb24gb2YgcHJpbmNpcGFs4oCQY29tcG9uZW50IHNjb3Jlcy4gQWxsIG9mIHRoZSBzb2lsIGNoZW1pY2FsIHByb3BlcnRpZXMgZGlmZmVyZWQgYW1vbmcgdGhlIGZvdXIgTVouIFdoaWxlIHlpZWxkcyB3ZXJlIG9ic2VydmVkIHRvIGRpZmZlciBieSB1cCB0byAyNSUgYmV0d2VlbiB0aGUgaGlnaGVzdOKAkCBhbmQgbG93ZXN04oCQeWllbGRpbmcgTVogaW4gdGhyZWUgb2YgZml2ZSBzZWFzb25zLCByZWNlaXZpbmcgYXZlcmFnZSBwcmVjaXBpdGF0aW9uLCBsZXNz4oCQcHJvbm91bmNlZCAo4omkNSUpIGRpZmZlcmVuY2VzIHdlcmUgbm90ZWQgYW1vbmcgdGhlIHNhbWUgTVogaW4gdGhlIGRyaWVzdCBhbmQgd2V0dGVzdCBzZWFzb25zLiBUaGlzIGlsbHVzdHJhdGVzIHRoZSBzaWduaWZpY2FudCByb2xlIHRlbXBvcmFsIHZhcmlhYmlsaXR5IHBsYXlzIGluIGFsdGVyaW5nIHlpZWxkIHNwYXRpYWwgdmFyaWFiaWxpdHksIGV2ZW4gdW5kZXIgaXJyaWdhdGlvbi4gVXNlIG9mIE1aIGZvciB2YXJpYWJsZSBhcHBsaWNhdGlvbiBvZiBpbnB1dHMgbGlrZSBOIHdvdWxkIG9ubHkgaGF2ZSBiZWVuIGFwcHJvcHJpYXRlIGZvciB0aGlzIGZpZWxkIGluIHRocmVlIG91dCBvZiB0aGUgZml2ZSBzZWFzb25zLCBzZXJpb3VzbHkgcmVzdHJpY3RpbmcgdGhlIHVzZSBvZiB0aGlzIGFwcHJvYWNoIHVuZGVyIHZhcmlhYmxlIGVudmlyb25tZW50YWwgY29uZGl0aW9ucy48L3A+IiwiaXNzdWUiOiIxIiwidm9sdW1lIjoiOTYifSwiaXNUZW1wb3JhcnkiOmZhbHNlfV19"/>
          <w:id w:val="505029698"/>
          <w:placeholder>
            <w:docPart w:val="A6813BFCD27A4C20BCA63F2B7F394F15"/>
          </w:placeholder>
        </w:sdtPr>
        <w:sdtContent>
          <w:r w:rsidR="00045D56" w:rsidRPr="00045D56">
            <w:rPr>
              <w:color w:val="000000"/>
            </w:rPr>
            <w:t>(Mzuku et al., 2005; Schepers et al., 2004)</w:t>
          </w:r>
        </w:sdtContent>
      </w:sdt>
      <w:r w:rsidRPr="00AB0007">
        <w:t xml:space="preserve">. Promising results are achieved by combining a single-year yield data with other attributes or average multi-year yield data to account for temporal variations </w:t>
      </w:r>
      <w:sdt>
        <w:sdtPr>
          <w:rPr>
            <w:color w:val="000000"/>
          </w:rPr>
          <w:tag w:val="MENDELEY_CITATION_v3_eyJjaXRhdGlvbklEIjoiTUVOREVMRVlfQ0lUQVRJT05fYTUxYmQyZDUtZTNiMy00OTcyLTgzYTgtZTliOTRhMDkwYTdmIiwicHJvcGVydGllcyI6eyJub3RlSW5kZXgiOjB9LCJpc0VkaXRlZCI6ZmFsc2UsIm1hbnVhbE92ZXJyaWRlIjp7ImlzTWFudWFsbHlPdmVycmlkZGVuIjpmYWxzZSwiY2l0ZXByb2NUZXh0IjoiKEtob3NsYSBldCBhbC4sIDIwMTApIiwibWFudWFsT3ZlcnJpZGVUZXh0IjoiIn0sImNpdGF0aW9uSXRlbXMiOlt7ImlkIjoiZjRjOTA0ODAtZWNmNi0zOGQ2LTg3MGYtOGEyZTBlODYyMjNhIiwiaXRlbURhdGEiOnsidHlwZSI6ImNoYXB0ZXIiLCJpZCI6ImY0YzkwNDgwLWVjZjYtMzhkNi04NzBmLThhMmUwZTg2MjIzYSIsInRpdGxlIjoiU3BhdGlhbCB2YXJpYXRpb24gYW5kIHNpdGUtc3BlY2lmaWMgbWFuYWdlbWVudCB6b25lcyIsImF1dGhvciI6W3siZmFtaWx5IjoiS2hvc2xhIiwiZ2l2ZW4iOiJSLiIsInBhcnNlLW5hbWVzIjpmYWxzZSwiZHJvcHBpbmctcGFydGljbGUiOiIiLCJub24tZHJvcHBpbmctcGFydGljbGUiOiIifSx7ImZhbWlseSI6Ildlc3RmYWxsIiwiZ2l2ZW4iOiJELiBHLiIsInBhcnNlLW5hbWVzIjpmYWxzZSwiZHJvcHBpbmctcGFydGljbGUiOiIiLCJub24tZHJvcHBpbmctcGFydGljbGUiOiIifSx7ImZhbWlseSI6IlJlaWNoIiwiZ2l2ZW4iOiJSLiBNLiIsInBhcnNlLW5hbWVzIjpmYWxzZSwiZHJvcHBpbmctcGFydGljbGUiOiIiLCJub24tZHJvcHBpbmctcGFydGljbGUiOiIifSx7ImZhbWlseSI6Ik1haGFsIiwiZ2l2ZW4iOiJKLiBTLiIsInBhcnNlLW5hbWVzIjpmYWxzZSwiZHJvcHBpbmctcGFydGljbGUiOiIiLCJub24tZHJvcHBpbmctcGFydGljbGUiOiIifSx7ImZhbWlseSI6Ikdhbmdsb2ZmIiwiZ2l2ZW4iOiJXLiBKLiIsInBhcnNlLW5hbWVzIjpmYWxzZSwiZHJvcHBpbmctcGFydGljbGUiOiIiLCJub24tZHJvcHBpbmctcGFydGljbGUiOiIifV0sImNvbnRhaW5lci10aXRsZSI6Ikdlb3N0YXRpc3RpY2FsIEFwcGxpY2F0aW9ucyBmb3IgUHJlY2lzaW9uIEFncmljdWx0dXJlIiwiRE9JIjoiMTAuMTAwNy85NzgtOTAtNDgxLTkxMzMtOF84IiwiaXNzdWVkIjp7ImRhdGUtcGFydHMiOltbMjAxMF1dfSwicHVibGlzaGVyLXBsYWNlIjoiRG9yZHJlY2h0IiwicGFnZSI6IjE5NS0yMTkiLCJwdWJsaXNoZXIiOiJTcHJpbmdlciBOZXRoZXJsYW5kcyIsImNvbnRhaW5lci10aXRsZS1zaG9ydCI6IiJ9LCJpc1RlbXBvcmFyeSI6ZmFsc2V9XX0="/>
          <w:id w:val="-791747629"/>
          <w:placeholder>
            <w:docPart w:val="A6813BFCD27A4C20BCA63F2B7F394F15"/>
          </w:placeholder>
        </w:sdtPr>
        <w:sdtContent>
          <w:r w:rsidR="00045D56" w:rsidRPr="00045D56">
            <w:rPr>
              <w:color w:val="000000"/>
            </w:rPr>
            <w:t xml:space="preserve">(Khosla et </w:t>
          </w:r>
          <w:r w:rsidR="00045D56" w:rsidRPr="00045D56">
            <w:rPr>
              <w:color w:val="000000"/>
            </w:rPr>
            <w:lastRenderedPageBreak/>
            <w:t>al., 2010)</w:t>
          </w:r>
        </w:sdtContent>
      </w:sdt>
      <w:r w:rsidRPr="00AB0007">
        <w:t>. However, in a field with high soil variation, the lowest or highest yield zones often remain spatially consistent across seasons, making single-year yield data a potential option when resources for additional attributes are limited.</w:t>
      </w:r>
    </w:p>
    <w:p w14:paraId="1BD5DE2B" w14:textId="1F2418B6" w:rsidR="00002A76" w:rsidRPr="00AB0007" w:rsidRDefault="00002A76" w:rsidP="008B5CBF">
      <w:r w:rsidRPr="00AB0007">
        <w:t xml:space="preserve">Various clustering methods are employed to process these attributes, such as K-means, fuzzy K-means, Mixture of Gaussians, Hierarchical clustering </w:t>
      </w:r>
      <w:sdt>
        <w:sdtPr>
          <w:rPr>
            <w:color w:val="000000"/>
          </w:rPr>
          <w:tag w:val="MENDELEY_CITATION_v3_eyJjaXRhdGlvbklEIjoiTUVOREVMRVlfQ0lUQVRJT05fOGIzMDU1NDQtMTg4My00NjlhLWExNjctN2I4N2I0MzUwNGJiIiwicHJvcGVydGllcyI6eyJub3RlSW5kZXgiOjB9LCJpc0VkaXRlZCI6ZmFsc2UsIm1hbnVhbE92ZXJyaWRlIjp7ImlzTWFudWFsbHlPdmVycmlkZGVuIjp0cnVlLCJjaXRlcHJvY1RleHQiOiIoQ8OzcmRvYmEgZXQgYWwuLCAyMDEzOyBHYXZpb2xpIGV0IGFsLiwgMjAxNjsgTGFyayAmIzM4OyBTdGFmZm9yZCwgMTk5NzsgWC4gWmhhbmcgZXQgYWwuLCAyMDEwKSIsIm1hbnVhbE92ZXJyaWRlVGV4dCI6IihDw7NyZG9iYSBldCBhbC4sIDIwMTM7IEdhdmlvbGkgZXQgYWwuLCAyMDE2OyBMYXJrICYgU3RhZmZvcmQsIDE5OTc7IFpoYW5nIGV0IGFsLiwgMjAxMCkifSwiY2l0YXRpb25JdGVtcyI6W3siaWQiOiJmODhmZjI1Ni1kNDMzLTNiNDktOTgxNi0wMzMwMTkwNDk0NzYiLCJpdGVtRGF0YSI6eyJ0eXBlIjoiYXJ0aWNsZS1qb3VybmFsIiwiaWQiOiJmODhmZjI1Ni1kNDMzLTNiNDktOTgxNi0wMzMwMTkwNDk0NzYiLCJ0aXRsZSI6Ik9wdGltaXphdGlvbiBvZiBtYW5hZ2VtZW50IHpvbmUgZGVsaW5lYXRpb24gYnkgdXNpbmcgc3BhdGlhbCBwcmluY2lwYWwgY29tcG9uZW50cyIsImF1dGhvciI6W3siZmFtaWx5IjoiR2F2aW9saSIsImdpdmVuIjoiQWxhbiIsInBhcnNlLW5hbWVzIjpmYWxzZSwiZHJvcHBpbmctcGFydGljbGUiOiIiLCJub24tZHJvcHBpbmctcGFydGljbGUiOiIifSx7ImZhbWlseSI6IlNvdXphIiwiZ2l2ZW4iOiJFZHVhcmRvIEdvZG95IiwicGFyc2UtbmFtZXMiOmZhbHNlLCJkcm9wcGluZy1wYXJ0aWNsZSI6IiIsIm5vbi1kcm9wcGluZy1wYXJ0aWNsZSI6ImRlIn0seyJmYW1pbHkiOiJCYXp6aSIsImdpdmVuIjoiQ2xhdWRpbyBMZW9uZXMiLCJwYXJzZS1uYW1lcyI6ZmFsc2UsImRyb3BwaW5nLXBhcnRpY2xlIjoiIiwibm9uLWRyb3BwaW5nLXBhcnRpY2xlIjoiIn0seyJmYW1pbHkiOiJHdWVkZXMiLCJnaXZlbiI6Ikx1Y2lhbmEgUGFnbGlvc2EgQ2FydmFsaG8iLCJwYXJzZS1uYW1lcyI6ZmFsc2UsImRyb3BwaW5nLXBhcnRpY2xlIjoiIiwibm9uLWRyb3BwaW5nLXBhcnRpY2xlIjoiIn0seyJmYW1pbHkiOiJTY2hlbmF0dG8iLCJnaXZlbiI6IktlbHl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xNi4wNi4wMjkiLCJJU1NOIjoiMDE2ODE2OTkiLCJpc3N1ZWQiOnsiZGF0ZS1wYXJ0cyI6W1syMDE2LDldXX0sInBhZ2UiOiIzMDItMzEwIiwidm9sdW1lIjoiMTI3In0sImlzVGVtcG9yYXJ5IjpmYWxzZX0seyJpZCI6ImJjOGU0NzkzLWFhMTMtMzdkMi1iZmQxLWI0OWU2NDQwOGQyNCIsIml0ZW1EYXRhIjp7InR5cGUiOiJhcnRpY2xlLWpvdXJuYWwiLCJpZCI6ImJjOGU0NzkzLWFhMTMtMzdkMi1iZmQxLWI0OWU2NDQwOGQyNCIsInRpdGxlIjoiQ2xhc3NpZmljYXRpb24gYXMgYSBmaXJzdCBzdGVwIGluIHRoZSBpbnRlcnByZXRhdGlvbiBvZiB0ZW1wb3JhbCBhbmQgc3BhdGlhbCB2YXJpYXRpb24gb2YgY3JvcCB5aWVsZCIsImF1dGhvciI6W3siZmFtaWx5IjoiTGFyayIsImdpdmVuIjoiUiBNIiwicGFyc2UtbmFtZXMiOmZhbHNlLCJkcm9wcGluZy1wYXJ0aWNsZSI6IiIsIm5vbi1kcm9wcGluZy1wYXJ0aWNsZSI6IiJ9LHsiZmFtaWx5IjoiU3RhZmZvcmQiLCJnaXZlbiI6IkoiLCJwYXJzZS1uYW1lcyI6ZmFsc2UsImRyb3BwaW5nLXBhcnRpY2xlIjoiViIsIm5vbi1kcm9wcGluZy1wYXJ0aWNsZSI6IiJ9XSwiY29udGFpbmVyLXRpdGxlIjoiQW5uYWxzIG9mIEFwcGxpZWQgQmlvbG9neSIsIkRPSSI6IjEwLjExMTEvai4xNzQ0LTczNDguMTk5Ny50YjA1Nzg3LngiLCJJU1NOIjoiMDAwMy00NzQ2IiwiaXNzdWVkIjp7ImRhdGUtcGFydHMiOltbMTk5NywyLDI4XV19LCJwYWdlIjoiMTExLTEyMSIsImFic3RyYWN0IjoiPHA+QXV0b21hdGVkIHBhdHRlcm4gcmVjb2duaXRpb24gYnkgbXVsdGl2YXJpYXRlIGNsdXN0ZXJpbmcgaXMgcHJvcG9zZWQgYXMgYSB0b29sIGZvciBpbnRlcnByZXRpbmcgdGhlIHRlbXBvcmFsIGFuZCBzcGF0aWFsIHZhcmlhdGlvbiBvZiBjcm9wIHlpZWxkLiBBIHRyaWFsIHNob3dlZCB0aGF0IHNvbWUgZ2VuZXJhbCBwYXR0ZXJucyBvZiBzZWFzb27igJB0b+KAkHNlYXNvbiB2YXJpYXRpb24gY291bGQgYmUgaWRlbnRpZmllZCBhbmQgcmVsYXRlZCB0byBzb2lsIHZhcmlhYmlsaXR5LiBTdWNoIGEgcHJvY2VkdXJlIHdvdWxkIGJlIGEgdXNlZnVsIGZpcnN0IHN0ZXAgaW4gdGhlIGludmVzdGlnYXRpb24gb2Ygc291cmNlcyBvZiB5aWVsZCB2YXJpYXRpb24sIGxlYWRpbmcgdG8gaW50ZXJwcmV0YXRpb24gYW5kIChwb3NzaWJseSkgc3BhdGlhbCB2YXJpYXRpb24gb2YgaW5wdXRzLjwvcD4iLCJpc3N1ZSI6IjEiLCJ2b2x1bWUiOiIxMzAiLCJjb250YWluZXItdGl0bGUtc2hvcnQiOiIifSwiaXNUZW1wb3JhcnkiOmZhbHNlfSx7ImlkIjoiYTdhYjliOWQtYWNhOS0zZTE5LWEyNDYtZjEyNzhiOTEyMTNjIiwiaXRlbURhdGEiOnsidHlwZSI6ImFydGljbGUtam91cm5hbCIsImlkIjoiYTdhYjliOWQtYWNhOS0zZTE5LWEyNDYtZjEyNzhiOTEyMTNjIiwidGl0bGUiOiJab25lIG1hcHBpbmcgYXBwbGljYXRpb24gZm9yIHByZWNpc2lvbi1mYXJtaW5nOiBhIGRlY2lzaW9uIHN1cHBvcnQgdG9vbCBmb3IgdmFyaWFibGUgcmF0ZSBhcHBsaWNhdGlvbiIsImF1dGhvciI6W3siZmFtaWx5IjoiWmhhbmciLCJnaXZlbiI6IlhpYW9kb25nIiwicGFyc2UtbmFtZXMiOmZhbHNlLCJkcm9wcGluZy1wYXJ0aWNsZSI6IiIsIm5vbi1kcm9wcGluZy1wYXJ0aWNsZSI6IiJ9LHsiZmFtaWx5IjoiU2hpIiwiZ2l2ZW4iOiJMaWppYW4iLCJwYXJzZS1uYW1lcyI6ZmFsc2UsImRyb3BwaW5nLXBhcnRpY2xlIjoiIiwibm9uLWRyb3BwaW5nLXBhcnRpY2xlIjoiIn0seyJmYW1pbHkiOiJKaWEiLCJnaXZlbiI6Ilhpbmh1YSIsInBhcnNlLW5hbWVzIjpmYWxzZSwiZHJvcHBpbmctcGFydGljbGUiOiIiLCJub24tZHJvcHBpbmctcGFydGljbGUiOiIifSx7ImZhbWlseSI6IlNlaWVsc3RhZCIsImdpdmVuIjoiR2VvcmdlIiwicGFyc2UtbmFtZXMiOmZhbHNlLCJkcm9wcGluZy1wYXJ0aWNsZSI6IiIsIm5vbi1kcm9wcGluZy1wYXJ0aWNsZSI6IiJ9LHsiZmFtaWx5IjoiSGVsZ2Fzb24iLCJnaXZlbiI6IkNyYWlnIiwicGFyc2UtbmFtZXMiOmZhbHNlLCJkcm9wcGluZy1wYXJ0aWNsZSI6IiIsIm5vbi1kcm9wcGluZy1wYXJ0aWNsZSI6IiJ9XSwiY29udGFpbmVyLXRpdGxlIjoiUHJlY2lzaW9uIEFncmljdWx0dXJlIiwiY29udGFpbmVyLXRpdGxlLXNob3J0IjoiUHJlY2lzIEFncmljIiwiRE9JIjoiMTAuMTAwNy9zMTExMTktMDA5LTkxMzAtNCIsIklTU04iOiIxMzg1LTIyNTYiLCJVUkwiOiJodHRwOi8vbGluay5zcHJpbmdlci5jb20vMTAuMTAwNy9zMTExMTktMDA5LTkxMzAtNCIsImlzc3VlZCI6eyJkYXRlLXBhcnRzIjpbWzIwMTAsNCwxMl1dfSwicGFnZSI6IjEwMy0xMTQiLCJpc3N1ZSI6IjIiLCJ2b2x1bWUiOiIxMSJ9LCJpc1RlbXBvcmFyeSI6ZmFsc2V9LHsiaWQiOiI0NGVkMWUwOC0xYzc5LTNkODYtYmI0Yi1mNmJjMWQ1NmY4ODQiLCJpdGVtRGF0YSI6eyJ0eXBlIjoiYXJ0aWNsZS1qb3VybmFsIiwiaWQiOiI0NGVkMWUwOC0xYzc5LTNkODYtYmI0Yi1mNmJjMWQ1NmY4ODQiLCJ0aXRsZSI6IlN1YmZpZWxkIG1hbmFnZW1lbnQgY2xhc3MgZGVsaW5lYXRpb24gdXNpbmcgY2x1c3RlciBhbmFseXNpcyBmcm9tIHNwYXRpYWwgcHJpbmNpcGFsIGNvbXBvbmVudHMgb2Ygc29pbCB2YXJpYWJsZXMiLCJhdXRob3IiOlt7ImZhbWlseSI6IkPDs3Jkb2JhIiwiZ2l2ZW4iOiJNLiIsInBhcnNlLW5hbWVzIjpmYWxzZSwiZHJvcHBpbmctcGFydGljbGUiOiIiLCJub24tZHJvcHBpbmctcGFydGljbGUiOiIifSx7ImZhbWlseSI6IkJydW5vIiwiZ2l2ZW4iOiJDLiIsInBhcnNlLW5hbWVzIjpmYWxzZSwiZHJvcHBpbmctcGFydGljbGUiOiIiLCJub24tZHJvcHBpbmctcGFydGljbGUiOiIifSx7ImZhbWlseSI6IkNvc3RhIiwiZ2l2ZW4iOiJKLiIsInBhcnNlLW5hbWVzIjpmYWxzZSwiZHJvcHBpbmctcGFydGljbGUiOiIiLCJub24tZHJvcHBpbmctcGFydGljbGUiOiIifSx7ImZhbWlseSI6IkJhbHphcmluaSIsImdpdmVuIjoiTS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EzLjA1LjAwOSIsIklTU04iOiIwMTY4MTY5OSIsImlzc3VlZCI6eyJkYXRlLXBhcnRzIjpbWzIwMTMsOV1dfSwicGFnZSI6IjYtMTQiLCJ2b2x1bWUiOiI5NyJ9LCJpc1RlbXBvcmFyeSI6ZmFsc2V9XX0="/>
          <w:id w:val="1627967131"/>
          <w:placeholder>
            <w:docPart w:val="A6813BFCD27A4C20BCA63F2B7F394F15"/>
          </w:placeholder>
        </w:sdtPr>
        <w:sdtContent>
          <w:r w:rsidR="00045D56" w:rsidRPr="00045D56">
            <w:rPr>
              <w:rFonts w:eastAsia="Times New Roman"/>
              <w:color w:val="000000"/>
            </w:rPr>
            <w:t>(Córdoba et al., 2013; Gavioli et al., 2016; Lark &amp; Stafford, 1997; Zhang et al., 2010)</w:t>
          </w:r>
        </w:sdtContent>
      </w:sdt>
      <w:r w:rsidRPr="00AB0007">
        <w:t>. Each has unique advantages and limitations. The choice of method depends on input data characteristics. Determining the optimal number of zones presents another challenge. It is addressed by attribute-based criteria and external objectives.</w:t>
      </w:r>
    </w:p>
    <w:p w14:paraId="76B8D582" w14:textId="627C78D6" w:rsidR="00002A76" w:rsidRPr="00AB0007" w:rsidRDefault="00002A76" w:rsidP="008B5CBF">
      <w:r w:rsidRPr="00AB0007">
        <w:t xml:space="preserve">The attribute-based criteria are calculated by the input data, such as the elbow method to identify the point where the decrease rate of the sum of squared distances slows sharply, silhouette scores to measure how similar each point is to its own cluster compared to others, and gap statistics to compare within-cluster dispersion with that expected under an appropriate null reference distribution. The second method is based on external objectives. For example, when the purpose of MZs delineation is to optimize the irrigation water use efficiency, the overall within-zone variance of available water capacity could be </w:t>
      </w:r>
      <w:r w:rsidR="0013501F">
        <w:rPr>
          <w:rFonts w:hint="eastAsia"/>
        </w:rPr>
        <w:t xml:space="preserve">a </w:t>
      </w:r>
      <w:r w:rsidRPr="00AB0007">
        <w:t xml:space="preserve">good index to assess the zoning strategies and find the optimal number of zones. Validation requires demonstrating significant yield differences among zones. A more advanced approach involves developing zone-specific irrigation strategies or prescription maps </w:t>
      </w:r>
      <w:sdt>
        <w:sdtPr>
          <w:rPr>
            <w:color w:val="000000"/>
          </w:rPr>
          <w:tag w:val="MENDELEY_CITATION_v3_eyJjaXRhdGlvbklEIjoiTUVOREVMRVlfQ0lUQVRJT05fZDE2NzcwOGMtYWVmZi00NDlmLTg0YmYtOGRkZDQyNDU1ZGYxIiwicHJvcGVydGllcyI6eyJub3RlSW5kZXgiOjB9LCJpc0VkaXRlZCI6ZmFsc2UsIm1hbnVhbE92ZXJyaWRlIjp7ImlzTWFudWFsbHlPdmVycmlkZGVuIjpmYWxzZSwiY2l0ZXByb2NUZXh0IjoiKE/igJlTaGF1Z2huZXNzeSBldCBhbC4sIDIwMTVhKSIsIm1hbnVhbE92ZXJyaWRlVGV4dCI6IiJ9LCJjaXRhdGlvbkl0ZW1zIjpbeyJpZCI6ImYzYjM1ZWY5LWMxNTYtMzBlNS05YmUyLTYzNDIwMmJlYjU5MCIsIml0ZW1EYXRhIjp7InR5cGUiOiJhcnRpY2xlLWpvdXJuYWwiLCJpZCI6ImYzYjM1ZWY5LWMxNTYtMzBlNS05YmUyLTYzNDIwMmJlYjU5MCIsInRpdGxlIjoiRHluYW1pYyBwcmVzY3JpcHRpb24gbWFwcyBmb3Igc2l0ZS1zcGVjaWZpYyB2YXJpYWJsZSByYXRlIGlycmlnYXRpb24gb2YgY290dG9uIiwiYXV0aG9yIjpbeyJmYW1pbHkiOiJP4oCZU2hhdWdobmVzc3kiLCJnaXZlbiI6IlN1c2FuIEEuIiwicGFyc2UtbmFtZXMiOmZhbHNlLCJkcm9wcGluZy1wYXJ0aWNsZSI6IiIsIm5vbi1kcm9wcGluZy1wYXJ0aWNsZSI6IiJ9LHsiZmFtaWx5IjoiRXZldHQiLCJnaXZlbiI6IlN0ZXZlbiBSLiIsInBhcnNlLW5hbWVzIjpmYWxzZSwiZHJvcHBpbmctcGFydGljbGUiOiIiLCJub24tZHJvcHBpbmctcGFydGljbGUiOiIifSx7ImZhbWlseSI6IkNvbGFpenppIiwiZ2l2ZW4iOiJQYXVsIEQuIiwicGFyc2UtbmFtZXMiOmZhbHNlLCJkcm9wcGluZy1wYXJ0aWNsZSI6IiIsIm5vbi1kcm9wcGluZy1wYXJ0aWNsZSI6IiJ9XSwiY29udGFpbmVyLXRpdGxlIjoiQWdyaWN1bHR1cmFsIFdhdGVyIE1hbmFnZW1lbnQiLCJjb250YWluZXItdGl0bGUtc2hvcnQiOiJBZ3JpYyBXYXRlciBNYW5hZyIsIkRPSSI6IjEwLjEwMTYvai5hZ3dhdC4yMDE1LjA2LjAwMSIsIklTU04iOiIwMzc4Mzc3NCIsImlzc3VlZCI6eyJkYXRlLXBhcnRzIjpbWzIwMTUsOV1dfSwicGFnZSI6IjEyMy0xMzgiLCJ2b2x1bWUiOiIxNTkifSwiaXNUZW1wb3JhcnkiOmZhbHNlfV19"/>
          <w:id w:val="-703018508"/>
          <w:placeholder>
            <w:docPart w:val="A6813BFCD27A4C20BCA63F2B7F394F15"/>
          </w:placeholder>
        </w:sdtPr>
        <w:sdtContent>
          <w:r w:rsidR="002D04C4" w:rsidRPr="002D04C4">
            <w:rPr>
              <w:color w:val="000000"/>
            </w:rPr>
            <w:t>(O’Shaughnessy et al., 2015a)</w:t>
          </w:r>
        </w:sdtContent>
      </w:sdt>
      <w:r w:rsidRPr="00AB0007">
        <w:t xml:space="preserve">. Prescription maps are usually generated at the start of the growing season. The static nature of prescription maps often fails to account for in-season variability, such as weather shifts or disease pressure </w:t>
      </w:r>
      <w:sdt>
        <w:sdtPr>
          <w:rPr>
            <w:color w:val="000000"/>
          </w:rPr>
          <w:tag w:val="MENDELEY_CITATION_v3_eyJjaXRhdGlvbklEIjoiTUVOREVMRVlfQ0lUQVRJT05fNGIyOTc1NzAtYTZhNy00M2RiLTk4OWMtODQ5ODVmMTIyMTQ5IiwicHJvcGVydGllcyI6eyJub3RlSW5kZXgiOjB9LCJpc0VkaXRlZCI6ZmFsc2UsIm1hbnVhbE92ZXJyaWRlIjp7ImlzTWFudWFsbHlPdmVycmlkZGVuIjpmYWxzZSwiY2l0ZXByb2NUZXh0IjoiKEhhZ2h2ZXJkaSBldCBhbC4sIDIwMTU7IE/igJlTaGF1Z2huZXNzeSBldCBhbC4sIDIwMTVhKSIsIm1hbnVhbE92ZXJyaWRlVGV4dCI6IiJ9LCJjaXRhdGlvbkl0ZW1zIjpbeyJpZCI6ImYzYjM1ZWY5LWMxNTYtMzBlNS05YmUyLTYzNDIwMmJlYjU5MCIsIml0ZW1EYXRhIjp7InR5cGUiOiJhcnRpY2xlLWpvdXJuYWwiLCJpZCI6ImYzYjM1ZWY5LWMxNTYtMzBlNS05YmUyLTYzNDIwMmJlYjU5MCIsInRpdGxlIjoiRHluYW1pYyBwcmVzY3JpcHRpb24gbWFwcyBmb3Igc2l0ZS1zcGVjaWZpYyB2YXJpYWJsZSByYXRlIGlycmlnYXRpb24gb2YgY290dG9uIiwiYXV0aG9yIjpbeyJmYW1pbHkiOiJP4oCZU2hhdWdobmVzc3kiLCJnaXZlbiI6IlN1c2FuIEEuIiwicGFyc2UtbmFtZXMiOmZhbHNlLCJkcm9wcGluZy1wYXJ0aWNsZSI6IiIsIm5vbi1kcm9wcGluZy1wYXJ0aWNsZSI6IiJ9LHsiZmFtaWx5IjoiRXZldHQiLCJnaXZlbiI6IlN0ZXZlbiBSLiIsInBhcnNlLW5hbWVzIjpmYWxzZSwiZHJvcHBpbmctcGFydGljbGUiOiIiLCJub24tZHJvcHBpbmctcGFydGljbGUiOiIifSx7ImZhbWlseSI6IkNvbGFpenppIiwiZ2l2ZW4iOiJQYXVsIEQuIiwicGFyc2UtbmFtZXMiOmZhbHNlLCJkcm9wcGluZy1wYXJ0aWNsZSI6IiIsIm5vbi1kcm9wcGluZy1wYXJ0aWNsZSI6IiJ9XSwiY29udGFpbmVyLXRpdGxlIjoiQWdyaWN1bHR1cmFsIFdhdGVyIE1hbmFnZW1lbnQiLCJjb250YWluZXItdGl0bGUtc2hvcnQiOiJBZ3JpYyBXYXRlciBNYW5hZyIsIkRPSSI6IjEwLjEwMTYvai5hZ3dhdC4yMDE1LjA2LjAwMSIsIklTU04iOiIwMzc4Mzc3NCIsImlzc3VlZCI6eyJkYXRlLXBhcnRzIjpbWzIwMTUsOV1dfSwicGFnZSI6IjEyMy0xMzgiLCJ2b2x1bWUiOiIxNTkifSwiaXNUZW1wb3JhcnkiOmZhbHNlfSx7ImlkIjoiMDRmMTNhN2UtNDY2ZC0zYmIxLWJkYjctNzhmZjBmNjdiNWYzIiwiaXRlbURhdGEiOnsidHlwZSI6ImFydGljbGUtam91cm5hbCIsImlkIjoiMDRmMTNhN2UtNDY2ZC0zYmIxLWJkYjctNzhmZjBmNjdiNWYzIiwidGl0bGUiOiJQZXJzcGVjdGl2ZXMgb24gZGVsaW5lYXRpbmcgbWFuYWdlbWVudCB6b25lcyBmb3IgdmFyaWFibGUgcmF0ZSBpcnJpZ2F0aW9uIiwiYXV0aG9yIjpbeyJmYW1pbHkiOiJIYWdodmVyZGkiLCJnaXZlbiI6IkFtaXIiLCJwYXJzZS1uYW1lcyI6ZmFsc2UsImRyb3BwaW5nLXBhcnRpY2xlIjoiIiwibm9uLWRyb3BwaW5nLXBhcnRpY2xlIjoiIn0seyJmYW1pbHkiOiJMZWliIiwiZ2l2ZW4iOiJCcmlhbiBHLiIsInBhcnNlLW5hbWVzIjpmYWxzZSwiZHJvcHBpbmctcGFydGljbGUiOiIiLCJub24tZHJvcHBpbmctcGFydGljbGUiOiIifSx7ImZhbWlseSI6Ildhc2hpbmd0b24tQWxsZW4iLCJnaXZlbiI6IlJvYmVydCBBLiIsInBhcnNlLW5hbWVzIjpmYWxzZSwiZHJvcHBpbmctcGFydGljbGUiOiIiLCJub24tZHJvcHBpbmctcGFydGljbGUiOiIifSx7ImZhbWlseSI6IkF5ZXJzIiwiZ2l2ZW4iOiJQYXVsIEQuIiwicGFyc2UtbmFtZXMiOmZhbHNlLCJkcm9wcGluZy1wYXJ0aWNsZSI6IiIsIm5vbi1kcm9wcGluZy1wYXJ0aWNsZSI6IiJ9LHsiZmFtaWx5IjoiQnVzY2hlcm1vaGxlIiwiZ2l2ZW4iOiJNaWNoYWVsIEo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xNS4wNi4wMTkiLCJJU1NOIjoiMDE2ODE2OTkiLCJpc3N1ZWQiOnsiZGF0ZS1wYXJ0cyI6W1syMDE1LDldXX0sInBhZ2UiOiIxNTQtMTY3Iiwidm9sdW1lIjoiMTE3In0sImlzVGVtcG9yYXJ5IjpmYWxzZX1dfQ=="/>
          <w:id w:val="-114447701"/>
          <w:placeholder>
            <w:docPart w:val="A6813BFCD27A4C20BCA63F2B7F394F15"/>
          </w:placeholder>
        </w:sdtPr>
        <w:sdtContent>
          <w:r w:rsidR="002D04C4" w:rsidRPr="002D04C4">
            <w:rPr>
              <w:color w:val="000000"/>
            </w:rPr>
            <w:t>(Haghverdi et al., 2015; O’Shaughnessy et al., 2015a)</w:t>
          </w:r>
        </w:sdtContent>
      </w:sdt>
      <w:r w:rsidRPr="00AB0007">
        <w:t>. However, dynamic adjustments remain challenging due to the complex interplay of crop water requirements and the need for real-time data.</w:t>
      </w:r>
    </w:p>
    <w:p w14:paraId="2BE3DDC7" w14:textId="63844297" w:rsidR="00002A76" w:rsidRPr="00AB0007" w:rsidRDefault="00002A76" w:rsidP="008B5CBF">
      <w:r w:rsidRPr="00AB0007">
        <w:t xml:space="preserve">MZs delineation should consider the spatial variation of soil hydraulic properties and the crop response to different irrigation regimes for each soil type. However, due to equipment, cost, or labor constraints, farmers </w:t>
      </w:r>
      <w:r w:rsidR="0013501F">
        <w:rPr>
          <w:rFonts w:hint="eastAsia"/>
        </w:rPr>
        <w:t>might not have access</w:t>
      </w:r>
      <w:r w:rsidRPr="00AB0007">
        <w:t xml:space="preserve"> to other data types and readily available single-year rainfed yield data may offer a practical starting point for MZ delineation.</w:t>
      </w:r>
    </w:p>
    <w:p w14:paraId="62822724" w14:textId="77777777" w:rsidR="00002A76" w:rsidRPr="00AB0007" w:rsidRDefault="00002A76" w:rsidP="008B5CBF">
      <w:pPr>
        <w:pStyle w:val="Heading2"/>
      </w:pPr>
      <w:bookmarkStart w:id="7" w:name="_Toc204820641"/>
      <w:r w:rsidRPr="00AB0007">
        <w:t>UAV based yield prediction</w:t>
      </w:r>
      <w:bookmarkEnd w:id="7"/>
    </w:p>
    <w:p w14:paraId="3624874A" w14:textId="48278BAF" w:rsidR="00002A76" w:rsidRPr="00AB0007" w:rsidRDefault="00002A76" w:rsidP="008B5CBF">
      <w:r w:rsidRPr="00AB0007">
        <w:t>Accurate and non-destructive estimat</w:t>
      </w:r>
      <w:r w:rsidR="0013501F">
        <w:rPr>
          <w:rFonts w:hint="eastAsia"/>
        </w:rPr>
        <w:t>ion of</w:t>
      </w:r>
      <w:r w:rsidRPr="00AB0007">
        <w:t xml:space="preserve"> crop yield at low-cost is imperative for food security </w:t>
      </w:r>
      <w:sdt>
        <w:sdtPr>
          <w:rPr>
            <w:color w:val="000000"/>
          </w:rPr>
          <w:tag w:val="MENDELEY_CITATION_v3_eyJjaXRhdGlvbklEIjoiTUVOREVMRVlfQ0lUQVRJT05fYWZmZGRiYmYtMGVmYS00YzdiLTkwOGItZGRhNWY4NTZkZTk1IiwicHJvcGVydGllcyI6eyJub3RlSW5kZXgiOjB9LCJpc0VkaXRlZCI6ZmFsc2UsIm1hbnVhbE92ZXJyaWRlIjp7ImlzTWFudWFsbHlPdmVycmlkZGVuIjpmYWxzZSwiY2l0ZXByb2NUZXh0IjoiKE1haW1haXRpamlhbmcgZXQgYWwuLCAyMDIwOyBQYW50YXppIGV0IGFsLiwgMjAxNikiLCJtYW51YWxPdmVycmlkZVRleHQiOiIifSwiY2l0YXRpb25JdGVtcyI6W3siaWQiOiJjMjA5MjZiMi01ZTBmLTMzNGMtYWUyNS1jZjQyMTM4MzQ2ZjYiLCJpdGVtRGF0YSI6eyJ0eXBlIjoiYXJ0aWNsZS1qb3VybmFsIiwiaWQiOiJjMjA5MjZiMi01ZTBmLTMzNGMtYWUyNS1jZjQyMTM4MzQ2ZjYiLCJ0aXRsZSI6IldoZWF0IHlpZWxkIHByZWRpY3Rpb24gdXNpbmcgbWFjaGluZSBsZWFybmluZyBhbmQgYWR2YW5jZWQgc2Vuc2luZyB0ZWNobmlxdWVzIiwiYXV0aG9yIjpbeyJmYW1pbHkiOiJQYW50YXppIiwiZ2l2ZW4iOiJYLkUuIiwicGFyc2UtbmFtZXMiOmZhbHNlLCJkcm9wcGluZy1wYXJ0aWNsZSI6IiIsIm5vbi1kcm9wcGluZy1wYXJ0aWNsZSI6IiJ9LHsiZmFtaWx5IjoiTW9zaG91IiwiZ2l2ZW4iOiJELiIsInBhcnNlLW5hbWVzIjpmYWxzZSwiZHJvcHBpbmctcGFydGljbGUiOiIiLCJub24tZHJvcHBpbmctcGFydGljbGUiOiIifSx7ImZhbWlseSI6IkFsZXhhbmRyaWRpcyIsImdpdmVuIjoiVC4iLCJwYXJzZS1uYW1lcyI6ZmFsc2UsImRyb3BwaW5nLXBhcnRpY2xlIjoiIiwibm9uLWRyb3BwaW5nLXBhcnRpY2xlIjoiIn0seyJmYW1pbHkiOiJXaGV0dG9uIiwiZ2l2ZW4iOiJSLkwuIiwicGFyc2UtbmFtZXMiOmZhbHNlLCJkcm9wcGluZy1wYXJ0aWNsZSI6IiIsIm5vbi1kcm9wcGluZy1wYXJ0aWNsZSI6IiJ9LHsiZmFtaWx5IjoiTW91YXplbiIsImdpdmVuIjoiQS5NLiIsInBhcnNlLW5hbWVzIjpmYWxzZSwiZHJvcHBpbmctcGFydGljbGUiOiIiLCJub24tZHJvcHBpbmctcGFydGljbGUiOiIifV0sImNvbnRhaW5lci10aXRsZSI6IkNvbXB1dGVycyBhbmQgRWxlY3Ryb25pY3MgaW4gQWdyaWN1bHR1cmUiLCJjb250YWluZXItdGl0bGUtc2hvcnQiOiJDb21wdXQgRWxlY3Ryb24gQWdyaWMiLCJET0kiOiIxMC4xMDE2L2ouY29tcGFnLjIwMTUuMTEuMDE4IiwiSVNTTiI6IjAxNjgxNjk5IiwiaXNzdWVkIjp7ImRhdGUtcGFydHMiOltbMjAxNiwyXV19LCJwYWdlIjoiNTctNjUiLCJ2b2x1bWUiOiIxMjEifSwiaXNUZW1wb3JhcnkiOmZhbHNlfSx7ImlkIjoiNGNhYmYyYTgtN2I2MC0zMzkzLTk4NzAtM2M4Zjg0ZWNkZDU5IiwiaXRlbURhdGEiOnsidHlwZSI6ImFydGljbGUtam91cm5hbCIsImlkIjoiNGNhYmYyYTgtN2I2MC0zMzkzLTk4NzAtM2M4Zjg0ZWNkZDU5IiwidGl0bGUiOiJTb3liZWFuIHlpZWxkIHByZWRpY3Rpb24gZnJvbSBVQVYgdXNpbmcgbXVsdGltb2RhbCBkYXRhIGZ1c2lvbiBhbmQgZGVlcCBsZWFybmluZyIsImF1dGhvciI6W3siZmFtaWx5IjoiTWFpbWFpdGlqaWFuZyIsImdpdmVuIjoiTWFpdGluaXlhemkiLCJwYXJzZS1uYW1lcyI6ZmFsc2UsImRyb3BwaW5nLXBhcnRpY2xlIjoiIiwibm9uLWRyb3BwaW5nLXBhcnRpY2xlIjoiIn0seyJmYW1pbHkiOiJTYWdhbiIsImdpdmVuIjoiVmFzaXQiLCJwYXJzZS1uYW1lcyI6ZmFsc2UsImRyb3BwaW5nLXBhcnRpY2xlIjoiIiwibm9uLWRyb3BwaW5nLXBhcnRpY2xlIjoiIn0seyJmYW1pbHkiOiJTaWRpa2UiLCJnaXZlbiI6IlBhaGVkaW5nIiwicGFyc2UtbmFtZXMiOmZhbHNlLCJkcm9wcGluZy1wYXJ0aWNsZSI6IiIsIm5vbi1kcm9wcGluZy1wYXJ0aWNsZSI6IiJ9LHsiZmFtaWx5IjoiSGFydGxpbmciLCJnaXZlbiI6IlNlYW4iLCJwYXJzZS1uYW1lcyI6ZmFsc2UsImRyb3BwaW5nLXBhcnRpY2xlIjoiIiwibm9uLWRyb3BwaW5nLXBhcnRpY2xlIjoiIn0seyJmYW1pbHkiOiJFc3Bvc2l0byIsImdpdmVuIjoiRmxhdmlvIiwicGFyc2UtbmFtZXMiOmZhbHNlLCJkcm9wcGluZy1wYXJ0aWNsZSI6IiIsIm5vbi1kcm9wcGluZy1wYXJ0aWNsZSI6IiJ9LHsiZmFtaWx5IjoiRnJpdHNjaGkiLCJnaXZlbiI6IkZlbGl4IEIuIiwicGFyc2UtbmFtZXMiOmZhbHNlLCJkcm9wcGluZy1wYXJ0aWNsZSI6IiIsIm5vbi1kcm9wcGluZy1wYXJ0aWNsZSI6IiJ9XSwiY29udGFpbmVyLXRpdGxlIjoiUmVtb3RlIFNlbnNpbmcgb2YgRW52aXJvbm1lbnQiLCJjb250YWluZXItdGl0bGUtc2hvcnQiOiJSZW1vdGUgU2VucyBFbnZpcm9uIiwiRE9JIjoiMTAuMTAxNi9qLnJzZS4yMDE5LjExMTU5OSIsIklTU04iOiIwMDM0NDI1NyIsImlzc3VlZCI6eyJkYXRlLXBhcnRzIjpbWzIwMjAsMl1dfSwicGFnZSI6IjExMTU5OSIsInZvbHVtZSI6IjIzNyJ9LCJpc1RlbXBvcmFyeSI6ZmFsc2V9XX0="/>
          <w:id w:val="1682322821"/>
          <w:placeholder>
            <w:docPart w:val="A6813BFCD27A4C20BCA63F2B7F394F15"/>
          </w:placeholder>
        </w:sdtPr>
        <w:sdtContent>
          <w:r w:rsidR="00045D56" w:rsidRPr="00045D56">
            <w:rPr>
              <w:color w:val="000000"/>
            </w:rPr>
            <w:t>(Maimaitijiang et al., 2020; Pantazi et al., 2016)</w:t>
          </w:r>
        </w:sdtContent>
      </w:sdt>
      <w:r w:rsidRPr="00AB0007">
        <w:t xml:space="preserve">.  Early yield estimation at farm level is critical in site-specific fertilization, irrigation and pesticide application </w:t>
      </w:r>
      <w:sdt>
        <w:sdtPr>
          <w:rPr>
            <w:color w:val="000000"/>
          </w:rPr>
          <w:tag w:val="MENDELEY_CITATION_v3_eyJjaXRhdGlvbklEIjoiTUVOREVMRVlfQ0lUQVRJT05fMjQyZTQwNzUtMWYwZS00M2Q5LTk1NTctNzMyOWJiOGRkNWFmIiwicHJvcGVydGllcyI6eyJub3RlSW5kZXgiOjB9LCJpc0VkaXRlZCI6ZmFsc2UsIm1hbnVhbE92ZXJyaWRlIjp7ImlzTWFudWFsbHlPdmVycmlkZGVuIjpmYWxzZSwiY2l0ZXByb2NUZXh0IjoiKFkuIEthbmcgZXQgYWwuLCAyMDA5KSIsIm1hbnVhbE92ZXJyaWRlVGV4dCI6IiJ9LCJjaXRhdGlvbkl0ZW1zIjpbeyJpZCI6IjJlYTEwM2FhLTJiM2ItMzgzOS1iYWQ5LWFkMzJiOTIzMTVlZCIsIml0ZW1EYXRhIjp7InR5cGUiOiJhcnRpY2xlLWpvdXJuYWwiLCJpZCI6IjJlYTEwM2FhLTJiM2ItMzgzOS1iYWQ5LWFkMzJiOTIzMTVlZCIsInRpdGxlIjoiQ2xpbWF0ZSBjaGFuZ2UgaW1wYWN0cyBvbiBjcm9wIHlpZWxkLCBjcm9wIHdhdGVyIHByb2R1Y3Rpdml0eSBhbmQgZm9vZCBzZWN1cml0eSDigJMgQSByZXZpZXciLCJhdXRob3IiOlt7ImZhbWlseSI6IkthbmciLCJnaXZlbiI6IllpbmhvbmciLCJwYXJzZS1uYW1lcyI6ZmFsc2UsImRyb3BwaW5nLXBhcnRpY2xlIjoiIiwibm9uLWRyb3BwaW5nLXBhcnRpY2xlIjoiIn0seyJmYW1pbHkiOiJLaGFuIiwiZ2l2ZW4iOiJTaGFoYmF6IiwicGFyc2UtbmFtZXMiOmZhbHNlLCJkcm9wcGluZy1wYXJ0aWNsZSI6IiIsIm5vbi1kcm9wcGluZy1wYXJ0aWNsZSI6IiJ9LHsiZmFtaWx5IjoiTWEiLCJnaXZlbiI6IlhpYW95aSIsInBhcnNlLW5hbWVzIjpmYWxzZSwiZHJvcHBpbmctcGFydGljbGUiOiIiLCJub24tZHJvcHBpbmctcGFydGljbGUiOiIifV0sImNvbnRhaW5lci10aXRsZSI6IlByb2dyZXNzIGluIE5hdHVyYWwgU2NpZW5jZSIsIkRPSSI6IjEwLjEwMTYvai5wbnNjLjIwMDkuMDguMDAxIiwiSVNTTiI6IjEwMDIwMDcxIiwiaXNzdWVkIjp7ImRhdGUtcGFydHMiOltbMjAwOSwxMl1dfSwicGFnZSI6IjE2NjUtMTY3NCIsImlzc3VlIjoiMTIiLCJ2b2x1bWUiOiIxOSIsImNvbnRhaW5lci10aXRsZS1zaG9ydCI6IiJ9LCJpc1RlbXBvcmFyeSI6ZmFsc2V9XX0="/>
          <w:id w:val="-2043507203"/>
          <w:placeholder>
            <w:docPart w:val="A6813BFCD27A4C20BCA63F2B7F394F15"/>
          </w:placeholder>
        </w:sdtPr>
        <w:sdtContent>
          <w:r w:rsidR="002D04C4" w:rsidRPr="002D04C4">
            <w:rPr>
              <w:color w:val="000000"/>
            </w:rPr>
            <w:t>(Y. Kang et al., 2009)</w:t>
          </w:r>
        </w:sdtContent>
      </w:sdt>
      <w:r w:rsidRPr="00AB0007">
        <w:t>. One widespread way is to utilize the multi-senor platforms on unmanned aerial vehicles (UAV) with machine learning methods.</w:t>
      </w:r>
    </w:p>
    <w:p w14:paraId="3266FB59" w14:textId="4B30EBEA" w:rsidR="00002A76" w:rsidRPr="00AB0007" w:rsidRDefault="00002A76" w:rsidP="008B5CBF">
      <w:r w:rsidRPr="00AB0007">
        <w:t xml:space="preserve">In-season prediction plays a critical role in early agriculture practices. </w:t>
      </w:r>
      <w:r w:rsidR="0013501F">
        <w:rPr>
          <w:rFonts w:hint="eastAsia"/>
        </w:rPr>
        <w:t xml:space="preserve">Crop yield estimation based on </w:t>
      </w:r>
      <w:r w:rsidRPr="00AB0007">
        <w:t xml:space="preserve">UAV research in West Lafayette, Indianna, using both RGB camera and a multispectral sensor were conducted during the late soybean reproductive stage (R4 and early R5) across hundreds of soybean genotypes </w:t>
      </w:r>
      <w:sdt>
        <w:sdtPr>
          <w:rPr>
            <w:color w:val="000000"/>
          </w:rPr>
          <w:tag w:val="MENDELEY_CITATION_v3_eyJjaXRhdGlvbklEIjoiTUVOREVMRVlfQ0lUQVRJT05fMmVlNDY0NzYtODVhMy00ZThjLWEyOTQtYjk2ZGUyZWExOTQ2IiwicHJvcGVydGllcyI6eyJub3RlSW5kZXgiOjB9LCJpc0VkaXRlZCI6ZmFsc2UsIm1hbnVhbE92ZXJyaWRlIjp7ImlzTWFudWFsbHlPdmVycmlkZGVuIjpmYWxzZSwiY2l0ZXByb2NUZXh0IjoiKEhlcnJlcm8tSHVlcnRhIGV0IGFsLiwgMjAyMGEpIiwibWFudWFsT3ZlcnJpZGVUZXh0IjoiIn0sImNpdGF0aW9uSXRlbXMiOlt7ImlkIjoiMTNlZWI0ZWItMzBkNC0zNTg3LWEwYTUtM2EwMzJiNGRhYmJmIiwiaXRlbURhdGEiOnsidHlwZSI6ImFydGljbGUtam91cm5hbCIsImlkIjoiMTNlZWI0ZWItMzBkNC0zNTg3LWEwYTUtM2EwMzJiNGRhYmJmIiwidGl0bGUiOiJZaWVsZCBwcmVkaWN0aW9uIGJ5IG1hY2hpbmUgbGVhcm5pbmcgZnJvbSBVQVMtYmFzZWQgbXVsdGktc2Vuc29yIGRhdGEgZnVzaW9uIGluIHNveWJlYW4iLCJhdXRob3IiOlt7ImZhbWlseSI6IkhlcnJlcm8tSHVlcnRhIiwiZ2l2ZW4iOiJNb25pY2EiLCJwYXJzZS1uYW1lcyI6ZmFsc2UsImRyb3BwaW5nLXBhcnRpY2xlIjoiIiwibm9uLWRyb3BwaW5nLXBhcnRpY2xlIjoiIn0seyJmYW1pbHkiOiJSb2RyaWd1ZXotR29uemFsdmV6IiwiZ2l2ZW4iOiJQYWJsbyIsInBhcnNlLW5hbWVzIjpmYWxzZSwiZHJvcHBpbmctcGFydGljbGUiOiIiLCJub24tZHJvcHBpbmctcGFydGljbGUiOiIifSx7ImZhbWlseSI6IlJhaW5leSIsImdpdmVuIjoiS2F0eSBNLiIsInBhcnNlLW5hbWVzIjpmYWxzZSwiZHJvcHBpbmctcGFydGljbGUiOiIiLCJub24tZHJvcHBpbmctcGFydGljbGUiOiIifV0sImNvbnRhaW5lci10aXRsZSI6IlBsYW50IE1ldGhvZHMiLCJjb250YWluZXItdGl0bGUtc2hvcnQiOiJQbGFudCBNZXRob2RzIiwiRE9JIjoiMTAuMTE4Ni9zMTMwMDctMDIwLTAwNjIwLTYiLCJJU1NOIjoiMTc0Ni00ODExIiwiaXNzdWVkIjp7ImRhdGUtcGFydHMiOltbMjAyMCwxMiwxXV19LCJwYWdlIjoiNzgiLCJpc3N1ZSI6IjEiLCJ2b2x1bWUiOiIxNiJ9LCJpc1RlbXBvcmFyeSI6ZmFsc2V9XX0="/>
          <w:id w:val="1142389361"/>
          <w:placeholder>
            <w:docPart w:val="A6813BFCD27A4C20BCA63F2B7F394F15"/>
          </w:placeholder>
        </w:sdtPr>
        <w:sdtContent>
          <w:r w:rsidR="002D04C4" w:rsidRPr="002D04C4">
            <w:rPr>
              <w:color w:val="000000"/>
            </w:rPr>
            <w:t>(Herrero-Huerta et al., 2020a)</w:t>
          </w:r>
        </w:sdtContent>
      </w:sdt>
      <w:r w:rsidRPr="00AB0007">
        <w:t xml:space="preserve">. Multispectral imagery was used to analyze the soybean spectrum response in 2D, and RGB images were used to derive soybean physiological growth dynamics via height in 3D. Random Forest and XGBoost models explained over 90 percent of yield variation (R² &gt; 0.90) with low error rates, showcasing robust performance under diverse genotype </w:t>
      </w:r>
      <w:r w:rsidRPr="00AB0007">
        <w:lastRenderedPageBreak/>
        <w:t xml:space="preserve">and environmental conditions. A systematic review further underscores that the timeliness of data collection significantly affects model accuracy </w:t>
      </w:r>
      <w:sdt>
        <w:sdtPr>
          <w:rPr>
            <w:color w:val="000000"/>
          </w:rPr>
          <w:tag w:val="MENDELEY_CITATION_v3_eyJjaXRhdGlvbklEIjoiTUVOREVMRVlfQ0lUQVRJT05fYmUxZDIxOTMtMWFhYi00ZDg3LTkzNzgtN2UzNjMwNjVkMmQxIiwicHJvcGVydGllcyI6eyJub3RlSW5kZXgiOjB9LCJpc0VkaXRlZCI6ZmFsc2UsIm1hbnVhbE92ZXJyaWRlIjp7ImlzTWFudWFsbHlPdmVycmlkZGVuIjpmYWxzZSwiY2l0ZXByb2NUZXh0IjoiKFNoYW1taSBldCBhbC4sIDIwMjQpIiwibWFudWFsT3ZlcnJpZGVUZXh0IjoiIn0sImNpdGF0aW9uSXRlbXMiOlt7ImlkIjoiMDczZmM2ZmUtNTZkNC0zMmE4LTkwNjQtYjkzMWExNWM2ZDg3IiwiaXRlbURhdGEiOnsidHlwZSI6ImFydGljbGUtam91cm5hbCIsImlkIjoiMDczZmM2ZmUtNTZkNC0zMmE4LTkwNjQtYjkzMWExNWM2ZDg3IiwidGl0bGUiOiJBcHBsaWNhdGlvbiBvZiBVQVYgbXVsdGlzcGVjdHJhbCBpbWFnaW5nIHRvIG1vbml0b3Igc295YmVhbiBncm93dGggd2l0aCB5aWVsZCBwcmVkaWN0aW9uIHRocm91Z2ggbWFjaGluZSBsZWFybmluZyIsImF1dGhvciI6W3siZmFtaWx5IjoiU2hhbW1pIiwiZ2l2ZW4iOiJTYWRpYSBBbGFtIiwicGFyc2UtbmFtZXMiOmZhbHNlLCJkcm9wcGluZy1wYXJ0aWNsZSI6IiIsIm5vbi1kcm9wcGluZy1wYXJ0aWNsZSI6IiJ9LHsiZmFtaWx5IjoiSHVhbmciLCJnaXZlbiI6IllhbmJvIiwicGFyc2UtbmFtZXMiOmZhbHNlLCJkcm9wcGluZy1wYXJ0aWNsZSI6IiIsIm5vbi1kcm9wcGluZy1wYXJ0aWNsZSI6IiJ9LHsiZmFtaWx5IjoiRmVuZyIsImdpdmVuIjoiR2FyeSIsInBhcnNlLW5hbWVzIjpmYWxzZSwiZHJvcHBpbmctcGFydGljbGUiOiIiLCJub24tZHJvcHBpbmctcGFydGljbGUiOiIifSx7ImZhbWlseSI6IlRld29sZGUiLCJnaXZlbiI6IkhhaWxlIiwicGFyc2UtbmFtZXMiOmZhbHNlLCJkcm9wcGluZy1wYXJ0aWNsZSI6IiIsIm5vbi1kcm9wcGluZy1wYXJ0aWNsZSI6IiJ9LHsiZmFtaWx5IjoiWmhhbmciLCJnaXZlbiI6IlhpbiIsInBhcnNlLW5hbWVzIjpmYWxzZSwiZHJvcHBpbmctcGFydGljbGUiOiIiLCJub24tZHJvcHBpbmctcGFydGljbGUiOiIifSx7ImZhbWlseSI6IkplbmtpbnMiLCJnaXZlbiI6IkpvaG5pZSIsInBhcnNlLW5hbWVzIjpmYWxzZSwiZHJvcHBpbmctcGFydGljbGUiOiIiLCJub24tZHJvcHBpbmctcGFydGljbGUiOiIifSx7ImZhbWlseSI6IlNoYW5rbGUiLCJnaXZlbiI6Ik1hcmsiLCJwYXJzZS1uYW1lcyI6ZmFsc2UsImRyb3BwaW5nLXBhcnRpY2xlIjoiIiwibm9uLWRyb3BwaW5nLXBhcnRpY2xlIjoiIn1dLCJjb250YWluZXItdGl0bGUiOiJBZ3Jvbm9teSIsIkRPSSI6IjEwLjMzOTAvYWdyb25vbXkxNDA0MDY3MiIsIklTU04iOiIyMDczLTQzOTUiLCJpc3N1ZWQiOnsiZGF0ZS1wYXJ0cyI6W1syMDI0LDMsMjZdXX0sInBhZ2UiOiI2NzIiLCJhYnN0cmFjdCI6IjxwPlRoZSBhcHBsaWNhdGlvbiBvZiByZW1vdGUgc2Vuc2luZywgd2hpY2ggaXMgbm9uLWRlc3RydWN0aXZlIGFuZCBjb3N0LWVmZmljaWVudCwgaGFzIGJlZW4gd2lkZWx5IHVzZWQgaW4gY3JvcCBtb25pdG9yaW5nIGFuZCBtYW5hZ2VtZW50LiBUaGlzIHN0dWR5IHVzZWQgYSBidWlsdC1pbiBtdWx0aXNwZWN0cmFsIGltYWdlciBvbiBhIHNtYWxsIHVubWFubmVkIGFlcmlhbCB2ZWhpY2xlIChVQVYpIHRvIGNhcHR1cmUgbXVsdGlzcGVjdHJhbCBpbWFnZXMgaW4gZml2ZSBkaWZmZXJlbnQgc3BlY3RyYWwgYmFuZHMgKGJsdWUsIGdyZWVuLCByZWQsIHJlZCBlZGdlLCBhbmQgbmVhci1pbmZyYXJlZCksIGluc3RlYWQgb2Ygc2F0ZWxsaXRlLWNhcHR1cmVkIGRhdGEsIHRvIG1vbml0b3Igc295YmVhbiBncm93dGggaW4gYSBmaWVsZC4gVGhlIGZpZWxkIGV4cGVyaW1lbnQgd2FzIGNvbmR1Y3RlZCBpbiBhIHNveWJlYW4gZmllbGQgYXQgdGhlIE1pc3Npc3NpcHBpIFN0YXRlIFVuaXZlcnNpdHkgRXhwZXJpbWVudCBTdGF0aW9uIG5lYXIgUG9udG90b2MsIE1TLCBVU0EuIFRoZSBleHBlcmltZW50IGNvbnNpc3RlZCBvZiBmaXZlIGNvdmVyIGNyb3BzIChDZXJlYWwgUnllLCBWZXRjaCwgV2hlYXQsIE11c3RhcmQgcGx1cyBDZXJlYWwgUnllLCBhbmQgbmF0aXZlIHZlZ2V0YXRpb24pIHBsYW50ZWQgaW4gdGhlIHdpbnRlciBhbmQgdGhyZWUgZmVydGlsaXplciB0cmVhdG1lbnRzIChGZXJ0aWxpemVyLCBQb3VsdHJ5IExpdGVyLCBhbmQgTm9uZSkgYXBwbGllZCBiZWZvcmUgcGxhbnRpbmcgdGhlIHNveWJlYW4uIER1cmluZyB0aGUgc295YmVhbiBncm93aW5nIHNlYXNvbiBpbiAyMDIyLCBlaWdodCBVQVYgaW1hZ2luZyBmbHlvdmVycyB3ZXJlIGNvbmR1Y3RlZCwgc3ByZWFkIGFjcm9zcyB0aGUgZ3Jvd3RoIHNlYXNvbi4gVUFWIGltYWdlLWRlcml2ZWQgdmVnZXRhdGlvbiBpbmRpY2VzIChWSXMpIGNvdXBsZWQgd2l0aCBtYWNoaW5lIGxlYXJuaW5nIChNTCkgbW9kZWxzIHdlcmUgY29tcHV0ZWQgZm9yIGNoYXJhY3Rlcml6aW5nIHNveWJlYW4gZ3Jvd3RoIGF0IGRpZmZlcmVudCBzdGFnZXMgYWNyb3NzIHRoZSBzZWFzb24uIFRoZSBhaW0gb2YgdGhpcyBzdHVkeSBmb2N1c2VzIG9uIG1vbml0b3Jpbmcgc295YmVhbiBncm93dGggdG8gcHJlZGljdCB5aWVsZCwgdXNpbmcgMTQgVklzIGluY2x1ZGluZyBDQyAoQ2Fub3B5IENvdmVyKSwgTkRWSSAoTm9ybWFsaXplZCBEaWZmZXJlbmNlIFZlZ2V0YXRpb24gSW5kZXgpLCBHTkRWSSAoR3JlZW4gTm9ybWFsaXplZCBEaWZmZXJlbmNlIFZlZ2V0YXRpb24gSW5kZXgpLCBFVkkyIChFbmhhbmNlZCBWZWdldGF0aW9uIEluZGV4IDIpLCBhbmQgb3RoZXJzLiBEaWZmZXJlbnQgbWFjaGluZSBsZWFybmluZyBhbGdvcml0aG1zIGluY2x1ZGluZyBMaW5lYXIgUmVncmVzc2lvbiAoTFIpLCBTdXBwb3J0IFZlY3RvciBNYWNoaW5lIChTVk0pLCBhbmQgUmFuZG9tIEZvcmVzdCAoUkYpIGFyZSB1c2VkIGZvciB0aGlzIHB1cnBvc2UuIFRoZSBzdGFnZSBvZiB0aGUgaW5pdGlhbCBwb2QgZGV2ZWxvcG1lbnQgd2FzIHNob3duIGFzIGhhdmluZyB0aGUgYmVzdCBwcmVkaWN0YWJpbGl0eSBmb3IgZWFybGllc3Qgc295YmVhbiB5aWVsZCBwcmVkaWN0aW9uLiBDQywgTkRWSSwgYW5kIE5BVkkgKE5vcm1hbGl6ZWQgYXJlYSB2ZWdldGF0aW9uIGluZGV4KSB3ZXJlIHNob3duIGFzIHRoZSBiZXN0IFZJcyBmb3IgeWllbGQgcHJlZGljdGlvbi4gVGhlIFJNU0Ugd2FzIGZvdW5kIHRvIGJlIGFib3V0IDEzNC41IHRvIDUxMS4xMSBrZyBoYeKIkjEgaW4gdGhlIGRpZmZlcmVudCB5aWVsZCBtb2RlbHMsIHdoZXJlYXMgaXQgd2FzIDYwNS4yNiB0byA2ODUuOTYga2cgaGHiiJIxIGluIHRoZSBjcm9zcy12YWxpZGF0ZWQgbW9kZWxzLiBEdWUgdG8gdGhlIGxpbWl0ZWQgbnVtYmVyIG9mIHRyYWluaW5nIGFuZCB0ZXN0aW5nIHNhbXBsZXMgaW4gdGhlIEstZm9sZCBjcm9zcy12YWxpZGF0aW9uLCB0aGUgbW9kZWxz4oCZIHJlc3VsdHMgY2hhbmdlZCB0byBzb21lIGV4dGVudC4gTmV2ZXJ0aGVsZXNzLCB0aGUgcmVzdWx0cyBvZiB0aGlzIHN0dWR5IHdpbGwgYmUgdXNlZnVsIGZvciB0aGUgYXBwbGljYXRpb24gb2YgVUFWIHJlbW90ZSBzZW5zaW5nIHRvIHByb3ZpZGUgaW5mb3JtYXRpb24gZm9yIHNveWJlYW4gcHJvZHVjdGlvbiBhbmQgbWFuYWdlbWVudC4gVGhpcyBzdHVkeSBkZW1vbnN0cmF0ZXMgdGhhdCBWSXMgY291cGxlZCB3aXRoIE1MIG1vZGVscyBjYW4gYmUgdXNlZCBpbiBtdWx0aXN0YWdlIHNveWJlYW4geWllbGQgcHJlZGljdGlvbiBhdCBhIGZhcm0gc2NhbGUsIGV2ZW4gd2l0aCBhIGxpbWl0ZWQgbnVtYmVyIG9mIHRyYWluaW5nIHNhbXBsZXMuPC9wPiIsImlzc3VlIjoiNCIsInZvbHVtZSI6IjE0IiwiY29udGFpbmVyLXRpdGxlLXNob3J0IjoiIn0sImlzVGVtcG9yYXJ5IjpmYWxzZX1dfQ=="/>
          <w:id w:val="-477535363"/>
          <w:placeholder>
            <w:docPart w:val="A6813BFCD27A4C20BCA63F2B7F394F15"/>
          </w:placeholder>
        </w:sdtPr>
        <w:sdtContent>
          <w:r w:rsidR="002D04C4" w:rsidRPr="002D04C4">
            <w:rPr>
              <w:color w:val="000000"/>
            </w:rPr>
            <w:t>(Shammi et al., 2024)</w:t>
          </w:r>
        </w:sdtContent>
      </w:sdt>
      <w:r w:rsidRPr="00AB0007">
        <w:t>. Collection at early reproductive stages (e.g. R4–R5) yields stronger correlations with final yield than earlier phases, supporting targeted UAV missions at key developmental time points.</w:t>
      </w:r>
    </w:p>
    <w:p w14:paraId="33C55A87" w14:textId="330CE81F" w:rsidR="00002A76" w:rsidRPr="00AB0007" w:rsidRDefault="00002A76" w:rsidP="008B5CBF">
      <w:r w:rsidRPr="00AB0007">
        <w:t xml:space="preserve">Post-season prediction with time-series model exhibits the crop dynamic growth. Complementary research in Argentina utilized RGB imagery across approximately 30,000 experimental plots </w:t>
      </w:r>
      <w:sdt>
        <w:sdtPr>
          <w:rPr>
            <w:color w:val="000000"/>
          </w:rPr>
          <w:tag w:val="MENDELEY_CITATION_v3_eyJjaXRhdGlvbklEIjoiTUVOREVMRVlfQ0lUQVRJT05fYjc3NjY2N2MtYTFkYi00NDYyLWJiNjQtNTQzNjQyNTNjNTNlIiwicHJvcGVydGllcyI6eyJub3RlSW5kZXgiOjB9LCJpc0VkaXRlZCI6ZmFsc2UsIm1hbnVhbE92ZXJyaWRlIjp7ImlzTWFudWFsbHlPdmVycmlkZGVuIjpmYWxzZSwiY2l0ZXByb2NUZXh0IjoiKEJoYWRyYSBldCBhbC4sIDIwMjQpIiwibWFudWFsT3ZlcnJpZGVUZXh0IjoiIn0sImNpdGF0aW9uSXRlbXMiOlt7ImlkIjoiZGFjMDQ5NDUtODQ3MS0zMGEwLThlMzItM2EwYzU2MzBiMTQ3IiwiaXRlbURhdGEiOnsidHlwZSI6ImFydGljbGUtam91cm5hbCIsImlkIjoiZGFjMDQ5NDUtODQ3MS0zMGEwLThlMzItM2EwYzU2MzBiMTQ3IiwidGl0bGUiOiJFbmQtdG8tZW5kIDNEIENOTiBmb3IgcGxvdC1zY2FsZSBzb3liZWFuIHlpZWxkIHByZWRpY3Rpb24gdXNpbmcgbXVsdGl0ZW1wb3JhbCBVQVYtYmFzZWQgUkdCIGltYWdlcyIsImF1dGhvciI6W3siZmFtaWx5IjoiQmhhZHJhIiwiZ2l2ZW4iOiJTb3VyYXYiLCJwYXJzZS1uYW1lcyI6ZmFsc2UsImRyb3BwaW5nLXBhcnRpY2xlIjoiIiwibm9uLWRyb3BwaW5nLXBhcnRpY2xlIjoiIn0seyJmYW1pbHkiOiJTYWdhbiIsImdpdmVuIjoiVmFzaXQiLCJwYXJzZS1uYW1lcyI6ZmFsc2UsImRyb3BwaW5nLXBhcnRpY2xlIjoiIiwibm9uLWRyb3BwaW5nLXBhcnRpY2xlIjoiIn0seyJmYW1pbHkiOiJTa29iYWxza2kiLCJnaXZlbiI6Ikp1YW4iLCJwYXJzZS1uYW1lcyI6ZmFsc2UsImRyb3BwaW5nLXBhcnRpY2xlIjoiIiwibm9uLWRyb3BwaW5nLXBhcnRpY2xlIjoiIn0seyJmYW1pbHkiOiJHcmlnbm9sYSIsImdpdmVuIjoiRmVybmFuZG8iLCJwYXJzZS1uYW1lcyI6ZmFsc2UsImRyb3BwaW5nLXBhcnRpY2xlIjoiIiwibm9uLWRyb3BwaW5nLXBhcnRpY2xlIjoiIn0seyJmYW1pbHkiOiJTYXJrYXIiLCJnaXZlbiI6IlN1cHJpYSIsInBhcnNlLW5hbWVzIjpmYWxzZSwiZHJvcHBpbmctcGFydGljbGUiOiIiLCJub24tZHJvcHBpbmctcGFydGljbGUiOiIifSx7ImZhbWlseSI6IlZpbGJpZyIsImdpdmVuIjoiSnVzdGluIiwicGFyc2UtbmFtZXMiOmZhbHNlLCJkcm9wcGluZy1wYXJ0aWNsZSI6IiIsIm5vbi1kcm9wcGluZy1wYXJ0aWNsZSI6IiJ9XSwiY29udGFpbmVyLXRpdGxlIjoiUHJlY2lzaW9uIEFncmljdWx0dXJlIiwiY29udGFpbmVyLXRpdGxlLXNob3J0IjoiUHJlY2lzIEFncmljIiwiRE9JIjoiMTAuMTAwNy9zMTExMTktMDIzLTEwMDk2LTgiLCJJU1NOIjoiMTM4NS0yMjU2IiwiaXNzdWVkIjp7ImRhdGUtcGFydHMiOltbMjAyNCw0LDIxXV19LCJwYWdlIjoiODM0LTg2NCIsImFic3RyYWN0IjoiPHA+IENyb3AgeWllbGQgcHJlZGljdGlvbiBmcm9tIFVBViBpbWFnZXMgaGFzIHNpZ25pZmljYW50IHBvdGVudGlhbCBpbiBhY2NlbGVyYXRpbmcgYW5kIHJldm9sdXRpb25pemluZyBjcm9wIGJyZWVkaW5nIHBpcGVsaW5lcy4gQWx0aG91Z2ggY29udm9sdXRpb25hbCBuZXVyYWwgbmV0d29ya3MgKENOTikgcHJvdmlkZSBlYXN5LCBhY2N1cmF0ZSBhbmQgZWZmaWNpZW50IHNvbHV0aW9ucyBvdmVyIHRyYWRpdGlvbmFsIG1hY2hpbmUgbGVhcm5pbmcgbW9kZWxzIGluIGNvbXB1dGVyIHZpc2lvbiBhcHBsaWNhdGlvbnMsIGEgQ05OIHRyYWluaW5nIHJlcXVpcmVzIGxhcmdlIG51bWJlciBvZiBncm91bmQgdHJ1dGggZGF0YSwgd2hpY2ggaXMgb2Z0ZW4gZGlmZmljdWx0IHRvIGNvbGxlY3QgaW4gdGhlIGFncmljdWx0dXJhbCBjb250ZXh0LiBUaGUgbWFqb3Igb2JqZWN0aXZlIG9mIHRoaXMgc3R1ZHkgd2FzIHRvIGRldmVsb3BlIGFuIGVuZC10by1lbmQgM0QgQ05OIG1vZGVsIGZvciBwbG90LXNjYWxlIHNveWJlYW4geWllbGQgcHJlZGljdGlvbiB1c2luZyBtdWx0aXRlbXBvcmFsIFVBVi1iYXNlZCBSR0IgaW1hZ2VzIHdpdGggYXBwcm94aW1hdGVseSAzMCwwMDAgc2FtcGxlIHBsb3RzLiBBIGxvdy1jb3N0IFVBVi1SR0Igc3lzdGVtIHdhcyB1dGlsaXplZCBhbmQgbXVsdGl0ZW1wb3JhbCBpbWFnZXMgZnJvbSAxMyBkaWZmZXJlbnQgZXhwZXJpbWVudGFsIGZpZWxkcyB3ZXJlIGNvbGxlY3RlZCBhdCBBcmdlbnRpbmEgaW4gMjAyMS4gVGhyZWUgY29tbW9ubHkgdXNlZCAyRCBDTk4gYXJjaGl0ZWN0dXJlcyAoaS5lLiwgVkdHLCBSZXNOZXQgYW5kIERlbnNlTmV0KSB3ZXJlIHRyYW5zZm9ybWVkIGludG8gM0QgdmFyaWFudHMgdG8gaW5jb3Jwb3JhdGUgdGhlIHRlbXBvcmFsIGRhdGEgYXMgdGhlIHRoaXJkIGRpbWVuc2lvbi4gQWRkaXRpb25hbGx5LCBtdWx0aXBsZSBzcGF0aW90ZW1wb3JhbCByZXNvbHV0aW9ucyB3ZXJlIGNvbnNpZGVyZWQgYXMgZGF0YSBpbnB1dCBhbmQgdGhlIENOTiBhcmNoaXRlY3R1cmVzIHdlcmUgdHJhaW5lZCB3aXRoIGRpZmZlcmVudCBjb21iaW5hdGlvbnMgb2YgaW5wdXQgc2hhcGVzLiBUaGUgcmVzdWx0cyByZXZlYWwgdGhhdDogKGEpIERlbnNlTmV0IHByb3ZpZGVkIHRoZSBtb3N0IGVmZmljaWVudCByZXN1bHQgKFIgPHN1cD4yPC9zdXA+IDAuNjkpIGluIHRlcm1zIG9mIGFjY3VyYWN5IGFuZCBtb2RlbCBjb21wbGV4aXR5LCBmb2xsb3dlZCBieSBWR0cgKFIgPHN1cD4yPC9zdXA+IDAuNzApIGFuZCBSZXNOZXQgKFIgPHN1cD4yPC9zdXA+IDAuNjUpOyAoYikgRmluZXIgc3BhdGlvdGVtcG9yYWwgcmVzb2x1dGlvbiBkaWQgbm90IG5lY2Vzc2FyaWx5IGltcHJvdmUgdGhlIG1vZGVsIHBlcmZvcm1hbmNlIGJ1dCBpbmNyZWFzZWQgdGhlIG1vZGVsIGNvbXBsZXhpdHksIHdoaWxlIHRoZSBjb2Fyc2VyIHJlc29sdXRpb24gYWNoaWV2ZWQgY29tcGFyYWJsZSByZXN1bHRzOyBhbmQgKGMpIERlbnNlTmV0IHNob3dlZCBsb3dlciBjbHVzdGVyaW5nIHBhdHRlcm5zIGluIGl0cyBwcmVkaWN0aW9uIG1hcHMgY29tcGFyZWQgdG8gdGhlIG90aGVyIG1vZGVscy4gVGhpcyBzdHVkeSBjbGVhcmx5IGlkZW50aWZpZXMgdGhhdCBtdWx0aXRlbXBvcmFsIG9ic2VydmF0aW9uIHdpdGggVUFWLWJhc2VkIFJHQiBpbWFnZXMgcHJvdmlkZXMgZW5vdWdoIGluZm9ybWF0aW9uIGZvciB0aGUgM0QgQ05OIGFyY2hpdGVjdHVyZXMgdG8gYWNjdXJhdGVseSBlc3RpbWF0ZSBzb3liZWFuIHlpZWxkIG5vbi1kZXN0cnVjdGl2ZWx5IGFuZCBlZmZpY2llbnRseS4gPC9wPiIsImlzc3VlIjoiMiIsInZvbHVtZSI6IjI1In0sImlzVGVtcG9yYXJ5IjpmYWxzZX1dfQ=="/>
          <w:id w:val="2108920426"/>
          <w:placeholder>
            <w:docPart w:val="A6813BFCD27A4C20BCA63F2B7F394F15"/>
          </w:placeholder>
        </w:sdtPr>
        <w:sdtContent>
          <w:r w:rsidR="00045D56" w:rsidRPr="00045D56">
            <w:rPr>
              <w:color w:val="000000"/>
            </w:rPr>
            <w:t>(Bhadra et al., 2024)</w:t>
          </w:r>
        </w:sdtContent>
      </w:sdt>
      <w:r w:rsidRPr="00AB0007">
        <w:t>. The result showed that time-series model achieved the highest accuracy (R² ≈ 0.69), demonstrating that multitemporal observations capture critical phenological dynamics sufficient for yield estimation.</w:t>
      </w:r>
    </w:p>
    <w:p w14:paraId="352EB4AD" w14:textId="35488CA5" w:rsidR="00002A76" w:rsidRPr="00AB0007" w:rsidRDefault="00002A76" w:rsidP="008B5CBF">
      <w:r w:rsidRPr="00AB0007">
        <w:t xml:space="preserve">In terms of model inputs, the combination of vegetative index (VI) and crop phenological traits such as plant height and canopy structure often outperform than a single resource. A broad review of over 76 recent studies highlights that UAV-based crop yield prediction consistently reveals high performance when combining spectral features with agronomic traits </w:t>
      </w:r>
      <w:sdt>
        <w:sdtPr>
          <w:rPr>
            <w:color w:val="000000"/>
          </w:rPr>
          <w:tag w:val="MENDELEY_CITATION_v3_eyJjaXRhdGlvbklEIjoiTUVOREVMRVlfQ0lUQVRJT05fN2Y5Y2E5ZmUtZWVkMC00MGUzLTkwOTktMjMwMmNjNWIwNjQzIiwicHJvcGVydGllcyI6eyJub3RlSW5kZXgiOjB9LCJpc0VkaXRlZCI6ZmFsc2UsIm1hbnVhbE92ZXJyaWRlIjp7ImlzTWFudWFsbHlPdmVycmlkZGVuIjpmYWxzZSwiY2l0ZXByb2NUZXh0IjoiKFl1YW4gZXQgYWwuLCAyMDI0KSIsIm1hbnVhbE92ZXJyaWRlVGV4dCI6IiJ9LCJjaXRhdGlvbkl0ZW1zIjpbeyJpZCI6Ijk0YWU5NGJiLTVjNDEtMzA3Ny04ODlmLWRlNTIxNmRjMDIyOSIsIml0ZW1EYXRhIjp7InR5cGUiOiJhcnRpY2xlLWpvdXJuYWwiLCJpZCI6Ijk0YWU5NGJiLTVjNDEtMzA3Ny04ODlmLWRlNTIxNmRjMDIyOSIsInRpdGxlIjoiR3JhaW4gY3JvcCB5aWVsZCBwcmVkaWN0aW9uIHVzaW5nIG1hY2hpbmUgbGVhcm5pbmcgYmFzZWQgb24gVUFWIHJlbW90ZSBzZW5zaW5nOiBBIHN5c3RlbWF0aWMgbGl0ZXJhdHVyZSByZXZpZXciLCJhdXRob3IiOlt7ImZhbWlseSI6Ill1YW4iLCJnaXZlbiI6IkppYW5naGFvIiwicGFyc2UtbmFtZXMiOmZhbHNlLCJkcm9wcGluZy1wYXJ0aWNsZSI6IiIsIm5vbi1kcm9wcGluZy1wYXJ0aWNsZSI6IiJ9LHsiZmFtaWx5IjoiWmhhbmciLCJnaXZlbiI6IllhbmdsaWFuZyIsInBhcnNlLW5hbWVzIjpmYWxzZSwiZHJvcHBpbmctcGFydGljbGUiOiIiLCJub24tZHJvcHBpbmctcGFydGljbGUiOiIifSx7ImZhbWlseSI6IlpoZW5nIiwiZ2l2ZW4iOiJadW9qdW4iLCJwYXJzZS1uYW1lcyI6ZmFsc2UsImRyb3BwaW5nLXBhcnRpY2xlIjoiIiwibm9uLWRyb3BwaW5nLXBhcnRpY2xlIjoiIn0seyJmYW1pbHkiOiJZYW8iLCJnaXZlbiI6IldlaSIsInBhcnNlLW5hbWVzIjpmYWxzZSwiZHJvcHBpbmctcGFydGljbGUiOiIiLCJub24tZHJvcHBpbmctcGFydGljbGUiOiIifSx7ImZhbWlseSI6IldhbmciLCJnaXZlbiI6IldlbnNoZW5nIiwicGFyc2UtbmFtZXMiOmZhbHNlLCJkcm9wcGluZy1wYXJ0aWNsZSI6IiIsIm5vbi1kcm9wcGluZy1wYXJ0aWNsZSI6IiJ9LHsiZmFtaWx5IjoiR3VvIiwiZ2l2ZW4iOiJMZWlmZW5nIiwicGFyc2UtbmFtZXMiOmZhbHNlLCJkcm9wcGluZy1wYXJ0aWNsZSI6IiIsIm5vbi1kcm9wcGluZy1wYXJ0aWNsZSI6IiJ9XSwiY29udGFpbmVyLXRpdGxlIjoiRHJvbmVzIiwiRE9JIjoiMTAuMzM5MC9kcm9uZXM4MTAwNTU5IiwiSVNTTiI6IjI1MDQtNDQ2WCIsImlzc3VlZCI6eyJkYXRlLXBhcnRzIjpbWzIwMjQsMTAsOF1dfSwicGFnZSI6IjU1OSIsImFic3RyYWN0IjoiPHA+UHJlaGFydmVzdCBjcm9wIHlpZWxkIGVzdGltYXRpb24gaXMgY3J1Y2lhbCBmb3IgYWNoaWV2aW5nIGZvb2Qgc2VjdXJpdHkgYW5kIG1hbmFnaW5nIGNyb3AgZ3Jvd3RoLiBVbm1hbm5lZCBhZXJpYWwgdmVoaWNsZXMgKFVBVnMpIGNhbiBxdWlja2x5IGFuZCBhY2N1cmF0ZWx5IGFjcXVpcmUgZmllbGQgY3JvcCBncm93dGggZGF0YSBhbmQgYXJlIGltcG9ydGFudCBtZWRpdW1zIGZvciBjb2xsZWN0aW5nIGFncmljdWx0dXJhbCByZW1vdGUgc2Vuc2luZyBkYXRhLiBXaXRoIHRoZSByYXBpZCBkZXZlbG9wbWVudCBvZiBtYWNoaW5lIGxlYXJuaW5nLCBlc3BlY2lhbGx5IGRlZXAgbGVhcm5pbmcsIHJlc2VhcmNoIG9uIHlpZWxkIGVzdGltYXRpb24gYmFzZWQgb24gVUFWIHJlbW90ZSBzZW5zaW5nIGRhdGEgYW5kIG1hY2hpbmUgbGVhcm5pbmcgaGFzIGFjaGlldmVkIGV4Y2VsbGVudCByZXN1bHRzLiBUaGlzIHBhcGVyIHN5c3RlbWF0aWNhbGx5IHJldmlld3MgdGhlIGN1cnJlbnQgcmVzZWFyY2ggb2YgeWllbGQgZXN0aW1hdGlvbiByZXNlYXJjaCBiYXNlZCBvbiBVQVYgcmVtb3RlIHNlbnNpbmcgYW5kIG1hY2hpbmUgbGVhcm5pbmcgdGhyb3VnaCBhIHNlYXJjaCBvZiA3NiBhcnRpY2xlcywgY292ZXJpbmcgYXNwZWN0cyBzdWNoIGFzIHRoZSBncmFpbiBjcm9wcyBzdHVkaWVkLCByZXNlYXJjaCBxdWVzdGlvbnMsIGRhdGEgY29sbGVjdGlvbiwgZmVhdHVyZSBzZWxlY3Rpb24sIG9wdGltYWwgeWllbGQgZXN0aW1hdGlvbiBtb2RlbHMsIGFuZCBvcHRpbWFsIGdyb3d0aCBwZXJpb2RzIGZvciB5aWVsZCBlc3RpbWF0aW9uLiBUaHJvdWdoIHZpc3VhbCBhbmQgbmFycmF0aXZlIGFuYWx5c2lzLCB0aGUgY29uY2x1c2lvbiBjb3ZlcnMgYWxsIHRoZSBwcm9wb3NlZCByZXNlYXJjaCBxdWVzdGlvbnMuIFdoZWF0LCBjb3JuLCByaWNlLCBhbmQgc295YmVhbnMgYXJlIHRoZSBtYWluIHJlc2VhcmNoIG9iamVjdHMsIGFuZCB0aGUgbWVjaGFuaXNtcyBvZiBuaXRyb2dlbiBmZXJ0aWxpemVyIGFwcGxpY2F0aW9uLCBpcnJpZ2F0aW9uLCBjcm9wIHZhcmlldHkgZGl2ZXJzaXR5LCBhbmQgZ2VuZSBkaXZlcnNpdHkgaGF2ZSByZWNlaXZlZCB3aWRlc3ByZWFkIGF0dGVudGlvbi4gSW4gdGhlIG1vZGVsaW5nIHByb2Nlc3MsIGZlYXR1cmUgc2VsZWN0aW9uIGlzIHRoZSBrZXkgdG8gaW1wcm92aW5nIHRoZSByb2J1c3RuZXNzIGFuZCBhY2N1cmFjeSBvZiB0aGUgbW9kZWwuIFdoZXRoZXIgYmFzZWQgb24gc2luZ2xlIG1vZGFsIGZlYXR1cmVzIG9yIG11bHRpbW9kYWwgZmVhdHVyZXMgZm9yIHlpZWxkIGVzdGltYXRpb24gcmVzZWFyY2gsIG11bHRpc3BlY3RyYWwgaW1hZ2VzIGFyZSB0aGUgbWFpbiBzb3VyY2Ugb2YgZmVhdHVyZSBpbmZvcm1hdGlvbi4gVGhlIG9wdGltYWwgeWllbGQgZXN0aW1hdGlvbiBtb2RlbCBtYXkgdmFyeSBkZXBlbmRpbmcgb24gdGhlIHNlbGVjdGVkIGZlYXR1cmVzIGFuZCB0aGUgcGVyaW9kIG9mIGRhdGEgY29sbGVjdGlvbiwgYnV0IHJhbmRvbSBmb3Jlc3QgYW5kIGNvbnZvbHV0aW9uYWwgbmV1cmFsIG5ldHdvcmtzIHN0aWxsIHBlcmZvcm0gdGhlIGJlc3QgaW4gbW9zdCBjYXNlcy4gRmluYWxseSwgdGhpcyBzdHVkeSBkZWx2ZXMgaW50byB0aGUgY2hhbGxlbmdlcyBjdXJyZW50bHkgZmFjZWQgaW4gdGVybXMgb2YgZGF0YSB2b2x1bWUsIGZlYXR1cmUgc2VsZWN0aW9uIGFuZCBvcHRpbWl6YXRpb24sIGRldGVybWluaW5nIHRoZSBvcHRpbWFsIGdyb3d0aCBwZXJpb2QsIGFsZ29yaXRobSBzZWxlY3Rpb24gYW5kIGFwcGxpY2F0aW9uLCBhbmQgdGhlIGxpbWl0YXRpb25zIG9mIFVBVnMuIEZ1cnRoZXIgcmVzZWFyY2ggaXMgbmVlZGVkIGluIGFyZWFzIHN1Y2ggYXMgZGF0YSBhdWdtZW50YXRpb24sIGZlYXR1cmUgZW5naW5lZXJpbmcsIGFsZ29yaXRobSBpbXByb3ZlbWVudCwgYW5kIHJlYWwtdGltZSB5aWVsZCBlc3RpbWF0aW9uIGluIHRoZSBmdXR1cmUuPC9wPiIsImlzc3VlIjoiMTAiLCJ2b2x1bWUiOiI4IiwiY29udGFpbmVyLXRpdGxlLXNob3J0IjoiIn0sImlzVGVtcG9yYXJ5IjpmYWxzZX1dfQ=="/>
          <w:id w:val="-1125075336"/>
          <w:placeholder>
            <w:docPart w:val="A6813BFCD27A4C20BCA63F2B7F394F15"/>
          </w:placeholder>
        </w:sdtPr>
        <w:sdtContent>
          <w:r w:rsidR="00045D56" w:rsidRPr="00045D56">
            <w:rPr>
              <w:color w:val="000000"/>
            </w:rPr>
            <w:t>(Yuan et al., 2024)</w:t>
          </w:r>
        </w:sdtContent>
      </w:sdt>
      <w:r w:rsidRPr="00AB0007">
        <w:t xml:space="preserve">. High-throughput breeding applications have further demonstrated the value of UAV-based phenotyping </w:t>
      </w:r>
      <w:sdt>
        <w:sdtPr>
          <w:rPr>
            <w:color w:val="000000"/>
          </w:rPr>
          <w:tag w:val="MENDELEY_CITATION_v3_eyJjaXRhdGlvbklEIjoiTUVOREVMRVlfQ0lUQVRJT05fZDk0MWQxYTItYzkyYS00NmZhLWIyOGEtOGM3MzI0MGUxMjZmIiwicHJvcGVydGllcyI6eyJub3RlSW5kZXgiOjB9LCJpc0VkaXRlZCI6ZmFsc2UsIm1hbnVhbE92ZXJyaWRlIjp7ImlzTWFudWFsbHlPdmVycmlkZGVuIjpmYWxzZSwiY2l0ZXByb2NUZXh0IjoiKFpob3UgZXQgYWwuLCAyMDIxKSIsIm1hbnVhbE92ZXJyaWRlVGV4dCI6IiJ9LCJjaXRhdGlvbkl0ZW1zIjpbeyJpZCI6IjRlNzk2MjgxLTZlMDEtM2ZjMy05MmFhLTRjM2U2ZDI4ZWNhMiIsIml0ZW1EYXRhIjp7InR5cGUiOiJhcnRpY2xlLWpvdXJuYWwiLCJpZCI6IjRlNzk2MjgxLTZlMDEtM2ZjMy05MmFhLTRjM2U2ZDI4ZWNhMiIsInRpdGxlIjoiWWllbGQgZXN0aW1hdGlvbiBvZiBzb3liZWFuIGJyZWVkaW5nIGxpbmVzIHVuZGVyIGRyb3VnaHQgc3RyZXNzIHVzaW5nIHVubWFubmVkIGFlcmlhbCB2ZWhpY2xlLWJhc2VkIGltYWdlcnkgYW5kIGNvbnZvbHV0aW9uYWwgbmV1cmFsIG5ldHdvcmsiLCJhdXRob3IiOlt7ImZhbWlseSI6Ilpob3UiLCJnaXZlbiI6IkppbmciLCJwYXJzZS1uYW1lcyI6ZmFsc2UsImRyb3BwaW5nLXBhcnRpY2xlIjoiIiwibm9uLWRyb3BwaW5nLXBhcnRpY2xlIjoiIn0seyJmYW1pbHkiOiJaaG91IiwiZ2l2ZW4iOiJKaWFuZmVuZyIsInBhcnNlLW5hbWVzIjpmYWxzZSwiZHJvcHBpbmctcGFydGljbGUiOiIiLCJub24tZHJvcHBpbmctcGFydGljbGUiOiIifSx7ImZhbWlseSI6IlllIiwiZ2l2ZW4iOiJIZW5nIiwicGFyc2UtbmFtZXMiOmZhbHNlLCJkcm9wcGluZy1wYXJ0aWNsZSI6IiIsIm5vbi1kcm9wcGluZy1wYXJ0aWNsZSI6IiJ9LHsiZmFtaWx5IjoiQWxpIiwiZ2l2ZW4iOiJNZCBMaWFrYXQiLCJwYXJzZS1uYW1lcyI6ZmFsc2UsImRyb3BwaW5nLXBhcnRpY2xlIjoiIiwibm9uLWRyb3BwaW5nLXBhcnRpY2xlIjoiIn0seyJmYW1pbHkiOiJDaGVuIiwiZ2l2ZW4iOiJQZW5neWluIiwicGFyc2UtbmFtZXMiOmZhbHNlLCJkcm9wcGluZy1wYXJ0aWNsZSI6IiIsIm5vbi1kcm9wcGluZy1wYXJ0aWNsZSI6IiJ9LHsiZmFtaWx5IjoiTmd1eWVuIiwiZ2l2ZW4iOiJIZW5yeSBULiIsInBhcnNlLW5hbWVzIjpmYWxzZSwiZHJvcHBpbmctcGFydGljbGUiOiIiLCJub24tZHJvcHBpbmctcGFydGljbGUiOiIifV0sImNvbnRhaW5lci10aXRsZSI6IkJpb3N5c3RlbXMgRW5naW5lZXJpbmciLCJjb250YWluZXItdGl0bGUtc2hvcnQiOiJCaW9zeXN0IEVuZyIsIkRPSSI6IjEwLjEwMTYvai5iaW9zeXN0ZW1zZW5nLjIwMjEuMDEuMDE3IiwiSVNTTiI6IjE1Mzc1MTEwIiwiaXNzdWVkIjp7ImRhdGUtcGFydHMiOltbMjAyMSw0XV19LCJwYWdlIjoiOTAtMTAzIiwidm9sdW1lIjoiMjA0In0sImlzVGVtcG9yYXJ5IjpmYWxzZX1dfQ=="/>
          <w:id w:val="1071693808"/>
          <w:placeholder>
            <w:docPart w:val="A6813BFCD27A4C20BCA63F2B7F394F15"/>
          </w:placeholder>
        </w:sdtPr>
        <w:sdtContent>
          <w:r w:rsidR="00045D56" w:rsidRPr="00045D56">
            <w:rPr>
              <w:color w:val="000000"/>
            </w:rPr>
            <w:t>(Zhou et al., 2021)</w:t>
          </w:r>
        </w:sdtContent>
      </w:sdt>
      <w:r w:rsidRPr="00AB0007">
        <w:t>. A mixed CNN model combining image features and categorical predictors (e.g. maturity group or drought tolerance) captured 78% of yield variability across breeding lines under drought conditions.</w:t>
      </w:r>
    </w:p>
    <w:p w14:paraId="5357D9E2" w14:textId="38216F5A" w:rsidR="0067557E" w:rsidRDefault="00002A76" w:rsidP="008B5CBF">
      <w:r w:rsidRPr="00AB0007">
        <w:t xml:space="preserve">In conclusion, </w:t>
      </w:r>
      <w:r w:rsidR="0013501F">
        <w:t>multispectral</w:t>
      </w:r>
      <w:r w:rsidR="0013501F">
        <w:rPr>
          <w:rFonts w:hint="eastAsia"/>
        </w:rPr>
        <w:t xml:space="preserve"> data</w:t>
      </w:r>
      <w:r w:rsidRPr="00AB0007">
        <w:t xml:space="preserve"> at soybean reproductive stages, crop phenological traits, and machine learning models effectively </w:t>
      </w:r>
      <w:r w:rsidR="0013501F" w:rsidRPr="00AB0007">
        <w:t xml:space="preserve">supports </w:t>
      </w:r>
      <w:r w:rsidRPr="00AB0007">
        <w:t>UAV-based soybean yield prediction.</w:t>
      </w:r>
    </w:p>
    <w:p w14:paraId="4E4D8CBE" w14:textId="0D37D840" w:rsidR="00002A76" w:rsidRPr="00AB0007" w:rsidRDefault="00002A76" w:rsidP="008B5CBF">
      <w:r w:rsidRPr="00AB0007">
        <w:lastRenderedPageBreak/>
        <w:t xml:space="preserve">Irrigation plays a crucial role in soybean management, but the challenge lies in determining the optimal timing, quantity, and spatial application of irrigation. Therefore, this dissertation on soybean irrigation seeks to address four fundamental questions: </w:t>
      </w:r>
      <w:r w:rsidR="002016D8">
        <w:rPr>
          <w:rFonts w:hint="eastAsia"/>
        </w:rPr>
        <w:t>(1) W</w:t>
      </w:r>
      <w:r w:rsidRPr="00AB0007">
        <w:t xml:space="preserve">hen should irrigation be applied? </w:t>
      </w:r>
      <w:r w:rsidR="002016D8">
        <w:rPr>
          <w:rFonts w:hint="eastAsia"/>
        </w:rPr>
        <w:t xml:space="preserve">(2) </w:t>
      </w:r>
      <w:r w:rsidRPr="00AB0007">
        <w:t xml:space="preserve">How much water is needed? </w:t>
      </w:r>
      <w:r w:rsidR="002016D8">
        <w:rPr>
          <w:rFonts w:hint="eastAsia"/>
        </w:rPr>
        <w:t xml:space="preserve">(3) </w:t>
      </w:r>
      <w:r w:rsidRPr="00AB0007">
        <w:t xml:space="preserve">Where should it be targeted within the field? </w:t>
      </w:r>
      <w:r w:rsidR="002016D8" w:rsidRPr="00AB0007">
        <w:t xml:space="preserve">And </w:t>
      </w:r>
      <w:r w:rsidR="002016D8">
        <w:rPr>
          <w:rFonts w:hint="eastAsia"/>
        </w:rPr>
        <w:t xml:space="preserve">(4) </w:t>
      </w:r>
      <w:r w:rsidRPr="00AB0007">
        <w:t>how can management tools, such as soil moisture sensors and water balance methods, support these decisions?</w:t>
      </w:r>
    </w:p>
    <w:p w14:paraId="101D2C8B" w14:textId="409ED90C" w:rsidR="00002A76" w:rsidRPr="00AB0007" w:rsidRDefault="00002A76" w:rsidP="008B5CBF">
      <w:r w:rsidRPr="00AB0007">
        <w:t xml:space="preserve">Given that most agricultural fields in Tennessee consist predominantly of silt loam soils, the first chapter </w:t>
      </w:r>
      <w:r w:rsidR="003F2841" w:rsidRPr="00AB0007">
        <w:t>focuses</w:t>
      </w:r>
      <w:r w:rsidRPr="00AB0007">
        <w:t xml:space="preserve"> on evaluating irrigation strategies under these conditions. Importantly, effective irrigation management cannot be decoupled from soil properties, as soil texture significantly influences water retention and movement. Then the second chapter extended the study to more heterogeneous fields characterized by a mix of sandy and silt loam soils. However, before site-specific irrigation </w:t>
      </w:r>
      <w:r w:rsidR="003F2841">
        <w:rPr>
          <w:rFonts w:hint="eastAsia"/>
        </w:rPr>
        <w:t xml:space="preserve">can be </w:t>
      </w:r>
      <w:r w:rsidRPr="00AB0007">
        <w:t>implemented effectively in such variable fields, a crucial preliminary step is addressed in the third chapter: how to delineate practical and agronomically meaningful irrigation MZs. The fourth chapter focuses on data-driven decision support through UAV-based yield prediction modeling by comparing the accuracy of in-season and post-season models using both standard RGB and multispectral sensors.</w:t>
      </w:r>
    </w:p>
    <w:p w14:paraId="36535632" w14:textId="77777777" w:rsidR="001D23F6" w:rsidRDefault="001D23F6" w:rsidP="008B5CBF"/>
    <w:p w14:paraId="65DD5249" w14:textId="3D295DA0" w:rsidR="00334F63" w:rsidRDefault="00334F63" w:rsidP="008B5CBF">
      <w:r>
        <w:br w:type="page"/>
      </w:r>
    </w:p>
    <w:p w14:paraId="76F99DDC" w14:textId="5F748B20" w:rsidR="001D23F6" w:rsidRDefault="00334F63" w:rsidP="00B032E6">
      <w:pPr>
        <w:pStyle w:val="Heading2"/>
      </w:pPr>
      <w:bookmarkStart w:id="8" w:name="_Toc204820642"/>
      <w:r>
        <w:lastRenderedPageBreak/>
        <w:t>Reference</w:t>
      </w:r>
      <w:bookmarkEnd w:id="8"/>
    </w:p>
    <w:p w14:paraId="00740895" w14:textId="77777777" w:rsidR="00334F63" w:rsidRPr="00AB0007" w:rsidRDefault="00334F63" w:rsidP="00B032E6">
      <w:pPr>
        <w:pStyle w:val="reference"/>
        <w:spacing w:line="480" w:lineRule="auto"/>
      </w:pPr>
      <w:r w:rsidRPr="00AB0007">
        <w:t xml:space="preserve">Alderfasi, A. A., &amp; Nielsen, D. C. (2001). Use of crop water stress index for monitoring water status and scheduling irrigation in wheat. </w:t>
      </w:r>
      <w:r w:rsidRPr="00AB0007">
        <w:rPr>
          <w:i/>
        </w:rPr>
        <w:t>Agricultural Water Management</w:t>
      </w:r>
      <w:r w:rsidRPr="00AB0007">
        <w:t xml:space="preserve">, </w:t>
      </w:r>
      <w:r w:rsidRPr="00AB0007">
        <w:rPr>
          <w:i/>
        </w:rPr>
        <w:t>47</w:t>
      </w:r>
      <w:r w:rsidRPr="00AB0007">
        <w:t>(1), 69–75. https://doi.org/10.1016/S0378-3774(00)00096-2</w:t>
      </w:r>
    </w:p>
    <w:p w14:paraId="7E79DE38" w14:textId="77777777" w:rsidR="00334F63" w:rsidRPr="00AB0007" w:rsidRDefault="00334F63" w:rsidP="00B032E6">
      <w:pPr>
        <w:pStyle w:val="reference"/>
        <w:spacing w:line="480" w:lineRule="auto"/>
      </w:pPr>
      <w:r w:rsidRPr="00AB0007">
        <w:t xml:space="preserve">Barker, J. B., Franz, T. E., Heeren, D. M., Neale, C. M. U., &amp; Luck, J. D. (2017). Soil water content monitoring for irrigation management: A geostatistical analysis. </w:t>
      </w:r>
      <w:r w:rsidRPr="00AB0007">
        <w:rPr>
          <w:i/>
        </w:rPr>
        <w:t>Agricultural Water Management</w:t>
      </w:r>
      <w:r w:rsidRPr="00AB0007">
        <w:t xml:space="preserve">, </w:t>
      </w:r>
      <w:r w:rsidRPr="00AB0007">
        <w:rPr>
          <w:i/>
        </w:rPr>
        <w:t>188</w:t>
      </w:r>
      <w:r w:rsidRPr="00AB0007">
        <w:t>, 36–49. https://doi.org/10.1016/j.agwat.2017.03.024</w:t>
      </w:r>
    </w:p>
    <w:p w14:paraId="244EFCFD" w14:textId="77777777" w:rsidR="00334F63" w:rsidRPr="00AB0007" w:rsidRDefault="00334F63" w:rsidP="00B032E6">
      <w:pPr>
        <w:pStyle w:val="reference"/>
        <w:spacing w:line="480" w:lineRule="auto"/>
      </w:pPr>
      <w:r w:rsidRPr="00AB0007">
        <w:t xml:space="preserve">Bennett, C. L., &amp; Ross, G. F. (1978). Time-domain electromagnetics and its applications. </w:t>
      </w:r>
      <w:r w:rsidRPr="00AB0007">
        <w:rPr>
          <w:i/>
        </w:rPr>
        <w:t>Proceedings of the IEEE</w:t>
      </w:r>
      <w:r w:rsidRPr="00AB0007">
        <w:t xml:space="preserve">, </w:t>
      </w:r>
      <w:r w:rsidRPr="00AB0007">
        <w:rPr>
          <w:i/>
        </w:rPr>
        <w:t>66</w:t>
      </w:r>
      <w:r w:rsidRPr="00AB0007">
        <w:t>(3), 299–318. https://doi.org/10.1109/PROC.1978.10902</w:t>
      </w:r>
    </w:p>
    <w:p w14:paraId="054C317B" w14:textId="77777777" w:rsidR="00334F63" w:rsidRPr="00AB0007" w:rsidRDefault="00334F63" w:rsidP="00B032E6">
      <w:pPr>
        <w:pStyle w:val="reference"/>
        <w:spacing w:line="480" w:lineRule="auto"/>
      </w:pPr>
      <w:r w:rsidRPr="00AB0007">
        <w:t xml:space="preserve">Bhadra, S., Sagan, V., Skobalski, J., Grignola, F., Sarkar, S., &amp; Vilbig, J. (2024). End-to-end 3D CNN for plot-scale soybean yield prediction using multitemporal UAV-based RGB images. </w:t>
      </w:r>
      <w:r w:rsidRPr="00AB0007">
        <w:rPr>
          <w:i/>
        </w:rPr>
        <w:t>Precision Agriculture</w:t>
      </w:r>
      <w:r w:rsidRPr="00AB0007">
        <w:t xml:space="preserve">, </w:t>
      </w:r>
      <w:r w:rsidRPr="00AB0007">
        <w:rPr>
          <w:i/>
        </w:rPr>
        <w:t>25</w:t>
      </w:r>
      <w:r w:rsidRPr="00AB0007">
        <w:t>(2), 834–864. https://doi.org/10.1007/s11119-023-10096-8</w:t>
      </w:r>
    </w:p>
    <w:p w14:paraId="5712FEAB" w14:textId="77777777" w:rsidR="00334F63" w:rsidRPr="00AB0007" w:rsidRDefault="00334F63" w:rsidP="00B032E6">
      <w:pPr>
        <w:pStyle w:val="reference"/>
        <w:spacing w:line="480" w:lineRule="auto"/>
      </w:pPr>
      <w:r w:rsidRPr="00AB0007">
        <w:t xml:space="preserve">Cassel, D. K., &amp; Klute, A. (2018). </w:t>
      </w:r>
      <w:r w:rsidRPr="00AB0007">
        <w:rPr>
          <w:i/>
        </w:rPr>
        <w:t>Water potential: Tensiometry</w:t>
      </w:r>
      <w:r w:rsidRPr="00AB0007">
        <w:t xml:space="preserve"> (pp. 563–596). https://doi.org/10.2136/sssabookser5.1.2ed.c23</w:t>
      </w:r>
    </w:p>
    <w:p w14:paraId="0EC0CECD" w14:textId="77777777" w:rsidR="00334F63" w:rsidRPr="00AB0007" w:rsidRDefault="00334F63" w:rsidP="00B032E6">
      <w:pPr>
        <w:pStyle w:val="reference"/>
        <w:spacing w:line="480" w:lineRule="auto"/>
      </w:pPr>
      <w:r w:rsidRPr="00AB0007">
        <w:t xml:space="preserve">Cavero, J., Farre, I., Debaeke, P., &amp; Faci, J. M. (2000). Simulation of maize yield under water stress with the EPICphase and CROPWAT models. </w:t>
      </w:r>
      <w:r w:rsidRPr="00AB0007">
        <w:rPr>
          <w:i/>
        </w:rPr>
        <w:t>Agronomy Journal</w:t>
      </w:r>
      <w:r w:rsidRPr="00AB0007">
        <w:t xml:space="preserve">, </w:t>
      </w:r>
      <w:r w:rsidRPr="00AB0007">
        <w:rPr>
          <w:i/>
        </w:rPr>
        <w:t>92</w:t>
      </w:r>
      <w:r w:rsidRPr="00AB0007">
        <w:t>(4), 679–690. https://doi.org/10.2134/agronj2000.924679x</w:t>
      </w:r>
    </w:p>
    <w:p w14:paraId="15CA386F" w14:textId="77777777" w:rsidR="00334F63" w:rsidRPr="00AB0007" w:rsidRDefault="00334F63" w:rsidP="00B032E6">
      <w:pPr>
        <w:pStyle w:val="reference"/>
        <w:spacing w:line="480" w:lineRule="auto"/>
      </w:pPr>
      <w:r w:rsidRPr="00AB0007">
        <w:t xml:space="preserve">Cohen, S., Cohen, Y., Alchanatis, V., &amp; Levi, O. (2013). Combining spectral and spatial information from aerial hyperspectral images for delineating homogenous </w:t>
      </w:r>
      <w:r w:rsidRPr="00AB0007">
        <w:lastRenderedPageBreak/>
        <w:t xml:space="preserve">management zones. </w:t>
      </w:r>
      <w:r w:rsidRPr="00AB0007">
        <w:rPr>
          <w:i/>
        </w:rPr>
        <w:t>Biosystems Engineering</w:t>
      </w:r>
      <w:r w:rsidRPr="00AB0007">
        <w:t xml:space="preserve">, </w:t>
      </w:r>
      <w:r w:rsidRPr="00AB0007">
        <w:rPr>
          <w:i/>
        </w:rPr>
        <w:t>114</w:t>
      </w:r>
      <w:r w:rsidRPr="00AB0007">
        <w:t>(4), 435–443. https://doi.org/10.1016/j.biosystemseng.2012.09.003</w:t>
      </w:r>
    </w:p>
    <w:p w14:paraId="09E3C961" w14:textId="77777777" w:rsidR="00334F63" w:rsidRPr="00AB0007" w:rsidRDefault="00334F63" w:rsidP="00B032E6">
      <w:pPr>
        <w:pStyle w:val="reference"/>
        <w:spacing w:line="480" w:lineRule="auto"/>
      </w:pPr>
      <w:r w:rsidRPr="00AB0007">
        <w:t xml:space="preserve">Córdoba, M., Bruno, C., Costa, J., &amp; Balzarini, M. (2013). Subfield management class delineation using cluster analysis from spatial principal components of soil variables. </w:t>
      </w:r>
      <w:r w:rsidRPr="00AB0007">
        <w:rPr>
          <w:i/>
        </w:rPr>
        <w:t>Computers and Electronics in Agriculture</w:t>
      </w:r>
      <w:r w:rsidRPr="00AB0007">
        <w:t xml:space="preserve">, </w:t>
      </w:r>
      <w:r w:rsidRPr="00AB0007">
        <w:rPr>
          <w:i/>
        </w:rPr>
        <w:t>97</w:t>
      </w:r>
      <w:r w:rsidRPr="00AB0007">
        <w:t>, 6–14. https://doi.org/10.1016/j.compag.2013.05.009</w:t>
      </w:r>
    </w:p>
    <w:p w14:paraId="02B1338F" w14:textId="77777777" w:rsidR="00334F63" w:rsidRPr="00AB0007" w:rsidRDefault="00334F63" w:rsidP="00B032E6">
      <w:pPr>
        <w:pStyle w:val="reference"/>
        <w:spacing w:line="480" w:lineRule="auto"/>
      </w:pPr>
      <w:r w:rsidRPr="00AB0007">
        <w:t xml:space="preserve">Davis, S. L., Dukes, M. D., &amp; Miller, G. L. (2009). Landscape irrigation by evapotranspiration-based irrigation controllers under dry conditions in Southwest Florida. </w:t>
      </w:r>
      <w:r w:rsidRPr="00AB0007">
        <w:rPr>
          <w:i/>
        </w:rPr>
        <w:t>Agricultural Water Management</w:t>
      </w:r>
      <w:r w:rsidRPr="00AB0007">
        <w:t xml:space="preserve">, </w:t>
      </w:r>
      <w:r w:rsidRPr="00AB0007">
        <w:rPr>
          <w:i/>
        </w:rPr>
        <w:t>96</w:t>
      </w:r>
      <w:r w:rsidRPr="00AB0007">
        <w:t>(12), 1828–1836. https://doi.org/10.1016/j.agwat.2009.08.005</w:t>
      </w:r>
    </w:p>
    <w:p w14:paraId="63139398" w14:textId="77777777" w:rsidR="00334F63" w:rsidRPr="00AB0007" w:rsidRDefault="00334F63" w:rsidP="00B032E6">
      <w:pPr>
        <w:pStyle w:val="reference"/>
        <w:spacing w:line="480" w:lineRule="auto"/>
      </w:pPr>
      <w:r w:rsidRPr="00AB0007">
        <w:t xml:space="preserve">Dogan, E., Kirnak, H., &amp; Copur, O. (2007). Deficit irrigations during soybean reproductive stages and CROPGRO-soybean simulations under semi-arid climatic conditions. </w:t>
      </w:r>
      <w:r w:rsidRPr="00AB0007">
        <w:rPr>
          <w:i/>
        </w:rPr>
        <w:t>Field Crops Research</w:t>
      </w:r>
      <w:r w:rsidRPr="00AB0007">
        <w:t xml:space="preserve">, </w:t>
      </w:r>
      <w:r w:rsidRPr="00AB0007">
        <w:rPr>
          <w:i/>
        </w:rPr>
        <w:t>103</w:t>
      </w:r>
      <w:r w:rsidRPr="00AB0007">
        <w:t>(2), 154–159. https://doi.org/10.1016/j.fcr.2007.05.009</w:t>
      </w:r>
    </w:p>
    <w:p w14:paraId="0112133B" w14:textId="77777777" w:rsidR="00334F63" w:rsidRPr="00AB0007" w:rsidRDefault="00334F63" w:rsidP="00B032E6">
      <w:pPr>
        <w:pStyle w:val="reference"/>
        <w:spacing w:line="480" w:lineRule="auto"/>
      </w:pPr>
      <w:r w:rsidRPr="00AB0007">
        <w:t xml:space="preserve">EPA. (2016). </w:t>
      </w:r>
      <w:r w:rsidRPr="00AB0007">
        <w:rPr>
          <w:i/>
        </w:rPr>
        <w:t>What climate change means for Tennessee</w:t>
      </w:r>
      <w:r w:rsidRPr="00AB0007">
        <w:t>. United Sates Environmental Protection Agency. https://19january2017snapshot.epa.gov/sites/production/files/2016-09/documents/climate-change-tn.pdf</w:t>
      </w:r>
    </w:p>
    <w:p w14:paraId="2D785CDB" w14:textId="77777777" w:rsidR="00334F63" w:rsidRPr="00AB0007" w:rsidRDefault="00334F63" w:rsidP="00B032E6">
      <w:pPr>
        <w:pStyle w:val="reference"/>
        <w:spacing w:line="480" w:lineRule="auto"/>
      </w:pPr>
      <w:r w:rsidRPr="00AB0007">
        <w:t xml:space="preserve">FAO. (2023). </w:t>
      </w:r>
      <w:r w:rsidRPr="00AB0007">
        <w:rPr>
          <w:i/>
        </w:rPr>
        <w:t>Food and Agriculture Organization of the United Nations</w:t>
      </w:r>
      <w:r w:rsidRPr="00AB0007">
        <w:t>. FAO. https://www.fao.org/faostat/en/#home</w:t>
      </w:r>
    </w:p>
    <w:p w14:paraId="7D8F0DA8" w14:textId="77777777" w:rsidR="00334F63" w:rsidRPr="00AB0007" w:rsidRDefault="00334F63" w:rsidP="00B032E6">
      <w:pPr>
        <w:pStyle w:val="reference"/>
        <w:spacing w:line="480" w:lineRule="auto"/>
      </w:pPr>
      <w:r w:rsidRPr="00AB0007">
        <w:t xml:space="preserve">Gavioli, A., de Souza, E. G., Bazzi, C. L., Guedes, L. P. C., &amp; Schenatto, K. (2016). Optimization of management zone delineation by using spatial principal </w:t>
      </w:r>
      <w:r w:rsidRPr="00AB0007">
        <w:lastRenderedPageBreak/>
        <w:t xml:space="preserve">components. </w:t>
      </w:r>
      <w:r w:rsidRPr="00AB0007">
        <w:rPr>
          <w:i/>
        </w:rPr>
        <w:t>Computers and Electronics in Agriculture</w:t>
      </w:r>
      <w:r w:rsidRPr="00AB0007">
        <w:t xml:space="preserve">, </w:t>
      </w:r>
      <w:r w:rsidRPr="00AB0007">
        <w:rPr>
          <w:i/>
        </w:rPr>
        <w:t>127</w:t>
      </w:r>
      <w:r w:rsidRPr="00AB0007">
        <w:t>, 302–310. https://doi.org/10.1016/j.compag.2016.06.029</w:t>
      </w:r>
    </w:p>
    <w:p w14:paraId="740BD20A" w14:textId="77777777" w:rsidR="00334F63" w:rsidRPr="00AB0007" w:rsidRDefault="00334F63" w:rsidP="00B032E6">
      <w:pPr>
        <w:pStyle w:val="reference"/>
        <w:spacing w:line="480" w:lineRule="auto"/>
      </w:pPr>
      <w:r w:rsidRPr="00AB0007">
        <w:t xml:space="preserve">Godwin, R. J., &amp; Miller, P. C. H. (2003). A Review of the technologies for mapping within-field variability. </w:t>
      </w:r>
      <w:r w:rsidRPr="00AB0007">
        <w:rPr>
          <w:i/>
        </w:rPr>
        <w:t>Biosystems Engineering</w:t>
      </w:r>
      <w:r w:rsidRPr="00AB0007">
        <w:t xml:space="preserve">, </w:t>
      </w:r>
      <w:r w:rsidRPr="00AB0007">
        <w:rPr>
          <w:i/>
        </w:rPr>
        <w:t>84</w:t>
      </w:r>
      <w:r w:rsidRPr="00AB0007">
        <w:t>(4), 393–407. https://doi.org/10.1016/S1537-5110(02)00283-0</w:t>
      </w:r>
    </w:p>
    <w:p w14:paraId="0485B05D" w14:textId="77777777" w:rsidR="00334F63" w:rsidRPr="00AB0007" w:rsidRDefault="00334F63" w:rsidP="00B032E6">
      <w:pPr>
        <w:pStyle w:val="reference"/>
        <w:spacing w:line="480" w:lineRule="auto"/>
      </w:pPr>
      <w:r w:rsidRPr="00AB0007">
        <w:t xml:space="preserve">Gomiero, T., Pimentel, D., &amp; Paoletti, M. G. (2011). Environmental impact of different agricultural management practices: Conventional vs. Organic agriculture. </w:t>
      </w:r>
      <w:r w:rsidRPr="00AB0007">
        <w:rPr>
          <w:i/>
        </w:rPr>
        <w:t>Critical Reviews in Plant Sciences</w:t>
      </w:r>
      <w:r w:rsidRPr="00AB0007">
        <w:t xml:space="preserve">, </w:t>
      </w:r>
      <w:r w:rsidRPr="00AB0007">
        <w:rPr>
          <w:i/>
        </w:rPr>
        <w:t>30</w:t>
      </w:r>
      <w:r w:rsidRPr="00AB0007">
        <w:t>(1–2), 95–124. https://doi.org/10.1080/07352689.2011.554355</w:t>
      </w:r>
    </w:p>
    <w:p w14:paraId="17CB9476" w14:textId="77777777" w:rsidR="00334F63" w:rsidRPr="00AB0007" w:rsidRDefault="00334F63" w:rsidP="00B032E6">
      <w:pPr>
        <w:pStyle w:val="reference"/>
        <w:spacing w:line="480" w:lineRule="auto"/>
      </w:pPr>
      <w:r w:rsidRPr="00AB0007">
        <w:t xml:space="preserve">Gu, Z., Qi, Z., Ma, L., Gui, D., Xu, J., Fang, Q., Yuan, S., &amp; Feng, G. (2017). Development of an irrigation scheduling software based on model predicted crop water stress. </w:t>
      </w:r>
      <w:r w:rsidRPr="00AB0007">
        <w:rPr>
          <w:i/>
        </w:rPr>
        <w:t>Computers and Electronics in Agriculture</w:t>
      </w:r>
      <w:r w:rsidRPr="00AB0007">
        <w:t xml:space="preserve">, </w:t>
      </w:r>
      <w:r w:rsidRPr="00AB0007">
        <w:rPr>
          <w:i/>
        </w:rPr>
        <w:t>143</w:t>
      </w:r>
      <w:r w:rsidRPr="00AB0007">
        <w:t>, 208–221. https://doi.org/10.1016/j.compag.2017.10.023</w:t>
      </w:r>
    </w:p>
    <w:p w14:paraId="780B40F0" w14:textId="77777777" w:rsidR="00334F63" w:rsidRPr="00AB0007" w:rsidRDefault="00334F63" w:rsidP="00B032E6">
      <w:pPr>
        <w:pStyle w:val="reference"/>
        <w:spacing w:line="480" w:lineRule="auto"/>
      </w:pPr>
      <w:r w:rsidRPr="00AB0007">
        <w:t xml:space="preserve">Haghverdi, A., Leib, B. G., Washington-Allen, R. A., Ayers, P. D., &amp; Buschermohle, M. J. (2015). Perspectives on delineating management zones for variable rate irrigation. </w:t>
      </w:r>
      <w:r w:rsidRPr="00AB0007">
        <w:rPr>
          <w:i/>
        </w:rPr>
        <w:t>Computers and Electronics in Agriculture</w:t>
      </w:r>
      <w:r w:rsidRPr="00AB0007">
        <w:t xml:space="preserve">, </w:t>
      </w:r>
      <w:r w:rsidRPr="00AB0007">
        <w:rPr>
          <w:i/>
        </w:rPr>
        <w:t>117</w:t>
      </w:r>
      <w:r w:rsidRPr="00AB0007">
        <w:t>, 154–167. https://doi.org/10.1016/j.compag.2015.06.019</w:t>
      </w:r>
    </w:p>
    <w:p w14:paraId="62C741BA" w14:textId="77777777" w:rsidR="00334F63" w:rsidRPr="00AB0007" w:rsidRDefault="00334F63" w:rsidP="00B032E6">
      <w:pPr>
        <w:pStyle w:val="reference"/>
        <w:spacing w:line="480" w:lineRule="auto"/>
      </w:pPr>
      <w:r w:rsidRPr="00AB0007">
        <w:t xml:space="preserve">Herrero-Huerta, M., Rodriguez-Gonzalvez, P., &amp; Rainey, K. M. (2020). Yield prediction by machine learning from UAS-based multi-sensor data fusion in soybean. </w:t>
      </w:r>
      <w:r w:rsidRPr="00AB0007">
        <w:rPr>
          <w:i/>
        </w:rPr>
        <w:t>Plant Methods</w:t>
      </w:r>
      <w:r w:rsidRPr="00AB0007">
        <w:t xml:space="preserve">, </w:t>
      </w:r>
      <w:r w:rsidRPr="00AB0007">
        <w:rPr>
          <w:i/>
        </w:rPr>
        <w:t>16</w:t>
      </w:r>
      <w:r w:rsidRPr="00AB0007">
        <w:t>(1), 78. https://doi.org/10.1186/s13007-020-00620-6</w:t>
      </w:r>
    </w:p>
    <w:p w14:paraId="1131773B" w14:textId="77777777" w:rsidR="00334F63" w:rsidRPr="00AB0007" w:rsidRDefault="00334F63" w:rsidP="00B032E6">
      <w:pPr>
        <w:pStyle w:val="reference"/>
        <w:spacing w:line="480" w:lineRule="auto"/>
      </w:pPr>
      <w:r w:rsidRPr="00AB0007">
        <w:t xml:space="preserve">IPCC. (2023). </w:t>
      </w:r>
      <w:r w:rsidRPr="00AB0007">
        <w:rPr>
          <w:i/>
        </w:rPr>
        <w:t>Climate Change 2021 – The Physical Science Basis</w:t>
      </w:r>
      <w:r w:rsidRPr="00AB0007">
        <w:t>. Cambridge University Press. https://doi.org/10.1017/9781009157896</w:t>
      </w:r>
    </w:p>
    <w:p w14:paraId="31B7D32C" w14:textId="77777777" w:rsidR="00334F63" w:rsidRPr="00AB0007" w:rsidRDefault="00334F63" w:rsidP="00B032E6">
      <w:pPr>
        <w:pStyle w:val="reference"/>
        <w:spacing w:line="480" w:lineRule="auto"/>
      </w:pPr>
      <w:r w:rsidRPr="00AB0007">
        <w:lastRenderedPageBreak/>
        <w:t xml:space="preserve">J. G. Arnold, D. N. Moriasi, P. W. Gassman, K. C. Abbaspour, M. J. White, R. Srinivasan, C. Santhi, R. D. Harmel, A. van Griensven, M. W. Van Liew, N. Kannan, &amp; M. K. Jha. (2012). SWAT: Model use, calibration, and validation. </w:t>
      </w:r>
      <w:r w:rsidRPr="00AB0007">
        <w:rPr>
          <w:i/>
        </w:rPr>
        <w:t>Transactions of the ASABE</w:t>
      </w:r>
      <w:r w:rsidRPr="00AB0007">
        <w:t xml:space="preserve">, </w:t>
      </w:r>
      <w:r w:rsidRPr="00AB0007">
        <w:rPr>
          <w:i/>
        </w:rPr>
        <w:t>55</w:t>
      </w:r>
      <w:r w:rsidRPr="00AB0007">
        <w:t>(4), 1491–1508. https://doi.org/10.13031/2013.42256</w:t>
      </w:r>
    </w:p>
    <w:p w14:paraId="742D166C" w14:textId="77777777" w:rsidR="00334F63" w:rsidRPr="00AB0007" w:rsidRDefault="00334F63" w:rsidP="00B032E6">
      <w:pPr>
        <w:pStyle w:val="reference"/>
        <w:spacing w:line="480" w:lineRule="auto"/>
      </w:pPr>
      <w:r w:rsidRPr="00AB0007">
        <w:t xml:space="preserve">Jackson, R. D., Kustas, W. P., &amp; Choudhury, B. J. (1988). A reexamination of the crop water stress index. </w:t>
      </w:r>
      <w:r w:rsidRPr="00AB0007">
        <w:rPr>
          <w:i/>
        </w:rPr>
        <w:t>Irrigation Science</w:t>
      </w:r>
      <w:r w:rsidRPr="00AB0007">
        <w:t xml:space="preserve">, </w:t>
      </w:r>
      <w:r w:rsidRPr="00AB0007">
        <w:rPr>
          <w:i/>
        </w:rPr>
        <w:t>9</w:t>
      </w:r>
      <w:r w:rsidRPr="00AB0007">
        <w:t>(4), 309–317. https://doi.org/10.1007/BF00296705</w:t>
      </w:r>
    </w:p>
    <w:p w14:paraId="00C22C78" w14:textId="77777777" w:rsidR="00334F63" w:rsidRPr="00AB0007" w:rsidRDefault="00334F63" w:rsidP="00B032E6">
      <w:pPr>
        <w:pStyle w:val="reference"/>
        <w:spacing w:line="480" w:lineRule="auto"/>
      </w:pPr>
      <w:r w:rsidRPr="00AB0007">
        <w:t xml:space="preserve">Jha, P. K., Kumar, S. N., &amp; Ines, A. V. M. (2018). Responses of soybean to water stress and supplemental irrigation in upper Indo-Gangetic plain: Field experiment and modeling approach. </w:t>
      </w:r>
      <w:r w:rsidRPr="00AB0007">
        <w:rPr>
          <w:i/>
        </w:rPr>
        <w:t>Field Crops Research</w:t>
      </w:r>
      <w:r w:rsidRPr="00AB0007">
        <w:t xml:space="preserve">, </w:t>
      </w:r>
      <w:r w:rsidRPr="00AB0007">
        <w:rPr>
          <w:i/>
        </w:rPr>
        <w:t>219</w:t>
      </w:r>
      <w:r w:rsidRPr="00AB0007">
        <w:t>, 76–86. https://doi.org/10.1016/j.fcr.2018.01.029</w:t>
      </w:r>
    </w:p>
    <w:p w14:paraId="34309531" w14:textId="77777777" w:rsidR="00334F63" w:rsidRPr="00AB0007" w:rsidRDefault="00334F63" w:rsidP="00B032E6">
      <w:pPr>
        <w:pStyle w:val="reference"/>
        <w:spacing w:line="480" w:lineRule="auto"/>
      </w:pPr>
      <w:r w:rsidRPr="00AB0007">
        <w:t xml:space="preserve">Kang, Y., Khan, S., &amp; Ma, X. (2009). Climate change impacts on crop yield, crop water productivity and food security – A review. </w:t>
      </w:r>
      <w:r w:rsidRPr="00AB0007">
        <w:rPr>
          <w:i/>
        </w:rPr>
        <w:t>Progress in Natural Science</w:t>
      </w:r>
      <w:r w:rsidRPr="00AB0007">
        <w:t xml:space="preserve">, </w:t>
      </w:r>
      <w:r w:rsidRPr="00AB0007">
        <w:rPr>
          <w:i/>
        </w:rPr>
        <w:t>19</w:t>
      </w:r>
      <w:r w:rsidRPr="00AB0007">
        <w:t>(12), 1665–1674. https://doi.org/10.1016/j.pnsc.2009.08.001</w:t>
      </w:r>
    </w:p>
    <w:p w14:paraId="46D848FA" w14:textId="77777777" w:rsidR="00334F63" w:rsidRPr="00AB0007" w:rsidRDefault="00334F63" w:rsidP="00B032E6">
      <w:pPr>
        <w:pStyle w:val="reference"/>
        <w:spacing w:line="480" w:lineRule="auto"/>
      </w:pPr>
      <w:r w:rsidRPr="00AB0007">
        <w:t xml:space="preserve">Kebede, H., Fisher, D. K., Sui, R., &amp; Reddy, K. N. (2014). Irrigation methods and scheduling in the Delta Region of Mississippi: Current status and strategies to improve irrigation efficiency. </w:t>
      </w:r>
      <w:r w:rsidRPr="00AB0007">
        <w:rPr>
          <w:i/>
        </w:rPr>
        <w:t>American Journal of Plant Sciences</w:t>
      </w:r>
      <w:r w:rsidRPr="00AB0007">
        <w:t xml:space="preserve">, </w:t>
      </w:r>
      <w:r w:rsidRPr="00AB0007">
        <w:rPr>
          <w:i/>
        </w:rPr>
        <w:t>05</w:t>
      </w:r>
      <w:r w:rsidRPr="00AB0007">
        <w:t>(20), 2917–2928. https://doi.org/10.4236/ajps.2014.520307</w:t>
      </w:r>
    </w:p>
    <w:p w14:paraId="72746B6F" w14:textId="77777777" w:rsidR="00334F63" w:rsidRPr="00AB0007" w:rsidRDefault="00334F63" w:rsidP="00B032E6">
      <w:pPr>
        <w:pStyle w:val="reference"/>
        <w:spacing w:line="480" w:lineRule="auto"/>
      </w:pPr>
      <w:r w:rsidRPr="00AB0007">
        <w:t xml:space="preserve">Khosla, R., Westfall, D. G., Reich, R. M., Mahal, J. S., &amp; Gangloff, W. J. (2010). Spatial variation and site-specific management zones. In </w:t>
      </w:r>
      <w:r w:rsidRPr="00AB0007">
        <w:rPr>
          <w:i/>
        </w:rPr>
        <w:t xml:space="preserve">Geostatistical Applications for </w:t>
      </w:r>
      <w:r w:rsidRPr="00AB0007">
        <w:rPr>
          <w:i/>
        </w:rPr>
        <w:lastRenderedPageBreak/>
        <w:t>Precision Agriculture</w:t>
      </w:r>
      <w:r w:rsidRPr="00AB0007">
        <w:t xml:space="preserve"> (pp. 195–219). Springer Netherlands. https://doi.org/10.1007/978-90-481-9133-8_8</w:t>
      </w:r>
    </w:p>
    <w:p w14:paraId="774A63ED" w14:textId="77777777" w:rsidR="00334F63" w:rsidRPr="00AB0007" w:rsidRDefault="00334F63" w:rsidP="00B032E6">
      <w:pPr>
        <w:pStyle w:val="reference"/>
        <w:spacing w:line="480" w:lineRule="auto"/>
      </w:pPr>
      <w:r w:rsidRPr="00AB0007">
        <w:t xml:space="preserve">Kodikara, J., Rajeev, P., Chan, D., &amp; Gallage, C. (2014). Soil moisture monitoring at the field scale using neutron probe. </w:t>
      </w:r>
      <w:r w:rsidRPr="00AB0007">
        <w:rPr>
          <w:i/>
        </w:rPr>
        <w:t>Canadian Geotechnical Journal</w:t>
      </w:r>
      <w:r w:rsidRPr="00AB0007">
        <w:t xml:space="preserve">, </w:t>
      </w:r>
      <w:r w:rsidRPr="00AB0007">
        <w:rPr>
          <w:i/>
        </w:rPr>
        <w:t>51</w:t>
      </w:r>
      <w:r w:rsidRPr="00AB0007">
        <w:t>(3), 332–345. https://doi.org/10.1139/cgj-2012-0113</w:t>
      </w:r>
    </w:p>
    <w:p w14:paraId="7BE87CCC" w14:textId="77777777" w:rsidR="00334F63" w:rsidRPr="00AB0007" w:rsidRDefault="00334F63" w:rsidP="00B032E6">
      <w:pPr>
        <w:pStyle w:val="reference"/>
        <w:spacing w:line="480" w:lineRule="auto"/>
      </w:pPr>
      <w:r w:rsidRPr="00AB0007">
        <w:t xml:space="preserve">Lark, R. M., &amp; Stafford, J. V. (1997). Classification as a first step in the interpretation of temporal and spatial variation of crop yield. </w:t>
      </w:r>
      <w:r w:rsidRPr="00AB0007">
        <w:rPr>
          <w:i/>
        </w:rPr>
        <w:t>Annals of Applied Biology</w:t>
      </w:r>
      <w:r w:rsidRPr="00AB0007">
        <w:t xml:space="preserve">, </w:t>
      </w:r>
      <w:r w:rsidRPr="00AB0007">
        <w:rPr>
          <w:i/>
        </w:rPr>
        <w:t>130</w:t>
      </w:r>
      <w:r w:rsidRPr="00AB0007">
        <w:t>(1), 111–121. https://doi.org/10.1111/j.1744-7348.1997.tb05787.x</w:t>
      </w:r>
    </w:p>
    <w:p w14:paraId="21088823" w14:textId="77777777" w:rsidR="00334F63" w:rsidRPr="00AB0007" w:rsidRDefault="00334F63" w:rsidP="00B032E6">
      <w:pPr>
        <w:pStyle w:val="reference"/>
        <w:spacing w:line="480" w:lineRule="auto"/>
      </w:pPr>
      <w:r w:rsidRPr="00AB0007">
        <w:t xml:space="preserve">Li, S., Xie, Y., Liu, G., Wang, J., Lin, H., Xin, Y., &amp; Zhai, J. (2020). Water use efficiency of soybean under water stress in different eroded soils. </w:t>
      </w:r>
      <w:r w:rsidRPr="00AB0007">
        <w:rPr>
          <w:i/>
        </w:rPr>
        <w:t>Water</w:t>
      </w:r>
      <w:r w:rsidRPr="00AB0007">
        <w:t xml:space="preserve">, </w:t>
      </w:r>
      <w:r w:rsidRPr="00AB0007">
        <w:rPr>
          <w:i/>
        </w:rPr>
        <w:t>12</w:t>
      </w:r>
      <w:r w:rsidRPr="00AB0007">
        <w:t>(2), 373. https://doi.org/10.3390/w12020373</w:t>
      </w:r>
    </w:p>
    <w:p w14:paraId="5F5B5B17" w14:textId="77777777" w:rsidR="00334F63" w:rsidRPr="00AB0007" w:rsidRDefault="00334F63" w:rsidP="00B032E6">
      <w:pPr>
        <w:pStyle w:val="reference"/>
        <w:spacing w:line="480" w:lineRule="auto"/>
      </w:pPr>
      <w:r w:rsidRPr="00AB0007">
        <w:t xml:space="preserve">Li, X., Wang, J., Lin, X., &amp; Chen, Z. (2024). Effect of irrigation and fertilization on soybean growth and yield in different soil types. </w:t>
      </w:r>
      <w:r w:rsidRPr="00AB0007">
        <w:rPr>
          <w:i/>
        </w:rPr>
        <w:t>Molecular Soil Biology</w:t>
      </w:r>
      <w:r w:rsidRPr="00AB0007">
        <w:t>. https://doi.org/10.5376/msb.2024.15.0022</w:t>
      </w:r>
    </w:p>
    <w:p w14:paraId="4EC259EC" w14:textId="77777777" w:rsidR="00334F63" w:rsidRPr="00AB0007" w:rsidRDefault="00334F63" w:rsidP="00B032E6">
      <w:pPr>
        <w:pStyle w:val="reference"/>
        <w:spacing w:line="480" w:lineRule="auto"/>
      </w:pPr>
      <w:r w:rsidRPr="00AB0007">
        <w:t xml:space="preserve">Long, I. F., &amp; French, B. K. (1967). Measurement of soil moisture in the field by neutron moderation. </w:t>
      </w:r>
      <w:r w:rsidRPr="00AB0007">
        <w:rPr>
          <w:i/>
        </w:rPr>
        <w:t>Journal of Soil Science</w:t>
      </w:r>
      <w:r w:rsidRPr="00AB0007">
        <w:t xml:space="preserve">, </w:t>
      </w:r>
      <w:r w:rsidRPr="00AB0007">
        <w:rPr>
          <w:i/>
        </w:rPr>
        <w:t>18</w:t>
      </w:r>
      <w:r w:rsidRPr="00AB0007">
        <w:t>(1), 149–166. https://doi.org/10.1111/j.1365-2389.1967.tb01496.x</w:t>
      </w:r>
    </w:p>
    <w:p w14:paraId="1100810A" w14:textId="77777777" w:rsidR="00334F63" w:rsidRPr="00AB0007" w:rsidRDefault="00334F63" w:rsidP="00B032E6">
      <w:pPr>
        <w:pStyle w:val="reference"/>
        <w:spacing w:line="480" w:lineRule="auto"/>
      </w:pPr>
      <w:r w:rsidRPr="00AB0007">
        <w:t xml:space="preserve">Maimaitijiang, M., Sagan, V., Sidike, P., Hartling, S., Esposito, F., &amp; Fritschi, F. B. (2020). Soybean yield prediction from UAV using multimodal data fusion and deep learning. </w:t>
      </w:r>
      <w:r w:rsidRPr="00AB0007">
        <w:rPr>
          <w:i/>
        </w:rPr>
        <w:t>Remote Sensing of Environment</w:t>
      </w:r>
      <w:r w:rsidRPr="00AB0007">
        <w:t xml:space="preserve">, </w:t>
      </w:r>
      <w:r w:rsidRPr="00AB0007">
        <w:rPr>
          <w:i/>
        </w:rPr>
        <w:t>237</w:t>
      </w:r>
      <w:r w:rsidRPr="00AB0007">
        <w:t>, 111599. https://doi.org/10.1016/j.rse.2019.111599</w:t>
      </w:r>
    </w:p>
    <w:p w14:paraId="5B6308FD" w14:textId="77777777" w:rsidR="00334F63" w:rsidRPr="00AB0007" w:rsidRDefault="00334F63" w:rsidP="00B032E6">
      <w:pPr>
        <w:pStyle w:val="reference"/>
        <w:spacing w:line="480" w:lineRule="auto"/>
      </w:pPr>
      <w:r w:rsidRPr="00AB0007">
        <w:lastRenderedPageBreak/>
        <w:t xml:space="preserve">McCready, M. S., Dukes, M. D., &amp; Miller, G. L. (2009). Water conservation potential of smart irrigation controllers on St. Augustinegrass. </w:t>
      </w:r>
      <w:r w:rsidRPr="00AB0007">
        <w:rPr>
          <w:i/>
        </w:rPr>
        <w:t>Agricultural Water Management</w:t>
      </w:r>
      <w:r w:rsidRPr="00AB0007">
        <w:t xml:space="preserve">, </w:t>
      </w:r>
      <w:r w:rsidRPr="00AB0007">
        <w:rPr>
          <w:i/>
        </w:rPr>
        <w:t>96</w:t>
      </w:r>
      <w:r w:rsidRPr="00AB0007">
        <w:t>(11), 1623–1632. https://doi.org/10.1016/j.agwat.2009.06.007</w:t>
      </w:r>
    </w:p>
    <w:p w14:paraId="015CC022" w14:textId="77777777" w:rsidR="00334F63" w:rsidRPr="00AB0007" w:rsidRDefault="00334F63" w:rsidP="00B032E6">
      <w:pPr>
        <w:pStyle w:val="reference"/>
        <w:spacing w:line="480" w:lineRule="auto"/>
      </w:pPr>
      <w:r w:rsidRPr="00AB0007">
        <w:t xml:space="preserve">Mzuku, M., Khosla, R., Reich, R., Inman, D., Smith, F., &amp; MacDonald, L. (2005). Spatial variability of measured soil properties across Site‐Specific management zones. </w:t>
      </w:r>
      <w:r w:rsidRPr="00AB0007">
        <w:rPr>
          <w:i/>
        </w:rPr>
        <w:t>Soil Science Society of America Journal</w:t>
      </w:r>
      <w:r w:rsidRPr="00AB0007">
        <w:t xml:space="preserve">, </w:t>
      </w:r>
      <w:r w:rsidRPr="00AB0007">
        <w:rPr>
          <w:i/>
        </w:rPr>
        <w:t>69</w:t>
      </w:r>
      <w:r w:rsidRPr="00AB0007">
        <w:t>(5), 1572–1579. https://doi.org/10.2136/sssaj2005.0062</w:t>
      </w:r>
    </w:p>
    <w:p w14:paraId="5E43933E" w14:textId="77777777" w:rsidR="00334F63" w:rsidRPr="00AB0007" w:rsidRDefault="00334F63" w:rsidP="00B032E6">
      <w:pPr>
        <w:pStyle w:val="reference"/>
        <w:spacing w:line="480" w:lineRule="auto"/>
      </w:pPr>
      <w:r w:rsidRPr="00AB0007">
        <w:t xml:space="preserve">NASS. (2025, January 10). </w:t>
      </w:r>
      <w:r w:rsidRPr="00AB0007">
        <w:rPr>
          <w:i/>
        </w:rPr>
        <w:t>2024 State agriculture overview - Tennessee</w:t>
      </w:r>
      <w:r w:rsidRPr="00AB0007">
        <w:t>. https://www.nass.usda.gov/Quick_Stats/Ag_Overview/stateOverview.php?state=TENNESSEE&amp;utm_source=chatgpt.com</w:t>
      </w:r>
    </w:p>
    <w:p w14:paraId="6174A8E2" w14:textId="77777777" w:rsidR="00334F63" w:rsidRPr="00AB0007" w:rsidRDefault="00334F63" w:rsidP="00B032E6">
      <w:pPr>
        <w:pStyle w:val="reference"/>
        <w:spacing w:line="480" w:lineRule="auto"/>
      </w:pPr>
      <w:r w:rsidRPr="00AB0007">
        <w:t xml:space="preserve">Nelson, C. V., Cooperman, C. B., Schneider, W., Wenstrand, D. S., &amp; Smith, D. G. (2001). Wide bandwidth time-domain electromagnetic sensor for metal target classification. </w:t>
      </w:r>
      <w:r w:rsidRPr="00AB0007">
        <w:rPr>
          <w:i/>
        </w:rPr>
        <w:t>IEEE Transactions on Geoscience and Remote Sensing</w:t>
      </w:r>
      <w:r w:rsidRPr="00AB0007">
        <w:t xml:space="preserve">, </w:t>
      </w:r>
      <w:r w:rsidRPr="00AB0007">
        <w:rPr>
          <w:i/>
        </w:rPr>
        <w:t>39</w:t>
      </w:r>
      <w:r w:rsidRPr="00AB0007">
        <w:t>(6), 1129–1138. https://doi.org/10.1109/36.927425</w:t>
      </w:r>
    </w:p>
    <w:p w14:paraId="537FD8F7" w14:textId="77777777" w:rsidR="00334F63" w:rsidRPr="00AB0007" w:rsidRDefault="00334F63" w:rsidP="00B032E6">
      <w:pPr>
        <w:pStyle w:val="reference"/>
        <w:spacing w:line="480" w:lineRule="auto"/>
      </w:pPr>
      <w:r w:rsidRPr="00AB0007">
        <w:t xml:space="preserve">Ortiz, B., Morata, G. T., Kumar, H., Lamba, J., Lena, B. P., Bondesan, L., Sangha, L., Srivastava, P., Duzy, L., Taper, T., &amp; Davis, D. (2021, November 16). </w:t>
      </w:r>
      <w:r w:rsidRPr="00AB0007">
        <w:rPr>
          <w:i/>
        </w:rPr>
        <w:t>Increasing adoption of climate- &amp; water-smart irrigation practices among Tennessee valley farmers in Alabama &amp; Tennessee: findings and lessons learned (2017-2021)</w:t>
      </w:r>
      <w:r w:rsidRPr="00AB0007">
        <w:t>. Alabama A&amp;M University. https://www.aces.edu/wp-content/uploads/2021/11/ANR-2776-Increasing-Adoption-of-Climate-Smart-Water-Irrigation_111021L-G.pdf</w:t>
      </w:r>
    </w:p>
    <w:p w14:paraId="6AB36707" w14:textId="77777777" w:rsidR="00334F63" w:rsidRPr="00AB0007" w:rsidRDefault="00334F63" w:rsidP="00B032E6">
      <w:pPr>
        <w:pStyle w:val="reference"/>
        <w:spacing w:line="480" w:lineRule="auto"/>
      </w:pPr>
      <w:r w:rsidRPr="00AB0007">
        <w:lastRenderedPageBreak/>
        <w:t xml:space="preserve">O’Shaughnessy, S. A., Evett, S. R., &amp; Colaizzi, P. D. (2015). Dynamic prescription maps for site-specific variable rate irrigation of cotton. </w:t>
      </w:r>
      <w:r w:rsidRPr="00AB0007">
        <w:rPr>
          <w:i/>
        </w:rPr>
        <w:t>Agricultural Water Management</w:t>
      </w:r>
      <w:r w:rsidRPr="00AB0007">
        <w:t xml:space="preserve">, </w:t>
      </w:r>
      <w:r w:rsidRPr="00AB0007">
        <w:rPr>
          <w:i/>
        </w:rPr>
        <w:t>159</w:t>
      </w:r>
      <w:r w:rsidRPr="00AB0007">
        <w:t>, 123–138. https://doi.org/10.1016/j.agwat.2015.06.001</w:t>
      </w:r>
    </w:p>
    <w:p w14:paraId="7F845593" w14:textId="77777777" w:rsidR="00334F63" w:rsidRPr="00AB0007" w:rsidRDefault="00334F63" w:rsidP="00B032E6">
      <w:pPr>
        <w:pStyle w:val="reference"/>
        <w:spacing w:line="480" w:lineRule="auto"/>
      </w:pPr>
      <w:r w:rsidRPr="00AB0007">
        <w:t xml:space="preserve">Pantazi, X. E., Moshou, D., Alexandridis, T., Whetton, R. L., &amp; Mouazen, A. M. (2016). Wheat yield prediction using machine learning and advanced sensing techniques. </w:t>
      </w:r>
      <w:r w:rsidRPr="00AB0007">
        <w:rPr>
          <w:i/>
        </w:rPr>
        <w:t>Computers and Electronics in Agriculture</w:t>
      </w:r>
      <w:r w:rsidRPr="00AB0007">
        <w:t xml:space="preserve">, </w:t>
      </w:r>
      <w:r w:rsidRPr="00AB0007">
        <w:rPr>
          <w:i/>
        </w:rPr>
        <w:t>121</w:t>
      </w:r>
      <w:r w:rsidRPr="00AB0007">
        <w:t>, 57–65. https://doi.org/10.1016/j.compag.2015.11.018</w:t>
      </w:r>
    </w:p>
    <w:p w14:paraId="12D3E709" w14:textId="77777777" w:rsidR="00334F63" w:rsidRPr="00AB0007" w:rsidRDefault="00334F63" w:rsidP="00B032E6">
      <w:pPr>
        <w:pStyle w:val="reference"/>
        <w:spacing w:line="480" w:lineRule="auto"/>
      </w:pPr>
      <w:r w:rsidRPr="00AB0007">
        <w:t xml:space="preserve">Pelletier, M., Schwartz, R., Holt, G., Wanjura, J., &amp; Green, T. (2016). Frequency domain probe design for high frequency sensing of soil moisture. </w:t>
      </w:r>
      <w:r w:rsidRPr="00AB0007">
        <w:rPr>
          <w:i/>
        </w:rPr>
        <w:t>Agriculture</w:t>
      </w:r>
      <w:r w:rsidRPr="00AB0007">
        <w:t xml:space="preserve">, </w:t>
      </w:r>
      <w:r w:rsidRPr="00AB0007">
        <w:rPr>
          <w:i/>
        </w:rPr>
        <w:t>6</w:t>
      </w:r>
      <w:r w:rsidRPr="00AB0007">
        <w:t>(4), 60. https://doi.org/10.3390/agriculture6040060</w:t>
      </w:r>
    </w:p>
    <w:p w14:paraId="6652F6D8" w14:textId="77777777" w:rsidR="00334F63" w:rsidRPr="00AB0007" w:rsidRDefault="00334F63" w:rsidP="00B032E6">
      <w:pPr>
        <w:pStyle w:val="reference"/>
        <w:spacing w:line="480" w:lineRule="auto"/>
      </w:pPr>
      <w:r w:rsidRPr="00AB0007">
        <w:t xml:space="preserve">S., M., &amp; M., A. (2013). Irrigation of sandy soils, basics and scheduling. In </w:t>
      </w:r>
      <w:r w:rsidRPr="00AB0007">
        <w:rPr>
          <w:i/>
        </w:rPr>
        <w:t>Crop Production</w:t>
      </w:r>
      <w:r w:rsidRPr="00AB0007">
        <w:t>. InTech. https://doi.org/10.5772/55117</w:t>
      </w:r>
    </w:p>
    <w:p w14:paraId="17D4AD9D" w14:textId="77777777" w:rsidR="00334F63" w:rsidRPr="00AB0007" w:rsidRDefault="00334F63" w:rsidP="00B032E6">
      <w:pPr>
        <w:pStyle w:val="reference"/>
        <w:spacing w:line="480" w:lineRule="auto"/>
      </w:pPr>
      <w:r w:rsidRPr="00AB0007">
        <w:t xml:space="preserve">Schepers, A. R., Shanahan, J. F., Liebig, M. A., Schepers, J. S., Johnson, S. H., &amp; Luchiari, A. (2004). Appropriateness of management zones for characterizing spatial variability of soil properties and irrigated corn yields across years. </w:t>
      </w:r>
      <w:r w:rsidRPr="00AB0007">
        <w:rPr>
          <w:i/>
        </w:rPr>
        <w:t>Agronomy Journal</w:t>
      </w:r>
      <w:r w:rsidRPr="00AB0007">
        <w:t xml:space="preserve">, </w:t>
      </w:r>
      <w:r w:rsidRPr="00AB0007">
        <w:rPr>
          <w:i/>
        </w:rPr>
        <w:t>96</w:t>
      </w:r>
      <w:r w:rsidRPr="00AB0007">
        <w:t>(1), 195–203. https://doi.org/10.2134/agronj2004.1950</w:t>
      </w:r>
    </w:p>
    <w:p w14:paraId="55151E26" w14:textId="77777777" w:rsidR="00334F63" w:rsidRPr="00AB0007" w:rsidRDefault="00334F63" w:rsidP="00B032E6">
      <w:pPr>
        <w:pStyle w:val="reference"/>
        <w:spacing w:line="480" w:lineRule="auto"/>
      </w:pPr>
      <w:r w:rsidRPr="00AB0007">
        <w:t xml:space="preserve">Shammi, S. A., Huang, Y., Feng, G., Tewolde, H., Zhang, X., Jenkins, J., &amp; Shankle, M. (2024). Application of UAV multispectral imaging to monitor soybean growth with yield prediction through machine learning. </w:t>
      </w:r>
      <w:r w:rsidRPr="00AB0007">
        <w:rPr>
          <w:i/>
        </w:rPr>
        <w:t>Agronomy</w:t>
      </w:r>
      <w:r w:rsidRPr="00AB0007">
        <w:t xml:space="preserve">, </w:t>
      </w:r>
      <w:r w:rsidRPr="00AB0007">
        <w:rPr>
          <w:i/>
        </w:rPr>
        <w:t>14</w:t>
      </w:r>
      <w:r w:rsidRPr="00AB0007">
        <w:t>(4), 672. https://doi.org/10.3390/agronomy14040672</w:t>
      </w:r>
    </w:p>
    <w:p w14:paraId="263287E6" w14:textId="77777777" w:rsidR="00334F63" w:rsidRPr="00AB0007" w:rsidRDefault="00334F63" w:rsidP="00B032E6">
      <w:pPr>
        <w:pStyle w:val="reference"/>
        <w:spacing w:line="480" w:lineRule="auto"/>
      </w:pPr>
      <w:r w:rsidRPr="00AB0007">
        <w:lastRenderedPageBreak/>
        <w:t xml:space="preserve">Shekoofa, A., &amp; Leib, B. (2022). Irrigating soybean. In </w:t>
      </w:r>
      <w:r w:rsidRPr="00AB0007">
        <w:rPr>
          <w:i/>
        </w:rPr>
        <w:t>Tennessee soybean production handbook</w:t>
      </w:r>
      <w:r w:rsidRPr="00AB0007">
        <w:t xml:space="preserve"> (PB 1912-F). https://utcrops.com/wp-content/uploads/2023/03/PB-1912-F-TN-Soy-Prod-Handbook-CH6-FINAL.pdf</w:t>
      </w:r>
    </w:p>
    <w:p w14:paraId="7B945233" w14:textId="77777777" w:rsidR="00334F63" w:rsidRPr="00AB0007" w:rsidRDefault="00334F63" w:rsidP="00B032E6">
      <w:pPr>
        <w:pStyle w:val="reference"/>
        <w:spacing w:line="480" w:lineRule="auto"/>
      </w:pPr>
      <w:r w:rsidRPr="00AB0007">
        <w:t xml:space="preserve">Steduto, P., Hsiao, T. C., Raes, D., &amp; Fereres, E. (2009). AquaCrop—The FAO crop model to simulate yield response to water: I. concepts and underlying principles. </w:t>
      </w:r>
      <w:r w:rsidRPr="00AB0007">
        <w:rPr>
          <w:i/>
        </w:rPr>
        <w:t>Agronomy Journal</w:t>
      </w:r>
      <w:r w:rsidRPr="00AB0007">
        <w:t xml:space="preserve">, </w:t>
      </w:r>
      <w:r w:rsidRPr="00AB0007">
        <w:rPr>
          <w:i/>
        </w:rPr>
        <w:t>101</w:t>
      </w:r>
      <w:r w:rsidRPr="00AB0007">
        <w:t>(3), 426–437. https://doi.org/10.2134/agronj2008.0139s</w:t>
      </w:r>
    </w:p>
    <w:p w14:paraId="042271F5" w14:textId="77777777" w:rsidR="00334F63" w:rsidRPr="00AB0007" w:rsidRDefault="00334F63" w:rsidP="00B032E6">
      <w:pPr>
        <w:pStyle w:val="reference"/>
        <w:spacing w:line="480" w:lineRule="auto"/>
      </w:pPr>
      <w:r w:rsidRPr="00AB0007">
        <w:t xml:space="preserve">Stone, J. F., Kirkham, D., &amp; Read, A. A. (1955). Soil moisture determination by a portable neutron scattering moisture meter. </w:t>
      </w:r>
      <w:r w:rsidRPr="00AB0007">
        <w:rPr>
          <w:i/>
        </w:rPr>
        <w:t>Soil Science Society of America Journal</w:t>
      </w:r>
      <w:r w:rsidRPr="00AB0007">
        <w:t xml:space="preserve">, </w:t>
      </w:r>
      <w:r w:rsidRPr="00AB0007">
        <w:rPr>
          <w:i/>
        </w:rPr>
        <w:t>19</w:t>
      </w:r>
      <w:r w:rsidRPr="00AB0007">
        <w:t>(4), 419–423. https://doi.org/10.2136/sssaj1955.03615995001900040007x</w:t>
      </w:r>
    </w:p>
    <w:p w14:paraId="387A6832" w14:textId="77777777" w:rsidR="00334F63" w:rsidRPr="00AB0007" w:rsidRDefault="00334F63" w:rsidP="00B032E6">
      <w:pPr>
        <w:pStyle w:val="reference"/>
        <w:spacing w:line="480" w:lineRule="auto"/>
      </w:pPr>
      <w:r w:rsidRPr="00AB0007">
        <w:t xml:space="preserve">Torrion, J. A., Setiyono, T. D., Graef, G. L., Cassman, K. G., Irmak, S., &amp; Specht, J. E. (2014). Soybean irrigation management: Agronomic impacts of deferred, deficit, and full-season strategies. </w:t>
      </w:r>
      <w:r w:rsidRPr="00AB0007">
        <w:rPr>
          <w:i/>
        </w:rPr>
        <w:t>Crop Science</w:t>
      </w:r>
      <w:r w:rsidRPr="00AB0007">
        <w:t xml:space="preserve">, </w:t>
      </w:r>
      <w:r w:rsidRPr="00AB0007">
        <w:rPr>
          <w:i/>
        </w:rPr>
        <w:t>54</w:t>
      </w:r>
      <w:r w:rsidRPr="00AB0007">
        <w:t>(6), 2782–2795. https://doi.org/10.2135/cropsci2014.03.0261</w:t>
      </w:r>
    </w:p>
    <w:p w14:paraId="4AFC15BD" w14:textId="77777777" w:rsidR="00334F63" w:rsidRPr="00AB0007" w:rsidRDefault="00334F63" w:rsidP="00B032E6">
      <w:pPr>
        <w:pStyle w:val="reference"/>
        <w:spacing w:line="480" w:lineRule="auto"/>
      </w:pPr>
      <w:r w:rsidRPr="00AB0007">
        <w:t xml:space="preserve">USDA. (2024). </w:t>
      </w:r>
      <w:r w:rsidRPr="00AB0007">
        <w:rPr>
          <w:i/>
        </w:rPr>
        <w:t>Quick stats</w:t>
      </w:r>
      <w:r w:rsidRPr="00AB0007">
        <w:t>. https://quickstats.nass.usda.gov/</w:t>
      </w:r>
    </w:p>
    <w:p w14:paraId="43DAC9C1" w14:textId="77777777" w:rsidR="00334F63" w:rsidRPr="00AB0007" w:rsidRDefault="00334F63" w:rsidP="00B032E6">
      <w:pPr>
        <w:pStyle w:val="reference"/>
        <w:spacing w:line="480" w:lineRule="auto"/>
      </w:pPr>
      <w:r w:rsidRPr="00AB0007">
        <w:t xml:space="preserve">Van Der Ploeg, M. J., Gooren, H. P. A., Bakker, G., &amp; de Rooij, G. H. (2008). Matric potential measurements by polymer tensiometers in cropped lysimeters under water‐stressed conditions. </w:t>
      </w:r>
      <w:r w:rsidRPr="00AB0007">
        <w:rPr>
          <w:i/>
        </w:rPr>
        <w:t>Vadose Zone Journal</w:t>
      </w:r>
      <w:r w:rsidRPr="00AB0007">
        <w:t xml:space="preserve">, </w:t>
      </w:r>
      <w:r w:rsidRPr="00AB0007">
        <w:rPr>
          <w:i/>
        </w:rPr>
        <w:t>7</w:t>
      </w:r>
      <w:r w:rsidRPr="00AB0007">
        <w:t>(3), 1048–1054. https://doi.org/10.2136/vzj2007.0104</w:t>
      </w:r>
    </w:p>
    <w:p w14:paraId="3B7ABFA4" w14:textId="77777777" w:rsidR="00334F63" w:rsidRPr="00AB0007" w:rsidRDefault="00334F63" w:rsidP="00B032E6">
      <w:pPr>
        <w:pStyle w:val="reference"/>
        <w:spacing w:line="480" w:lineRule="auto"/>
      </w:pPr>
      <w:r w:rsidRPr="00AB0007">
        <w:t xml:space="preserve">Waldhoff, S. T., Wing, I. S., Edmonds, J., Leng, G., &amp; Zhang, X. (2020). Future climate impacts on global agricultural yields over the 21st century. </w:t>
      </w:r>
      <w:r w:rsidRPr="00AB0007">
        <w:rPr>
          <w:i/>
        </w:rPr>
        <w:t>Environmental Research Letters</w:t>
      </w:r>
      <w:r w:rsidRPr="00AB0007">
        <w:t xml:space="preserve">, </w:t>
      </w:r>
      <w:r w:rsidRPr="00AB0007">
        <w:rPr>
          <w:i/>
        </w:rPr>
        <w:t>15</w:t>
      </w:r>
      <w:r w:rsidRPr="00AB0007">
        <w:t>(11), 114010. https://doi.org/10.1088/1748-9326/abadcb</w:t>
      </w:r>
    </w:p>
    <w:p w14:paraId="6F16B7D7" w14:textId="77777777" w:rsidR="00334F63" w:rsidRPr="00AB0007" w:rsidRDefault="00334F63" w:rsidP="00B032E6">
      <w:pPr>
        <w:pStyle w:val="reference"/>
        <w:spacing w:line="480" w:lineRule="auto"/>
      </w:pPr>
      <w:r w:rsidRPr="00AB0007">
        <w:lastRenderedPageBreak/>
        <w:t xml:space="preserve">Yuan, J., Zhang, Y., Zheng, Z., Yao, W., Wang, W., &amp; Guo, L. (2024). Grain crop yield prediction using machine learning based on UAV remote sensing: A systematic literature review. </w:t>
      </w:r>
      <w:r w:rsidRPr="00AB0007">
        <w:rPr>
          <w:i/>
        </w:rPr>
        <w:t>Drones</w:t>
      </w:r>
      <w:r w:rsidRPr="00AB0007">
        <w:t xml:space="preserve">, </w:t>
      </w:r>
      <w:r w:rsidRPr="00AB0007">
        <w:rPr>
          <w:i/>
        </w:rPr>
        <w:t>8</w:t>
      </w:r>
      <w:r w:rsidRPr="00AB0007">
        <w:t>(10), 559. https://doi.org/10.3390/drones8100559</w:t>
      </w:r>
    </w:p>
    <w:p w14:paraId="559794F6" w14:textId="77777777" w:rsidR="00334F63" w:rsidRPr="00AB0007" w:rsidRDefault="00334F63" w:rsidP="00B032E6">
      <w:pPr>
        <w:pStyle w:val="reference"/>
        <w:spacing w:line="480" w:lineRule="auto"/>
      </w:pPr>
      <w:r w:rsidRPr="00AB0007">
        <w:t xml:space="preserve">Zahoor, S. A., Ahmad, S., Ahmad, A., Wajid, A., Khaliq, T., Mubeen, M., Hussain, S., Din, M. S. U., Amin, A., Awais, M., &amp; Nasim, W. (2019). Improving water use efficiency in agronomic Crop production. In </w:t>
      </w:r>
      <w:r w:rsidRPr="00AB0007">
        <w:rPr>
          <w:i/>
        </w:rPr>
        <w:t>Agronomic Crops</w:t>
      </w:r>
      <w:r w:rsidRPr="00AB0007">
        <w:t xml:space="preserve"> (pp. 13–29). Springer Singapore. https://doi.org/10.1007/978-981-32-9783-8_2</w:t>
      </w:r>
    </w:p>
    <w:p w14:paraId="333A83E6" w14:textId="77777777" w:rsidR="00334F63" w:rsidRPr="00AB0007" w:rsidRDefault="00334F63" w:rsidP="00B032E6">
      <w:pPr>
        <w:pStyle w:val="reference"/>
        <w:spacing w:line="480" w:lineRule="auto"/>
      </w:pPr>
      <w:r w:rsidRPr="00AB0007">
        <w:t xml:space="preserve">Zhang, L., Cao, Z., Gao, Y., Huang, W., Si, Z., Guo, Y., Wang, H., &amp; Wang, X. (2024). Soybean yield simulation and sustainability assessment based on the DSSAT-CROPGRO-soybean model. </w:t>
      </w:r>
      <w:r w:rsidRPr="00AB0007">
        <w:rPr>
          <w:i/>
        </w:rPr>
        <w:t>Plants</w:t>
      </w:r>
      <w:r w:rsidRPr="00AB0007">
        <w:t xml:space="preserve">, </w:t>
      </w:r>
      <w:r w:rsidRPr="00AB0007">
        <w:rPr>
          <w:i/>
        </w:rPr>
        <w:t>13</w:t>
      </w:r>
      <w:r w:rsidRPr="00AB0007">
        <w:t>(17), 2525. https://doi.org/10.3390/plants13172525</w:t>
      </w:r>
    </w:p>
    <w:p w14:paraId="66E2E2EC" w14:textId="77777777" w:rsidR="00334F63" w:rsidRPr="00AB0007" w:rsidRDefault="00334F63" w:rsidP="00B032E6">
      <w:pPr>
        <w:pStyle w:val="reference"/>
        <w:spacing w:line="480" w:lineRule="auto"/>
      </w:pPr>
      <w:r w:rsidRPr="00AB0007">
        <w:t xml:space="preserve">Zhang, X., Shi, L., Jia, X., Seielstad, G., &amp; Helgason, C. (2010). Zone mapping application for precision-farming: a decision support tool for variable rate application. </w:t>
      </w:r>
      <w:r w:rsidRPr="00AB0007">
        <w:rPr>
          <w:i/>
        </w:rPr>
        <w:t>Precision Agriculture</w:t>
      </w:r>
      <w:r w:rsidRPr="00AB0007">
        <w:t xml:space="preserve">, </w:t>
      </w:r>
      <w:r w:rsidRPr="00AB0007">
        <w:rPr>
          <w:i/>
        </w:rPr>
        <w:t>11</w:t>
      </w:r>
      <w:r w:rsidRPr="00AB0007">
        <w:t>(2), 103–114. https://doi.org/10.1007/s11119-009-9130-4</w:t>
      </w:r>
    </w:p>
    <w:p w14:paraId="292865CE" w14:textId="77777777" w:rsidR="00334F63" w:rsidRPr="00AB0007" w:rsidRDefault="00334F63" w:rsidP="00B032E6">
      <w:pPr>
        <w:pStyle w:val="reference"/>
        <w:spacing w:line="480" w:lineRule="auto"/>
      </w:pPr>
      <w:r w:rsidRPr="00AB0007">
        <w:t xml:space="preserve">Zhou, J., Zhou, J., Ye, H., Ali, M. L., Chen, P., &amp; Nguyen, H. T. (2021). Yield estimation of soybean breeding lines under drought stress using unmanned aerial vehicle-based imagery and convolutional neural network. </w:t>
      </w:r>
      <w:r w:rsidRPr="00AB0007">
        <w:rPr>
          <w:i/>
        </w:rPr>
        <w:t>Biosystems Engineering</w:t>
      </w:r>
      <w:r w:rsidRPr="00AB0007">
        <w:t xml:space="preserve">, </w:t>
      </w:r>
      <w:r w:rsidRPr="00AB0007">
        <w:rPr>
          <w:i/>
        </w:rPr>
        <w:t>204</w:t>
      </w:r>
      <w:r w:rsidRPr="00AB0007">
        <w:t>, 90–103. https://doi.org/10.1016/j.biosystemseng.2021.01.017</w:t>
      </w:r>
    </w:p>
    <w:p w14:paraId="0DD66329" w14:textId="77777777" w:rsidR="00334F63" w:rsidRPr="00AB0007" w:rsidRDefault="00334F63" w:rsidP="00B032E6">
      <w:pPr>
        <w:pStyle w:val="reference"/>
        <w:spacing w:line="480" w:lineRule="auto"/>
      </w:pPr>
      <w:r w:rsidRPr="00AB0007">
        <w:t xml:space="preserve">Zhu, Y., Irmak, S., Jhala, A. J., Vuran, M. C., &amp; Diotto, A. (2019). Time-domain and frequency-domain reflectometry type soil moisture sensor performance and soil </w:t>
      </w:r>
      <w:r w:rsidRPr="00AB0007">
        <w:lastRenderedPageBreak/>
        <w:t xml:space="preserve">temperature effects in fine- and coarse-textured soils. </w:t>
      </w:r>
      <w:r w:rsidRPr="00AB0007">
        <w:rPr>
          <w:i/>
        </w:rPr>
        <w:t>Applied Engineering in Agriculture</w:t>
      </w:r>
      <w:r w:rsidRPr="00AB0007">
        <w:t xml:space="preserve">, </w:t>
      </w:r>
      <w:r w:rsidRPr="00AB0007">
        <w:rPr>
          <w:i/>
        </w:rPr>
        <w:t>35</w:t>
      </w:r>
      <w:r w:rsidRPr="00AB0007">
        <w:t>(2), 117–134. https://doi.org/10.13031/aea.12908</w:t>
      </w:r>
    </w:p>
    <w:p w14:paraId="0A1892F1" w14:textId="77777777" w:rsidR="001D23F6" w:rsidRDefault="001D23F6" w:rsidP="008B5CBF"/>
    <w:p w14:paraId="70C33A28" w14:textId="77777777" w:rsidR="00202946" w:rsidRDefault="00202946" w:rsidP="008B5CBF"/>
    <w:p w14:paraId="13FB2750" w14:textId="77777777" w:rsidR="00202946" w:rsidRDefault="00202946" w:rsidP="008B5CBF"/>
    <w:p w14:paraId="7B8C1337" w14:textId="77777777" w:rsidR="00202946" w:rsidRDefault="00202946" w:rsidP="008B5CBF"/>
    <w:p w14:paraId="2698CAA6" w14:textId="77777777" w:rsidR="00202946" w:rsidRDefault="00202946" w:rsidP="008B5CBF"/>
    <w:p w14:paraId="5D8DA1E3" w14:textId="77777777" w:rsidR="00202946" w:rsidRDefault="00202946" w:rsidP="008B5CBF"/>
    <w:p w14:paraId="60C024DD" w14:textId="77777777" w:rsidR="00202946" w:rsidRDefault="00202946" w:rsidP="008B5CBF">
      <w:pPr>
        <w:sectPr w:rsidR="00202946" w:rsidSect="008A4E30">
          <w:pgSz w:w="12240" w:h="15840" w:code="1"/>
          <w:pgMar w:top="1440" w:right="1800" w:bottom="1872" w:left="1800" w:header="720" w:footer="1440" w:gutter="0"/>
          <w:pgNumType w:start="1"/>
          <w:cols w:space="720"/>
          <w:noEndnote/>
          <w:docGrid w:linePitch="360"/>
        </w:sectPr>
      </w:pPr>
    </w:p>
    <w:p w14:paraId="3518DCF6" w14:textId="07410A49" w:rsidR="004F08CE" w:rsidRDefault="00552223" w:rsidP="008B5CBF">
      <w:pPr>
        <w:pStyle w:val="Heading1"/>
      </w:pPr>
      <w:r>
        <w:lastRenderedPageBreak/>
        <w:br/>
      </w:r>
      <w:bookmarkStart w:id="9" w:name="_Toc204820643"/>
      <w:r w:rsidRPr="000F7934">
        <w:t>Soybean Yield Response to Managed Depletion Irrigation Regimes in a Mid-South Silt Loam Soil</w:t>
      </w:r>
      <w:bookmarkEnd w:id="9"/>
    </w:p>
    <w:p w14:paraId="5A141193" w14:textId="77777777" w:rsidR="00ED3132" w:rsidRDefault="00ED3132" w:rsidP="008B5CBF"/>
    <w:p w14:paraId="0AF3DCE5" w14:textId="77777777" w:rsidR="00B032E6" w:rsidRDefault="00B032E6" w:rsidP="008B5CBF"/>
    <w:p w14:paraId="3F0F66C4" w14:textId="77777777" w:rsidR="00B032E6" w:rsidRDefault="00B032E6" w:rsidP="008B5CBF"/>
    <w:p w14:paraId="36970152" w14:textId="77777777" w:rsidR="00B032E6" w:rsidRDefault="00B032E6" w:rsidP="008B5CBF"/>
    <w:p w14:paraId="4297F6C2" w14:textId="77777777" w:rsidR="00B032E6" w:rsidRDefault="00B032E6" w:rsidP="008B5CBF"/>
    <w:p w14:paraId="3885DD5D" w14:textId="77777777" w:rsidR="00B032E6" w:rsidRDefault="00B032E6" w:rsidP="008B5CBF"/>
    <w:p w14:paraId="03BD4F89" w14:textId="77777777" w:rsidR="00B032E6" w:rsidRDefault="00B032E6" w:rsidP="008B5CBF"/>
    <w:p w14:paraId="0AFA575F" w14:textId="77777777" w:rsidR="00B032E6" w:rsidRDefault="00B032E6" w:rsidP="008B5CBF"/>
    <w:p w14:paraId="4EC73BEE" w14:textId="77777777" w:rsidR="00B032E6" w:rsidRDefault="00B032E6" w:rsidP="008B5CBF"/>
    <w:p w14:paraId="244CCE28" w14:textId="77777777" w:rsidR="00B032E6" w:rsidRDefault="00B032E6" w:rsidP="008B5CBF"/>
    <w:p w14:paraId="20CF420F" w14:textId="77777777" w:rsidR="00B032E6" w:rsidRDefault="00B032E6" w:rsidP="008B5CBF"/>
    <w:p w14:paraId="309C7C9E" w14:textId="77777777" w:rsidR="00B032E6" w:rsidRDefault="00B032E6" w:rsidP="008B5CBF"/>
    <w:p w14:paraId="18DFC792" w14:textId="77777777" w:rsidR="00B032E6" w:rsidRDefault="00B032E6" w:rsidP="008B5CBF"/>
    <w:p w14:paraId="4EBCA2D5" w14:textId="77777777" w:rsidR="00B032E6" w:rsidRDefault="00B032E6" w:rsidP="008B5CBF"/>
    <w:p w14:paraId="1420AF73" w14:textId="77777777" w:rsidR="00B032E6" w:rsidRDefault="00B032E6" w:rsidP="008B5CBF"/>
    <w:p w14:paraId="668646B2" w14:textId="77777777" w:rsidR="00B032E6" w:rsidRDefault="00B032E6" w:rsidP="008B5CBF"/>
    <w:p w14:paraId="364ED2ED" w14:textId="77777777" w:rsidR="00B032E6" w:rsidRDefault="00B032E6" w:rsidP="008B5CBF"/>
    <w:p w14:paraId="2B528150" w14:textId="77777777" w:rsidR="00B032E6" w:rsidRDefault="00B032E6" w:rsidP="008B5CBF"/>
    <w:p w14:paraId="4A296E33" w14:textId="77777777" w:rsidR="00B032E6" w:rsidRDefault="00B032E6" w:rsidP="008B5CBF"/>
    <w:p w14:paraId="1E8C2DF7" w14:textId="32757B43" w:rsidR="00ED3132" w:rsidRDefault="00ED3132" w:rsidP="008B5CBF">
      <w:r>
        <w:rPr>
          <w:rFonts w:hint="eastAsia"/>
        </w:rPr>
        <w:lastRenderedPageBreak/>
        <w:t xml:space="preserve">(Published </w:t>
      </w:r>
      <w:r w:rsidR="007456AC">
        <w:rPr>
          <w:rFonts w:hint="eastAsia"/>
        </w:rPr>
        <w:t>in</w:t>
      </w:r>
      <w:r>
        <w:rPr>
          <w:rFonts w:hint="eastAsia"/>
        </w:rPr>
        <w:t xml:space="preserve"> </w:t>
      </w:r>
      <w:r w:rsidRPr="00ED3132">
        <w:rPr>
          <w:i/>
          <w:iCs w:val="0"/>
        </w:rPr>
        <w:t>Agricultural</w:t>
      </w:r>
      <w:r w:rsidRPr="00ED3132">
        <w:rPr>
          <w:rFonts w:hint="eastAsia"/>
          <w:i/>
          <w:iCs w:val="0"/>
        </w:rPr>
        <w:t xml:space="preserve"> Water </w:t>
      </w:r>
      <w:r w:rsidR="001157A8" w:rsidRPr="00ED3132">
        <w:rPr>
          <w:i/>
          <w:iCs w:val="0"/>
        </w:rPr>
        <w:t>Management</w:t>
      </w:r>
      <w:r w:rsidR="001157A8" w:rsidRPr="007456AC">
        <w:rPr>
          <w:rFonts w:hint="eastAsia"/>
        </w:rPr>
        <w:t xml:space="preserve">, </w:t>
      </w:r>
      <w:r w:rsidR="007456AC" w:rsidRPr="007456AC">
        <w:t>DOI: 10.1016/j.agwat.2023.108657</w:t>
      </w:r>
      <w:hyperlink r:id="rId12" w:history="1"/>
      <w:r>
        <w:rPr>
          <w:rFonts w:hint="eastAsia"/>
        </w:rPr>
        <w:t>)</w:t>
      </w:r>
    </w:p>
    <w:p w14:paraId="1C61AB98" w14:textId="74A214DF" w:rsidR="001157A8" w:rsidRDefault="001157A8" w:rsidP="008B5CBF">
      <w:r w:rsidRPr="001157A8">
        <w:t>Shuhua Xie</w:t>
      </w:r>
      <w:r w:rsidRPr="001157A8">
        <w:rPr>
          <w:vertAlign w:val="superscript"/>
        </w:rPr>
        <w:t>a,*</w:t>
      </w:r>
      <w:r w:rsidRPr="001157A8">
        <w:t>, Brian G. Leib</w:t>
      </w:r>
      <w:r w:rsidRPr="001157A8">
        <w:rPr>
          <w:rFonts w:hint="eastAsia"/>
          <w:vertAlign w:val="superscript"/>
        </w:rPr>
        <w:t>a</w:t>
      </w:r>
      <w:r>
        <w:rPr>
          <w:rFonts w:hint="eastAsia"/>
        </w:rPr>
        <w:t>,</w:t>
      </w:r>
      <w:r w:rsidRPr="001157A8">
        <w:t xml:space="preserve"> Mabood Farhadi-Machekposhti</w:t>
      </w:r>
      <w:r w:rsidRPr="001157A8">
        <w:rPr>
          <w:rFonts w:hint="eastAsia"/>
          <w:vertAlign w:val="superscript"/>
        </w:rPr>
        <w:t>a</w:t>
      </w:r>
      <w:r w:rsidRPr="001157A8">
        <w:t>, Timothy James Grant</w:t>
      </w:r>
      <w:r w:rsidRPr="001157A8">
        <w:rPr>
          <w:rFonts w:hint="eastAsia"/>
          <w:vertAlign w:val="superscript"/>
        </w:rPr>
        <w:t>a</w:t>
      </w:r>
      <w:r>
        <w:rPr>
          <w:rFonts w:hint="eastAsia"/>
        </w:rPr>
        <w:t xml:space="preserve">, </w:t>
      </w:r>
      <w:r w:rsidRPr="001157A8">
        <w:t>Nutifafa Adote</w:t>
      </w:r>
      <w:r w:rsidRPr="001157A8">
        <w:rPr>
          <w:rFonts w:hint="eastAsia"/>
          <w:vertAlign w:val="superscript"/>
        </w:rPr>
        <w:t>a</w:t>
      </w:r>
      <w:r>
        <w:rPr>
          <w:rFonts w:hint="eastAsia"/>
        </w:rPr>
        <w:t xml:space="preserve">, </w:t>
      </w:r>
      <w:r w:rsidRPr="001157A8">
        <w:t>David M. Butler</w:t>
      </w:r>
      <w:r>
        <w:rPr>
          <w:rFonts w:hint="eastAsia"/>
          <w:vertAlign w:val="superscript"/>
        </w:rPr>
        <w:t>b</w:t>
      </w:r>
    </w:p>
    <w:p w14:paraId="36203BCD" w14:textId="03530B57" w:rsidR="001157A8" w:rsidRDefault="001157A8" w:rsidP="008B5CBF">
      <w:r w:rsidRPr="001157A8">
        <w:rPr>
          <w:rFonts w:hint="eastAsia"/>
          <w:vertAlign w:val="superscript"/>
        </w:rPr>
        <w:t>a</w:t>
      </w:r>
      <w:r>
        <w:rPr>
          <w:rFonts w:hint="eastAsia"/>
        </w:rPr>
        <w:t xml:space="preserve"> </w:t>
      </w:r>
      <w:r w:rsidRPr="001157A8">
        <w:t xml:space="preserve">Department of Biosystems Engineering and Soil Science, University of Tennessee, Knoxville, TN 37996, United States </w:t>
      </w:r>
    </w:p>
    <w:p w14:paraId="4A7D5B24" w14:textId="60067FEC" w:rsidR="001157A8" w:rsidRDefault="001157A8" w:rsidP="008B5CBF">
      <w:r w:rsidRPr="001157A8">
        <w:rPr>
          <w:vertAlign w:val="superscript"/>
        </w:rPr>
        <w:t>b</w:t>
      </w:r>
      <w:r w:rsidRPr="001157A8">
        <w:t xml:space="preserve"> Department of Plant Sciences, University of Tennessee, Knoxville, TN 37996, United States</w:t>
      </w:r>
    </w:p>
    <w:p w14:paraId="3E3A50FB" w14:textId="5C574C50" w:rsidR="001157A8" w:rsidRDefault="001157A8" w:rsidP="001157A8">
      <w:r w:rsidRPr="001157A8">
        <w:rPr>
          <w:vertAlign w:val="superscript"/>
        </w:rPr>
        <w:t>*</w:t>
      </w:r>
      <w:r>
        <w:rPr>
          <w:rFonts w:hint="eastAsia"/>
        </w:rPr>
        <w:t xml:space="preserve"> </w:t>
      </w:r>
      <w:r>
        <w:t>Corresponding</w:t>
      </w:r>
      <w:r>
        <w:rPr>
          <w:rFonts w:hint="eastAsia"/>
        </w:rPr>
        <w:t xml:space="preserve"> author, sxie6@vols.utk.edu</w:t>
      </w:r>
    </w:p>
    <w:p w14:paraId="6CF20C41" w14:textId="77777777" w:rsidR="00ED3132" w:rsidRDefault="00ED3132" w:rsidP="008B5CBF"/>
    <w:p w14:paraId="60149108" w14:textId="02CC269D" w:rsidR="006C6384" w:rsidRDefault="006C6384" w:rsidP="008B5CBF">
      <w:r>
        <w:br w:type="page"/>
      </w:r>
    </w:p>
    <w:p w14:paraId="15E1A11C" w14:textId="12D53BC3" w:rsidR="004F08CE" w:rsidRPr="009D2AA9" w:rsidRDefault="000F7934" w:rsidP="008B5CBF">
      <w:pPr>
        <w:pStyle w:val="Heading2"/>
      </w:pPr>
      <w:bookmarkStart w:id="10" w:name="_Toc420995891"/>
      <w:bookmarkStart w:id="11" w:name="_Toc422997478"/>
      <w:bookmarkStart w:id="12" w:name="_Toc427156461"/>
      <w:bookmarkStart w:id="13" w:name="_Toc204820644"/>
      <w:r w:rsidRPr="000F7934">
        <w:lastRenderedPageBreak/>
        <w:t>Abstract</w:t>
      </w:r>
      <w:bookmarkEnd w:id="10"/>
      <w:bookmarkEnd w:id="11"/>
      <w:bookmarkEnd w:id="12"/>
      <w:bookmarkEnd w:id="13"/>
      <w:r w:rsidR="00236E6D" w:rsidRPr="009D2AA9">
        <w:t xml:space="preserve"> </w:t>
      </w:r>
    </w:p>
    <w:p w14:paraId="57533D8C" w14:textId="6C4E8452" w:rsidR="004F08CE" w:rsidRPr="009D2AA9" w:rsidRDefault="000F7934" w:rsidP="008B5CBF">
      <w:r w:rsidRPr="000F7934">
        <w:t>Soybean irrigation experiments were conducted for five years (2013-2017) on silt loam soil in Jackson, TN, a sub-humid region with high and variable precipitation. The purpose of the experiment was to investigate managed depletion irrigation (MDI) regimes in soybean to obtain the highest yield with minimal water applied on high water-holding capacity soil. Another goal was to find the best use of soil matric potential sensors and water balances to achieve MDI goals. Irrigation supplemented rainfall at a rate of 1.27, 2.54, and 3.81 cm wk-1 starting from first bloom (R1), first pod (R3), and first seed (R5) stages and these treatments were compared against a rainfed control. The results lead to the recommendation that delaying irrigation to R5 in most years and R3 in dry years produced yields at the highest significance level. The connection between irrigation rate and yield fluctuates yearly, but generally, higher rates result in greater crop yields, necessitating a high irrigation rate and rainfall for managed depletion after initiation. The water balance method best emulated optimum MDI results when irrigation was delayed until the soil moisture depletion reached the management allowable depletion (MAD) and then was followed by irrigation that maintained soil water at the MAD level. The irrigation trigger points were initially lowered for matric potential sensors to avoid excess watering in early growth, transitioning to higher levels for optimal yield later in the R3 stage. These results may be applicable in other regions with high water holding capacity soil and high to moderate rainfall rates during the growing season.</w:t>
      </w:r>
    </w:p>
    <w:p w14:paraId="2F6D0DF6" w14:textId="507F79DC" w:rsidR="004F08CE" w:rsidRPr="009D2AA9" w:rsidRDefault="000F7934" w:rsidP="008B5CBF">
      <w:pPr>
        <w:pStyle w:val="Heading2"/>
      </w:pPr>
      <w:bookmarkStart w:id="14" w:name="_Toc420995892"/>
      <w:bookmarkStart w:id="15" w:name="_Toc422997479"/>
      <w:bookmarkStart w:id="16" w:name="_Toc427156462"/>
      <w:bookmarkStart w:id="17" w:name="_Toc204820645"/>
      <w:r w:rsidRPr="001D23F6">
        <w:lastRenderedPageBreak/>
        <w:t>Introduction</w:t>
      </w:r>
      <w:bookmarkEnd w:id="14"/>
      <w:bookmarkEnd w:id="15"/>
      <w:bookmarkEnd w:id="16"/>
      <w:bookmarkEnd w:id="17"/>
    </w:p>
    <w:p w14:paraId="0031FC2D" w14:textId="4F624BAD" w:rsidR="000F7934" w:rsidRPr="000F7934" w:rsidRDefault="000F7934" w:rsidP="008B5CBF">
      <w:r w:rsidRPr="000F7934">
        <w:t>Soybean (</w:t>
      </w:r>
      <w:r w:rsidRPr="000F7934">
        <w:rPr>
          <w:i/>
        </w:rPr>
        <w:t>Glycine max</w:t>
      </w:r>
      <w:r w:rsidRPr="000F7934">
        <w:t xml:space="preserve"> L.) is the eighth-most produced agricultural crop worldwide, and the most produced oilseed crop, accounting for 59% of the worldwide oilseed production</w:t>
      </w:r>
      <w:sdt>
        <w:sdtPr>
          <w:rPr>
            <w:color w:val="000000"/>
          </w:rPr>
          <w:tag w:val="MENDELEY_CITATION_v3_eyJjaXRhdGlvbklEIjoiTUVOREVMRVlfQ0lUQVRJT05fZDhkMjM5ZWMtZjJkYS00NGMzLTg1MGUtOTc1OTE1YjYwMjZlIiwicHJvcGVydGllcyI6eyJub3RlSW5kZXgiOjB9LCJpc0VkaXRlZCI6ZmFsc2UsIm1hbnVhbE92ZXJyaWRlIjp7ImlzTWFudWFsbHlPdmVycmlkZGVuIjpmYWxzZSwiY2l0ZXByb2NUZXh0IjoiKEZBT1NUQVQsIDIwMjApIiwibWFudWFsT3ZlcnJpZGVUZXh0IjoiIn0sImNpdGF0aW9uSXRlbXMiOlt7ImlkIjoiZDUyMjRlNmYtOWViYy0zODA3LTk3MmItMTBhZDc5MDg4NThiIiwiaXRlbURhdGEiOnsidHlwZSI6IndlYnBhZ2UiLCJpZCI6ImQ1MjI0ZTZmLTllYmMtMzgwNy05NzJiLTEwYWQ3OTA4ODU4YiIsInRpdGxlIjoiRm9vZCBhbmQgQWdyaWN1bHR1cmUgT3JnYW5pemF0aW9uIG9mIHRoZSBVbml0ZWQgTmF0aW9ucy4gU3RhZGlzdGljIERpdmlzaW9uIiwiYXV0aG9yIjpbeyJmYW1pbHkiOiJGQU9TVEFUIiwiZ2l2ZW4iOiIiLCJwYXJzZS1uYW1lcyI6ZmFsc2UsImRyb3BwaW5nLXBhcnRpY2xlIjoiIiwibm9uLWRyb3BwaW5nLXBhcnRpY2xlIjoiIn1dLCJVUkwiOiJodHRwczovL3d3dy5mYW8ub3JnL2Zhb3N0YXQvZW4vI2hvbWVodHRwczovL3d3dy5mYW8ub3JnLyIsImlzc3VlZCI6eyJkYXRlLXBhcnRzIjpbWzIwMjBdXX0sImNvbnRhaW5lci10aXRsZS1zaG9ydCI6IiJ9LCJpc1RlbXBvcmFyeSI6ZmFsc2V9XX0="/>
          <w:id w:val="534856365"/>
          <w:placeholder>
            <w:docPart w:val="8556048805654A38A484589D3A710872"/>
          </w:placeholder>
        </w:sdtPr>
        <w:sdtContent>
          <w:r w:rsidR="00045D56" w:rsidRPr="00045D56">
            <w:rPr>
              <w:color w:val="000000"/>
            </w:rPr>
            <w:t>(FAOSTAT, 2020)</w:t>
          </w:r>
        </w:sdtContent>
      </w:sdt>
      <w:r w:rsidRPr="000F7934">
        <w:fldChar w:fldCharType="begin"/>
      </w:r>
      <w:r w:rsidRPr="000F7934">
        <w:instrText xml:space="preserve"> ADDIN EN.CITE &lt;EndNote&gt;&lt;Cite&gt;&lt;Author&gt;FAOSTAT&lt;/Author&gt;&lt;Year&gt;2020&lt;/Year&gt;&lt;RecNum&gt;1&lt;/RecNum&gt;&lt;DisplayText&gt;[1]&lt;/DisplayText&gt;&lt;record&gt;&lt;rec-number&gt;1&lt;/rec-number&gt;&lt;foreign-keys&gt;&lt;key app="EN" db-id="5pswarwv8xztplefpetxf2pnzdax9ttdzxf9" timestamp="1702309301"&gt;1&lt;/key&gt;&lt;/foreign-keys&gt;&lt;ref-type name="Web Page"&gt;12&lt;/ref-type&gt;&lt;contributors&gt;&lt;authors&gt;&lt;author&gt;FAOSTAT&lt;/author&gt;&lt;/authors&gt;&lt;/contributors&gt;&lt;titles&gt;&lt;title&gt;Food and Agriculture Organization of the United Nations. Stadistic Division&lt;/title&gt;&lt;/titles&gt;&lt;dates&gt;&lt;year&gt;2020&lt;/year&gt;&lt;/dates&gt;&lt;urls&gt;&lt;related-urls&gt;&lt;url&gt;https://www.fao.org/faostat/en/#homehttps://www.fao.org/&lt;/url&gt;&lt;/related-urls&gt;&lt;/urls&gt;&lt;/record&gt;&lt;/Cite&gt;&lt;/EndNote&gt;</w:instrText>
      </w:r>
      <w:r w:rsidRPr="000F7934">
        <w:fldChar w:fldCharType="separate"/>
      </w:r>
      <w:r w:rsidRPr="000F7934">
        <w:fldChar w:fldCharType="end"/>
      </w:r>
      <w:r w:rsidRPr="000F7934">
        <w:t xml:space="preserve">. With 32% of US cropland in soybeans, the U.S. accounts for 29% of global production or acreage and is the second-largest </w:t>
      </w:r>
      <w:r w:rsidRPr="000902FC">
        <w:t>soybean</w:t>
      </w:r>
      <w:r w:rsidRPr="000F7934">
        <w:t xml:space="preserve"> producer after Brazil in 2020</w:t>
      </w:r>
      <w:sdt>
        <w:sdtPr>
          <w:rPr>
            <w:color w:val="000000"/>
          </w:rPr>
          <w:tag w:val="MENDELEY_CITATION_v3_eyJjaXRhdGlvbklEIjoiTUVOREVMRVlfQ0lUQVRJT05fZjhmYzc0NTItMTYyOC00OTIxLTg0ZDItMzRiY2ZjNTkwOGJhIiwicHJvcGVydGllcyI6eyJub3RlSW5kZXgiOjB9LCJpc0VkaXRlZCI6ZmFsc2UsIm1hbnVhbE92ZXJyaWRlIjp7ImlzTWFudWFsbHlPdmVycmlkZGVuIjpmYWxzZSwiY2l0ZXByb2NUZXh0IjoiKEZBT1NUQVQsIDIwMjApIiwibWFudWFsT3ZlcnJpZGVUZXh0IjoiIn0sImNpdGF0aW9uSXRlbXMiOlt7ImlkIjoiZDUyMjRlNmYtOWViYy0zODA3LTk3MmItMTBhZDc5MDg4NThiIiwiaXRlbURhdGEiOnsidHlwZSI6IndlYnBhZ2UiLCJpZCI6ImQ1MjI0ZTZmLTllYmMtMzgwNy05NzJiLTEwYWQ3OTA4ODU4YiIsInRpdGxlIjoiRm9vZCBhbmQgQWdyaWN1bHR1cmUgT3JnYW5pemF0aW9uIG9mIHRoZSBVbml0ZWQgTmF0aW9ucy4gU3RhZGlzdGljIERpdmlzaW9uIiwiYXV0aG9yIjpbeyJmYW1pbHkiOiJGQU9TVEFUIiwiZ2l2ZW4iOiIiLCJwYXJzZS1uYW1lcyI6ZmFsc2UsImRyb3BwaW5nLXBhcnRpY2xlIjoiIiwibm9uLWRyb3BwaW5nLXBhcnRpY2xlIjoiIn1dLCJVUkwiOiJodHRwczovL3d3dy5mYW8ub3JnL2Zhb3N0YXQvZW4vI2hvbWVodHRwczovL3d3dy5mYW8ub3JnLyIsImlzc3VlZCI6eyJkYXRlLXBhcnRzIjpbWzIwMjBdXX0sImNvbnRhaW5lci10aXRsZS1zaG9ydCI6IiJ9LCJpc1RlbXBvcmFyeSI6ZmFsc2V9XX0="/>
          <w:id w:val="789938199"/>
          <w:placeholder>
            <w:docPart w:val="8556048805654A38A484589D3A710872"/>
          </w:placeholder>
        </w:sdtPr>
        <w:sdtContent>
          <w:r w:rsidR="00045D56" w:rsidRPr="00045D56">
            <w:rPr>
              <w:color w:val="000000"/>
            </w:rPr>
            <w:t>(FAOSTAT, 2020)</w:t>
          </w:r>
        </w:sdtContent>
      </w:sdt>
      <w:r w:rsidRPr="000F7934">
        <w:fldChar w:fldCharType="begin"/>
      </w:r>
      <w:r w:rsidRPr="000F7934">
        <w:instrText xml:space="preserve"> ADDIN EN.CITE &lt;EndNote&gt;&lt;Cite&gt;&lt;Author&gt;FAOSTAT&lt;/Author&gt;&lt;Year&gt;2020&lt;/Year&gt;&lt;RecNum&gt;1&lt;/RecNum&gt;&lt;DisplayText&gt;[1]&lt;/DisplayText&gt;&lt;record&gt;&lt;rec-number&gt;1&lt;/rec-number&gt;&lt;foreign-keys&gt;&lt;key app="EN" db-id="5pswarwv8xztplefpetxf2pnzdax9ttdzxf9" timestamp="1702309301"&gt;1&lt;/key&gt;&lt;/foreign-keys&gt;&lt;ref-type name="Web Page"&gt;12&lt;/ref-type&gt;&lt;contributors&gt;&lt;authors&gt;&lt;author&gt;FAOSTAT&lt;/author&gt;&lt;/authors&gt;&lt;/contributors&gt;&lt;titles&gt;&lt;title&gt;Food and Agriculture Organization of the United Nations. Stadistic Division&lt;/title&gt;&lt;/titles&gt;&lt;dates&gt;&lt;year&gt;2020&lt;/year&gt;&lt;/dates&gt;&lt;urls&gt;&lt;related-urls&gt;&lt;url&gt;https://www.fao.org/faostat/en/#homehttps://www.fao.org/&lt;/url&gt;&lt;/related-urls&gt;&lt;/urls&gt;&lt;/record&gt;&lt;/Cite&gt;&lt;/EndNote&gt;</w:instrText>
      </w:r>
      <w:r w:rsidRPr="000F7934">
        <w:fldChar w:fldCharType="separate"/>
      </w:r>
      <w:r w:rsidRPr="000F7934">
        <w:fldChar w:fldCharType="end"/>
      </w:r>
      <w:r w:rsidRPr="000F7934">
        <w:t>. There are 16 million acres of soybeans in the Mid-South, producing 14% of the U.S. total soybeans</w:t>
      </w:r>
      <w:sdt>
        <w:sdtPr>
          <w:rPr>
            <w:color w:val="000000"/>
          </w:rPr>
          <w:tag w:val="MENDELEY_CITATION_v3_eyJjaXRhdGlvbklEIjoiTUVOREVMRVlfQ0lUQVRJT05fZDJjNTUzY2EtMjdiMi00MTkxLWEzYmQtM2UxZTE3MzE1NmZiIiwicHJvcGVydGllcyI6eyJub3RlSW5kZXgiOjB9LCJpc0VkaXRlZCI6ZmFsc2UsIm1hbnVhbE92ZXJyaWRlIjp7ImlzTWFudWFsbHlPdmVycmlkZGVuIjpmYWxzZSwiY2l0ZXByb2NUZXh0IjoiKE5BU1MsIDIwMTgpIiwibWFudWFsT3ZlcnJpZGVUZXh0IjoiIn0sImNpdGF0aW9uSXRlbXMiOlt7ImlkIjoiZmUxNTZkNGQtZmI4Ny0zZmYwLThhZWEtMmIyMTI1ODM3MjZiIiwiaXRlbURhdGEiOnsidHlwZSI6IndlYnBhZ2UiLCJpZCI6ImZlMTU2ZDRkLWZiODctM2ZmMC04YWVhLTJiMjEyNTgzNzI2YiIsInRpdGxlIjoiSXJyaWdhdGlvbiBhbmQgd2F0ZXIgbWFuYWdlbWVudCBzdXJ2ZXkiLCJhdXRob3IiOlt7ImZhbWlseSI6Ik5BU1MiLCJnaXZlbiI6IiIsInBhcnNlLW5hbWVzIjpmYWxzZSwiZHJvcHBpbmctcGFydGljbGUiOiIiLCJub24tZHJvcHBpbmctcGFydGljbGUiOiIifV0sIlVSTCI6Imh0dHBzOi8vd3d3Lm5hc3MudXNkYS5nb3YvU3VydmV5cy9HdWlkZV90b19OQVNTX1N1cnZleXMvRmFybV9hbmRfUmFuY2hfSXJyaWdhdGlvbi9pbmRleC5waHAiLCJpc3N1ZWQiOnsiZGF0ZS1wYXJ0cyI6W1syMDE4XV19LCJjb250YWluZXItdGl0bGUtc2hvcnQiOiIifSwiaXNUZW1wb3JhcnkiOmZhbHNlfV19"/>
          <w:id w:val="1082726363"/>
          <w:placeholder>
            <w:docPart w:val="8556048805654A38A484589D3A710872"/>
          </w:placeholder>
        </w:sdtPr>
        <w:sdtContent>
          <w:r w:rsidR="00045D56" w:rsidRPr="00045D56">
            <w:rPr>
              <w:color w:val="000000"/>
            </w:rPr>
            <w:t>(NASS, 2018)</w:t>
          </w:r>
        </w:sdtContent>
      </w:sdt>
      <w:r w:rsidRPr="000F7934">
        <w:fldChar w:fldCharType="begin"/>
      </w:r>
      <w:r w:rsidRPr="000F7934">
        <w:instrText xml:space="preserve"> ADDIN EN.CITE &lt;EndNote&gt;&lt;Cite&gt;&lt;Author&gt;NASS&lt;/Author&gt;&lt;Year&gt;2018&lt;/Year&gt;&lt;RecNum&gt;2&lt;/RecNum&gt;&lt;DisplayText&gt;[2]&lt;/DisplayText&gt;&lt;record&gt;&lt;rec-number&gt;2&lt;/rec-number&gt;&lt;foreign-keys&gt;&lt;key app="EN" db-id="5pswarwv8xztplefpetxf2pnzdax9ttdzxf9" timestamp="1702309301"&gt;2&lt;/key&gt;&lt;/foreign-keys&gt;&lt;ref-type name="Web Page"&gt;12&lt;/ref-type&gt;&lt;contributors&gt;&lt;authors&gt;&lt;author&gt;USDA NASS&lt;/author&gt;&lt;/authors&gt;&lt;/contributors&gt;&lt;titles&gt;&lt;title&gt;Irrigation and water management survey&lt;/title&gt;&lt;/titles&gt;&lt;dates&gt;&lt;year&gt;2018&lt;/year&gt;&lt;/dates&gt;&lt;urls&gt;&lt;related-urls&gt;&lt;url&gt;https://www.nass.usda.gov/Surveys/Guide_to_NASS_Surveys/Farm_and_Ranch_Irrigation/index.php&lt;/url&gt;&lt;/related-urls&gt;&lt;/urls&gt;&lt;/record&gt;&lt;/Cite&gt;&lt;/EndNote&gt;</w:instrText>
      </w:r>
      <w:r w:rsidRPr="000F7934">
        <w:fldChar w:fldCharType="separate"/>
      </w:r>
      <w:r w:rsidRPr="000F7934">
        <w:fldChar w:fldCharType="end"/>
      </w:r>
      <w:r w:rsidRPr="000F7934">
        <w:t>. However, high variability in precipitation during the growing season in the Mid-South is one of the most serious risks to soybean production since conditions can be either too wet or dry for optimal yield. To reduce the risk, it is important to investigate the soybean yield potential from supplemental irrigation and to analyze the irrigation timing and rate to achieve high yield and low irrigation inputs.</w:t>
      </w:r>
    </w:p>
    <w:p w14:paraId="18A406D1" w14:textId="5960E1C4" w:rsidR="000F7934" w:rsidRPr="000F7934" w:rsidRDefault="000F7934" w:rsidP="008B5CBF">
      <w:r w:rsidRPr="000F7934">
        <w:t>Precipitation is the main source of water for crop production in the Mid-South</w:t>
      </w:r>
      <w:sdt>
        <w:sdtPr>
          <w:rPr>
            <w:color w:val="000000"/>
          </w:rPr>
          <w:tag w:val="MENDELEY_CITATION_v3_eyJjaXRhdGlvbklEIjoiTUVOREVMRVlfQ0lUQVRJT05fYTBhY2RhNTQtMTFjMi00YWVmLThjMzQtMzlhOTIwZjRjYjg3IiwicHJvcGVydGllcyI6eyJub3RlSW5kZXgiOjB9LCJpc0VkaXRlZCI6ZmFsc2UsIm1hbnVhbE92ZXJyaWRlIjp7ImlzTWFudWFsbHlPdmVycmlkZGVuIjpmYWxzZSwiY2l0ZXByb2NUZXh0IjoiKEhhZ2h2ZXJkaSBldCBhbC4sIDIwMTkpIiwibWFudWFsT3ZlcnJpZGVUZXh0IjoiIn0sImNpdGF0aW9uSXRlbXMiOlt7ImlkIjoiNTAwZjFlNmUtY2FkMS0zN2M0LWE1NmYtYzQ4OTBmMWU2NGFkIiwiaXRlbURhdGEiOnsidHlwZSI6ImFydGljbGUtam91cm5hbCIsImlkIjoiNTAwZjFlNmUtY2FkMS0zN2M0LWE1NmYtYzQ4OTBmMWU2NGFkIiwidGl0bGUiOiJTdHVkeWluZyBjcm9wIHlpZWxkIHJlc3BvbnNlIHRvIHN1cHBsZW1lbnRhbCBpcnJpZ2F0aW9uIGFuZCB0aGUgc3BhdGlhbCBoZXRlcm9nZW5laXR5IG9mIHNvaWwgcGh5c2ljYWwgYXR0cmlidXRlcyBpbiBhIGh1bWlkIHJlZ2lvbiIsImF1dGhvciI6W3siZmFtaWx5IjoiSGFnaHZlcmRpIiwiZ2l2ZW4iOiJBbWlyIiwicGFyc2UtbmFtZXMiOmZhbHNlLCJkcm9wcGluZy1wYXJ0aWNsZSI6IiIsIm5vbi1kcm9wcGluZy1wYXJ0aWNsZSI6IiJ9LHsiZmFtaWx5IjoiTGVpYiIsImdpdmVuIjoiQnJpYW4iLCJwYXJzZS1uYW1lcyI6ZmFsc2UsImRyb3BwaW5nLXBhcnRpY2xlIjoiIiwibm9uLWRyb3BwaW5nLXBhcnRpY2xlIjoiIn0seyJmYW1pbHkiOiJXYXNoaW5ndG9uLUFsbGVuIiwiZ2l2ZW4iOiJSb2JlcnQiLCJwYXJzZS1uYW1lcyI6ZmFsc2UsImRyb3BwaW5nLXBhcnRpY2xlIjoiIiwibm9uLWRyb3BwaW5nLXBhcnRpY2xlIjoiIn0seyJmYW1pbHkiOiJXcmlnaHQiLCJnaXZlbiI6Ildlc2xleSIsInBhcnNlLW5hbWVzIjpmYWxzZSwiZHJvcHBpbmctcGFydGljbGUiOiIiLCJub24tZHJvcHBpbmctcGFydGljbGUiOiIifSx7ImZhbWlseSI6Ikdob2RzaSIsImdpdmVuIjoiU29tYXllaCIsInBhcnNlLW5hbWVzIjpmYWxzZSwiZHJvcHBpbmctcGFydGljbGUiOiIiLCJub24tZHJvcHBpbmctcGFydGljbGUiOiIifSx7ImZhbWlseSI6IkdyYW50IiwiZ2l2ZW4iOiJUaW1vdGh5IiwicGFyc2UtbmFtZXMiOmZhbHNlLCJkcm9wcGluZy1wYXJ0aWNsZSI6IiIsIm5vbi1kcm9wcGluZy1wYXJ0aWNsZSI6IiJ9LHsiZmFtaWx5IjoiWmhlbmciLCJnaXZlbiI6Ik11emkiLCJwYXJzZS1uYW1lcyI6ZmFsc2UsImRyb3BwaW5nLXBhcnRpY2xlIjoiIiwibm9uLWRyb3BwaW5nLXBhcnRpY2xlIjoiIn0seyJmYW1pbHkiOiJWYW5jaGlhc29uZyIsImdpdmVuIjoiUGh1ZSIsInBhcnNlLW5hbWVzIjpmYWxzZSwiZHJvcHBpbmctcGFydGljbGUiOiIiLCJub24tZHJvcHBpbmctcGFydGljbGUiOiIifV0sImNvbnRhaW5lci10aXRsZSI6IkFncmljdWx0dXJlIiwiRE9JIjoiMTAuMzM5MC9hZ3JpY3VsdHVyZTkwMjAwNDMiLCJJU1NOIjoiMjA3Ny0wNDcyIiwiVVJMIjoiaHR0cDovL3d3dy5tZHBpLmNvbS8yMDc3LTA0NzIvOS8yLzQzIiwiaXNzdWVkIjp7ImRhdGUtcGFydHMiOltbMjAxOSwyLDIzXV19LCJwYWdlIjoiNDMiLCJhYnN0cmFjdCI6IjxwPldlc3QgVGVubmVzc2Vl4oCZcyBzdXBwbGVtZW50YWwgaXJyaWdhdGlvbiBtYW5hZ2VtZW50IGF0IGEgZmllbGQgbGV2ZWwgaXMgcHJvZm91bmRseSBhZmZlY3RlZCBieSB0aGUgc3BhdGlhbCBoZXRlcm9nZW5laXR5IG9mIHNvaWwgbW9pc3R1cmUgYW5kIHRoZSB0ZW1wb3JhbCB2YXJpYWJpbGl0eSBvZiB3ZWF0aGVyLiBUaGUgaW50cm9kdWN0aW9uIG9mIHByZWNpc2lvbiBmYXJtaW5nIHRlY2huaXF1ZXMgaGFzIGVuYWJsZWQgZmFybWVycyB0byBjb2xsZWN0IHNpdGUtc3BlY2lmaWMgZGF0YSB0aGF0IHByb3ZpZGUgdmFsdWFibGUgcXVhbnRpdGF0aXZlIGluZm9ybWF0aW9uIGZvciBlZmZlY3RpdmUgaXJyaWdhdGlvbiBtYW5hZ2VtZW50LiBDb25zZXF1ZW50bHksIGEgdHdvLXllYXIgb24tZmFybSBpcnJpZ2F0aW9uIGV4cGVyaW1lbnQgaW4gYSA3MyBoYSBjb3R0b24gZmllbGQgaW4gd2VzdCBUZW5uZXNzZWUgd2FzIGNvbmR1Y3RlZCBhbmQgYSB2YXJpZXR5IG9mIGZhcm1pbmcgZGF0YSB3ZXJlIGNvbGxlY3RlZCB0byB1bmRlcnN0YW5kIHRoZSByZWxhdGlvbnNoaXAgYmV0d2VlbiBjcm9wIHlpZWxkcywgdGhlIHNwYXRpYWwgaGV0ZXJvZ2VuZWl0eSBvZiBzb2lsIHdhdGVyIGNvbnRlbnQsIGFuZCBzdXBwbGVtZW50YWwgaXJyaWdhdGlvbiBtYW5hZ2VtZW50LiBUaGUgc29pbCB3YXRlciBjb250ZW50IHNob3dlZCBoaWdoZXIgY29ycmVsYXRpb25zIHdpdGggc29pbCB0ZXh0dXJhbCBpbmZvcm1hdGlvbiBpbmNsdWRpbmcgc2FuZCAociA9IOKIkjAuOSksIHNpbHQgKHIgPSAwLjg1KSwgYW5kIGNsYXkgKHIgPSAwLjgzKSB0aGFuIHdpdGggc29pbCBidWxrIGRlbnNpdHkgKHIgPSDiiJIwLjI3KS4gU3BhdGlhbCBzdGF0aXN0aWNhbCBhbmFseXNpcyBvZiB0aGUgY29sbGVjdGVkIHNvaWwgc2FtcGxlcyAoaS5lLiwgNDAwIHNhbXBsZXM6IDEwMCBsb2NhdGlvbnMgYXQgZm91ciBkZXB0aHMgZnJvbSAw4oCTMSBtKSBzaG93ZWQgdGhhdCBzb2lsIHRleHR1cmUgYW5kIHNvaWwgd2F0ZXIgY29udGVudCBoYWQgY2x1c3RlcmVkIHBhdHRlcm5zIHdpdGhpbiBkaWZmZXJlbnQgZGVwdGhzLCBidXQgQkQgbW9zdGx5IGhhZCByYW5kb20gcGF0dGVybnMuIEVDYSBtYXBzIHRlbmRlZCB0byBmb2xsb3cgdGhlIHNhbWUgZ2VuZXJhbCBzcGF0aWFsIHBhdHRlcm5zIGFzIHRob3NlIGZvciBzb2lsIHRleHR1cmUgYW5kIHdhdGVyIGNvbnRlbnQuIE92ZXJhbGwsIHN1cHBsZW1lbnRhbCBpcnJpZ2F0aW9uIGltcHJvdmVkIHRoZSBjb3R0b24gbGludCB5aWVsZCBpbiBjb21wYXJpc29uIHRvIHJhaW5mZWQgdGhyb3VnaG91dCB0aGUgdHdvLXllYXIgaXJyaWdhdGlvbiBzdHVkeSwgd2hpbGUgdGhlIHlpZWxkIHJlc3BvbnNlIHRvIHN1cHBsZW1lbnRhbCBpcnJpZ2F0aW9uIGRpZmZlcmVkIGFjcm9zcyB0aGUgc29pbCB0eXBlcy4gVGhlIHlpZWxkIGluY3JlYXNlIGR1ZSB0byBpcnJpZ2F0aW9uIHdhcyBtb3JlIHByb25vdW5jZWQgZm9yIGNvYXJzZS10ZXh0dXJlZCBzb2lscywgd2hpbGUgYSB5aWVsZCByZWR1Y3Rpb24gd2FzIG9ic2VydmVkIHdoZW4gaGlnaGVyIGlycmlnYXRpb24gd2F0ZXIgd2FzIGFwcGxpZWQgdG8gZmluZS10ZXh0dXJlZCBzb2lscy4gSW4gYWRkaXRpb24sIGluLXNlYXNvbiByYWluZmFsbCBwYXR0ZXJucyBoYWQgYSBwcm9mb3VuZCBpbXBhY3Qgb24geWllbGQgYW5kIGNyb3AgcmVzcG9uc2UgdG8gc3VwcGxlbWVudGFsIGlycmlnYXRpb24gcmVnaW1lcy4gVGhlIHNwYXRpYWwgYW5hbHlzaXMgb2YgdGhlIG11bHRpeWVhciB5aWVsZCBkYXRhIHJldmVhbGVkIGEgc3Vic3RhbnRpYWwgc2ltaWxhcml0eSBiZXR3ZWVuIHlpZWxkIGFuZCBwbGFudC1hdmFpbGFibGUgd2F0ZXIgcGF0dGVybnMuIENvbnNlcXVlbnRseSwgdmFyaWFibGUgcmF0ZSBpcnJpZ2F0aW9uIGd1aWRlZCB3aXRoIGZhcm1pbmcgZGF0YSBzZWVtcyB0byBiZSB0aGUgaWRlYWwgbWFuYWdlbWVudCBzdHJhdGVneSB0byBhZGRyZXNzIGZpZWxkIGxldmVsIHNwYXRpYWwgdmFyaWFiaWxpdHkgaW4gcGxhbnQtYXZhaWxhYmxlIHdhdGVyLCBhcyB3ZWxsIGFzIHRlbXBvcmFsIHZhcmlhYmlsaXR5IGluIGluLXNlYXNvbiByYWluZmFsbCBwYXR0ZXJucy48L3A+IiwiaXNzdWUiOiIyIiwidm9sdW1lIjoiOSIsImNvbnRhaW5lci10aXRsZS1zaG9ydCI6IiJ9LCJpc1RlbXBvcmFyeSI6ZmFsc2V9XX0="/>
          <w:id w:val="1013183245"/>
          <w:placeholder>
            <w:docPart w:val="8556048805654A38A484589D3A710872"/>
          </w:placeholder>
        </w:sdtPr>
        <w:sdtContent>
          <w:r w:rsidR="00045D56" w:rsidRPr="00045D56">
            <w:rPr>
              <w:color w:val="000000"/>
            </w:rPr>
            <w:t>(Haghverdi et al., 2019)</w:t>
          </w:r>
        </w:sdtContent>
      </w:sdt>
      <w:r w:rsidRPr="000F7934">
        <w:fldChar w:fldCharType="begin"/>
      </w:r>
      <w:r w:rsidRPr="000F7934">
        <w:instrText xml:space="preserve"> ADDIN EN.CITE &lt;EndNote&gt;&lt;Cite&gt;&lt;Author&gt;Haghverdi&lt;/Author&gt;&lt;Year&gt;2019&lt;/Year&gt;&lt;RecNum&gt;3&lt;/RecNum&gt;&lt;DisplayText&gt;[3]&lt;/DisplayText&gt;&lt;record&gt;&lt;rec-number&gt;3&lt;/rec-number&gt;&lt;foreign-keys&gt;&lt;key app="EN" db-id="5pswarwv8xztplefpetxf2pnzdax9ttdzxf9" timestamp="1702309301"&gt;3&lt;/key&gt;&lt;/foreign-keys&gt;&lt;ref-type name="Journal Article"&gt;17&lt;/ref-type&gt;&lt;contributors&gt;&lt;authors&gt;&lt;author&gt;Haghverdi, Amir&lt;/author&gt;&lt;author&gt;Leib, Brian&lt;/author&gt;&lt;author&gt;Washington-Allen, Robert&lt;/author&gt;&lt;author&gt;Wright, Wesley C.&lt;/author&gt;&lt;author&gt;Ghodsi, Somayeh&lt;/author&gt;&lt;author&gt;Grant, Timothy&lt;/author&gt;&lt;author&gt;Zheng, Muzi&lt;/author&gt;&lt;author&gt;Vanchiasong, Phue&lt;/author&gt;&lt;/authors&gt;&lt;/contributors&gt;&lt;titles&gt;&lt;title&gt;Studying Crop Yield Response to Supplemental Irrigation and the Spatial Heterogeneity of Soil Physical Attributes in a Humid Region&lt;/title&gt;&lt;secondary-title&gt;Agriculture&lt;/secondary-title&gt;&lt;/titles&gt;&lt;periodical&gt;&lt;full-title&gt;Agriculture&lt;/full-title&gt;&lt;/periodical&gt;&lt;pages&gt;43&lt;/pages&gt;&lt;volume&gt;9&lt;/volume&gt;&lt;number&gt;2&lt;/number&gt;&lt;dates&gt;&lt;year&gt;2019&lt;/year&gt;&lt;/dates&gt;&lt;isbn&gt;2077-0472&lt;/isbn&gt;&lt;accession-num&gt;doi:10.3390/agriculture9020043&lt;/accession-num&gt;&lt;urls&gt;&lt;related-urls&gt;&lt;url&gt;https://www.mdpi.com/2077-0472/9/2/43&lt;/url&gt;&lt;/related-urls&gt;&lt;/urls&gt;&lt;/record&gt;&lt;/Cite&gt;&lt;/EndNote&gt;</w:instrText>
      </w:r>
      <w:r w:rsidRPr="000F7934">
        <w:fldChar w:fldCharType="separate"/>
      </w:r>
      <w:r w:rsidRPr="000F7934">
        <w:fldChar w:fldCharType="end"/>
      </w:r>
      <w:r w:rsidRPr="000F7934">
        <w:t>. However, the high variation in the temporal and spatial rain distribution in the Mid-South can lead to the majority of annual rainfall occurring outside the growing season and year-to-year variability in water use, nutrient uptake, and crop yield</w:t>
      </w:r>
      <w:sdt>
        <w:sdtPr>
          <w:rPr>
            <w:color w:val="000000"/>
          </w:rPr>
          <w:tag w:val="MENDELEY_CITATION_v3_eyJjaXRhdGlvbklEIjoiTUVOREVMRVlfQ0lUQVRJT05fZjMyNjJmYzktNTE2ZS00OWMwLWFkYmYtODFiZGQ5ZmM5NmYwIiwicHJvcGVydGllcyI6eyJub3RlSW5kZXgiOjB9LCJpc0VkaXRlZCI6ZmFsc2UsIm1hbnVhbE92ZXJyaWRlIjp7ImlzTWFudWFsbHlPdmVycmlkZGVuIjpmYWxzZSwiY2l0ZXByb2NUZXh0IjoiKEJhcm5lcyBldCBhbC4sIDIwMjA7IEdyYW50LCBMZWliLCBEdW5jYW4sIGV0IGFsLiwgMjAxNzsgR3JhbnQsIExlaWIsIFNhdm95LCBldCBhbC4sIDIwMTc7IFNjb3R0IGV0IGFsLiwgMTk4NikiLCJtYW51YWxPdmVycmlkZVRleHQiOiIifSwiY2l0YXRpb25JdGVtcyI6W3siaWQiOiJhNWFmYzcwOS00NDJlLTNkMzktYTcxZS02ZWZjZDEyM2RiZTEiLCJpdGVtRGF0YSI6eyJ0eXBlIjoiYXJ0aWNsZS1qb3VybmFsIiwiaWQiOiJhNWFmYzcwOS00NDJlLTNkMzktYTcxZS02ZWZjZDEyM2RiZTEiLCJ0aXRsZSI6IkZvcnR5IHllYXJzIG9mIGluY3JlYXNpbmcgY290dG9u4oCZcyB3YXRlciBwcm9kdWN0aXZpdHkgYW5kIHdoeSB0aGUgdHJlbmQgd2lsbCBjb250aW51ZSIsImF1dGhvciI6W3siZmFtaWx5IjoiQmFybmVzIiwiZ2l2ZW4iOiJFZHdhcmQgTSIsInBhcnNlLW5hbWVzIjpmYWxzZSwiZHJvcHBpbmctcGFydGljbGUiOiIiLCJub24tZHJvcHBpbmctcGFydGljbGUiOiIifSx7ImZhbWlseSI6IkNhbXBiZWxsIiwiZ2l2ZW4iOiJCLiBUb2RkIiwicGFyc2UtbmFtZXMiOmZhbHNlLCJkcm9wcGluZy1wYXJ0aWNsZSI6IiIsIm5vbi1kcm9wcGluZy1wYXJ0aWNsZSI6IiJ9LHsiZmFtaWx5IjoiVmVsbGlkaXMiLCJnaXZlbiI6Ikdlb3JnZSIsInBhcnNlLW5hbWVzIjpmYWxzZSwiZHJvcHBpbmctcGFydGljbGUiOiIiLCJub24tZHJvcHBpbmctcGFydGljbGUiOiIifSx7ImZhbWlseSI6IlBvcnRlciIsImdpdmVuIjoiV2VzbGV5IiwicGFyc2UtbmFtZXMiOmZhbHNlLCJkcm9wcGluZy1wYXJ0aWNsZSI6IiIsIm5vbi1kcm9wcGluZy1wYXJ0aWNsZSI6IiJ9LHsiZmFtaWx5IjoiUGF5ZXJvIiwiZ2l2ZW4iOiJKb3NlIiwicGFyc2UtbmFtZXMiOmZhbHNlLCJkcm9wcGluZy1wYXJ0aWNsZSI6IiIsIm5vbi1kcm9wcGluZy1wYXJ0aWNsZSI6IiJ9LHsiZmFtaWx5IjoiTGVpYiIsImdpdmVuIjoiQnJpYW4iLCJwYXJzZS1uYW1lcyI6ZmFsc2UsImRyb3BwaW5nLXBhcnRpY2xlIjoiIiwibm9uLWRyb3BwaW5nLXBhcnRpY2xlIjoiIn0seyJmYW1pbHkiOiJTdWkiLCJnaXZlbiI6IlJ1aXhpdSIsInBhcnNlLW5hbWVzIjpmYWxzZSwiZHJvcHBpbmctcGFydGljbGUiOiIiLCJub24tZHJvcHBpbmctcGFydGljbGUiOiIifSx7ImZhbWlseSI6IkZpc2hlciIsImdpdmVuIjoiRGFuaWVsIEsuIiwicGFyc2UtbmFtZXMiOmZhbHNlLCJkcm9wcGluZy1wYXJ0aWNsZSI6IiIsIm5vbi1kcm9wcGluZy1wYXJ0aWNsZSI6IiJ9LHsiZmFtaWx5IjoiQW5hcGFsbGkiLCJnaXZlbiI6IlNhc2VlbmRyYW4iLCJwYXJzZS1uYW1lcyI6ZmFsc2UsImRyb3BwaW5nLXBhcnRpY2xlIjoiIiwibm9uLWRyb3BwaW5nLXBhcnRpY2xlIjoiIn0seyJmYW1pbHkiOiJDb2xhaXp6aSIsImdpdmVuIjoiUGF1bCIsInBhcnNlLW5hbWVzIjpmYWxzZSwiZHJvcHBpbmctcGFydGljbGUiOiIiLCJub24tZHJvcHBpbmctcGFydGljbGUiOiIifSx7ImZhbWlseSI6IkJvcmRvdnNreSIsImdpdmVuIjoiSmFtZXMiLCJwYXJzZS1uYW1lcyI6ZmFsc2UsImRyb3BwaW5nLXBhcnRpY2xlIjoiIiwibm9uLWRyb3BwaW5nLXBhcnRpY2xlIjoiIn0seyJmYW1pbHkiOiJQb3J0ZXIiLCJnaXZlbiI6IkRhbmEiLCJwYXJzZS1uYW1lcyI6ZmFsc2UsImRyb3BwaW5nLXBhcnRpY2xlIjoiIiwibm9uLWRyb3BwaW5nLXBhcnRpY2xlIjoiIn0seyJmYW1pbHkiOiJBbGUiLCJnaXZlbiI6IlNyaW5pdmFzdWx1IiwicGFyc2UtbmFtZXMiOmZhbHNlLCJkcm9wcGluZy1wYXJ0aWNsZSI6IiIsIm5vbi1kcm9wcGluZy1wYXJ0aWNsZSI6IiJ9LHsiZmFtaWx5IjoiTWFoYW4iLCJnaXZlbiI6IkphbWVzIiwicGFyc2UtbmFtZXMiOmZhbHNlLCJkcm9wcGluZy1wYXJ0aWNsZSI6IiIsIm5vbi1kcm9wcGluZy1wYXJ0aWNsZSI6IiJ9LHsiZmFtaWx5IjoiVGFnaHZhZWlhbiIsImdpdmVuIjoiU2FsZWgiLCJwYXJzZS1uYW1lcyI6ZmFsc2UsImRyb3BwaW5nLXBhcnRpY2xlIjoiIiwibm9uLWRyb3BwaW5nLXBhcnRpY2xlIjoiIn0seyJmYW1pbHkiOiJUaG9ycCIsImdpdmVuIjoiS2VsbHkiLCJwYXJzZS1uYW1lcyI6ZmFsc2UsImRyb3BwaW5nLXBhcnRpY2xlIjoiIiwibm9uLWRyb3BwaW5nLXBhcnRpY2xlIjoiIn1dLCJjb250YWluZXItdGl0bGUiOiJBcHBsaWVkIEVuZ2luZWVyaW5nIGluIEFncmljdWx0dXJlIiwiY29udGFpbmVyLXRpdGxlLXNob3J0IjoiQXBwbCBFbmcgQWdyaWMiLCJET0kiOiIxMC4xMzAzMS9hZWEuMTM5MTEiLCJJU1NOIjoiMTk0My03ODM4IiwiVVJMIjoiaHR0cHM6Ly9lbGlicmFyeS5hc2FiZS5vcmcvYWJzdHJhY3QuYXNwP0FJRD01MTY3NSZ0PTMmZGFicz1ZJnJlZGlyPSZyZWRpclR5cGU9IiwiaXNzdWVkIjp7ImRhdGUtcGFydHMiOltbMjAyMF1dfSwicGFnZSI6IjQ1Ny00NzgiLCJsYW5ndWFnZSI6IkVuZ2xpc2giLCJhYnN0cmFjdCI6IjxwPiA8Ym9sZD5IaWdobGlnaHRzPC9ib2xkPiA8L3A+IiwiaXNzdWUiOiI0Iiwidm9sdW1lIjoiMzYifSwiaXNUZW1wb3JhcnkiOmZhbHNlfSx7ImlkIjoiNDU5N2YyNzQtOWRkOS0zZTZiLWFmYzAtNjA0OGIyN2IxZmQ1IiwiaXRlbURhdGEiOnsidHlwZSI6ImFydGljbGUtam91cm5hbCIsImlkIjoiNDU5N2YyNzQtOWRkOS0zZTZiLWFmYzAtNjA0OGIyN2IxZmQ1IiwidGl0bGUiOiJDb3R0b24gUmVzcG9uc2UgdG8gSXJyaWdhdGlvbiBhbmQgTml0cm9nZW4gU291cmNlIGluIERpZmZlcmluZyBNaWQtU291dGggU29pbHMiLCJhdXRob3IiOlt7ImZhbWlseSI6IkdyYW50IiwiZ2l2ZW4iOiJUIEoiLCJwYXJzZS1uYW1lcyI6ZmFsc2UsImRyb3BwaW5nLXBhcnRpY2xlIjoiIiwibm9uLWRyb3BwaW5nLXBhcnRpY2xlIjoiIn0seyJmYW1pbHkiOiJMZWliIiwiZ2l2ZW4iOiJCIEciLCJwYXJzZS1uYW1lcyI6ZmFsc2UsImRyb3BwaW5nLXBhcnRpY2xlIjoiIiwibm9uLWRyb3BwaW5nLXBhcnRpY2xlIjoiIn0seyJmYW1pbHkiOiJTYXZveSIsImdpdmVuIjoiSCBKIiwicGFyc2UtbmFtZXMiOmZhbHNlLCJkcm9wcGluZy1wYXJ0aWNsZSI6IiIsIm5vbi1kcm9wcGluZy1wYXJ0aWNsZSI6IiJ9LHsiZmFtaWx5IjoiVmVyYnJlZSIsImdpdmVuIjoiRCBBIiwicGFyc2UtbmFtZXMiOmZhbHNlLCJkcm9wcGluZy1wYXJ0aWNsZSI6IiIsIm5vbi1kcm9wcGluZy1wYXJ0aWNsZSI6IiJ9LHsiZmFtaWx5IjoiSGFnaHZlcmRpIiwiZ2l2ZW4iOiJBIiwicGFyc2UtbmFtZXMiOmZhbHNlLCJkcm9wcGluZy1wYXJ0aWNsZSI6IiIsIm5vbi1kcm9wcGluZy1wYXJ0aWNsZSI6IiJ9XSwiY29udGFpbmVyLXRpdGxlIjoiQWdyb25vbXkgSm91cm5hbCIsImNvbnRhaW5lci10aXRsZS1zaG9ydCI6IkFncm9uIEoiLCJET0kiOiIxMC4yMTM0L2Fncm9uajIwMTcuMDMuMDE0NyIsIklTU04iOiIwMDAyLTE5NjIiLCJQTUlEIjoiV09TOjAwMDQxNzY0ODEwMDAxMCIsIlVSTCI6IjxHbyB0byBJU0k+Oi8vV09TOjAwMDQxNzY0ODEwMDAxMCIsImlzc3VlZCI6eyJkYXRlLXBhcnRzIjpbWzIwMTddXX0sInBhZ2UiOiIyNTM3LTI1NDQiLCJsYW5ndWFnZSI6IkVuZ2xpc2giLCJpc3N1ZSI6IjYiLCJ2b2x1bWUiOiIxMDkifSwiaXNUZW1wb3JhcnkiOmZhbHNlfSx7ImlkIjoiMDFhNGJmNzYtOTVlYS0zNjYwLWE1ODMtM2YwZmE2OTQzNjliIiwiaXRlbURhdGEiOnsidHlwZSI6ImFydGljbGUtam91cm5hbCIsImlkIjoiMDFhNGJmNzYtOTVlYS0zNjYwLWE1ODMtM2YwZmE2OTQzNjliIiwidGl0bGUiOiJBIERlZmljaXQgSXJyaWdhdGlvbiBUcmlhbCBpbiBEaWZmZXJpbmcgU29pbHMgVXNlZCBUbyBFdmFsdWF0ZSBDb3R0b24gSXJyaWdhdGlvbiBTY2hlZHVsaW5nIEZvciBUaGUgTWlkLVNvdXRoIiwiYXV0aG9yIjpbeyJmYW1pbHkiOiJHcmFudCIsImdpdmVuIjoiVCBKIiwicGFyc2UtbmFtZXMiOmZhbHNlLCJkcm9wcGluZy1wYXJ0aWNsZSI6IiIsIm5vbi1kcm9wcGluZy1wYXJ0aWNsZSI6IiJ9LHsiZmFtaWx5IjoiTGVpYiIsImdpdmVuIjoiQiBHIiwicGFyc2UtbmFtZXMiOmZhbHNlLCJkcm9wcGluZy1wYXJ0aWNsZSI6IiIsIm5vbi1kcm9wcGluZy1wYXJ0aWNsZSI6IiJ9LHsiZmFtaWx5IjoiRHVuY2FuIiwiZ2l2ZW4iOiJIIEEiLCJwYXJzZS1uYW1lcyI6ZmFsc2UsImRyb3BwaW5nLXBhcnRpY2xlIjoiIiwibm9uLWRyb3BwaW5nLXBhcnRpY2xlIjoiIn0seyJmYW1pbHkiOiJNYWluIiwiZ2l2ZW4iOiJDIEwiLCJwYXJzZS1uYW1lcyI6ZmFsc2UsImRyb3BwaW5nLXBhcnRpY2xlIjoiIiwibm9uLWRyb3BwaW5nLXBhcnRpY2xlIjoiIn0seyJmYW1pbHkiOiJWZXJicmVlIiwiZ2l2ZW4iOiJEIEEiLCJwYXJzZS1uYW1lcyI6ZmFsc2UsImRyb3BwaW5nLXBhcnRpY2xlIjoiIiwibm9uLWRyb3BwaW5nLXBhcnRpY2xlIjoiIn1dLCJjb250YWluZXItdGl0bGUiOiJKb3VybmFsIG9mIENvdHRvbiBTY2llbmNlIiwiY29udGFpbmVyLXRpdGxlLXNob3J0IjoiSiBDb3R0b24gU2NpIiwiSVNTTiI6IjE1MjMtNjkxOSIsIlBNSUQiOiJXT1M6MDAwNDI5OTkxMTAwMDAyIiwiVVJMIjoiPEdvIHRvIElTST46Ly9XT1M6MDAwNDI5OTkxMTAwMDAyIiwiaXNzdWVkIjp7ImRhdGUtcGFydHMiOltbMjAxN11dfSwicGFnZSI6IjI2NS0yNzQiLCJsYW5ndWFnZSI6IkVuZ2xpc2giLCJpc3N1ZSI6IjQiLCJ2b2x1bWUiOiIyMSJ9LCJpc1RlbXBvcmFyeSI6ZmFsc2V9LHsiaWQiOiJiNjk5MjQ0OC0yM2I5LTNiOGItYTMxMi01YWZlYWMwZmNkZDIiLCJpdGVtRGF0YSI6eyJ0eXBlIjoiYXJ0aWNsZS1qb3VybmFsIiwiaWQiOiJiNjk5MjQ0OC0yM2I5LTNiOGItYTMxMi01YWZlYWMwZmNkZDIiLCJ0aXRsZSI6IlJlc3BvbnNlIG9mIExlZS03NCBzb3liZWFuIHRvIGlycmlnYXRpb24gaW4gQXJrYW5zYXMiLCJhdXRob3IiOlt7ImZhbWlseSI6IlNjb3R0IiwiZ2l2ZW4iOiJIIEQiLCJwYXJzZS1uYW1lcyI6ZmFsc2UsImRyb3BwaW5nLXBhcnRpY2xlIjoiIiwibm9uLWRyb3BwaW5nLXBhcnRpY2xlIjoiIn0seyJmYW1pbHkiOiJGZXJndXNvbiIsImdpdmVuIjoiSiBBIiwicGFyc2UtbmFtZXMiOmZhbHNlLCJkcm9wcGluZy1wYXJ0aWNsZSI6IiIsIm5vbi1kcm9wcGluZy1wYXJ0aWNsZSI6IiJ9LHsiZmFtaWx5IjoiU29qa2EiLCJnaXZlbiI6IlIgRSIsInBhcnNlLW5hbWVzIjpmYWxzZSwiZHJvcHBpbmctcGFydGljbGUiOiIiLCJub24tZHJvcHBpbmctcGFydGljbGUiOiIifSx7ImZhbWlseSI6IkJhdGNoZWxvciIsImdpdmVuIjoiSiBUIiwicGFyc2UtbmFtZXMiOmZhbHNlLCJkcm9wcGluZy1wYXJ0aWNsZSI6IiIsIm5vbi1kcm9wcGluZy1wYXJ0aWNsZSI6IiJ9XSwiY29udGFpbmVyLXRpdGxlIjoiQXJrYW5zYXMgQWdyaWN1bHR1cmFsIEV4cGVyaW1lbnQgU3RhdGlvbiBCdWxsZXRpbiIsIklTU04iOiIwMDk3LTM0OTEiLCJQTUlEIjoiV09TOkExOTg2QTk0OTEwMDAwMSIsIlVSTCI6IjxHbyB0byBJU0k+Oi8vV09TOkExOTg2QTk0OTEwMDAwMSIsImlzc3VlZCI6eyJkYXRlLXBhcnRzIjpbWzE5ODZdXX0sInBhZ2UiOiIxLTQ0IiwibGFuZ3VhZ2UiOiJFbmdsaXNoIiwiaXNzdWUiOiI4ODYiLCJjb250YWluZXItdGl0bGUtc2hvcnQiOiIifSwiaXNUZW1wb3JhcnkiOmZhbHNlfV19"/>
          <w:id w:val="-1264074907"/>
          <w:placeholder>
            <w:docPart w:val="8556048805654A38A484589D3A710872"/>
          </w:placeholder>
        </w:sdtPr>
        <w:sdtContent>
          <w:r w:rsidR="00045D56" w:rsidRPr="00045D56">
            <w:rPr>
              <w:color w:val="000000"/>
            </w:rPr>
            <w:t>(Barnes et al., 2020; Grant, Leib, Duncan, et al., 2017; Grant, Leib, Savoy, et al., 2017; Scott et al., 1986)</w:t>
          </w:r>
        </w:sdtContent>
      </w:sdt>
      <w:r w:rsidRPr="000F7934">
        <w:fldChar w:fldCharType="begin">
          <w:fldData xml:space="preserve">PEVuZE5vdGU+PENpdGU+PEF1dGhvcj5TY290dDwvQXV0aG9yPjxZZWFyPjE5ODY8L1llYXI+PFJl
Y051bT40PC9SZWNOdW0+PERpc3BsYXlUZXh0Pls0LTddPC9EaXNwbGF5VGV4dD48cmVjb3JkPjxy
ZWMtbnVtYmVyPjQ8L3JlYy1udW1iZXI+PGZvcmVpZ24ta2V5cz48a2V5IGFwcD0iRU4iIGRiLWlk
PSI1cHN3YXJ3djh4enRwbGVmcGV0eGYycG56ZGF4OXR0ZHp4ZjkiIHRpbWVzdGFtcD0iMTcwMjMw
OTMwMSI+NDwva2V5PjwvZm9yZWlnbi1rZXlzPjxyZWYtdHlwZSBuYW1lPSJKb3VybmFsIEFydGlj
bGUiPjE3PC9yZWYtdHlwZT48Y29udHJpYnV0b3JzPjxhdXRob3JzPjxhdXRob3I+U2NvdHQsIEgu
IEQuPC9hdXRob3I+PGF1dGhvcj5GZXJndXNvbiwgSi4gQS48L2F1dGhvcj48YXV0aG9yPlNvamth
LCBSLiBFLjwvYXV0aG9yPjxhdXRob3I+QmF0Y2hlbG9yLCBKLiBULjwvYXV0aG9yPjwvYXV0aG9y
cz48L2NvbnRyaWJ1dG9ycz48dGl0bGVzPjx0aXRsZT5SZXNwb25zZSBvZiBMZWUtNzQgU295YmVh
biB0byBJcnJpZ2F0aW9uIGluIEFya2Fuc2FzPC90aXRsZT48c2Vjb25kYXJ5LXRpdGxlPkFya2Fu
c2FzIEFncmljdWx0dXJhbCBFeHBlcmltZW50IFN0YXRpb24gQnVsbGV0aW48L3NlY29uZGFyeS10
aXRsZT48YWx0LXRpdGxlPkFya2Fuc2FzIEFlcyBCdWxsPC9hbHQtdGl0bGU+PC90aXRsZXM+PHBl
cmlvZGljYWw+PGZ1bGwtdGl0bGU+QXJrYW5zYXMgQWdyaWN1bHR1cmFsIEV4cGVyaW1lbnQgU3Rh
dGlvbiBCdWxsZXRpbjwvZnVsbC10aXRsZT48YWJici0xPkFya2Fuc2FzIEFlcyBCdWxsPC9hYmJy
LTE+PC9wZXJpb2RpY2FsPjxhbHQtcGVyaW9kaWNhbD48ZnVsbC10aXRsZT5BcmthbnNhcyBBZ3Jp
Y3VsdHVyYWwgRXhwZXJpbWVudCBTdGF0aW9uIEJ1bGxldGluPC9mdWxsLXRpdGxlPjxhYmJyLTE+
QXJrYW5zYXMgQWVzIEJ1bGw8L2FiYnItMT48L2FsdC1wZXJpb2RpY2FsPjxwYWdlcz4xLTQ0PC9w
YWdlcz48bnVtYmVyPjg4NjwvbnVtYmVyPjxkYXRlcz48eWVhcj4xOTg2PC95ZWFyPjxwdWItZGF0
ZXM+PGRhdGU+TWFyPC9kYXRlPjwvcHViLWRhdGVzPjwvZGF0ZXM+PGlzYm4+MDA5Ny0zNDkxPC9p
c2JuPjxhY2Nlc3Npb24tbnVtPldPUzpBMTk4NkE5NDkxMDAwMDE8L2FjY2Vzc2lvbi1udW0+PHVy
bHM+PHJlbGF0ZWQtdXJscz48dXJsPiZsdDtHbyB0byBJU0kmZ3Q7Oi8vV09TOkExOTg2QTk0OTEw
MDAwMTwvdXJsPjwvcmVsYXRlZC11cmxzPjwvdXJscz48bGFuZ3VhZ2U+RW5nbGlzaDwvbGFuZ3Vh
Z2U+PC9yZWNvcmQ+PC9DaXRlPjxDaXRlPjxBdXRob3I+R3JhbnQ8L0F1dGhvcj48WWVhcj4yMDE3
PC9ZZWFyPjxSZWNOdW0+NTwvUmVjTnVtPjxyZWNvcmQ+PHJlYy1udW1iZXI+NTwvcmVjLW51bWJl
cj48Zm9yZWlnbi1rZXlzPjxrZXkgYXBwPSJFTiIgZGItaWQ9IjVwc3dhcnd2OHh6dHBsZWZwZXR4
ZjJwbnpkYXg5dHRkenhmOSIgdGltZXN0YW1wPSIxNzAyMzA5MzAxIj41PC9rZXk+PC9mb3JlaWdu
LWtleXM+PHJlZi10eXBlIG5hbWU9IkpvdXJuYWwgQXJ0aWNsZSI+MTc8L3JlZi10eXBlPjxjb250
cmlidXRvcnM+PGF1dGhvcnM+PGF1dGhvcj5HcmFudCwgVC4gSi48L2F1dGhvcj48YXV0aG9yPkxl
aWIsIEIuIEcuPC9hdXRob3I+PGF1dGhvcj5EdW5jYW4sIEguIEEuPC9hdXRob3I+PGF1dGhvcj5N
YWluLCBDLiBMLjwvYXV0aG9yPjxhdXRob3I+VmVyYnJlZSwgRC4gQS48L2F1dGhvcj48L2F1dGhv
cnM+PC9jb250cmlidXRvcnM+PGF1dGgtYWRkcmVzcz5Vbml2IFRlbm5lc3NlZSwgQmlvc3lzdCBF
bmduICZhbXA7IFNvaWwgU2NpLCBLbm94dmlsbGUsIFROIDM3OTk2IFVTQSYjeEQ7RnVsZ2h1bSBN
YWNJbmRvZSAmYW1wOyBBc3NvY2lhdGVzIEluYywgS25veHZpbGxlLCBUTiBVU0EmI3hEO0RPVyBB
Z3JvU2NpIExMQywgTWVkaW5hLCBUTiBVU0EmI3hEO1ZlcmJyZWUgSW50LCBXZWJzdGVyLCBOWSBV
U0E8L2F1dGgtYWRkcmVzcz48dGl0bGVzPjx0aXRsZT5BIERlZmljaXQgSXJyaWdhdGlvbiBUcmlh
bCBpbiBEaWZmZXJpbmcgU29pbHMgVXNlZCBUbyBFdmFsdWF0ZSBDb3R0b24gSXJyaWdhdGlvbiBT
Y2hlZHVsaW5nIEZvciBUaGUgTWlkLVNvdXRoPC90aXRsZT48c2Vjb25kYXJ5LXRpdGxlPkpvdXJu
YWwgb2YgQ290dG9uIFNjaWVuY2U8L3NlY29uZGFyeS10aXRsZT48YWx0LXRpdGxlPkogQ290dG9u
IFNjaTwvYWx0LXRpdGxlPjwvdGl0bGVzPjxwZXJpb2RpY2FsPjxmdWxsLXRpdGxlPkpvdXJuYWwg
b2YgQ290dG9uIFNjaWVuY2U8L2Z1bGwtdGl0bGU+PGFiYnItMT5KIENvdHRvbiBTY2k8L2FiYnIt
MT48L3BlcmlvZGljYWw+PGFsdC1wZXJpb2RpY2FsPjxmdWxsLXRpdGxlPkpvdXJuYWwgb2YgQ290
dG9uIFNjaWVuY2U8L2Z1bGwtdGl0bGU+PGFiYnItMT5KIENvdHRvbiBTY2k8L2FiYnItMT48L2Fs
dC1wZXJpb2RpY2FsPjxwYWdlcz4yNjUtMjc0PC9wYWdlcz48dm9sdW1lPjIxPC92b2x1bWU+PG51
bWJlcj40PC9udW1iZXI+PGtleXdvcmRzPjxrZXl3b3JkPmZpYmVyIHF1YWxpdHk8L2tleXdvcmQ+
PGtleXdvcmQ+ZHJpcCBpcnJpZ2F0aW9uPC9rZXl3b3JkPjxrZXl3b3JkPmxpbnQgeWllbGQ8L2tl
eXdvcmQ+PGtleXdvcmQ+ZnJlcXVlbmN5PC9rZXl3b3JkPjxrZXl3b3JkPnN5c3RlbXM8L2tleXdv
cmQ+PGtleXdvcmQ+bWFuYWdlbWVudDwva2V5d29yZD48a2V5d29yZD5ncm93dGg8L2tleXdvcmQ+
PC9rZXl3b3Jkcz48ZGF0ZXM+PHllYXI+MjAxNzwveWVhcj48L2RhdGVzPjxpc2JuPjE1MjMtNjkx
OTwvaXNibj48YWNjZXNzaW9uLW51bT5XT1M6MDAwNDI5OTkxMTAwMDAyPC9hY2Nlc3Npb24tbnVt
Pjx1cmxzPjxyZWxhdGVkLXVybHM+PHVybD4mbHQ7R28gdG8gSVNJJmd0OzovL1dPUzowMDA0Mjk5
OTExMDAwMDI8L3VybD48L3JlbGF0ZWQtdXJscz48L3VybHM+PGxhbmd1YWdlPkVuZ2xpc2g8L2xh
bmd1YWdlPjwvcmVjb3JkPjwvQ2l0ZT48Q2l0ZT48QXV0aG9yPkdyYW50PC9BdXRob3I+PFllYXI+
MjAxNzwvWWVhcj48UmVjTnVtPjY8L1JlY051bT48cmVjb3JkPjxyZWMtbnVtYmVyPjY8L3JlYy1u
dW1iZXI+PGZvcmVpZ24ta2V5cz48a2V5IGFwcD0iRU4iIGRiLWlkPSI1cHN3YXJ3djh4enRwbGVm
cGV0eGYycG56ZGF4OXR0ZHp4ZjkiIHRpbWVzdGFtcD0iMTcwMjMwOTMwMSI+Njwva2V5PjwvZm9y
ZWlnbi1rZXlzPjxyZWYtdHlwZSBuYW1lPSJKb3VybmFsIEFydGljbGUiPjE3PC9yZWYtdHlwZT48
Y29udHJpYnV0b3JzPjxhdXRob3JzPjxhdXRob3I+R3JhbnQsIFQuIEouPC9hdXRob3I+PGF1dGhv
cj5MZWliLCBCLiBHLjwvYXV0aG9yPjxhdXRob3I+U2F2b3ksIEguIEouPC9hdXRob3I+PGF1dGhv
cj5WZXJicmVlLCBELiBBLjwvYXV0aG9yPjxhdXRob3I+SGFnaHZlcmRpLCBBLjwvYXV0aG9yPjwv
YXV0aG9ycz48L2NvbnRyaWJ1dG9ycz48YXV0aC1hZGRyZXNzPlVuaXYgVGVubmVzc2VlLCBEZXB0
IEJpb3N5c3QgRW5nbiAmYW1wOyBTb2lsIFNjaSwgMjUwNiBFSiBDaGFwbWFuIERyLCBLbm94dmls
bGUsIFROIDM3OTk2IFVTQSYjeEQ7VmVicmVlIEludCwgNzQ4IFN1Z2FyY3JlZWsgVHJhaWwsIFdl
YnN0ZXIsIE5ZIDE0NTgwIFVTQSYjeEQ7VW5pdiBDYWxpZiBSaXZlcnNpZGUsIERlcHQgRW52aXJv
bm0gU2NpLCA5MDAgVW5pdiBBdmUsIFJpdmVyc2lkZSwgQ0EgOTI1MjEgVVNBPC9hdXRoLWFkZHJl
c3M+PHRpdGxlcz48dGl0bGU+Q290dG9uIFJlc3BvbnNlIHRvIElycmlnYXRpb24gYW5kIE5pdHJv
Z2VuIFNvdXJjZSBpbiBEaWZmZXJpbmcgTWlkLVNvdXRoIFNvaWxzPC90aXRsZT48c2Vjb25kYXJ5
LXRpdGxlPkFncm9ub215IEpvdXJuYWw8L3NlY29uZGFyeS10aXRsZT48YWx0LXRpdGxlPkFncm9u
IEo8L2FsdC10aXRsZT48L3RpdGxlcz48cGVyaW9kaWNhbD48ZnVsbC10aXRsZT5BZ3Jvbm9teSBK
b3VybmFsPC9mdWxsLXRpdGxlPjxhYmJyLTE+QWdyb24gSjwvYWJici0xPjwvcGVyaW9kaWNhbD48
YWx0LXBlcmlvZGljYWw+PGZ1bGwtdGl0bGU+QWdyb25vbXkgSm91cm5hbDwvZnVsbC10aXRsZT48
YWJici0xPkFncm9uIEo8L2FiYnItMT48L2FsdC1wZXJpb2RpY2FsPjxwYWdlcz4yNTM3LTI1NDQ8
L3BhZ2VzPjx2b2x1bWU+MTA5PC92b2x1bWU+PG51bWJlcj42PC9udW1iZXI+PGtleXdvcmRzPjxr
ZXl3b3JkPnBvbHlvbGVmaW4tY29hdGVkIHVyZWE8L2tleXdvcmQ+PGtleXdvcmQ+cmFpbi1mZWQg
Y290dG9uPC9rZXl3b3JkPjxrZXl3b3JkPndhdGVyIHByb2R1Y3Rpdml0eTwva2V5d29yZD48a2V5
d29yZD5kZWZpY2l0IGlycmlnYXRpb248L2tleXdvcmQ+PGtleXdvcmQ+dXNlLWVmZmljaWVuY3k8
L2tleXdvcmQ+PGtleXdvcmQ+bGludCB5aWVsZDwva2V5d29yZD48a2V5d29yZD5mZXJ0aWxpemVy
czwva2V5d29yZD48a2V5d29yZD5yZWxlYXNlPC9rZXl3b3JkPjxrZXl3b3JkPmVudmlyb25tZW50
PC9rZXl3b3JkPjxrZXl3b3JkPnJlZ2ltZXM8L2tleXdvcmQ+PC9rZXl3b3Jkcz48ZGF0ZXM+PHll
YXI+MjAxNzwveWVhcj48cHViLWRhdGVzPjxkYXRlPk5vdi1EZWM8L2RhdGU+PC9wdWItZGF0ZXM+
PC9kYXRlcz48aXNibj4wMDAyLTE5NjI8L2lzYm4+PGFjY2Vzc2lvbi1udW0+V09TOjAwMDQxNzY0
ODEwMDAxMDwvYWNjZXNzaW9uLW51bT48dXJscz48cmVsYXRlZC11cmxzPjx1cmw+Jmx0O0dvIHRv
IElTSSZndDs6Ly9XT1M6MDAwNDE3NjQ4MTAwMDEwPC91cmw+PC9yZWxhdGVkLXVybHM+PC91cmxz
PjxlbGVjdHJvbmljLXJlc291cmNlLW51bT4xMC4yMTM0L2Fncm9uajIwMTcuMDMuMDE0NzwvZWxl
Y3Ryb25pYy1yZXNvdXJjZS1udW0+PGxhbmd1YWdlPkVuZ2xpc2g8L2xhbmd1YWdlPjwvcmVjb3Jk
PjwvQ2l0ZT48Q2l0ZT48QXV0aG9yPkJhcm5lczwvQXV0aG9yPjxZZWFyPjIwMjA8L1llYXI+PFJl
Y051bT43PC9SZWNOdW0+PHJlY29yZD48cmVjLW51bWJlcj43PC9yZWMtbnVtYmVyPjxmb3JlaWdu
LWtleXM+PGtleSBhcHA9IkVOIiBkYi1pZD0iNXBzd2Fyd3Y4eHp0cGxlZnBldHhmMnBuemRheDl0
dGR6eGY5IiB0aW1lc3RhbXA9IjE3MDIzMDkzMDEiPjc8L2tleT48L2ZvcmVpZ24ta2V5cz48cmVm
LXR5cGUgbmFtZT0iSm91cm5hbCBBcnRpY2xlIj4xNzwvcmVmLXR5cGU+PGNvbnRyaWJ1dG9ycz48
YXV0aG9ycz48YXV0aG9yPkJhcm5lcywgRS4gTS48L2F1dGhvcj48YXV0aG9yPkNhbXBiZWxsLCBC
LiBULjwvYXV0aG9yPjxhdXRob3I+VmVsbGlkaXMsIEcuPC9hdXRob3I+PGF1dGhvcj5Qb3J0ZXIs
IFcuIE0uPC9hdXRob3I+PGF1dGhvcj5QYXllcm8sIEouIE8uPC9hdXRob3I+PGF1dGhvcj5MZWli
LCBCLiBHLjwvYXV0aG9yPjxhdXRob3I+U3VpLCBSLjwvYXV0aG9yPjxhdXRob3I+RmlzaGVyLCBE
LiBLLjwvYXV0aG9yPjxhdXRob3I+QW5hcGFsbGksIFMuPC9hdXRob3I+PGF1dGhvcj5Db2xhaXp6
aSwgUC4gRC48L2F1dGhvcj48YXV0aG9yPkJvcmRvdnNreSwgSi4gUC48L2F1dGhvcj48YXV0aG9y
PlBvcnRlciwgRC4gTy48L2F1dGhvcj48YXV0aG9yPkFsZSwgUy48L2F1dGhvcj48YXV0aG9yPk1h
aGFuLCBKLjwvYXV0aG9yPjxhdXRob3I+VGFnaHZhZWlhbiwgUy48L2F1dGhvcj48YXV0aG9yPlRo
b3JwLCBLLiBSLjwvYXV0aG9yPjwvYXV0aG9ycz48L2NvbnRyaWJ1dG9ycz48YXV0aC1hZGRyZXNz
PkNvdHRvbiBJbmMsIEFnciAmYW1wOyBFbnZpcm9ubSBSZXMgRGl2LCBDYXJ5LCBOQyBVU0EmI3hE
O1VTREEgQVJTLCBDb2FzdGFsIFBsYWluIFNvaWwgV2F0ZXIgJmFtcDsgUGxhbnQgQ29uc2VydmF0
IFJlcywgRmxvcmVuY2UsIFNDIFVTQSYjeEQ7VW5pdiBHZW9yZ2lhLCBDcm9wICZhbXA7IFNvaWwg
U2NpIERlcHQsIFRpZnRvbiwgR0EgVVNBJiN4RDtDbGVtc29uIFVuaXYsIERlcHQgQWdyIFNjaSwg
QmxhY2t2aWxsZSwgU0MgVVNBJiN4RDtVbml2IFRlbm5lc3NlZSwgQmlvc3lzdCBFbmduICZhbXA7
IFNvaWwgU2NpIERlcHQsIEtub3h2aWxsZSwgVE4gVVNBJiN4RDtVU0RBIEFSUywgU3VzdGFpbmFi
bGUgV2F0ZXIgTWFuYWdlbWVudCBSZXMgVW5pdCwgU3RvbmV2aWxsZSwgTVMgMzg3NzYgVVNBJiN4
RDtVU0RBIEFSUywgQ29uc2VydmF0ICZhbXA7IFByb2QgUmVzIExhYiwgUE8gRHJhd2VyIDEwLCBC
dXNobGFuZCwgVFggNzkwMTIgVVNBJiN4RDtUZXhhcyBBJmFtcDtNLCBCaW9sICZhbXA7IEFnciBF
bmduIERlcHQsIENvbGxlZ2UgU3RuLCBUWCBVU0EmI3hEO1VTREEgQVJTLCBDcm9wcGluZyBTeXN0
IFJlcyBMYWIsIEx1YmJvY2ssIFRYIDc5NDAxIFVTQSYjeEQ7T2tsYWhvbWEgU3RhdGUgVW5pdiwg
Qmlvc3lzdCAmYW1wOyBBZ3IgRW5nbiBEZXB0LCBTdGlsbHdhdGVyLCBPSyA3NDA3OCBVU0EmI3hE
O1VTREEgQVJTLCBVUyBBcmlkIExhbmQgQWdyIFJlcyBDdHIsIE1hcmljb3BhLCBBWiBVU0E8L2F1
dGgtYWRkcmVzcz48dGl0bGVzPjx0aXRsZT5Gb3J0eSBZZWFycyBvZiBJbmNyZWFzaW5nIENvdHRv
biZhcG9zO3MgV2F0ZXIgUHJvZHVjdGl2aXR5IGFuZCBXaHkgdGhlIFRyZW5kIFdpbGwgQ29udGlu
dWU8L3RpdGxlPjxzZWNvbmRhcnktdGl0bGU+QXBwbGllZCBFbmdpbmVlcmluZyBpbiBBZ3JpY3Vs
dHVyZTwvc2Vjb25kYXJ5LXRpdGxlPjxhbHQtdGl0bGU+QXBwbCBFbmcgQWdyaWM8L2FsdC10aXRs
ZT48L3RpdGxlcz48cGVyaW9kaWNhbD48ZnVsbC10aXRsZT5BcHBsaWVkIEVuZ2luZWVyaW5nIGlu
IEFncmljdWx0dXJlPC9mdWxsLXRpdGxlPjxhYmJyLTE+QXBwbCBFbmcgQWdyaWM8L2FiYnItMT48
L3BlcmlvZGljYWw+PGFsdC1wZXJpb2RpY2FsPjxmdWxsLXRpdGxlPkFwcGxpZWQgRW5naW5lZXJp
bmcgaW4gQWdyaWN1bHR1cmU8L2Z1bGwtdGl0bGU+PGFiYnItMT5BcHBsIEVuZyBBZ3JpYzwvYWJi
ci0xPjwvYWx0LXBlcmlvZGljYWw+PHBhZ2VzPjQ1Ny00Nzg8L3BhZ2VzPjx2b2x1bWU+MzY8L3Zv
bHVtZT48bnVtYmVyPjQ8L251bWJlcj48a2V5d29yZHM+PGtleXdvcmQ+Y290dG9uPC9rZXl3b3Jk
PjxrZXl3b3JkPmNyb3Agd2F0ZXIgcHJvZHVjdGl2aXR5PC9rZXl3b3JkPjxrZXl3b3JkPmlycmln
YXRpb248L2tleXdvcmQ+PGtleXdvcmQ+c3VzdGFpbmFiaWxpdHk8L2tleXdvcmQ+PGtleXdvcmQ+
d2F0ZXIgdXNlIGVmZmljaWVuY3k8L2tleXdvcmQ+PGtleXdvcmQ+c3Vic3VyZmFjZSBkcmlwIGly
cmlnYXRpb248L2tleXdvcmQ+PGtleXdvcmQ+dmFyaWFibGUtcmF0ZSBpcnJpZ2F0aW9uPC9rZXl3
b3JkPjxrZXl3b3JkPmNzbS1jcm9wZ3JvLWNvdHRvbjwva2V5d29yZD48a2V5d29yZD50ZXhhcyBo
aWdoLXBsYWluczwva2V5d29yZD48a2V5d29yZD5zb2lsLW1vaXN0dXJlPC9rZXl3b3JkPjxrZXl3
b3JkPnJlZmVyZW5jZSBldmFwb3RyYW5zcGlyYXRpb248L2tleXdvcmQ+PGtleXdvcmQ+aW5mcmFy
ZWQgdGhlcm1vbWV0cnk8L2tleXdvcmQ+PGtleXdvcmQ+ZGVmaWNpdCBpcnJpZ2F0aW9uPC9rZXl3
b3JkPjxrZXl3b3JkPmFpci10ZW1wZXJhdHVyZTwva2V5d29yZD48a2V5d29yZD5sZXBhIGlycmln
YXRpb248L2tleXdvcmQ+PC9rZXl3b3Jkcz48ZGF0ZXM+PHllYXI+MjAyMDwveWVhcj48L2RhdGVz
Pjxpc2JuPjA4ODMtODU0MjwvaXNibj48YWNjZXNzaW9uLW51bT5XT1M6MDAwNTYyOTkzNTAwMDA0
PC9hY2Nlc3Npb24tbnVtPjx1cmxzPjxyZWxhdGVkLXVybHM+PHVybD4mbHQ7R28gdG8gSVNJJmd0
OzovL1dPUzowMDA1NjI5OTM1MDAwMDQ8L3VybD48L3JlbGF0ZWQtdXJscz48L3VybHM+PGVsZWN0
cm9uaWMtcmVzb3VyY2UtbnVtPjEwLjEzMDMxL2FlYS4xMzkxMTwvZWxlY3Ryb25pYy1yZXNvdXJj
ZS1udW0+PGxhbmd1YWdlPkVuZ2xpc2g8L2xhbmd1YWdlPjwvcmVjb3JkPjwvQ2l0ZT48L0VuZE5v
dGU+AG==
</w:fldData>
        </w:fldChar>
      </w:r>
      <w:r w:rsidRPr="000F7934">
        <w:instrText xml:space="preserve"> ADDIN EN.CITE </w:instrText>
      </w:r>
      <w:r w:rsidRPr="000F7934">
        <w:fldChar w:fldCharType="begin">
          <w:fldData xml:space="preserve">PEVuZE5vdGU+PENpdGU+PEF1dGhvcj5TY290dDwvQXV0aG9yPjxZZWFyPjE5ODY8L1llYXI+PFJl
Y051bT40PC9SZWNOdW0+PERpc3BsYXlUZXh0Pls0LTddPC9EaXNwbGF5VGV4dD48cmVjb3JkPjxy
ZWMtbnVtYmVyPjQ8L3JlYy1udW1iZXI+PGZvcmVpZ24ta2V5cz48a2V5IGFwcD0iRU4iIGRiLWlk
PSI1cHN3YXJ3djh4enRwbGVmcGV0eGYycG56ZGF4OXR0ZHp4ZjkiIHRpbWVzdGFtcD0iMTcwMjMw
OTMwMSI+NDwva2V5PjwvZm9yZWlnbi1rZXlzPjxyZWYtdHlwZSBuYW1lPSJKb3VybmFsIEFydGlj
bGUiPjE3PC9yZWYtdHlwZT48Y29udHJpYnV0b3JzPjxhdXRob3JzPjxhdXRob3I+U2NvdHQsIEgu
IEQuPC9hdXRob3I+PGF1dGhvcj5GZXJndXNvbiwgSi4gQS48L2F1dGhvcj48YXV0aG9yPlNvamth
LCBSLiBFLjwvYXV0aG9yPjxhdXRob3I+QmF0Y2hlbG9yLCBKLiBULjwvYXV0aG9yPjwvYXV0aG9y
cz48L2NvbnRyaWJ1dG9ycz48dGl0bGVzPjx0aXRsZT5SZXNwb25zZSBvZiBMZWUtNzQgU295YmVh
biB0byBJcnJpZ2F0aW9uIGluIEFya2Fuc2FzPC90aXRsZT48c2Vjb25kYXJ5LXRpdGxlPkFya2Fu
c2FzIEFncmljdWx0dXJhbCBFeHBlcmltZW50IFN0YXRpb24gQnVsbGV0aW48L3NlY29uZGFyeS10
aXRsZT48YWx0LXRpdGxlPkFya2Fuc2FzIEFlcyBCdWxsPC9hbHQtdGl0bGU+PC90aXRsZXM+PHBl
cmlvZGljYWw+PGZ1bGwtdGl0bGU+QXJrYW5zYXMgQWdyaWN1bHR1cmFsIEV4cGVyaW1lbnQgU3Rh
dGlvbiBCdWxsZXRpbjwvZnVsbC10aXRsZT48YWJici0xPkFya2Fuc2FzIEFlcyBCdWxsPC9hYmJy
LTE+PC9wZXJpb2RpY2FsPjxhbHQtcGVyaW9kaWNhbD48ZnVsbC10aXRsZT5BcmthbnNhcyBBZ3Jp
Y3VsdHVyYWwgRXhwZXJpbWVudCBTdGF0aW9uIEJ1bGxldGluPC9mdWxsLXRpdGxlPjxhYmJyLTE+
QXJrYW5zYXMgQWVzIEJ1bGw8L2FiYnItMT48L2FsdC1wZXJpb2RpY2FsPjxwYWdlcz4xLTQ0PC9w
YWdlcz48bnVtYmVyPjg4NjwvbnVtYmVyPjxkYXRlcz48eWVhcj4xOTg2PC95ZWFyPjxwdWItZGF0
ZXM+PGRhdGU+TWFyPC9kYXRlPjwvcHViLWRhdGVzPjwvZGF0ZXM+PGlzYm4+MDA5Ny0zNDkxPC9p
c2JuPjxhY2Nlc3Npb24tbnVtPldPUzpBMTk4NkE5NDkxMDAwMDE8L2FjY2Vzc2lvbi1udW0+PHVy
bHM+PHJlbGF0ZWQtdXJscz48dXJsPiZsdDtHbyB0byBJU0kmZ3Q7Oi8vV09TOkExOTg2QTk0OTEw
MDAwMTwvdXJsPjwvcmVsYXRlZC11cmxzPjwvdXJscz48bGFuZ3VhZ2U+RW5nbGlzaDwvbGFuZ3Vh
Z2U+PC9yZWNvcmQ+PC9DaXRlPjxDaXRlPjxBdXRob3I+R3JhbnQ8L0F1dGhvcj48WWVhcj4yMDE3
PC9ZZWFyPjxSZWNOdW0+NTwvUmVjTnVtPjxyZWNvcmQ+PHJlYy1udW1iZXI+NTwvcmVjLW51bWJl
cj48Zm9yZWlnbi1rZXlzPjxrZXkgYXBwPSJFTiIgZGItaWQ9IjVwc3dhcnd2OHh6dHBsZWZwZXR4
ZjJwbnpkYXg5dHRkenhmOSIgdGltZXN0YW1wPSIxNzAyMzA5MzAxIj41PC9rZXk+PC9mb3JlaWdu
LWtleXM+PHJlZi10eXBlIG5hbWU9IkpvdXJuYWwgQXJ0aWNsZSI+MTc8L3JlZi10eXBlPjxjb250
cmlidXRvcnM+PGF1dGhvcnM+PGF1dGhvcj5HcmFudCwgVC4gSi48L2F1dGhvcj48YXV0aG9yPkxl
aWIsIEIuIEcuPC9hdXRob3I+PGF1dGhvcj5EdW5jYW4sIEguIEEuPC9hdXRob3I+PGF1dGhvcj5N
YWluLCBDLiBMLjwvYXV0aG9yPjxhdXRob3I+VmVyYnJlZSwgRC4gQS48L2F1dGhvcj48L2F1dGhv
cnM+PC9jb250cmlidXRvcnM+PGF1dGgtYWRkcmVzcz5Vbml2IFRlbm5lc3NlZSwgQmlvc3lzdCBF
bmduICZhbXA7IFNvaWwgU2NpLCBLbm94dmlsbGUsIFROIDM3OTk2IFVTQSYjeEQ7RnVsZ2h1bSBN
YWNJbmRvZSAmYW1wOyBBc3NvY2lhdGVzIEluYywgS25veHZpbGxlLCBUTiBVU0EmI3hEO0RPVyBB
Z3JvU2NpIExMQywgTWVkaW5hLCBUTiBVU0EmI3hEO1ZlcmJyZWUgSW50LCBXZWJzdGVyLCBOWSBV
U0E8L2F1dGgtYWRkcmVzcz48dGl0bGVzPjx0aXRsZT5BIERlZmljaXQgSXJyaWdhdGlvbiBUcmlh
bCBpbiBEaWZmZXJpbmcgU29pbHMgVXNlZCBUbyBFdmFsdWF0ZSBDb3R0b24gSXJyaWdhdGlvbiBT
Y2hlZHVsaW5nIEZvciBUaGUgTWlkLVNvdXRoPC90aXRsZT48c2Vjb25kYXJ5LXRpdGxlPkpvdXJu
YWwgb2YgQ290dG9uIFNjaWVuY2U8L3NlY29uZGFyeS10aXRsZT48YWx0LXRpdGxlPkogQ290dG9u
IFNjaTwvYWx0LXRpdGxlPjwvdGl0bGVzPjxwZXJpb2RpY2FsPjxmdWxsLXRpdGxlPkpvdXJuYWwg
b2YgQ290dG9uIFNjaWVuY2U8L2Z1bGwtdGl0bGU+PGFiYnItMT5KIENvdHRvbiBTY2k8L2FiYnIt
MT48L3BlcmlvZGljYWw+PGFsdC1wZXJpb2RpY2FsPjxmdWxsLXRpdGxlPkpvdXJuYWwgb2YgQ290
dG9uIFNjaWVuY2U8L2Z1bGwtdGl0bGU+PGFiYnItMT5KIENvdHRvbiBTY2k8L2FiYnItMT48L2Fs
dC1wZXJpb2RpY2FsPjxwYWdlcz4yNjUtMjc0PC9wYWdlcz48dm9sdW1lPjIxPC92b2x1bWU+PG51
bWJlcj40PC9udW1iZXI+PGtleXdvcmRzPjxrZXl3b3JkPmZpYmVyIHF1YWxpdHk8L2tleXdvcmQ+
PGtleXdvcmQ+ZHJpcCBpcnJpZ2F0aW9uPC9rZXl3b3JkPjxrZXl3b3JkPmxpbnQgeWllbGQ8L2tl
eXdvcmQ+PGtleXdvcmQ+ZnJlcXVlbmN5PC9rZXl3b3JkPjxrZXl3b3JkPnN5c3RlbXM8L2tleXdv
cmQ+PGtleXdvcmQ+bWFuYWdlbWVudDwva2V5d29yZD48a2V5d29yZD5ncm93dGg8L2tleXdvcmQ+
PC9rZXl3b3Jkcz48ZGF0ZXM+PHllYXI+MjAxNzwveWVhcj48L2RhdGVzPjxpc2JuPjE1MjMtNjkx
OTwvaXNibj48YWNjZXNzaW9uLW51bT5XT1M6MDAwNDI5OTkxMTAwMDAyPC9hY2Nlc3Npb24tbnVt
Pjx1cmxzPjxyZWxhdGVkLXVybHM+PHVybD4mbHQ7R28gdG8gSVNJJmd0OzovL1dPUzowMDA0Mjk5
OTExMDAwMDI8L3VybD48L3JlbGF0ZWQtdXJscz48L3VybHM+PGxhbmd1YWdlPkVuZ2xpc2g8L2xh
bmd1YWdlPjwvcmVjb3JkPjwvQ2l0ZT48Q2l0ZT48QXV0aG9yPkdyYW50PC9BdXRob3I+PFllYXI+
MjAxNzwvWWVhcj48UmVjTnVtPjY8L1JlY051bT48cmVjb3JkPjxyZWMtbnVtYmVyPjY8L3JlYy1u
dW1iZXI+PGZvcmVpZ24ta2V5cz48a2V5IGFwcD0iRU4iIGRiLWlkPSI1cHN3YXJ3djh4enRwbGVm
cGV0eGYycG56ZGF4OXR0ZHp4ZjkiIHRpbWVzdGFtcD0iMTcwMjMwOTMwMSI+Njwva2V5PjwvZm9y
ZWlnbi1rZXlzPjxyZWYtdHlwZSBuYW1lPSJKb3VybmFsIEFydGljbGUiPjE3PC9yZWYtdHlwZT48
Y29udHJpYnV0b3JzPjxhdXRob3JzPjxhdXRob3I+R3JhbnQsIFQuIEouPC9hdXRob3I+PGF1dGhv
cj5MZWliLCBCLiBHLjwvYXV0aG9yPjxhdXRob3I+U2F2b3ksIEguIEouPC9hdXRob3I+PGF1dGhv
cj5WZXJicmVlLCBELiBBLjwvYXV0aG9yPjxhdXRob3I+SGFnaHZlcmRpLCBBLjwvYXV0aG9yPjwv
YXV0aG9ycz48L2NvbnRyaWJ1dG9ycz48YXV0aC1hZGRyZXNzPlVuaXYgVGVubmVzc2VlLCBEZXB0
IEJpb3N5c3QgRW5nbiAmYW1wOyBTb2lsIFNjaSwgMjUwNiBFSiBDaGFwbWFuIERyLCBLbm94dmls
bGUsIFROIDM3OTk2IFVTQSYjeEQ7VmVicmVlIEludCwgNzQ4IFN1Z2FyY3JlZWsgVHJhaWwsIFdl
YnN0ZXIsIE5ZIDE0NTgwIFVTQSYjeEQ7VW5pdiBDYWxpZiBSaXZlcnNpZGUsIERlcHQgRW52aXJv
bm0gU2NpLCA5MDAgVW5pdiBBdmUsIFJpdmVyc2lkZSwgQ0EgOTI1MjEgVVNBPC9hdXRoLWFkZHJl
c3M+PHRpdGxlcz48dGl0bGU+Q290dG9uIFJlc3BvbnNlIHRvIElycmlnYXRpb24gYW5kIE5pdHJv
Z2VuIFNvdXJjZSBpbiBEaWZmZXJpbmcgTWlkLVNvdXRoIFNvaWxzPC90aXRsZT48c2Vjb25kYXJ5
LXRpdGxlPkFncm9ub215IEpvdXJuYWw8L3NlY29uZGFyeS10aXRsZT48YWx0LXRpdGxlPkFncm9u
IEo8L2FsdC10aXRsZT48L3RpdGxlcz48cGVyaW9kaWNhbD48ZnVsbC10aXRsZT5BZ3Jvbm9teSBK
b3VybmFsPC9mdWxsLXRpdGxlPjxhYmJyLTE+QWdyb24gSjwvYWJici0xPjwvcGVyaW9kaWNhbD48
YWx0LXBlcmlvZGljYWw+PGZ1bGwtdGl0bGU+QWdyb25vbXkgSm91cm5hbDwvZnVsbC10aXRsZT48
YWJici0xPkFncm9uIEo8L2FiYnItMT48L2FsdC1wZXJpb2RpY2FsPjxwYWdlcz4yNTM3LTI1NDQ8
L3BhZ2VzPjx2b2x1bWU+MTA5PC92b2x1bWU+PG51bWJlcj42PC9udW1iZXI+PGtleXdvcmRzPjxr
ZXl3b3JkPnBvbHlvbGVmaW4tY29hdGVkIHVyZWE8L2tleXdvcmQ+PGtleXdvcmQ+cmFpbi1mZWQg
Y290dG9uPC9rZXl3b3JkPjxrZXl3b3JkPndhdGVyIHByb2R1Y3Rpdml0eTwva2V5d29yZD48a2V5
d29yZD5kZWZpY2l0IGlycmlnYXRpb248L2tleXdvcmQ+PGtleXdvcmQ+dXNlLWVmZmljaWVuY3k8
L2tleXdvcmQ+PGtleXdvcmQ+bGludCB5aWVsZDwva2V5d29yZD48a2V5d29yZD5mZXJ0aWxpemVy
czwva2V5d29yZD48a2V5d29yZD5yZWxlYXNlPC9rZXl3b3JkPjxrZXl3b3JkPmVudmlyb25tZW50
PC9rZXl3b3JkPjxrZXl3b3JkPnJlZ2ltZXM8L2tleXdvcmQ+PC9rZXl3b3Jkcz48ZGF0ZXM+PHll
YXI+MjAxNzwveWVhcj48cHViLWRhdGVzPjxkYXRlPk5vdi1EZWM8L2RhdGU+PC9wdWItZGF0ZXM+
PC9kYXRlcz48aXNibj4wMDAyLTE5NjI8L2lzYm4+PGFjY2Vzc2lvbi1udW0+V09TOjAwMDQxNzY0
ODEwMDAxMDwvYWNjZXNzaW9uLW51bT48dXJscz48cmVsYXRlZC11cmxzPjx1cmw+Jmx0O0dvIHRv
IElTSSZndDs6Ly9XT1M6MDAwNDE3NjQ4MTAwMDEwPC91cmw+PC9yZWxhdGVkLXVybHM+PC91cmxz
PjxlbGVjdHJvbmljLXJlc291cmNlLW51bT4xMC4yMTM0L2Fncm9uajIwMTcuMDMuMDE0NzwvZWxl
Y3Ryb25pYy1yZXNvdXJjZS1udW0+PGxhbmd1YWdlPkVuZ2xpc2g8L2xhbmd1YWdlPjwvcmVjb3Jk
PjwvQ2l0ZT48Q2l0ZT48QXV0aG9yPkJhcm5lczwvQXV0aG9yPjxZZWFyPjIwMjA8L1llYXI+PFJl
Y051bT43PC9SZWNOdW0+PHJlY29yZD48cmVjLW51bWJlcj43PC9yZWMtbnVtYmVyPjxmb3JlaWdu
LWtleXM+PGtleSBhcHA9IkVOIiBkYi1pZD0iNXBzd2Fyd3Y4eHp0cGxlZnBldHhmMnBuemRheDl0
dGR6eGY5IiB0aW1lc3RhbXA9IjE3MDIzMDkzMDEiPjc8L2tleT48L2ZvcmVpZ24ta2V5cz48cmVm
LXR5cGUgbmFtZT0iSm91cm5hbCBBcnRpY2xlIj4xNzwvcmVmLXR5cGU+PGNvbnRyaWJ1dG9ycz48
YXV0aG9ycz48YXV0aG9yPkJhcm5lcywgRS4gTS48L2F1dGhvcj48YXV0aG9yPkNhbXBiZWxsLCBC
LiBULjwvYXV0aG9yPjxhdXRob3I+VmVsbGlkaXMsIEcuPC9hdXRob3I+PGF1dGhvcj5Qb3J0ZXIs
IFcuIE0uPC9hdXRob3I+PGF1dGhvcj5QYXllcm8sIEouIE8uPC9hdXRob3I+PGF1dGhvcj5MZWli
LCBCLiBHLjwvYXV0aG9yPjxhdXRob3I+U3VpLCBSLjwvYXV0aG9yPjxhdXRob3I+RmlzaGVyLCBE
LiBLLjwvYXV0aG9yPjxhdXRob3I+QW5hcGFsbGksIFMuPC9hdXRob3I+PGF1dGhvcj5Db2xhaXp6
aSwgUC4gRC48L2F1dGhvcj48YXV0aG9yPkJvcmRvdnNreSwgSi4gUC48L2F1dGhvcj48YXV0aG9y
PlBvcnRlciwgRC4gTy48L2F1dGhvcj48YXV0aG9yPkFsZSwgUy48L2F1dGhvcj48YXV0aG9yPk1h
aGFuLCBKLjwvYXV0aG9yPjxhdXRob3I+VGFnaHZhZWlhbiwgUy48L2F1dGhvcj48YXV0aG9yPlRo
b3JwLCBLLiBSLjwvYXV0aG9yPjwvYXV0aG9ycz48L2NvbnRyaWJ1dG9ycz48YXV0aC1hZGRyZXNz
PkNvdHRvbiBJbmMsIEFnciAmYW1wOyBFbnZpcm9ubSBSZXMgRGl2LCBDYXJ5LCBOQyBVU0EmI3hE
O1VTREEgQVJTLCBDb2FzdGFsIFBsYWluIFNvaWwgV2F0ZXIgJmFtcDsgUGxhbnQgQ29uc2VydmF0
IFJlcywgRmxvcmVuY2UsIFNDIFVTQSYjeEQ7VW5pdiBHZW9yZ2lhLCBDcm9wICZhbXA7IFNvaWwg
U2NpIERlcHQsIFRpZnRvbiwgR0EgVVNBJiN4RDtDbGVtc29uIFVuaXYsIERlcHQgQWdyIFNjaSwg
QmxhY2t2aWxsZSwgU0MgVVNBJiN4RDtVbml2IFRlbm5lc3NlZSwgQmlvc3lzdCBFbmduICZhbXA7
IFNvaWwgU2NpIERlcHQsIEtub3h2aWxsZSwgVE4gVVNBJiN4RDtVU0RBIEFSUywgU3VzdGFpbmFi
bGUgV2F0ZXIgTWFuYWdlbWVudCBSZXMgVW5pdCwgU3RvbmV2aWxsZSwgTVMgMzg3NzYgVVNBJiN4
RDtVU0RBIEFSUywgQ29uc2VydmF0ICZhbXA7IFByb2QgUmVzIExhYiwgUE8gRHJhd2VyIDEwLCBC
dXNobGFuZCwgVFggNzkwMTIgVVNBJiN4RDtUZXhhcyBBJmFtcDtNLCBCaW9sICZhbXA7IEFnciBF
bmduIERlcHQsIENvbGxlZ2UgU3RuLCBUWCBVU0EmI3hEO1VTREEgQVJTLCBDcm9wcGluZyBTeXN0
IFJlcyBMYWIsIEx1YmJvY2ssIFRYIDc5NDAxIFVTQSYjeEQ7T2tsYWhvbWEgU3RhdGUgVW5pdiwg
Qmlvc3lzdCAmYW1wOyBBZ3IgRW5nbiBEZXB0LCBTdGlsbHdhdGVyLCBPSyA3NDA3OCBVU0EmI3hE
O1VTREEgQVJTLCBVUyBBcmlkIExhbmQgQWdyIFJlcyBDdHIsIE1hcmljb3BhLCBBWiBVU0E8L2F1
dGgtYWRkcmVzcz48dGl0bGVzPjx0aXRsZT5Gb3J0eSBZZWFycyBvZiBJbmNyZWFzaW5nIENvdHRv
biZhcG9zO3MgV2F0ZXIgUHJvZHVjdGl2aXR5IGFuZCBXaHkgdGhlIFRyZW5kIFdpbGwgQ29udGlu
dWU8L3RpdGxlPjxzZWNvbmRhcnktdGl0bGU+QXBwbGllZCBFbmdpbmVlcmluZyBpbiBBZ3JpY3Vs
dHVyZTwvc2Vjb25kYXJ5LXRpdGxlPjxhbHQtdGl0bGU+QXBwbCBFbmcgQWdyaWM8L2FsdC10aXRs
ZT48L3RpdGxlcz48cGVyaW9kaWNhbD48ZnVsbC10aXRsZT5BcHBsaWVkIEVuZ2luZWVyaW5nIGlu
IEFncmljdWx0dXJlPC9mdWxsLXRpdGxlPjxhYmJyLTE+QXBwbCBFbmcgQWdyaWM8L2FiYnItMT48
L3BlcmlvZGljYWw+PGFsdC1wZXJpb2RpY2FsPjxmdWxsLXRpdGxlPkFwcGxpZWQgRW5naW5lZXJp
bmcgaW4gQWdyaWN1bHR1cmU8L2Z1bGwtdGl0bGU+PGFiYnItMT5BcHBsIEVuZyBBZ3JpYzwvYWJi
ci0xPjwvYWx0LXBlcmlvZGljYWw+PHBhZ2VzPjQ1Ny00Nzg8L3BhZ2VzPjx2b2x1bWU+MzY8L3Zv
bHVtZT48bnVtYmVyPjQ8L251bWJlcj48a2V5d29yZHM+PGtleXdvcmQ+Y290dG9uPC9rZXl3b3Jk
PjxrZXl3b3JkPmNyb3Agd2F0ZXIgcHJvZHVjdGl2aXR5PC9rZXl3b3JkPjxrZXl3b3JkPmlycmln
YXRpb248L2tleXdvcmQ+PGtleXdvcmQ+c3VzdGFpbmFiaWxpdHk8L2tleXdvcmQ+PGtleXdvcmQ+
d2F0ZXIgdXNlIGVmZmljaWVuY3k8L2tleXdvcmQ+PGtleXdvcmQ+c3Vic3VyZmFjZSBkcmlwIGly
cmlnYXRpb248L2tleXdvcmQ+PGtleXdvcmQ+dmFyaWFibGUtcmF0ZSBpcnJpZ2F0aW9uPC9rZXl3
b3JkPjxrZXl3b3JkPmNzbS1jcm9wZ3JvLWNvdHRvbjwva2V5d29yZD48a2V5d29yZD50ZXhhcyBo
aWdoLXBsYWluczwva2V5d29yZD48a2V5d29yZD5zb2lsLW1vaXN0dXJlPC9rZXl3b3JkPjxrZXl3
b3JkPnJlZmVyZW5jZSBldmFwb3RyYW5zcGlyYXRpb248L2tleXdvcmQ+PGtleXdvcmQ+aW5mcmFy
ZWQgdGhlcm1vbWV0cnk8L2tleXdvcmQ+PGtleXdvcmQ+ZGVmaWNpdCBpcnJpZ2F0aW9uPC9rZXl3
b3JkPjxrZXl3b3JkPmFpci10ZW1wZXJhdHVyZTwva2V5d29yZD48a2V5d29yZD5sZXBhIGlycmln
YXRpb248L2tleXdvcmQ+PC9rZXl3b3Jkcz48ZGF0ZXM+PHllYXI+MjAyMDwveWVhcj48L2RhdGVz
Pjxpc2JuPjA4ODMtODU0MjwvaXNibj48YWNjZXNzaW9uLW51bT5XT1M6MDAwNTYyOTkzNTAwMDA0
PC9hY2Nlc3Npb24tbnVtPjx1cmxzPjxyZWxhdGVkLXVybHM+PHVybD4mbHQ7R28gdG8gSVNJJmd0
OzovL1dPUzowMDA1NjI5OTM1MDAwMDQ8L3VybD48L3JlbGF0ZWQtdXJscz48L3VybHM+PGVsZWN0
cm9uaWMtcmVzb3VyY2UtbnVtPjEwLjEzMDMxL2FlYS4xMzkxMTwvZWxlY3Ryb25pYy1yZXNvdXJj
ZS1udW0+PGxhbmd1YWdlPkVuZ2xpc2g8L2xhbmd1YWdlPjwvcmVjb3JkPjwvQ2l0ZT48L0VuZE5v
dGU+AG==
</w:fldData>
        </w:fldChar>
      </w:r>
      <w:r w:rsidRPr="000F7934">
        <w:instrText xml:space="preserve"> ADDIN EN.CITE.DATA </w:instrText>
      </w:r>
      <w:r w:rsidRPr="000F7934">
        <w:fldChar w:fldCharType="end"/>
      </w:r>
      <w:r w:rsidRPr="000F7934">
        <w:fldChar w:fldCharType="separate"/>
      </w:r>
      <w:r w:rsidRPr="000F7934">
        <w:fldChar w:fldCharType="end"/>
      </w:r>
      <w:r w:rsidRPr="000F7934">
        <w:t>. To ensure an optimal yield under such conditions, supplemental irrigation is often needed during the growing season. Not only does irrigation capability provide some assurance of viable crop production during drought years, but also it increases yields in near-normal precipitation years in temperate humid climatic conditions</w:t>
      </w:r>
      <w:sdt>
        <w:sdtPr>
          <w:rPr>
            <w:color w:val="000000"/>
          </w:rPr>
          <w:tag w:val="MENDELEY_CITATION_v3_eyJjaXRhdGlvbklEIjoiTUVOREVMRVlfQ0lUQVRJT05fZTNjZGNhMGEtMTM1MS00ZmE5LTg4NjctMGVhM2NkYzJkMDJmIiwicHJvcGVydGllcyI6eyJub3RlSW5kZXgiOjB9LCJpc0VkaXRlZCI6ZmFsc2UsIm1hbnVhbE92ZXJyaWRlIjp7ImlzTWFudWFsbHlPdmVycmlkZGVuIjpmYWxzZSwiY2l0ZXByb2NUZXh0IjoiKEJyeWFudCBldCBhbC4sIDIwMTc7IEhlYXRoZXJseSBldCBhbC4sIDE5OTA7IE1vbnRveWEgZXQgYWwuLCAyMDE3KSIsIm1hbnVhbE92ZXJyaWRlVGV4dCI6IiJ9LCJjaXRhdGlvbkl0ZW1zIjpbeyJpZCI6IjRkYzJjNGNkLTMwZjAtMzM0NS04YzA4LTg0MWM0OGJiN2JmYiIsIml0ZW1EYXRhIjp7InR5cGUiOiJhcnRpY2xlLWpvdXJuYWwiLCJpZCI6IjRkYzJjNGNkLTMwZjAtMzM0NS04YzA4LTg0MWM0OGJiN2JmYiIsInRpdGxlIjoiSXJyaWdhdGlvbiBXYXRlciBNYW5hZ2VtZW50IFByYWN0aWNlcyB0aGF0IFJlZHVjZSBXYXRlciBSZXF1aXJlbWVudHMgZm9yIE1pZC1Tb3V0aCBGdXJyb3ctSXJyaWdhdGVkIFNveWJlYW4iLCJhdXRob3IiOlt7ImZhbWlseSI6IkJyeWFudCIsImdpdmVuIjoiQyBKIiwicGFyc2UtbmFtZXMiOmZhbHNlLCJkcm9wcGluZy1wYXJ0aWNsZSI6IiIsIm5vbi1kcm9wcGluZy1wYXJ0aWNsZSI6IiJ9LHsiZmFtaWx5IjoiS3J1dHoiLCJnaXZlbiI6IkwgSiIsInBhcnNlLW5hbWVzIjpmYWxzZSwiZHJvcHBpbmctcGFydGljbGUiOiIiLCJub24tZHJvcHBpbmctcGFydGljbGUiOiIifSx7ImZhbWlseSI6IkZhbGNvbmVyIiwiZ2l2ZW4iOiJMIiwicGFyc2UtbmFtZXMiOmZhbHNlLCJkcm9wcGluZy1wYXJ0aWNsZSI6IiIsIm5vbi1kcm9wcGluZy1wYXJ0aWNsZSI6IiJ9LHsiZmFtaWx5IjoiSXJieSIsImdpdmVuIjoiSiBUIiwicGFyc2UtbmFtZXMiOmZhbHNlLCJkcm9wcGluZy1wYXJ0aWNsZSI6IiIsIm5vbi1kcm9wcGluZy1wYXJ0aWNsZSI6IiJ9LHsiZmFtaWx5IjoiSGVucnkiLCJnaXZlbiI6IkMgRyIsInBhcnNlLW5hbWVzIjpmYWxzZSwiZHJvcHBpbmctcGFydGljbGUiOiIiLCJub24tZHJvcHBpbmctcGFydGljbGUiOiIifSx7ImZhbWlseSI6IlByaW5nbGUiLCJnaXZlbiI6IkggQyIsInBhcnNlLW5hbWVzIjpmYWxzZSwiZHJvcHBpbmctcGFydGljbGUiOiIiLCJub24tZHJvcHBpbmctcGFydGljbGUiOiIifSx7ImZhbWlseSI6IkhlbnJ5IiwiZ2l2ZW4iOiJNIEUiLCJwYXJzZS1uYW1lcyI6ZmFsc2UsImRyb3BwaW5nLXBhcnRpY2xlIjoiIiwibm9uLWRyb3BwaW5nLXBhcnRpY2xlIjoiIn0seyJmYW1pbHkiOiJSb2FjaCIsImdpdmVuIjoiRCBQIiwicGFyc2UtbmFtZXMiOmZhbHNlLCJkcm9wcGluZy1wYXJ0aWNsZSI6IiIsIm5vbi1kcm9wcGluZy1wYXJ0aWNsZSI6IiJ9LHsiZmFtaWx5IjoiUGlja2VsbWFubiIsImdpdmVuIjoiRCBNIiwicGFyc2UtbmFtZXMiOmZhbHNlLCJkcm9wcGluZy1wYXJ0aWNsZSI6IiIsIm5vbi1kcm9wcGluZy1wYXJ0aWNsZSI6IiJ9LHsiZmFtaWx5IjoiQXR3aWxsIiwiZ2l2ZW4iOiJSIEwiLCJwYXJzZS1uYW1lcyI6ZmFsc2UsImRyb3BwaW5nLXBhcnRpY2xlIjoiIiwibm9uLWRyb3BwaW5nLXBhcnRpY2xlIjoiIn0seyJmYW1pbHkiOiJXb29kIiwiZ2l2ZW4iOiJDIFciLCJwYXJzZS1uYW1lcyI6ZmFsc2UsImRyb3BwaW5nLXBhcnRpY2xlIjoiIiwibm9uLWRyb3BwaW5nLXBhcnRpY2xlIjoiIn1dLCJjb250YWluZXItdGl0bGUiOiJDcm9wIEZvcmFnZSAmIFR1cmZncmFzcyBNYW5hZ2VtZW50IiwiRE9JIjoiMTAuMjEzNC9jZnRtMjAxNy4wNC4wMDI1IiwiSVNTTiI6IjIzNzQtMzgzMiIsIlBNSUQiOiJXT1M6MDAwNDUzNDA1OTAwMDQ4IiwiVVJMIjoiPEdvIHRvIElTST46Ly9XT1M6MDAwNDUzNDA1OTAwMDQ4IiwiaXNzdWVkIjp7ImRhdGUtcGFydHMiOltbMjAxN11dfSwicGFnZSI6IjEtNyIsImxhbmd1YWdlIjoiRW5nbGlzaCIsImlzc3VlIjoiMSIsInZvbHVtZSI6IjMiLCJjb250YWluZXItdGl0bGUtc2hvcnQiOiIifSwiaXNUZW1wb3JhcnkiOmZhbHNlfSx7ImlkIjoiYmQ5ZGVmYzEtODA3Yy0zM2EzLTk5M2QtOTA4MWMwNDljZjdmIiwiaXRlbURhdGEiOnsidHlwZSI6ImFydGljbGUtam91cm5hbCIsImlkIjoiYmQ5ZGVmYzEtODA3Yy0zM2EzLTk5M2QtOTA4MWMwNDljZjdmIiwidGl0bGUiOiJDb3JuLCBTb3JnaHVtLCBhbmQgU295YmVhbiBSZXNwb25zZSB0byBJcnJpZ2F0aW9uIGluIHRoZSBNaXNzaXNzaXBwaSBSaXZlciBBbGx1dmlhbCBQbGFpbiIsImF1dGhvciI6W3siZmFtaWx5IjoiSGVhdGhlcmx5IiwiZ2l2ZW4iOiJMIEciLCJwYXJzZS1uYW1lcyI6ZmFsc2UsImRyb3BwaW5nLXBhcnRpY2xlIjoiIiwibm9uLWRyb3BwaW5nLXBhcnRpY2xlIjoiIn0seyJmYW1pbHkiOiJXZXNsZXkiLCJnaXZlbiI6IlIgQSIsInBhcnNlLW5hbWVzIjpmYWxzZSwiZHJvcHBpbmctcGFydGljbGUiOiIiLCJub24tZHJvcHBpbmctcGFydGljbGUiOiIifSx7ImZhbWlseSI6IkVsbW9yZSIsImdpdmVuIjoiQyBEIiwicGFyc2UtbmFtZXMiOmZhbHNlLCJkcm9wcGluZy1wYXJ0aWNsZSI6IiIsIm5vbi1kcm9wcGluZy1wYXJ0aWNsZSI6IiJ9XSwiY29udGFpbmVyLXRpdGxlIjoiQ3JvcCBTY2llbmNlIiwiY29udGFpbmVyLXRpdGxlLXNob3J0IjoiQ3JvcCBTY2kiLCJET0kiOiJET0kgMTAuMjEzNS9jcm9wc2NpMTk5MC4wMDExMTgzWDAwMzAwMDAzMDAzOHgiLCJJU1NOIjoiMDAxMS0xODN4IiwiUE1JRCI6IldPUzpBMTk5MERGNzQ5MDAwMzYiLCJVUkwiOiI8R28gdG8gSVNJPjovL1dPUzpBMTk5MERGNzQ5MDAwMzYiLCJpc3N1ZWQiOnsiZGF0ZS1wYXJ0cyI6W1sxOTkwXV19LCJwYWdlIjoiNjY1LTY3MiIsImxhbmd1YWdlIjoiRW5nbGlzaCIsImlzc3VlIjoiMyIsInZvbHVtZSI6IjMwIn0sImlzVGVtcG9yYXJ5IjpmYWxzZX0seyJpZCI6ImNmZGQwMDEwLTU3NWUtMzNjYi05YjlmLWQwNTliOTg4M2UwYyIsIml0ZW1EYXRhIjp7InR5cGUiOiJhcnRpY2xlLWpvdXJuYWwiLCJpZCI6ImNmZGQwMDEwLTU3NWUtMzNjYi05YjlmLWQwNTliOTg4M2UwYyIsInRpdGxlIjoiRWZmZWN0cyBvZiBpcnJpZ2F0aW9uIHJlZ2ltZSBvbiB0aGUgZ3Jvd3RoIGFuZCB5aWVsZCBvZiBpcnJpZ2F0ZWQgc295YmVhbiBpbiB0ZW1wZXJhdGUgaHVtaWQgY2xpbWF0aWMgY29uZGl0aW9ucyIsImF1dGhvciI6W3siZmFtaWx5IjoiTW9udG95YSIsImdpdmVuIjoiRi4iLCJwYXJzZS1uYW1lcyI6ZmFsc2UsImRyb3BwaW5nLXBhcnRpY2xlIjoiIiwibm9uLWRyb3BwaW5nLXBhcnRpY2xlIjoiIn0seyJmYW1pbHkiOiJHYXJjw61hIiwiZ2l2ZW4iOiJDLiIsInBhcnNlLW5hbWVzIjpmYWxzZSwiZHJvcHBpbmctcGFydGljbGUiOiIiLCJub24tZHJvcHBpbmctcGFydGljbGUiOiIifSx7ImZhbWlseSI6IlBpbnRvcyIsImdpdmVuIjoiRi4iLCJwYXJzZS1uYW1lcyI6ZmFsc2UsImRyb3BwaW5nLXBhcnRpY2xlIjoiIiwibm9uLWRyb3BwaW5nLXBhcnRpY2xlIjoiIn0seyJmYW1pbHkiOiJPdGVybyIsImdpdmVuIjoiQS4iLCJwYXJzZS1uYW1lcyI6ZmFsc2UsImRyb3BwaW5nLXBhcnRpY2xlIjoiIiwibm9uLWRyb3BwaW5nLXBhcnRpY2xlIjoiIn1dLCJjb250YWluZXItdGl0bGUiOiJBZ3JpY3VsdHVyYWwgV2F0ZXIgTWFuYWdlbWVudCIsImNvbnRhaW5lci10aXRsZS1zaG9ydCI6IkFncmljIFdhdGVyIE1hbmFnIiwiYWNjZXNzZWQiOnsiZGF0ZS1wYXJ0cyI6W1syMDIzLDEyLDldXX0sIkRPSSI6IjEwLjEwMTYvSi5BR1dBVC4yMDE3LjA4LjAwMSIsIklTU04iOiIwMzc4LTM3NzQiLCJpc3N1ZWQiOnsiZGF0ZS1wYXJ0cyI6W1syMDE3LDExLDFdXX0sInBhZ2UiOiIzMC00NSIsImFic3RyYWN0IjoiVGhpcyByZXNlYXJjaCB3YXMgY29uZHVjdGVkIGR1cmluZyB0d28gaXJyaWdhdGlvbiBzZWFzb25zICgyMDE04oCTMjAxNSBhbmQgMjAxNeKAkzIwMTYpIGluIFNhbHRvLCBVcnVndWF5LiBUaGlzIGdyb3dpbmcgcmVnaW9uIGlzIGNoYXJhY3Rlcml6ZWQgYnkgaGlnaCBhbm51YWwgcHJlY2lwaXRhdGlvbiBhbmQgcGVyaW9kcyBvZiBzb2lsIHdhdGVyIGRlZmljaXQgb2YgZGlmZmVyZW50IGludGVuc2l0aWVzLiBUaGlzIGNoYXJhY3Rlcml6YXRpb24gY2FzdHMgbXVjaCBkb3VidCB0byBzb3liZWFuIGdyb3dlcnMgcmVnYXJkaW5nIHdoZXRoZXIgc3VwcGxlbWVudGFyeSBjcm9wIGlycmlnYXRpb24gaXMgdXNlZnVsIGZvciBtYXhpbWl6aW5nIHNveWJlYW4geWllbGQsIG1haW50YWluaW5nIHN0YWJsZSBwcm9kdWN0aXZpdHkgYW5kIGluY3JlYXNpbmcgcHJvZml0IG1hcmdpbnMuIFRocmVlIHN1cHBsZW1lbnRhbCBpcnJpZ2F0aW9uIHRyZWF0bWVudHMgaW4gYWRkaXRpb24gdG8gYSByYWluZmVkIHRyZWF0bWVudCB3ZXJlIGV2YWx1YXRlZCBmb3IgdGhlaXIgZWZmZWN0cyBvbiBzb3liZWFuIGdyb3d0aCwgZGV2ZWxvcG1lbnQgYW5kIHlpZWxkIHdpdGggcmVzcGVjdCB0byB0aGUgdmVnZXRhdGl2ZSBhbmQgcmVwcm9kdWN0aXZlIHN0YWdlcy4gVGhlIHJlc3VsdHMgc2hvdyB0aGF0IHN1cHBsZW1lbnRhbCBpcnJpZ2F0aW9uIGR1cmluZyB0aGUgcmVwcm9kdWN0aXZlIHN0YWdlIChSMeKAk1I4KSBoYXMgYSBwb3NpdGl2ZSBlZmZlY3Qgb24gc295YmVhbiBncm93dGggYW5kIGRldmVsb3BtZW50LCByZWdhcmRsZXNzIG9mIHRyZWF0bWVudC4gVGhlIHRvdGFsIGRyeSBtYXR0ZXIgYW5kIGxlYWYgYXJlYSBpbmRleCB3ZXJlIGJldHdlZW4gOCUgYW5kIDQwJSBoaWdoZXIgaW4gaXJyaWdhdGlvbiB0cmVhdG1lbnRzIGNvbXBhcmVkIHdpdGggcmFpbmZlZCBjb25kaXRpb25zLiBBY3R1YWwgZXZhcG90cmFuc3BpcmF0aW9uIGRhdGEsIGVzdGltYXRlZCB3aXRoIHNvaWwgbW9pc3R1cmUgc2Vuc29ycywgc2hvd2VkIHRoYXQgdGhlIGNyb3AgY29lZmZpY2llbnRzIChLYykgdXNlZCBpbiB0aGVzZSBleHBlcmltZW50cyBjYW4gYmUgZ2VuZXJhbGl6ZWQgZm9yIHVzZSBpbiB0aGUgcmVnaW9uLiBEdXJpbmcgYm90aCBjcm9wcGluZyBzZWFzb25zLCB0aGUgcmFpbmZlZCB0cmVhdG1lbnQgcHJvZHVjZWQgdGhlIGxvd2VzdCBncmFpbiB5aWVsZCwgd2l0aCBhIDM1JSByZWR1Y3Rpb24gaW4geWllbGQgY29tcGFyZWQgd2l0aCB0aGF0IG9mIHRoZSBpcnJpZ2F0ZWQgdHJlYXRtZW50cy4gSG93ZXZlciwgdGhlIHdhdGVyIHVzZSBlZmZpY2llbmN5IHZhbHVlcyB3ZXJlIGludmVyc2VseSByZWxhdGVkIHRvIHRoZSBhbW91bnQgb2Ygd2F0ZXIgYXBwbGllZC4gVGhlIHByb2ZpdCBtYXJnaW4gc2hvd2VkIHRoYXQgc3VwcGxlbWVudGFsIGlycmlnYXRpb24gaXMgdXNlZnVsIGluIGNvbmRpdGlvbnMgZHVyaW5nIHdoaWNoIHRoZSBzb3liZWFuIHByaWNlIHdhcyBncmVhdGVyIHRoYW4gMzUwIFUkRCBwZXIgdG9uLCBnaXZlbiB0aGUgaHlwb3RoZXNlcyBjb25zaWRlcmVkLiBJbiB0aGUgbm9ydGh3ZXN0ZXJuIHJlZ2lvbiBvZiBVcnVndWF5LCBubyBpcnJpZ2F0aW9uIHdvdWxkIGJlIHRoZSBiZXN0IG9wdGlvbiB3aGVuIHRoZSBzb3liZWFuIHByaWNlIGlzIGxlc3MgdGhhbiBVJEQgMzUwIG9yIHdoZW4gcmFpbmZhbGwgaXMgbW9yZSBzdGFibGUgZHVyaW5nIGNyb3AgZ3Jvd3RoIHNlYXNvbnMuIiwicHVibGlzaGVyIjoiRWxzZXZpZXIiLCJ2b2x1bWUiOiIxOTMifSwiaXNUZW1wb3JhcnkiOmZhbHNlfV19"/>
          <w:id w:val="2112153035"/>
          <w:placeholder>
            <w:docPart w:val="8556048805654A38A484589D3A710872"/>
          </w:placeholder>
        </w:sdtPr>
        <w:sdtContent>
          <w:r w:rsidR="00045D56" w:rsidRPr="00045D56">
            <w:rPr>
              <w:color w:val="000000"/>
            </w:rPr>
            <w:t>(Bryant et al., 2017; Heatherly et al., 1990; Montoya et al., 2017)</w:t>
          </w:r>
        </w:sdtContent>
      </w:sdt>
      <w:r w:rsidRPr="000F7934">
        <w:fldChar w:fldCharType="begin">
          <w:fldData xml:space="preserve">PEVuZE5vdGU+PENpdGU+PEF1dGhvcj5IZWF0aGVybHk8L0F1dGhvcj48WWVhcj4xOTkwPC9ZZWFy
PjxSZWNOdW0+ODwvUmVjTnVtPjxEaXNwbGF5VGV4dD5bOC0xMF08L0Rpc3BsYXlUZXh0PjxyZWNv
cmQ+PHJlYy1udW1iZXI+ODwvcmVjLW51bWJlcj48Zm9yZWlnbi1rZXlzPjxrZXkgYXBwPSJFTiIg
ZGItaWQ9IjVwc3dhcnd2OHh6dHBsZWZwZXR4ZjJwbnpkYXg5dHRkenhmOSIgdGltZXN0YW1wPSIx
NzAyMzA5MzAxIj44PC9rZXk+PC9mb3JlaWduLWtleXM+PHJlZi10eXBlIG5hbWU9IkpvdXJuYWwg
QXJ0aWNsZSI+MTc8L3JlZi10eXBlPjxjb250cmlidXRvcnM+PGF1dGhvcnM+PGF1dGhvcj5IZWF0
aGVybHksIEwuIEcuPC9hdXRob3I+PGF1dGhvcj5XZXNsZXksIFIuIEEuPC9hdXRob3I+PGF1dGhv
cj5FbG1vcmUsIEMuIEQuPC9hdXRob3I+PC9hdXRob3JzPjwvY29udHJpYnV0b3JzPjxhdXRoLWFk
ZHJlc3M+VXNkYSBBcnMsRmllbGQgQ3JvcHMgTWVjaGFuaXphdCBSZXMgVW5pdCxTdG9uZXZpbGxl
LE1zIDM4Nzc2PC9hdXRoLWFkZHJlc3M+PHRpdGxlcz48dGl0bGU+Q29ybiwgU29yZ2h1bSwgYW5k
IFNveWJlYW4gUmVzcG9uc2UgdG8gSXJyaWdhdGlvbiBpbiB0aGUgTWlzc2lzc2lwcGkgUml2ZXIg
QWxsdXZpYWwgUGxhaW48L3RpdGxlPjxzZWNvbmRhcnktdGl0bGU+Q3JvcCBTY2llbmNlPC9zZWNv
bmRhcnktdGl0bGU+PGFsdC10aXRsZT5Dcm9wIFNjaTwvYWx0LXRpdGxlPjwvdGl0bGVzPjxwZXJp
b2RpY2FsPjxmdWxsLXRpdGxlPkNyb3AgU2NpZW5jZTwvZnVsbC10aXRsZT48YWJici0xPkNyb3Ag
U2NpPC9hYmJyLTE+PC9wZXJpb2RpY2FsPjxhbHQtcGVyaW9kaWNhbD48ZnVsbC10aXRsZT5Dcm9w
IFNjaWVuY2U8L2Z1bGwtdGl0bGU+PGFiYnItMT5Dcm9wIFNjaTwvYWJici0xPjwvYWx0LXBlcmlv
ZGljYWw+PHBhZ2VzPjY2NS02NzI8L3BhZ2VzPjx2b2x1bWU+MzA8L3ZvbHVtZT48bnVtYmVyPjM8
L251bWJlcj48ZGF0ZXM+PHllYXI+MTk5MDwveWVhcj48cHViLWRhdGVzPjxkYXRlPk1heS1KdW48
L2RhdGU+PC9wdWItZGF0ZXM+PC9kYXRlcz48aXNibj4wMDExLTE4M3g8L2lzYm4+PGFjY2Vzc2lv
bi1udW0+V09TOkExOTkwREY3NDkwMDAzNjwvYWNjZXNzaW9uLW51bT48dXJscz48cmVsYXRlZC11
cmxzPjx1cmw+Jmx0O0dvIHRvIElTSSZndDs6Ly9XT1M6QTE5OTBERjc0OTAwMDM2PC91cmw+PC9y
ZWxhdGVkLXVybHM+PC91cmxzPjxlbGVjdHJvbmljLXJlc291cmNlLW51bT5ET0kgMTAuMjEzNS9j
cm9wc2NpMTk5MC4wMDExMTgzWDAwMzAwMDAzMDAzOHg8L2VsZWN0cm9uaWMtcmVzb3VyY2UtbnVt
PjxsYW5ndWFnZT5FbmdsaXNoPC9sYW5ndWFnZT48L3JlY29yZD48L0NpdGU+PENpdGU+PEF1dGhv
cj5CcnlhbnQ8L0F1dGhvcj48WWVhcj4yMDE3PC9ZZWFyPjxSZWNOdW0+OTwvUmVjTnVtPjxyZWNv
cmQ+PHJlYy1udW1iZXI+OTwvcmVjLW51bWJlcj48Zm9yZWlnbi1rZXlzPjxrZXkgYXBwPSJFTiIg
ZGItaWQ9IjVwc3dhcnd2OHh6dHBsZWZwZXR4ZjJwbnpkYXg5dHRkenhmOSIgdGltZXN0YW1wPSIx
NzAyMzA5MzAxIj45PC9rZXk+PC9mb3JlaWduLWtleXM+PHJlZi10eXBlIG5hbWU9IkpvdXJuYWwg
QXJ0aWNsZSI+MTc8L3JlZi10eXBlPjxjb250cmlidXRvcnM+PGF1dGhvcnM+PGF1dGhvcj5Ccnlh
bnQsIEMuIEouPC9hdXRob3I+PGF1dGhvcj5LcnV0eiwgTC4gSi48L2F1dGhvcj48YXV0aG9yPkZh
bGNvbmVyLCBMLjwvYXV0aG9yPjxhdXRob3I+SXJieSwgSi4gVC48L2F1dGhvcj48YXV0aG9yPkhl
bnJ5LCBDLiBHLjwvYXV0aG9yPjxhdXRob3I+UHJpbmdsZSwgSC4gQy48L2F1dGhvcj48YXV0aG9y
PkhlbnJ5LCBNLiBFLjwvYXV0aG9yPjxhdXRob3I+Um9hY2gsIEQuIFAuPC9hdXRob3I+PGF1dGhv
cj5QaWNrZWxtYW5uLCBELiBNLjwvYXV0aG9yPjxhdXRob3I+QXR3aWxsLCBSLiBMLjwvYXV0aG9y
PjxhdXRob3I+V29vZCwgQy4gVy48L2F1dGhvcj48L2F1dGhvcnM+PC9jb250cmlidXRvcnM+PGF1
dGgtYWRkcmVzcz5NaXNzaXNzaXBwaSBTdGF0ZSBVbml2LCBEZWx0YSBSZXMgRXh0ZW5zIEN0ciwg
U3RvbmV2aWxsZSwgTVMgMzk3NTkgVVNBJiN4RDtNaXNzaXNzaXBwaSBTdGF0ZSBVbml2LCBEZXB0
IFBsYW50ICZhbXA7IFNvaWwgU2NpLCBTdGFya3ZpbGxlLCBNUyBVU0EmI3hEO1VuaXYgQXJrYW5z
YXMsIERlcHQgQmlvbCAmYW1wOyBBZ3IgRW5nbiwgRmF5ZXR0ZXZpbGxlLCBBUiA3MjcwMSBVU0E8
L2F1dGgtYWRkcmVzcz48dGl0bGVzPjx0aXRsZT5JcnJpZ2F0aW9uIFdhdGVyIE1hbmFnZW1lbnQg
UHJhY3RpY2VzIHRoYXQgUmVkdWNlIFdhdGVyIFJlcXVpcmVtZW50cyBmb3IgTWlkLVNvdXRoIEZ1
cnJvdy1JcnJpZ2F0ZWQgU295YmVhbjwvdGl0bGU+PHNlY29uZGFyeS10aXRsZT5Dcm9wIEZvcmFn
ZSAmYW1wOyBUdXJmZ3Jhc3MgTWFuYWdlbWVudDwvc2Vjb25kYXJ5LXRpdGxlPjxhbHQtdGl0bGU+
Q3JvcCBGb3JhZ2UgVHVyZiBNYW48L2FsdC10aXRsZT48L3RpdGxlcz48cGVyaW9kaWNhbD48ZnVs
bC10aXRsZT5Dcm9wIEZvcmFnZSAmYW1wOyBUdXJmZ3Jhc3MgTWFuYWdlbWVudDwvZnVsbC10aXRs
ZT48YWJici0xPkNyb3AgRm9yYWdlIFR1cmYgTWFuPC9hYmJyLTE+PC9wZXJpb2RpY2FsPjxhbHQt
cGVyaW9kaWNhbD48ZnVsbC10aXRsZT5Dcm9wIEZvcmFnZSAmYW1wOyBUdXJmZ3Jhc3MgTWFuYWdl
bWVudDwvZnVsbC10aXRsZT48YWJici0xPkNyb3AgRm9yYWdlIFR1cmYgTWFuPC9hYmJyLTE+PC9h
bHQtcGVyaW9kaWNhbD48cGFnZXM+MS03PC9wYWdlcz48dm9sdW1lPjM8L3ZvbHVtZT48bnVtYmVy
PjE8L251bWJlcj48a2V5d29yZHM+PGtleXdvcmQ+aW5maWx0cmF0aW9uPC9rZXl3b3JkPjwva2V5
d29yZHM+PGRhdGVzPjx5ZWFyPjIwMTc8L3llYXI+PHB1Yi1kYXRlcz48ZGF0ZT5EZWM8L2RhdGU+
PC9wdWItZGF0ZXM+PC9kYXRlcz48aXNibj4yMzc0LTM4MzI8L2lzYm4+PGFjY2Vzc2lvbi1udW0+
V09TOjAwMDQ1MzQwNTkwMDA0ODwvYWNjZXNzaW9uLW51bT48dXJscz48cmVsYXRlZC11cmxzPjx1
cmw+PHN0eWxlIGZhY2U9InVuZGVybGluZSIgZm9udD0iZGVmYXVsdCIgc2l6ZT0iMTAwJSI+Jmx0
O0dvIHRvIElTSSZndDs6Ly9XT1M6MDAwNDUzNDA1OTAwMDQ4PC9zdHlsZT48L3VybD48L3JlbGF0
ZWQtdXJscz48L3VybHM+PGVsZWN0cm9uaWMtcmVzb3VyY2UtbnVtPjEwLjIxMzQvY2Z0bTIwMTcu
MDQuMDAyNTwvZWxlY3Ryb25pYy1yZXNvdXJjZS1udW0+PGxhbmd1YWdlPkVuZ2xpc2g8L2xhbmd1
YWdlPjwvcmVjb3JkPjwvQ2l0ZT48Q2l0ZT48QXV0aG9yPk1vbnRveWE8L0F1dGhvcj48WWVhcj4y
MDE3PC9ZZWFyPjxSZWNOdW0+MTA8L1JlY051bT48cmVjb3JkPjxyZWMtbnVtYmVyPjEwPC9yZWMt
bnVtYmVyPjxmb3JlaWduLWtleXM+PGtleSBhcHA9IkVOIiBkYi1pZD0iNXBzd2Fyd3Y4eHp0cGxl
ZnBldHhmMnBuemRheDl0dGR6eGY5IiB0aW1lc3RhbXA9IjE3MDIzMDkzMDEiPjEwPC9rZXk+PC9m
b3JlaWduLWtleXM+PHJlZi10eXBlIG5hbWU9IkpvdXJuYWwgQXJ0aWNsZSI+MTc8L3JlZi10eXBl
Pjxjb250cmlidXRvcnM+PGF1dGhvcnM+PGF1dGhvcj5Nb250b3lhLCBGLjwvYXV0aG9yPjxhdXRo
b3I+R2FyY2lhLCBDLjwvYXV0aG9yPjxhdXRob3I+UGludG9zLCBGLjwvYXV0aG9yPjxhdXRob3I+
T3Rlcm8sIEEuPC9hdXRob3I+PC9hdXRob3JzPjwvY29udHJpYnV0b3JzPjxhdXRoLWFkZHJlc3M+
TmF0bCBJbnN0IEFnciBSZXMsIElOSUEsIENhbWlubyBBbCBUZXJyaWJsZSBTLU4sIFNhbHRvIDUw
MDAwLCBVcnVndWF5PC9hdXRoLWFkZHJlc3M+PHRpdGxlcz48dGl0bGU+RWZmZWN0cyBvZiBpcnJp
Z2F0aW9uIHJlZ2ltZSBvbiB0aGUgZ3Jvd3RoIGFuZCB5aWVsZCBvZiBpcnJpZ2F0ZWQgc295YmVh
biBpbiB0ZW1wZXJhdGUgaHVtaWQgY2xpbWF0aWMgY29uZGl0aW9uczwvdGl0bGU+PHNlY29uZGFy
eS10aXRsZT5BZ3JpY3VsdHVyYWwgV2F0ZXIgTWFuYWdlbWVudDwvc2Vjb25kYXJ5LXRpdGxlPjxh
bHQtdGl0bGU+QWdyIFdhdGVyIE1hbmFnZTwvYWx0LXRpdGxlPjwvdGl0bGVzPjxwZXJpb2RpY2Fs
PjxmdWxsLXRpdGxlPkFncmljdWx0dXJhbCBXYXRlciBNYW5hZ2VtZW50PC9mdWxsLXRpdGxlPjxh
YmJyLTE+QWdyIFdhdGVyIE1hbmFnZTwvYWJici0xPjwvcGVyaW9kaWNhbD48YWx0LXBlcmlvZGlj
YWw+PGZ1bGwtdGl0bGU+QWdyaWN1bHR1cmFsIFdhdGVyIE1hbmFnZW1lbnQ8L2Z1bGwtdGl0bGU+
PGFiYnItMT5BZ3IgV2F0ZXIgTWFuYWdlPC9hYmJyLTE+PC9hbHQtcGVyaW9kaWNhbD48cGFnZXM+
MzAtNDU8L3BhZ2VzPjx2b2x1bWU+MTkzPC92b2x1bWU+PGtleXdvcmRzPjxrZXl3b3JkPnN1cHBs
ZW1lbnRhbCBpcnJpZ2F0aW9uPC9rZXl3b3JkPjxrZXl3b3JkPnRvdGFsIGRyeSBtYXR0ZXI8L2tl
eXdvcmQ+PGtleXdvcmQ+Y3JvcCBldmFwb3RyYW5zcGlyYXRpb248L2tleXdvcmQ+PGtleXdvcmQ+
d2F0ZXIgdXNlIGVmZmljaWVuY3k8L2tleXdvcmQ+PGtleXdvcmQ+cHJvZml0IG1hcmdpbjwva2V5
d29yZD48a2V5d29yZD5kZWZpY2l0IGlycmlnYXRpb248L2tleXdvcmQ+PGtleXdvcmQ+c3VuZmxv
d2VyPC9rZXl3b3JkPjxrZXl3b3JkPnN0cmVzczwva2V5d29yZD48a2V5d29yZD5ldmFwb3RyYW5z
cGlyYXRpb248L2tleXdvcmQ+PC9rZXl3b3Jkcz48ZGF0ZXM+PHllYXI+MjAxNzwveWVhcj48cHVi
LWRhdGVzPjxkYXRlPk5vdjwvZGF0ZT48L3B1Yi1kYXRlcz48L2RhdGVzPjxpc2JuPjAzNzgtMzc3
NDwvaXNibj48YWNjZXNzaW9uLW51bT5XT1M6MDAwNDEyMjU1NDAwMDA0PC9hY2Nlc3Npb24tbnVt
Pjx1cmxzPjxyZWxhdGVkLXVybHM+PHVybD4mbHQ7R28gdG8gSVNJJmd0OzovL1dPUzowMDA0MTIy
NTU0MDAwMDQ8L3VybD48L3JlbGF0ZWQtdXJscz48L3VybHM+PGVsZWN0cm9uaWMtcmVzb3VyY2Ut
bnVtPjEwLjEwMTYvai5hZ3dhdC4yMDE3LjA4LjAwMTwvZWxlY3Ryb25pYy1yZXNvdXJjZS1udW0+
PGxhbmd1YWdlPkVuZ2xpc2g8L2xhbmd1YWdlPjwvcmVjb3JkPjwvQ2l0ZT48L0VuZE5vdGU+AG==
</w:fldData>
        </w:fldChar>
      </w:r>
      <w:r w:rsidRPr="000F7934">
        <w:instrText xml:space="preserve"> ADDIN EN.CITE </w:instrText>
      </w:r>
      <w:r w:rsidRPr="000F7934">
        <w:fldChar w:fldCharType="begin">
          <w:fldData xml:space="preserve">PEVuZE5vdGU+PENpdGU+PEF1dGhvcj5IZWF0aGVybHk8L0F1dGhvcj48WWVhcj4xOTkwPC9ZZWFy
PjxSZWNOdW0+ODwvUmVjTnVtPjxEaXNwbGF5VGV4dD5bOC0xMF08L0Rpc3BsYXlUZXh0PjxyZWNv
cmQ+PHJlYy1udW1iZXI+ODwvcmVjLW51bWJlcj48Zm9yZWlnbi1rZXlzPjxrZXkgYXBwPSJFTiIg
ZGItaWQ9IjVwc3dhcnd2OHh6dHBsZWZwZXR4ZjJwbnpkYXg5dHRkenhmOSIgdGltZXN0YW1wPSIx
NzAyMzA5MzAxIj44PC9rZXk+PC9mb3JlaWduLWtleXM+PHJlZi10eXBlIG5hbWU9IkpvdXJuYWwg
QXJ0aWNsZSI+MTc8L3JlZi10eXBlPjxjb250cmlidXRvcnM+PGF1dGhvcnM+PGF1dGhvcj5IZWF0
aGVybHksIEwuIEcuPC9hdXRob3I+PGF1dGhvcj5XZXNsZXksIFIuIEEuPC9hdXRob3I+PGF1dGhv
cj5FbG1vcmUsIEMuIEQuPC9hdXRob3I+PC9hdXRob3JzPjwvY29udHJpYnV0b3JzPjxhdXRoLWFk
ZHJlc3M+VXNkYSBBcnMsRmllbGQgQ3JvcHMgTWVjaGFuaXphdCBSZXMgVW5pdCxTdG9uZXZpbGxl
LE1zIDM4Nzc2PC9hdXRoLWFkZHJlc3M+PHRpdGxlcz48dGl0bGU+Q29ybiwgU29yZ2h1bSwgYW5k
IFNveWJlYW4gUmVzcG9uc2UgdG8gSXJyaWdhdGlvbiBpbiB0aGUgTWlzc2lzc2lwcGkgUml2ZXIg
QWxsdXZpYWwgUGxhaW48L3RpdGxlPjxzZWNvbmRhcnktdGl0bGU+Q3JvcCBTY2llbmNlPC9zZWNv
bmRhcnktdGl0bGU+PGFsdC10aXRsZT5Dcm9wIFNjaTwvYWx0LXRpdGxlPjwvdGl0bGVzPjxwZXJp
b2RpY2FsPjxmdWxsLXRpdGxlPkNyb3AgU2NpZW5jZTwvZnVsbC10aXRsZT48YWJici0xPkNyb3Ag
U2NpPC9hYmJyLTE+PC9wZXJpb2RpY2FsPjxhbHQtcGVyaW9kaWNhbD48ZnVsbC10aXRsZT5Dcm9w
IFNjaWVuY2U8L2Z1bGwtdGl0bGU+PGFiYnItMT5Dcm9wIFNjaTwvYWJici0xPjwvYWx0LXBlcmlv
ZGljYWw+PHBhZ2VzPjY2NS02NzI8L3BhZ2VzPjx2b2x1bWU+MzA8L3ZvbHVtZT48bnVtYmVyPjM8
L251bWJlcj48ZGF0ZXM+PHllYXI+MTk5MDwveWVhcj48cHViLWRhdGVzPjxkYXRlPk1heS1KdW48
L2RhdGU+PC9wdWItZGF0ZXM+PC9kYXRlcz48aXNibj4wMDExLTE4M3g8L2lzYm4+PGFjY2Vzc2lv
bi1udW0+V09TOkExOTkwREY3NDkwMDAzNjwvYWNjZXNzaW9uLW51bT48dXJscz48cmVsYXRlZC11
cmxzPjx1cmw+Jmx0O0dvIHRvIElTSSZndDs6Ly9XT1M6QTE5OTBERjc0OTAwMDM2PC91cmw+PC9y
ZWxhdGVkLXVybHM+PC91cmxzPjxlbGVjdHJvbmljLXJlc291cmNlLW51bT5ET0kgMTAuMjEzNS9j
cm9wc2NpMTk5MC4wMDExMTgzWDAwMzAwMDAzMDAzOHg8L2VsZWN0cm9uaWMtcmVzb3VyY2UtbnVt
PjxsYW5ndWFnZT5FbmdsaXNoPC9sYW5ndWFnZT48L3JlY29yZD48L0NpdGU+PENpdGU+PEF1dGhv
cj5CcnlhbnQ8L0F1dGhvcj48WWVhcj4yMDE3PC9ZZWFyPjxSZWNOdW0+OTwvUmVjTnVtPjxyZWNv
cmQ+PHJlYy1udW1iZXI+OTwvcmVjLW51bWJlcj48Zm9yZWlnbi1rZXlzPjxrZXkgYXBwPSJFTiIg
ZGItaWQ9IjVwc3dhcnd2OHh6dHBsZWZwZXR4ZjJwbnpkYXg5dHRkenhmOSIgdGltZXN0YW1wPSIx
NzAyMzA5MzAxIj45PC9rZXk+PC9mb3JlaWduLWtleXM+PHJlZi10eXBlIG5hbWU9IkpvdXJuYWwg
QXJ0aWNsZSI+MTc8L3JlZi10eXBlPjxjb250cmlidXRvcnM+PGF1dGhvcnM+PGF1dGhvcj5Ccnlh
bnQsIEMuIEouPC9hdXRob3I+PGF1dGhvcj5LcnV0eiwgTC4gSi48L2F1dGhvcj48YXV0aG9yPkZh
bGNvbmVyLCBMLjwvYXV0aG9yPjxhdXRob3I+SXJieSwgSi4gVC48L2F1dGhvcj48YXV0aG9yPkhl
bnJ5LCBDLiBHLjwvYXV0aG9yPjxhdXRob3I+UHJpbmdsZSwgSC4gQy48L2F1dGhvcj48YXV0aG9y
PkhlbnJ5LCBNLiBFLjwvYXV0aG9yPjxhdXRob3I+Um9hY2gsIEQuIFAuPC9hdXRob3I+PGF1dGhv
cj5QaWNrZWxtYW5uLCBELiBNLjwvYXV0aG9yPjxhdXRob3I+QXR3aWxsLCBSLiBMLjwvYXV0aG9y
PjxhdXRob3I+V29vZCwgQy4gVy48L2F1dGhvcj48L2F1dGhvcnM+PC9jb250cmlidXRvcnM+PGF1
dGgtYWRkcmVzcz5NaXNzaXNzaXBwaSBTdGF0ZSBVbml2LCBEZWx0YSBSZXMgRXh0ZW5zIEN0ciwg
U3RvbmV2aWxsZSwgTVMgMzk3NTkgVVNBJiN4RDtNaXNzaXNzaXBwaSBTdGF0ZSBVbml2LCBEZXB0
IFBsYW50ICZhbXA7IFNvaWwgU2NpLCBTdGFya3ZpbGxlLCBNUyBVU0EmI3hEO1VuaXYgQXJrYW5z
YXMsIERlcHQgQmlvbCAmYW1wOyBBZ3IgRW5nbiwgRmF5ZXR0ZXZpbGxlLCBBUiA3MjcwMSBVU0E8
L2F1dGgtYWRkcmVzcz48dGl0bGVzPjx0aXRsZT5JcnJpZ2F0aW9uIFdhdGVyIE1hbmFnZW1lbnQg
UHJhY3RpY2VzIHRoYXQgUmVkdWNlIFdhdGVyIFJlcXVpcmVtZW50cyBmb3IgTWlkLVNvdXRoIEZ1
cnJvdy1JcnJpZ2F0ZWQgU295YmVhbjwvdGl0bGU+PHNlY29uZGFyeS10aXRsZT5Dcm9wIEZvcmFn
ZSAmYW1wOyBUdXJmZ3Jhc3MgTWFuYWdlbWVudDwvc2Vjb25kYXJ5LXRpdGxlPjxhbHQtdGl0bGU+
Q3JvcCBGb3JhZ2UgVHVyZiBNYW48L2FsdC10aXRsZT48L3RpdGxlcz48cGVyaW9kaWNhbD48ZnVs
bC10aXRsZT5Dcm9wIEZvcmFnZSAmYW1wOyBUdXJmZ3Jhc3MgTWFuYWdlbWVudDwvZnVsbC10aXRs
ZT48YWJici0xPkNyb3AgRm9yYWdlIFR1cmYgTWFuPC9hYmJyLTE+PC9wZXJpb2RpY2FsPjxhbHQt
cGVyaW9kaWNhbD48ZnVsbC10aXRsZT5Dcm9wIEZvcmFnZSAmYW1wOyBUdXJmZ3Jhc3MgTWFuYWdl
bWVudDwvZnVsbC10aXRsZT48YWJici0xPkNyb3AgRm9yYWdlIFR1cmYgTWFuPC9hYmJyLTE+PC9h
bHQtcGVyaW9kaWNhbD48cGFnZXM+MS03PC9wYWdlcz48dm9sdW1lPjM8L3ZvbHVtZT48bnVtYmVy
PjE8L251bWJlcj48a2V5d29yZHM+PGtleXdvcmQ+aW5maWx0cmF0aW9uPC9rZXl3b3JkPjwva2V5
d29yZHM+PGRhdGVzPjx5ZWFyPjIwMTc8L3llYXI+PHB1Yi1kYXRlcz48ZGF0ZT5EZWM8L2RhdGU+
PC9wdWItZGF0ZXM+PC9kYXRlcz48aXNibj4yMzc0LTM4MzI8L2lzYm4+PGFjY2Vzc2lvbi1udW0+
V09TOjAwMDQ1MzQwNTkwMDA0ODwvYWNjZXNzaW9uLW51bT48dXJscz48cmVsYXRlZC11cmxzPjx1
cmw+PHN0eWxlIGZhY2U9InVuZGVybGluZSIgZm9udD0iZGVmYXVsdCIgc2l6ZT0iMTAwJSI+Jmx0
O0dvIHRvIElTSSZndDs6Ly9XT1M6MDAwNDUzNDA1OTAwMDQ4PC9zdHlsZT48L3VybD48L3JlbGF0
ZWQtdXJscz48L3VybHM+PGVsZWN0cm9uaWMtcmVzb3VyY2UtbnVtPjEwLjIxMzQvY2Z0bTIwMTcu
MDQuMDAyNTwvZWxlY3Ryb25pYy1yZXNvdXJjZS1udW0+PGxhbmd1YWdlPkVuZ2xpc2g8L2xhbmd1
YWdlPjwvcmVjb3JkPjwvQ2l0ZT48Q2l0ZT48QXV0aG9yPk1vbnRveWE8L0F1dGhvcj48WWVhcj4y
MDE3PC9ZZWFyPjxSZWNOdW0+MTA8L1JlY051bT48cmVjb3JkPjxyZWMtbnVtYmVyPjEwPC9yZWMt
bnVtYmVyPjxmb3JlaWduLWtleXM+PGtleSBhcHA9IkVOIiBkYi1pZD0iNXBzd2Fyd3Y4eHp0cGxl
ZnBldHhmMnBuemRheDl0dGR6eGY5IiB0aW1lc3RhbXA9IjE3MDIzMDkzMDEiPjEwPC9rZXk+PC9m
b3JlaWduLWtleXM+PHJlZi10eXBlIG5hbWU9IkpvdXJuYWwgQXJ0aWNsZSI+MTc8L3JlZi10eXBl
Pjxjb250cmlidXRvcnM+PGF1dGhvcnM+PGF1dGhvcj5Nb250b3lhLCBGLjwvYXV0aG9yPjxhdXRo
b3I+R2FyY2lhLCBDLjwvYXV0aG9yPjxhdXRob3I+UGludG9zLCBGLjwvYXV0aG9yPjxhdXRob3I+
T3Rlcm8sIEEuPC9hdXRob3I+PC9hdXRob3JzPjwvY29udHJpYnV0b3JzPjxhdXRoLWFkZHJlc3M+
TmF0bCBJbnN0IEFnciBSZXMsIElOSUEsIENhbWlubyBBbCBUZXJyaWJsZSBTLU4sIFNhbHRvIDUw
MDAwLCBVcnVndWF5PC9hdXRoLWFkZHJlc3M+PHRpdGxlcz48dGl0bGU+RWZmZWN0cyBvZiBpcnJp
Z2F0aW9uIHJlZ2ltZSBvbiB0aGUgZ3Jvd3RoIGFuZCB5aWVsZCBvZiBpcnJpZ2F0ZWQgc295YmVh
biBpbiB0ZW1wZXJhdGUgaHVtaWQgY2xpbWF0aWMgY29uZGl0aW9uczwvdGl0bGU+PHNlY29uZGFy
eS10aXRsZT5BZ3JpY3VsdHVyYWwgV2F0ZXIgTWFuYWdlbWVudDwvc2Vjb25kYXJ5LXRpdGxlPjxh
bHQtdGl0bGU+QWdyIFdhdGVyIE1hbmFnZTwvYWx0LXRpdGxlPjwvdGl0bGVzPjxwZXJpb2RpY2Fs
PjxmdWxsLXRpdGxlPkFncmljdWx0dXJhbCBXYXRlciBNYW5hZ2VtZW50PC9mdWxsLXRpdGxlPjxh
YmJyLTE+QWdyIFdhdGVyIE1hbmFnZTwvYWJici0xPjwvcGVyaW9kaWNhbD48YWx0LXBlcmlvZGlj
YWw+PGZ1bGwtdGl0bGU+QWdyaWN1bHR1cmFsIFdhdGVyIE1hbmFnZW1lbnQ8L2Z1bGwtdGl0bGU+
PGFiYnItMT5BZ3IgV2F0ZXIgTWFuYWdlPC9hYmJyLTE+PC9hbHQtcGVyaW9kaWNhbD48cGFnZXM+
MzAtNDU8L3BhZ2VzPjx2b2x1bWU+MTkzPC92b2x1bWU+PGtleXdvcmRzPjxrZXl3b3JkPnN1cHBs
ZW1lbnRhbCBpcnJpZ2F0aW9uPC9rZXl3b3JkPjxrZXl3b3JkPnRvdGFsIGRyeSBtYXR0ZXI8L2tl
eXdvcmQ+PGtleXdvcmQ+Y3JvcCBldmFwb3RyYW5zcGlyYXRpb248L2tleXdvcmQ+PGtleXdvcmQ+
d2F0ZXIgdXNlIGVmZmljaWVuY3k8L2tleXdvcmQ+PGtleXdvcmQ+cHJvZml0IG1hcmdpbjwva2V5
d29yZD48a2V5d29yZD5kZWZpY2l0IGlycmlnYXRpb248L2tleXdvcmQ+PGtleXdvcmQ+c3VuZmxv
d2VyPC9rZXl3b3JkPjxrZXl3b3JkPnN0cmVzczwva2V5d29yZD48a2V5d29yZD5ldmFwb3RyYW5z
cGlyYXRpb248L2tleXdvcmQ+PC9rZXl3b3Jkcz48ZGF0ZXM+PHllYXI+MjAxNzwveWVhcj48cHVi
LWRhdGVzPjxkYXRlPk5vdjwvZGF0ZT48L3B1Yi1kYXRlcz48L2RhdGVzPjxpc2JuPjAzNzgtMzc3
NDwvaXNibj48YWNjZXNzaW9uLW51bT5XT1M6MDAwNDEyMjU1NDAwMDA0PC9hY2Nlc3Npb24tbnVt
Pjx1cmxzPjxyZWxhdGVkLXVybHM+PHVybD4mbHQ7R28gdG8gSVNJJmd0OzovL1dPUzowMDA0MTIy
NTU0MDAwMDQ8L3VybD48L3JlbGF0ZWQtdXJscz48L3VybHM+PGVsZWN0cm9uaWMtcmVzb3VyY2Ut
bnVtPjEwLjEwMTYvai5hZ3dhdC4yMDE3LjA4LjAwMTwvZWxlY3Ryb25pYy1yZXNvdXJjZS1udW0+
PGxhbmd1YWdlPkVuZ2xpc2g8L2xhbmd1YWdlPjwvcmVjb3JkPjwvQ2l0ZT48L0VuZE5vdGU+AG==
</w:fldData>
        </w:fldChar>
      </w:r>
      <w:r w:rsidRPr="000F7934">
        <w:instrText xml:space="preserve"> ADDIN EN.CITE.DATA </w:instrText>
      </w:r>
      <w:r w:rsidRPr="000F7934">
        <w:fldChar w:fldCharType="end"/>
      </w:r>
      <w:r w:rsidRPr="000F7934">
        <w:fldChar w:fldCharType="separate"/>
      </w:r>
      <w:r w:rsidRPr="000F7934">
        <w:fldChar w:fldCharType="end"/>
      </w:r>
      <w:r w:rsidRPr="000F7934">
        <w:t>.</w:t>
      </w:r>
    </w:p>
    <w:p w14:paraId="67A649CE" w14:textId="0E14A4AB" w:rsidR="000F7934" w:rsidRPr="000F7934" w:rsidRDefault="000F7934" w:rsidP="008B5CBF">
      <w:r w:rsidRPr="000F7934">
        <w:lastRenderedPageBreak/>
        <w:t>Given the variable precipitation during the growing season in the Mid-South, supplemental irrigation is an irrigation strategy for maintaining maximum yield by irrigating during inadequate rainfall to meet the crop water requirements</w:t>
      </w:r>
      <w:sdt>
        <w:sdtPr>
          <w:rPr>
            <w:color w:val="000000"/>
          </w:rPr>
          <w:tag w:val="MENDELEY_CITATION_v3_eyJjaXRhdGlvbklEIjoiTUVOREVMRVlfQ0lUQVRJT05fODI0N2NmYTctODNhYS00NDhlLWJkYjUtMjNjMjc2YmVlMTlhIiwicHJvcGVydGllcyI6eyJub3RlSW5kZXgiOjB9LCJpc0VkaXRlZCI6ZmFsc2UsIm1hbnVhbE92ZXJyaWRlIjp7ImlzTWFudWFsbHlPdmVycmlkZGVuIjpmYWxzZSwiY2l0ZXByb2NUZXh0IjoiKEhhZ2h2ZXJkaSBldCBhbC4sIDIwMTkpIiwibWFudWFsT3ZlcnJpZGVUZXh0IjoiIn0sImNpdGF0aW9uSXRlbXMiOlt7ImlkIjoiNTAwZjFlNmUtY2FkMS0zN2M0LWE1NmYtYzQ4OTBmMWU2NGFkIiwiaXRlbURhdGEiOnsidHlwZSI6ImFydGljbGUtam91cm5hbCIsImlkIjoiNTAwZjFlNmUtY2FkMS0zN2M0LWE1NmYtYzQ4OTBmMWU2NGFkIiwidGl0bGUiOiJTdHVkeWluZyBjcm9wIHlpZWxkIHJlc3BvbnNlIHRvIHN1cHBsZW1lbnRhbCBpcnJpZ2F0aW9uIGFuZCB0aGUgc3BhdGlhbCBoZXRlcm9nZW5laXR5IG9mIHNvaWwgcGh5c2ljYWwgYXR0cmlidXRlcyBpbiBhIGh1bWlkIHJlZ2lvbiIsImF1dGhvciI6W3siZmFtaWx5IjoiSGFnaHZlcmRpIiwiZ2l2ZW4iOiJBbWlyIiwicGFyc2UtbmFtZXMiOmZhbHNlLCJkcm9wcGluZy1wYXJ0aWNsZSI6IiIsIm5vbi1kcm9wcGluZy1wYXJ0aWNsZSI6IiJ9LHsiZmFtaWx5IjoiTGVpYiIsImdpdmVuIjoiQnJpYW4iLCJwYXJzZS1uYW1lcyI6ZmFsc2UsImRyb3BwaW5nLXBhcnRpY2xlIjoiIiwibm9uLWRyb3BwaW5nLXBhcnRpY2xlIjoiIn0seyJmYW1pbHkiOiJXYXNoaW5ndG9uLUFsbGVuIiwiZ2l2ZW4iOiJSb2JlcnQiLCJwYXJzZS1uYW1lcyI6ZmFsc2UsImRyb3BwaW5nLXBhcnRpY2xlIjoiIiwibm9uLWRyb3BwaW5nLXBhcnRpY2xlIjoiIn0seyJmYW1pbHkiOiJXcmlnaHQiLCJnaXZlbiI6Ildlc2xleSIsInBhcnNlLW5hbWVzIjpmYWxzZSwiZHJvcHBpbmctcGFydGljbGUiOiIiLCJub24tZHJvcHBpbmctcGFydGljbGUiOiIifSx7ImZhbWlseSI6Ikdob2RzaSIsImdpdmVuIjoiU29tYXllaCIsInBhcnNlLW5hbWVzIjpmYWxzZSwiZHJvcHBpbmctcGFydGljbGUiOiIiLCJub24tZHJvcHBpbmctcGFydGljbGUiOiIifSx7ImZhbWlseSI6IkdyYW50IiwiZ2l2ZW4iOiJUaW1vdGh5IiwicGFyc2UtbmFtZXMiOmZhbHNlLCJkcm9wcGluZy1wYXJ0aWNsZSI6IiIsIm5vbi1kcm9wcGluZy1wYXJ0aWNsZSI6IiJ9LHsiZmFtaWx5IjoiWmhlbmciLCJnaXZlbiI6Ik11emkiLCJwYXJzZS1uYW1lcyI6ZmFsc2UsImRyb3BwaW5nLXBhcnRpY2xlIjoiIiwibm9uLWRyb3BwaW5nLXBhcnRpY2xlIjoiIn0seyJmYW1pbHkiOiJWYW5jaGlhc29uZyIsImdpdmVuIjoiUGh1ZSIsInBhcnNlLW5hbWVzIjpmYWxzZSwiZHJvcHBpbmctcGFydGljbGUiOiIiLCJub24tZHJvcHBpbmctcGFydGljbGUiOiIifV0sImNvbnRhaW5lci10aXRsZSI6IkFncmljdWx0dXJlIiwiRE9JIjoiMTAuMzM5MC9hZ3JpY3VsdHVyZTkwMjAwNDMiLCJJU1NOIjoiMjA3Ny0wNDcyIiwiVVJMIjoiaHR0cDovL3d3dy5tZHBpLmNvbS8yMDc3LTA0NzIvOS8yLzQzIiwiaXNzdWVkIjp7ImRhdGUtcGFydHMiOltbMjAxOSwyLDIzXV19LCJwYWdlIjoiNDMiLCJhYnN0cmFjdCI6IjxwPldlc3QgVGVubmVzc2Vl4oCZcyBzdXBwbGVtZW50YWwgaXJyaWdhdGlvbiBtYW5hZ2VtZW50IGF0IGEgZmllbGQgbGV2ZWwgaXMgcHJvZm91bmRseSBhZmZlY3RlZCBieSB0aGUgc3BhdGlhbCBoZXRlcm9nZW5laXR5IG9mIHNvaWwgbW9pc3R1cmUgYW5kIHRoZSB0ZW1wb3JhbCB2YXJpYWJpbGl0eSBvZiB3ZWF0aGVyLiBUaGUgaW50cm9kdWN0aW9uIG9mIHByZWNpc2lvbiBmYXJtaW5nIHRlY2huaXF1ZXMgaGFzIGVuYWJsZWQgZmFybWVycyB0byBjb2xsZWN0IHNpdGUtc3BlY2lmaWMgZGF0YSB0aGF0IHByb3ZpZGUgdmFsdWFibGUgcXVhbnRpdGF0aXZlIGluZm9ybWF0aW9uIGZvciBlZmZlY3RpdmUgaXJyaWdhdGlvbiBtYW5hZ2VtZW50LiBDb25zZXF1ZW50bHksIGEgdHdvLXllYXIgb24tZmFybSBpcnJpZ2F0aW9uIGV4cGVyaW1lbnQgaW4gYSA3MyBoYSBjb3R0b24gZmllbGQgaW4gd2VzdCBUZW5uZXNzZWUgd2FzIGNvbmR1Y3RlZCBhbmQgYSB2YXJpZXR5IG9mIGZhcm1pbmcgZGF0YSB3ZXJlIGNvbGxlY3RlZCB0byB1bmRlcnN0YW5kIHRoZSByZWxhdGlvbnNoaXAgYmV0d2VlbiBjcm9wIHlpZWxkcywgdGhlIHNwYXRpYWwgaGV0ZXJvZ2VuZWl0eSBvZiBzb2lsIHdhdGVyIGNvbnRlbnQsIGFuZCBzdXBwbGVtZW50YWwgaXJyaWdhdGlvbiBtYW5hZ2VtZW50LiBUaGUgc29pbCB3YXRlciBjb250ZW50IHNob3dlZCBoaWdoZXIgY29ycmVsYXRpb25zIHdpdGggc29pbCB0ZXh0dXJhbCBpbmZvcm1hdGlvbiBpbmNsdWRpbmcgc2FuZCAociA9IOKIkjAuOSksIHNpbHQgKHIgPSAwLjg1KSwgYW5kIGNsYXkgKHIgPSAwLjgzKSB0aGFuIHdpdGggc29pbCBidWxrIGRlbnNpdHkgKHIgPSDiiJIwLjI3KS4gU3BhdGlhbCBzdGF0aXN0aWNhbCBhbmFseXNpcyBvZiB0aGUgY29sbGVjdGVkIHNvaWwgc2FtcGxlcyAoaS5lLiwgNDAwIHNhbXBsZXM6IDEwMCBsb2NhdGlvbnMgYXQgZm91ciBkZXB0aHMgZnJvbSAw4oCTMSBtKSBzaG93ZWQgdGhhdCBzb2lsIHRleHR1cmUgYW5kIHNvaWwgd2F0ZXIgY29udGVudCBoYWQgY2x1c3RlcmVkIHBhdHRlcm5zIHdpdGhpbiBkaWZmZXJlbnQgZGVwdGhzLCBidXQgQkQgbW9zdGx5IGhhZCByYW5kb20gcGF0dGVybnMuIEVDYSBtYXBzIHRlbmRlZCB0byBmb2xsb3cgdGhlIHNhbWUgZ2VuZXJhbCBzcGF0aWFsIHBhdHRlcm5zIGFzIHRob3NlIGZvciBzb2lsIHRleHR1cmUgYW5kIHdhdGVyIGNvbnRlbnQuIE92ZXJhbGwsIHN1cHBsZW1lbnRhbCBpcnJpZ2F0aW9uIGltcHJvdmVkIHRoZSBjb3R0b24gbGludCB5aWVsZCBpbiBjb21wYXJpc29uIHRvIHJhaW5mZWQgdGhyb3VnaG91dCB0aGUgdHdvLXllYXIgaXJyaWdhdGlvbiBzdHVkeSwgd2hpbGUgdGhlIHlpZWxkIHJlc3BvbnNlIHRvIHN1cHBsZW1lbnRhbCBpcnJpZ2F0aW9uIGRpZmZlcmVkIGFjcm9zcyB0aGUgc29pbCB0eXBlcy4gVGhlIHlpZWxkIGluY3JlYXNlIGR1ZSB0byBpcnJpZ2F0aW9uIHdhcyBtb3JlIHByb25vdW5jZWQgZm9yIGNvYXJzZS10ZXh0dXJlZCBzb2lscywgd2hpbGUgYSB5aWVsZCByZWR1Y3Rpb24gd2FzIG9ic2VydmVkIHdoZW4gaGlnaGVyIGlycmlnYXRpb24gd2F0ZXIgd2FzIGFwcGxpZWQgdG8gZmluZS10ZXh0dXJlZCBzb2lscy4gSW4gYWRkaXRpb24sIGluLXNlYXNvbiByYWluZmFsbCBwYXR0ZXJucyBoYWQgYSBwcm9mb3VuZCBpbXBhY3Qgb24geWllbGQgYW5kIGNyb3AgcmVzcG9uc2UgdG8gc3VwcGxlbWVudGFsIGlycmlnYXRpb24gcmVnaW1lcy4gVGhlIHNwYXRpYWwgYW5hbHlzaXMgb2YgdGhlIG11bHRpeWVhciB5aWVsZCBkYXRhIHJldmVhbGVkIGEgc3Vic3RhbnRpYWwgc2ltaWxhcml0eSBiZXR3ZWVuIHlpZWxkIGFuZCBwbGFudC1hdmFpbGFibGUgd2F0ZXIgcGF0dGVybnMuIENvbnNlcXVlbnRseSwgdmFyaWFibGUgcmF0ZSBpcnJpZ2F0aW9uIGd1aWRlZCB3aXRoIGZhcm1pbmcgZGF0YSBzZWVtcyB0byBiZSB0aGUgaWRlYWwgbWFuYWdlbWVudCBzdHJhdGVneSB0byBhZGRyZXNzIGZpZWxkIGxldmVsIHNwYXRpYWwgdmFyaWFiaWxpdHkgaW4gcGxhbnQtYXZhaWxhYmxlIHdhdGVyLCBhcyB3ZWxsIGFzIHRlbXBvcmFsIHZhcmlhYmlsaXR5IGluIGluLXNlYXNvbiByYWluZmFsbCBwYXR0ZXJucy48L3A+IiwiaXNzdWUiOiIyIiwidm9sdW1lIjoiOSIsImNvbnRhaW5lci10aXRsZS1zaG9ydCI6IiJ9LCJpc1RlbXBvcmFyeSI6ZmFsc2V9XX0="/>
          <w:id w:val="-1719357910"/>
          <w:placeholder>
            <w:docPart w:val="8556048805654A38A484589D3A710872"/>
          </w:placeholder>
        </w:sdtPr>
        <w:sdtContent>
          <w:r w:rsidR="00045D56" w:rsidRPr="00045D56">
            <w:rPr>
              <w:color w:val="000000"/>
            </w:rPr>
            <w:t>(Haghverdi et al., 2019)</w:t>
          </w:r>
        </w:sdtContent>
      </w:sdt>
      <w:r w:rsidRPr="000F7934">
        <w:fldChar w:fldCharType="begin"/>
      </w:r>
      <w:r w:rsidRPr="000F7934">
        <w:instrText xml:space="preserve"> ADDIN EN.CITE &lt;EndNote&gt;&lt;Cite&gt;&lt;Author&gt;Haghverdi&lt;/Author&gt;&lt;Year&gt;2019&lt;/Year&gt;&lt;RecNum&gt;3&lt;/RecNum&gt;&lt;DisplayText&gt;[3]&lt;/DisplayText&gt;&lt;record&gt;&lt;rec-number&gt;3&lt;/rec-number&gt;&lt;foreign-keys&gt;&lt;key app="EN" db-id="5pswarwv8xztplefpetxf2pnzdax9ttdzxf9" timestamp="1702309301"&gt;3&lt;/key&gt;&lt;/foreign-keys&gt;&lt;ref-type name="Journal Article"&gt;17&lt;/ref-type&gt;&lt;contributors&gt;&lt;authors&gt;&lt;author&gt;Haghverdi, Amir&lt;/author&gt;&lt;author&gt;Leib, Brian&lt;/author&gt;&lt;author&gt;Washington-Allen, Robert&lt;/author&gt;&lt;author&gt;Wright, Wesley C.&lt;/author&gt;&lt;author&gt;Ghodsi, Somayeh&lt;/author&gt;&lt;author&gt;Grant, Timothy&lt;/author&gt;&lt;author&gt;Zheng, Muzi&lt;/author&gt;&lt;author&gt;Vanchiasong, Phue&lt;/author&gt;&lt;/authors&gt;&lt;/contributors&gt;&lt;titles&gt;&lt;title&gt;Studying Crop Yield Response to Supplemental Irrigation and the Spatial Heterogeneity of Soil Physical Attributes in a Humid Region&lt;/title&gt;&lt;secondary-title&gt;Agriculture&lt;/secondary-title&gt;&lt;/titles&gt;&lt;periodical&gt;&lt;full-title&gt;Agriculture&lt;/full-title&gt;&lt;/periodical&gt;&lt;pages&gt;43&lt;/pages&gt;&lt;volume&gt;9&lt;/volume&gt;&lt;number&gt;2&lt;/number&gt;&lt;dates&gt;&lt;year&gt;2019&lt;/year&gt;&lt;/dates&gt;&lt;isbn&gt;2077-0472&lt;/isbn&gt;&lt;accession-num&gt;doi:10.3390/agriculture9020043&lt;/accession-num&gt;&lt;urls&gt;&lt;related-urls&gt;&lt;url&gt;https://www.mdpi.com/2077-0472/9/2/43&lt;/url&gt;&lt;/related-urls&gt;&lt;/urls&gt;&lt;/record&gt;&lt;/Cite&gt;&lt;/EndNote&gt;</w:instrText>
      </w:r>
      <w:r w:rsidRPr="000F7934">
        <w:fldChar w:fldCharType="separate"/>
      </w:r>
      <w:r w:rsidRPr="000F7934">
        <w:fldChar w:fldCharType="end"/>
      </w:r>
      <w:r w:rsidRPr="000F7934">
        <w:t xml:space="preserve">. </w:t>
      </w:r>
      <w:sdt>
        <w:sdtPr>
          <w:rPr>
            <w:color w:val="000000"/>
          </w:rPr>
          <w:tag w:val="MENDELEY_CITATION_v3_eyJjaXRhdGlvbklEIjoiTUVOREVMRVlfQ0lUQVRJT05fZTNiYTE3ZmMtODc5Zi00MmRhLTg1NWMtZWM3M2JiNmRkNDcwIiwicHJvcGVydGllcyI6eyJub3RlSW5kZXgiOjB9LCJpc0VkaXRlZCI6ZmFsc2UsIm1hbnVhbE92ZXJyaWRlIjp7ImlzTWFudWFsbHlPdmVycmlkZGVuIjp0cnVlLCJjaXRlcHJvY1RleHQiOiIoQi4gRy4gTGVpYiAmIzM4OyBHcmFudCwgMjAxOSkiLCJtYW51YWxPdmVycmlkZVRleHQiOiJMZWliIGFuZCBHcmFudCgyMDE5KSJ9LCJjaXRhdGlvbkl0ZW1zIjpbeyJpZCI6IjNkNDU1MTYyLTMwZGItMzQyZS1iNGJkLWJkOWZjMjg0YzJmNCIsIml0ZW1EYXRhIjp7InR5cGUiOiJ3ZWJwYWdlIiwiaWQiOiIzZDQ1NTE2Mi0zMGRiLTM0MmUtYjRiZC1iZDlmYzI4NGMyZjQiLCJ0aXRsZSI6IkhvdyBTb2lscyBIb2xkIFdhdGVyOiBBIEhvbWUgRXhwZXJpbWVudCIsImF1dGhvciI6W3siZmFtaWx5IjoiTGVpYiIsImdpdmVuIjoiQiBHIiwicGFyc2UtbmFtZXMiOmZhbHNlLCJkcm9wcGluZy1wYXJ0aWNsZSI6IiIsIm5vbi1kcm9wcGluZy1wYXJ0aWNsZSI6IiJ9LHsiZmFtaWx5IjoiR3JhbnQiLCJnaXZlbiI6IlQiLCJwYXJzZS1uYW1lcyI6ZmFsc2UsImRyb3BwaW5nLXBhcnRpY2xlIjoiIiwibm9uLWRyb3BwaW5nLXBhcnRpY2xlIjoiIn1dLCJVUkwiOiJodHRwczovL2V4dGVuc2lvbi50ZW5uZXNzZWUuZWR1L3B1YmxpY2F0aW9ucy9Eb2N1bWVudHMvVzgwOS1ELnBkZiIsImlzc3VlZCI6eyJkYXRlLXBhcnRzIjpbWzIwMTldXX0sImNvbnRhaW5lci10aXRsZS1zaG9ydCI6IiJ9LCJpc1RlbXBvcmFyeSI6ZmFsc2V9XX0="/>
          <w:id w:val="1829254008"/>
          <w:placeholder>
            <w:docPart w:val="8556048805654A38A484589D3A710872"/>
          </w:placeholder>
        </w:sdtPr>
        <w:sdtContent>
          <w:r w:rsidR="00045D56" w:rsidRPr="002D04C4">
            <w:rPr>
              <w:color w:val="000000"/>
            </w:rPr>
            <w:t>Leib and Grant(2019)</w:t>
          </w:r>
        </w:sdtContent>
      </w:sdt>
      <w:r w:rsidRPr="000F7934">
        <w:rPr>
          <w:color w:val="000000"/>
        </w:rPr>
        <w:t xml:space="preserve"> </w:t>
      </w:r>
      <w:r w:rsidRPr="000F7934">
        <w:t xml:space="preserve">recommended manage depletion irrigation (MDI), a type of supplemental irrigation that creates a significant withdrawal of soil moisture by creating storage capacity before initiating irrigation for capturing rainfall. This procedure can not only alleviate crop stress from </w:t>
      </w:r>
      <w:bookmarkStart w:id="18" w:name="OLE_LINK15"/>
      <w:r w:rsidRPr="000F7934">
        <w:t>waterlogging</w:t>
      </w:r>
      <w:bookmarkEnd w:id="18"/>
      <w:r w:rsidRPr="000F7934">
        <w:t xml:space="preserve"> but also inhibit excess vegetative growth while maintaining a buffer of easily available soil water to prevent drought stress</w:t>
      </w:r>
      <w:sdt>
        <w:sdtPr>
          <w:rPr>
            <w:color w:val="000000"/>
          </w:rPr>
          <w:tag w:val="MENDELEY_CITATION_v3_eyJjaXRhdGlvbklEIjoiTUVOREVMRVlfQ0lUQVRJT05fNzdiYWRjOWUtMTQ3Ni00OTAxLWI0ODMtNTNmNjI0MWU3ZDFlIiwicHJvcGVydGllcyI6eyJub3RlSW5kZXgiOjB9LCJpc0VkaXRlZCI6ZmFsc2UsIm1hbnVhbE92ZXJyaWRlIjp7ImlzTWFudWFsbHlPdmVycmlkZGVuIjpmYWxzZSwiY2l0ZXByb2NUZXh0IjoiKEIuIEcuIExlaWIgJiMzODsgR3JhbnQsIDIwMTkpIiwibWFudWFsT3ZlcnJpZGVUZXh0IjoiIn0sImNpdGF0aW9uSXRlbXMiOlt7ImlkIjoiM2Q0NTUxNjItMzBkYi0zNDJlLWI0YmQtYmQ5ZmMyODRjMmY0IiwiaXRlbURhdGEiOnsidHlwZSI6IndlYnBhZ2UiLCJpZCI6IjNkNDU1MTYyLTMwZGItMzQyZS1iNGJkLWJkOWZjMjg0YzJmNCIsInRpdGxlIjoiSG93IFNvaWxzIEhvbGQgV2F0ZXI6IEEgSG9tZSBFeHBlcmltZW50IiwiYXV0aG9yIjpbeyJmYW1pbHkiOiJMZWliIiwiZ2l2ZW4iOiJCIEciLCJwYXJzZS1uYW1lcyI6ZmFsc2UsImRyb3BwaW5nLXBhcnRpY2xlIjoiIiwibm9uLWRyb3BwaW5nLXBhcnRpY2xlIjoiIn0seyJmYW1pbHkiOiJHcmFudCIsImdpdmVuIjoiVCIsInBhcnNlLW5hbWVzIjpmYWxzZSwiZHJvcHBpbmctcGFydGljbGUiOiIiLCJub24tZHJvcHBpbmctcGFydGljbGUiOiIifV0sIlVSTCI6Imh0dHBzOi8vZXh0ZW5zaW9uLnRlbm5lc3NlZS5lZHUvcHVibGljYXRpb25zL0RvY3VtZW50cy9XODA5LUQucGRmIiwiaXNzdWVkIjp7ImRhdGUtcGFydHMiOltbMjAxOV1dfSwiY29udGFpbmVyLXRpdGxlLXNob3J0IjoiIn0sImlzVGVtcG9yYXJ5IjpmYWxzZX1dfQ=="/>
          <w:id w:val="-314646876"/>
          <w:placeholder>
            <w:docPart w:val="8556048805654A38A484589D3A710872"/>
          </w:placeholder>
        </w:sdtPr>
        <w:sdtContent>
          <w:r w:rsidR="002D04C4" w:rsidRPr="002D04C4">
            <w:rPr>
              <w:rFonts w:eastAsia="Times New Roman"/>
              <w:color w:val="000000"/>
            </w:rPr>
            <w:t>(B. G. Leib &amp; Grant, 2019)</w:t>
          </w:r>
        </w:sdtContent>
      </w:sdt>
      <w:r w:rsidRPr="000F7934">
        <w:fldChar w:fldCharType="begin"/>
      </w:r>
      <w:r w:rsidRPr="000F7934">
        <w:instrText xml:space="preserve"> ADDIN EN.CITE &lt;EndNote&gt;&lt;Cite&gt;&lt;Author&gt;Leib&lt;/Author&gt;&lt;Year&gt;2019&lt;/Year&gt;&lt;RecNum&gt;11&lt;/RecNum&gt;&lt;DisplayText&gt;[11]&lt;/DisplayText&gt;&lt;record&gt;&lt;rec-number&gt;11&lt;/rec-number&gt;&lt;foreign-keys&gt;&lt;key app="EN" db-id="5pswarwv8xztplefpetxf2pnzdax9ttdzxf9" timestamp="1702309301"&gt;11&lt;/key&gt;&lt;/foreign-keys&gt;&lt;ref-type name="Web Page"&gt;12&lt;/ref-type&gt;&lt;contributors&gt;&lt;authors&gt;&lt;author&gt;Leib, BG&lt;/author&gt;&lt;author&gt;Grant, T.&lt;/author&gt;&lt;author&gt;McClure, A.&lt;/author&gt;&lt;author&gt;Shekoofa, A.&lt;/author&gt;&lt;/authors&gt;&lt;/contributors&gt;&lt;titles&gt;&lt;title&gt;The basics of soybean irrigation in Tennessee&lt;/title&gt;&lt;/titles&gt;&lt;dates&gt;&lt;year&gt;2019&lt;/year&gt;&lt;/dates&gt;&lt;urls&gt;&lt;related-urls&gt;&lt;url&gt;https://extension.tennessee.edu/publications/Documents/W809-B.pdf&lt;/url&gt;&lt;/related-urls&gt;&lt;/urls&gt;&lt;/record&gt;&lt;/Cite&gt;&lt;/EndNote&gt;</w:instrText>
      </w:r>
      <w:r w:rsidRPr="000F7934">
        <w:fldChar w:fldCharType="separate"/>
      </w:r>
      <w:r w:rsidRPr="000F7934">
        <w:fldChar w:fldCharType="end"/>
      </w:r>
      <w:r w:rsidRPr="000F7934">
        <w:t xml:space="preserve">. However, to effectively implement MDI for soybeans in the Mid-South, complex questions about timing and rate need to be addressed. </w:t>
      </w:r>
    </w:p>
    <w:p w14:paraId="716A4FC9" w14:textId="50F26806" w:rsidR="000F7934" w:rsidRPr="000F7934" w:rsidRDefault="000F7934" w:rsidP="008B5CBF">
      <w:r w:rsidRPr="000F7934">
        <w:t>Several studies focusing on irrigation initiation time had investigated the soybean response to full-season irrigation verse irrigation during reproductive development in sub-humid areas</w:t>
      </w:r>
      <w:sdt>
        <w:sdtPr>
          <w:rPr>
            <w:color w:val="000000"/>
          </w:rPr>
          <w:tag w:val="MENDELEY_CITATION_v3_eyJjaXRhdGlvbklEIjoiTUVOREVMRVlfQ0lUQVRJT05fYjk5NWQ3MWUtODg3NS00ZTdmLWIxNmItODY0ZGEyZDkwMTI2IiwicHJvcGVydGllcyI6eyJub3RlSW5kZXgiOjB9LCJpc0VkaXRlZCI6ZmFsc2UsIm1hbnVhbE92ZXJyaWRlIjp7ImlzTWFudWFsbHlPdmVycmlkZGVuIjpmYWxzZSwiY2l0ZXByb2NUZXh0IjoiKENhbmRvZ2FuIGV0IGFsLiwgMjAxMzsgTW9udG95YSBldCBhbC4sIDIwMTc7IFNhbmRodSAmIzM4OyBJcm1haywgMjAyMikiLCJtYW51YWxPdmVycmlkZVRleHQiOiIifSwiY2l0YXRpb25JdGVtcyI6W3siaWQiOiI1ZDJjNjFhMS0xY2RmLTNmMzItYTIyMi1jYTM4ZTM2NmE2YmUiLCJpdGVtRGF0YSI6eyJ0eXBlIjoiYXJ0aWNsZS1qb3VybmFsIiwiaWQiOiI1ZDJjNjFhMS0xY2RmLTNmMzItYTIyMi1jYTM4ZTM2NmE2YmUiLCJ0aXRsZSI6IllpZWxkLCBxdWFsaXR5IGFuZCBjcm9wIHdhdGVyIHN0cmVzcyBpbmRleCByZWxhdGlvbnNoaXBzIGZvciBkZWZpY2l0LWlycmlnYXRlZCBzb3liZWFuIFtHbHljaW5lIG1heCAoTC4pIE1lbi5dIGluIHN1Yi1odW1pZCBjbGltYXRpYyBjb25kaXRpb25zIiwiYXV0aG9yIjpbeyJmYW1pbHkiOiJDYW5kb2dhbiIsImdpdmVuIjoiQiBOIiwicGFyc2UtbmFtZXMiOmZhbHNlLCJkcm9wcGluZy1wYXJ0aWNsZSI6IiIsIm5vbi1kcm9wcGluZy1wYXJ0aWNsZSI6IiJ9LHsiZmFtaWx5IjoiU2luY2lrIiwiZ2l2ZW4iOiJNIiwicGFyc2UtbmFtZXMiOmZhbHNlLCJkcm9wcGluZy1wYXJ0aWNsZSI6IiIsIm5vbi1kcm9wcGluZy1wYXJ0aWNsZSI6IiJ9LHsiZmFtaWx5IjoiQnV5dWtjYW5nYXoiLCJnaXZlbiI6IkgiLCJwYXJzZS1uYW1lcyI6ZmFsc2UsImRyb3BwaW5nLXBhcnRpY2xlIjoiIiwibm9uLWRyb3BwaW5nLXBhcnRpY2xlIjoiIn0seyJmYW1pbHkiOiJEZW1pcnRhcyIsImdpdmVuIjoiQyIsInBhcnNlLW5hbWVzIjpmYWxzZSwiZHJvcHBpbmctcGFydGljbGUiOiIiLCJub24tZHJvcHBpbmctcGFydGljbGUiOiIifSx7ImZhbWlseSI6Ikdva3NveSIsImdpdmVuIjoiQSBUIiwicGFyc2UtbmFtZXMiOmZhbHNlLCJkcm9wcGluZy1wYXJ0aWNsZSI6IiIsIm5vbi1kcm9wcGluZy1wYXJ0aWNsZSI6IiJ9LHsiZmFtaWx5IjoiWWF6Z2FuIiwiZ2l2ZW4iOiJTIiwicGFyc2UtbmFtZXMiOmZhbHNlLCJkcm9wcGluZy1wYXJ0aWNsZSI6IiIsIm5vbi1kcm9wcGluZy1wYXJ0aWNsZSI6IiJ9XSwiY29udGFpbmVyLXRpdGxlIjoiQWdyaWN1bHR1cmFsIFdhdGVyIE1hbmFnZW1lbnQiLCJjb250YWluZXItdGl0bGUtc2hvcnQiOiJBZ3JpYyBXYXRlciBNYW5hZyIsIkRPSSI6IjEwLjEwMTYvai5hZ3dhdC4yMDEyLjExLjAyMSIsIklTU04iOiIwMzc4LTM3NzQiLCJQTUlEIjoiV09TOjAwMDMxNTMyNDQwMDAxMyIsIlVSTCI6IjxHbyB0byBJU0k+Oi8vV09TOjAwMDMxNTMyNDQwMDAxMyIsImlzc3VlZCI6eyJkYXRlLXBhcnRzIjpbWzIwMTNdXX0sInBhZ2UiOiIxMTMtMTIxIiwibGFuZ3VhZ2UiOiJFbmdsaXNoIiwidm9sdW1lIjoiMTE4In0sImlzVGVtcG9yYXJ5IjpmYWxzZX0seyJpZCI6ImNmZGQwMDEwLTU3NWUtMzNjYi05YjlmLWQwNTliOTg4M2UwYyIsIml0ZW1EYXRhIjp7InR5cGUiOiJhcnRpY2xlLWpvdXJuYWwiLCJpZCI6ImNmZGQwMDEwLTU3NWUtMzNjYi05YjlmLWQwNTliOTg4M2UwYyIsInRpdGxlIjoiRWZmZWN0cyBvZiBpcnJpZ2F0aW9uIHJlZ2ltZSBvbiB0aGUgZ3Jvd3RoIGFuZCB5aWVsZCBvZiBpcnJpZ2F0ZWQgc295YmVhbiBpbiB0ZW1wZXJhdGUgaHVtaWQgY2xpbWF0aWMgY29uZGl0aW9ucyIsImF1dGhvciI6W3siZmFtaWx5IjoiTW9udG95YSIsImdpdmVuIjoiRi4iLCJwYXJzZS1uYW1lcyI6ZmFsc2UsImRyb3BwaW5nLXBhcnRpY2xlIjoiIiwibm9uLWRyb3BwaW5nLXBhcnRpY2xlIjoiIn0seyJmYW1pbHkiOiJHYXJjw61hIiwiZ2l2ZW4iOiJDLiIsInBhcnNlLW5hbWVzIjpmYWxzZSwiZHJvcHBpbmctcGFydGljbGUiOiIiLCJub24tZHJvcHBpbmctcGFydGljbGUiOiIifSx7ImZhbWlseSI6IlBpbnRvcyIsImdpdmVuIjoiRi4iLCJwYXJzZS1uYW1lcyI6ZmFsc2UsImRyb3BwaW5nLXBhcnRpY2xlIjoiIiwibm9uLWRyb3BwaW5nLXBhcnRpY2xlIjoiIn0seyJmYW1pbHkiOiJPdGVybyIsImdpdmVuIjoiQS4iLCJwYXJzZS1uYW1lcyI6ZmFsc2UsImRyb3BwaW5nLXBhcnRpY2xlIjoiIiwibm9uLWRyb3BwaW5nLXBhcnRpY2xlIjoiIn1dLCJjb250YWluZXItdGl0bGUiOiJBZ3JpY3VsdHVyYWwgV2F0ZXIgTWFuYWdlbWVudCIsImNvbnRhaW5lci10aXRsZS1zaG9ydCI6IkFncmljIFdhdGVyIE1hbmFnIiwiYWNjZXNzZWQiOnsiZGF0ZS1wYXJ0cyI6W1syMDIzLDEyLDldXX0sIkRPSSI6IjEwLjEwMTYvSi5BR1dBVC4yMDE3LjA4LjAwMSIsIklTU04iOiIwMzc4LTM3NzQiLCJpc3N1ZWQiOnsiZGF0ZS1wYXJ0cyI6W1syMDE3LDExLDFdXX0sInBhZ2UiOiIzMC00NSIsImFic3RyYWN0IjoiVGhpcyByZXNlYXJjaCB3YXMgY29uZHVjdGVkIGR1cmluZyB0d28gaXJyaWdhdGlvbiBzZWFzb25zICgyMDE04oCTMjAxNSBhbmQgMjAxNeKAkzIwMTYpIGluIFNhbHRvLCBVcnVndWF5LiBUaGlzIGdyb3dpbmcgcmVnaW9uIGlzIGNoYXJhY3Rlcml6ZWQgYnkgaGlnaCBhbm51YWwgcHJlY2lwaXRhdGlvbiBhbmQgcGVyaW9kcyBvZiBzb2lsIHdhdGVyIGRlZmljaXQgb2YgZGlmZmVyZW50IGludGVuc2l0aWVzLiBUaGlzIGNoYXJhY3Rlcml6YXRpb24gY2FzdHMgbXVjaCBkb3VidCB0byBzb3liZWFuIGdyb3dlcnMgcmVnYXJkaW5nIHdoZXRoZXIgc3VwcGxlbWVudGFyeSBjcm9wIGlycmlnYXRpb24gaXMgdXNlZnVsIGZvciBtYXhpbWl6aW5nIHNveWJlYW4geWllbGQsIG1haW50YWluaW5nIHN0YWJsZSBwcm9kdWN0aXZpdHkgYW5kIGluY3JlYXNpbmcgcHJvZml0IG1hcmdpbnMuIFRocmVlIHN1cHBsZW1lbnRhbCBpcnJpZ2F0aW9uIHRyZWF0bWVudHMgaW4gYWRkaXRpb24gdG8gYSByYWluZmVkIHRyZWF0bWVudCB3ZXJlIGV2YWx1YXRlZCBmb3IgdGhlaXIgZWZmZWN0cyBvbiBzb3liZWFuIGdyb3d0aCwgZGV2ZWxvcG1lbnQgYW5kIHlpZWxkIHdpdGggcmVzcGVjdCB0byB0aGUgdmVnZXRhdGl2ZSBhbmQgcmVwcm9kdWN0aXZlIHN0YWdlcy4gVGhlIHJlc3VsdHMgc2hvdyB0aGF0IHN1cHBsZW1lbnRhbCBpcnJpZ2F0aW9uIGR1cmluZyB0aGUgcmVwcm9kdWN0aXZlIHN0YWdlIChSMeKAk1I4KSBoYXMgYSBwb3NpdGl2ZSBlZmZlY3Qgb24gc295YmVhbiBncm93dGggYW5kIGRldmVsb3BtZW50LCByZWdhcmRsZXNzIG9mIHRyZWF0bWVudC4gVGhlIHRvdGFsIGRyeSBtYXR0ZXIgYW5kIGxlYWYgYXJlYSBpbmRleCB3ZXJlIGJldHdlZW4gOCUgYW5kIDQwJSBoaWdoZXIgaW4gaXJyaWdhdGlvbiB0cmVhdG1lbnRzIGNvbXBhcmVkIHdpdGggcmFpbmZlZCBjb25kaXRpb25zLiBBY3R1YWwgZXZhcG90cmFuc3BpcmF0aW9uIGRhdGEsIGVzdGltYXRlZCB3aXRoIHNvaWwgbW9pc3R1cmUgc2Vuc29ycywgc2hvd2VkIHRoYXQgdGhlIGNyb3AgY29lZmZpY2llbnRzIChLYykgdXNlZCBpbiB0aGVzZSBleHBlcmltZW50cyBjYW4gYmUgZ2VuZXJhbGl6ZWQgZm9yIHVzZSBpbiB0aGUgcmVnaW9uLiBEdXJpbmcgYm90aCBjcm9wcGluZyBzZWFzb25zLCB0aGUgcmFpbmZlZCB0cmVhdG1lbnQgcHJvZHVjZWQgdGhlIGxvd2VzdCBncmFpbiB5aWVsZCwgd2l0aCBhIDM1JSByZWR1Y3Rpb24gaW4geWllbGQgY29tcGFyZWQgd2l0aCB0aGF0IG9mIHRoZSBpcnJpZ2F0ZWQgdHJlYXRtZW50cy4gSG93ZXZlciwgdGhlIHdhdGVyIHVzZSBlZmZpY2llbmN5IHZhbHVlcyB3ZXJlIGludmVyc2VseSByZWxhdGVkIHRvIHRoZSBhbW91bnQgb2Ygd2F0ZXIgYXBwbGllZC4gVGhlIHByb2ZpdCBtYXJnaW4gc2hvd2VkIHRoYXQgc3VwcGxlbWVudGFsIGlycmlnYXRpb24gaXMgdXNlZnVsIGluIGNvbmRpdGlvbnMgZHVyaW5nIHdoaWNoIHRoZSBzb3liZWFuIHByaWNlIHdhcyBncmVhdGVyIHRoYW4gMzUwIFUkRCBwZXIgdG9uLCBnaXZlbiB0aGUgaHlwb3RoZXNlcyBjb25zaWRlcmVkLiBJbiB0aGUgbm9ydGh3ZXN0ZXJuIHJlZ2lvbiBvZiBVcnVndWF5LCBubyBpcnJpZ2F0aW9uIHdvdWxkIGJlIHRoZSBiZXN0IG9wdGlvbiB3aGVuIHRoZSBzb3liZWFuIHByaWNlIGlzIGxlc3MgdGhhbiBVJEQgMzUwIG9yIHdoZW4gcmFpbmZhbGwgaXMgbW9yZSBzdGFibGUgZHVyaW5nIGNyb3AgZ3Jvd3RoIHNlYXNvbnMuIiwicHVibGlzaGVyIjoiRWxzZXZpZXIiLCJ2b2x1bWUiOiIxOTMifSwiaXNUZW1wb3JhcnkiOmZhbHNlfSx7ImlkIjoiMGEwOWI1MGItYjY4Yy0zNDNlLTk2MmQtNjgxZTU3ZGEyYTdlIiwiaXRlbURhdGEiOnsidHlwZSI6ImFydGljbGUtam91cm5hbCIsImlkIjoiMGEwOWI1MGItYjY4Yy0zNDNlLTk2MmQtNjgxZTU3ZGEyYTdlIiwidGl0bGUiOiJFZmZlY3RzIG9mIHN1YnN1cmZhY2UgZHJpcC1pcnJpZ2F0ZWQgc295YmVhbiBzZWVkaW5nIHJhdGVzIG9uIGdyYWluIHlpZWxkLCBldmFwb3RyYW5zcGlyYXRpb24gYW5kIHdhdGVyIHByb2R1Y3Rpdml0eSB1bmRlciBsaW1pdGVkIGFuZCBmdWxsIGlycmlnYXRpb24gYW5kIHJhaW5mZWQgY29uZGl0aW9ucyIsImF1dGhvciI6W3siZmFtaWx5IjoiU2FuZGh1IiwiZ2l2ZW4iOiJSIiwicGFyc2UtbmFtZXMiOmZhbHNlLCJkcm9wcGluZy1wYXJ0aWNsZSI6IiIsIm5vbi1kcm9wcGluZy1wYXJ0aWNsZSI6IiJ9LHsiZmFtaWx5IjoiSXJtYWsiLCJnaXZlbiI6IlMiLCJwYXJzZS1uYW1lcyI6ZmFsc2UsImRyb3BwaW5nLXBhcnRpY2xlIjoiIiwibm9uLWRyb3BwaW5nLXBhcnRpY2xlIjoiIn1dLCJjb250YWluZXItdGl0bGUiOiJBZ3JpY3VsdHVyYWwgV2F0ZXIgTWFuYWdlbWVudCIsImNvbnRhaW5lci10aXRsZS1zaG9ydCI6IkFncmljIFdhdGVyIE1hbmFnIiwiRE9JIjoiQVJUTiAxMDc2MTRccjEwLjEwMTYvai5hZ3dhdC4yMDIyLjEwNzYxNCIsIklTU04iOiIwMzc4LTM3NzQiLCJQTUlEIjoiV09TOjAwMDc5MzA0NTUwMDAwMiIsIlVSTCI6IjxHbyB0byBJU0k+Oi8vV09TOjAwMDc5MzA0NTUwMDAwMiIsImlzc3VlZCI6eyJkYXRlLXBhcnRzIjpbWzIwMjJdXX0sImxhbmd1YWdlIjoiRW5nbGlzaCIsInZvbHVtZSI6IjI2NyJ9LCJpc1RlbXBvcmFyeSI6ZmFsc2V9XX0="/>
          <w:id w:val="1780445513"/>
          <w:placeholder>
            <w:docPart w:val="8556048805654A38A484589D3A710872"/>
          </w:placeholder>
        </w:sdtPr>
        <w:sdtContent>
          <w:r w:rsidR="002D04C4" w:rsidRPr="002D04C4">
            <w:rPr>
              <w:rFonts w:eastAsia="Times New Roman"/>
              <w:color w:val="000000"/>
            </w:rPr>
            <w:t>(Candogan et al., 2013; Montoya et al., 2017; Sandhu &amp; Irmak, 2022)</w:t>
          </w:r>
        </w:sdtContent>
      </w:sdt>
      <w:r w:rsidRPr="000F7934">
        <w:t>. The conclusion from these clay and silt loam soil studies was irrigation before the reproductive stage produced no appreciable yield advantage over irrigation applied only during the reproductive development stage. This seems particularly applicable in the humid Mid-South because of a reservoir of soil water from the usually wet winters and springs</w:t>
      </w:r>
      <w:sdt>
        <w:sdtPr>
          <w:rPr>
            <w:color w:val="000000"/>
          </w:rPr>
          <w:tag w:val="MENDELEY_CITATION_v3_eyJjaXRhdGlvbklEIjoiTUVOREVMRVlfQ0lUQVRJT05fZGQ3NjIzMzItZTZlZi00NDdhLWJjYjMtYTAxNTU4YzI3NGY3IiwicHJvcGVydGllcyI6eyJub3RlSW5kZXgiOjB9LCJpc0VkaXRlZCI6ZmFsc2UsIm1hbnVhbE92ZXJyaWRlIjp7ImlzTWFudWFsbHlPdmVycmlkZGVuIjpmYWxzZSwiY2l0ZXByb2NUZXh0IjoiKEIuIEcuIExlaWIgZXQgYWwuLCAyMDE5KSIsIm1hbnVhbE92ZXJyaWRlVGV4dCI6IiJ9LCJjaXRhdGlvbkl0ZW1zIjpbeyJpZCI6ImE2NzljZTMwLTA3ODItMzBjZi05ZDRjLThiZmM5MDQ1NWUyMCIsIml0ZW1EYXRhIjp7InR5cGUiOiJ3ZWJwYWdlIiwiaWQiOiJhNjc5Y2UzMC0wNzgyLTMwY2YtOWQ0Yy04YmZjOTA0NTVlMjAiLCJ0aXRsZSI6IlRoZSBiYXNpY3Mgb2Ygc295YmVhbiBpcnJpZ2F0aW9uIGluIFRlbm5lc3NlZSIsImF1dGhvciI6W3siZmFtaWx5IjoiTGVpYiIsImdpdmVuIjoiQiBHIiwicGFyc2UtbmFtZXMiOmZhbHNlLCJkcm9wcGluZy1wYXJ0aWNsZSI6IiIsIm5vbi1kcm9wcGluZy1wYXJ0aWNsZSI6IiJ9LHsiZmFtaWx5IjoiR3JhbnQiLCJnaXZlbiI6IlQiLCJwYXJzZS1uYW1lcyI6ZmFsc2UsImRyb3BwaW5nLXBhcnRpY2xlIjoiIiwibm9uLWRyb3BwaW5nLXBhcnRpY2xlIjoiIn0seyJmYW1pbHkiOiJNY0NsdXJlIiwiZ2l2ZW4iOiJBIiwicGFyc2UtbmFtZXMiOmZhbHNlLCJkcm9wcGluZy1wYXJ0aWNsZSI6IiIsIm5vbi1kcm9wcGluZy1wYXJ0aWNsZSI6IiJ9LHsiZmFtaWx5IjoiU2hla29vZmEiLCJnaXZlbiI6IkEiLCJwYXJzZS1uYW1lcyI6ZmFsc2UsImRyb3BwaW5nLXBhcnRpY2xlIjoiIiwibm9uLWRyb3BwaW5nLXBhcnRpY2xlIjoiIn1dLCJVUkwiOiJodHRwczovL2V4dGVuc2lvbi50ZW5uZXNzZWUuZWR1L3B1YmxpY2F0aW9ucy9Eb2N1bWVudHMvVzgwOS1CLnBkZiIsImlzc3VlZCI6eyJkYXRlLXBhcnRzIjpbWzIwMTldXX0sImNvbnRhaW5lci10aXRsZS1zaG9ydCI6IiJ9LCJpc1RlbXBvcmFyeSI6ZmFsc2V9XX0="/>
          <w:id w:val="95989402"/>
          <w:placeholder>
            <w:docPart w:val="8556048805654A38A484589D3A710872"/>
          </w:placeholder>
        </w:sdtPr>
        <w:sdtContent>
          <w:r w:rsidR="002D04C4" w:rsidRPr="002D04C4">
            <w:rPr>
              <w:color w:val="000000"/>
            </w:rPr>
            <w:t>(B. G. Leib et al., 2019)</w:t>
          </w:r>
        </w:sdtContent>
      </w:sdt>
      <w:r w:rsidRPr="000F7934">
        <w:fldChar w:fldCharType="begin"/>
      </w:r>
      <w:r w:rsidRPr="000F7934">
        <w:instrText xml:space="preserve"> ADDIN EN.CITE &lt;EndNote&gt;&lt;Cite&gt;&lt;Author&gt;Leib&lt;/Author&gt;&lt;Year&gt;2019&lt;/Year&gt;&lt;RecNum&gt;11&lt;/RecNum&gt;&lt;DisplayText&gt;[11]&lt;/DisplayText&gt;&lt;record&gt;&lt;rec-number&gt;11&lt;/rec-number&gt;&lt;foreign-keys&gt;&lt;key app="EN" db-id="5pswarwv8xztplefpetxf2pnzdax9ttdzxf9" timestamp="1702309301"&gt;11&lt;/key&gt;&lt;/foreign-keys&gt;&lt;ref-type name="Web Page"&gt;12&lt;/ref-type&gt;&lt;contributors&gt;&lt;authors&gt;&lt;author&gt;Leib, BG&lt;/author&gt;&lt;author&gt;Grant, T.&lt;/author&gt;&lt;author&gt;McClure, A.&lt;/author&gt;&lt;author&gt;Shekoofa, A.&lt;/author&gt;&lt;/authors&gt;&lt;/contributors&gt;&lt;titles&gt;&lt;title&gt;The basics of soybean irrigation in Tennessee&lt;/title&gt;&lt;/titles&gt;&lt;dates&gt;&lt;year&gt;2019&lt;/year&gt;&lt;/dates&gt;&lt;urls&gt;&lt;related-urls&gt;&lt;url&gt;https://extension.tennessee.edu/publications/Documents/W809-B.pdf&lt;/url&gt;&lt;/related-urls&gt;&lt;/urls&gt;&lt;/record&gt;&lt;/Cite&gt;&lt;/EndNote&gt;</w:instrText>
      </w:r>
      <w:r w:rsidRPr="000F7934">
        <w:fldChar w:fldCharType="separate"/>
      </w:r>
      <w:r w:rsidRPr="000F7934">
        <w:fldChar w:fldCharType="end"/>
      </w:r>
      <w:r w:rsidRPr="000F7934">
        <w:t xml:space="preserve">. During the vegetative stage, short periods of moderate soil water deficit generally do not harm soybean yield, but severe or long-term deficits can lead to yield reductions. Under a tropical savanna climate with sandy loam textured soil, </w:t>
      </w:r>
      <w:sdt>
        <w:sdtPr>
          <w:rPr>
            <w:color w:val="000000"/>
          </w:rPr>
          <w:tag w:val="MENDELEY_CITATION_v3_eyJjaXRhdGlvbklEIjoiTUVOREVMRVlfQ0lUQVRJT05fNjdmOTU2MzAtODQ5Ni00NmJiLTlhNzMtYWQ5Zjc2ODE2YWExIiwicHJvcGVydGllcyI6eyJub3RlSW5kZXgiOjB9LCJpc0VkaXRlZCI6ZmFsc2UsIm1hbnVhbE92ZXJyaWRlIjp7ImlzTWFudWFsbHlPdmVycmlkZGVuIjp0cnVlLCJjaXRlcHJvY1RleHQiOiIoTnVuZXMgZXQgYWwuLCAyMDE2KSIsIm1hbnVhbE92ZXJyaWRlVGV4dCI6Ik51bmVzIGV0IGFsLiAoMjAxNikifSwiY2l0YXRpb25JdGVtcyI6W3siaWQiOiI5OTdmN2U2Mi03NTRlLTMwMWMtODI4MS05OTlkODNlZjg4NWUiLCJpdGVtRGF0YSI6eyJ0eXBlIjoiYXJ0aWNsZS1qb3VybmFsIiwiaWQiOiI5OTdmN2U2Mi03NTRlLTMwMWMtODI4MS05OTlkODNlZjg4NWUiLCJ0aXRsZSI6IkFncm9ub21pYyBhc3BlY3RzIG9mIHNveWJlYW4gcGxhbnRzIHN1YmplY3RlZCB0byBkZWZpY2l0IGlycmlnYXRpb24iLCJhdXRob3IiOlt7ImZhbWlseSI6Ik51bmVzIiwiZ2l2ZW4iOiJBIEMiLCJwYXJzZS1uYW1lcyI6ZmFsc2UsImRyb3BwaW5nLXBhcnRpY2xlIjoiIiwibm9uLWRyb3BwaW5nLXBhcnRpY2xlIjoiIn0seyJmYW1pbHkiOiJCZXplcnJhIiwiZ2l2ZW4iOiJGIE0gTCIsInBhcnNlLW5hbWVzIjpmYWxzZSwiZHJvcHBpbmctcGFydGljbGUiOiIiLCJub24tZHJvcHBpbmctcGFydGljbGUiOiIifSx7ImZhbWlseSI6IlNpbHZhIiwiZ2l2ZW4iOiJSIEEgRSIsInBhcnNlLW5hbWVzIjpmYWxzZSwiZHJvcHBpbmctcGFydGljbGUiOiIiLCJub24tZHJvcHBpbmctcGFydGljbGUiOiIifSx7ImZhbWlseSI6IlNpbHZhIiwiZ2l2ZW4iOiJKIEwgQyIsInBhcnNlLW5hbWVzIjpmYWxzZSwiZHJvcHBpbmctcGFydGljbGUiOiIiLCJub24tZHJvcHBpbmctcGFydGljbGUiOiJkYSJ9LHsiZmFtaWx5IjoiR29uY2FsdmVzIiwiZ2l2ZW4iOiJGIEIiLCJwYXJzZS1uYW1lcyI6ZmFsc2UsImRyb3BwaW5nLXBhcnRpY2xlIjoiIiwibm9uLWRyb3BwaW5nLXBhcnRpY2xlIjoiIn0seyJmYW1pbHkiOiJTYW50b3MiLCJnaXZlbiI6IkcgQSIsInBhcnNlLW5hbWVzIjpmYWxzZSwiZHJvcHBpbmctcGFydGljbGUiOiIiLCJub24tZHJvcHBpbmctcGFydGljbGUiOiIifV0sImNvbnRhaW5lci10aXRsZSI6IlJldmlzdGEgQnJhc2lsZWlyYSBEZSBFbmdlbmhhcmlhIEFncmljb2xhIEUgQW1iaWVudGFsIiwiRE9JIjoiMTAuMTU5MC8xODA3LTE5MjkvYWdyaWFtYmkudjIwbjdwNjU0LTY1OSIsIklTU04iOiIxODA3LTE5MjkiLCJQTUlEIjoiV09TOjAwMDM4MDg0NTAwMDAxMSIsIlVSTCI6IjxHbyB0byBJU0k+Oi8vV09TOjAwMDM4MDg0NTAwMDAxMSIsImlzc3VlZCI6eyJkYXRlLXBhcnRzIjpbWzIwMTZdXX0sInBhZ2UiOiI2NTQtNjU5IiwibGFuZ3VhZ2UiOiJFbmdsaXNoIiwiaXNzdWUiOiI3Iiwidm9sdW1lIjoiMjAiLCJjb250YWluZXItdGl0bGUtc2hvcnQiOiIifSwiaXNUZW1wb3JhcnkiOmZhbHNlfV19"/>
          <w:id w:val="1929467834"/>
          <w:placeholder>
            <w:docPart w:val="8556048805654A38A484589D3A710872"/>
          </w:placeholder>
        </w:sdtPr>
        <w:sdtContent>
          <w:r w:rsidR="002D04C4" w:rsidRPr="002D04C4">
            <w:rPr>
              <w:color w:val="000000"/>
            </w:rPr>
            <w:t>Nunes et al. (2016)</w:t>
          </w:r>
        </w:sdtContent>
      </w:sdt>
      <w:r w:rsidRPr="000F7934">
        <w:rPr>
          <w:color w:val="000000"/>
        </w:rPr>
        <w:t xml:space="preserve"> </w:t>
      </w:r>
      <w:r w:rsidRPr="000F7934">
        <w:t xml:space="preserve">suggested that a moderate water deficit during vegetative growth, followed by full irrigation during reproductive growth, could lead to optimal </w:t>
      </w:r>
      <w:r w:rsidRPr="000F7934">
        <w:lastRenderedPageBreak/>
        <w:t xml:space="preserve">agronomic growth characteristics and optimized yield. Conversely, under semi-arid or sub-humid conditions on silt loam soil, the importance of adequate crop-available water from R3 through R6 was emphasized by </w:t>
      </w:r>
      <w:sdt>
        <w:sdtPr>
          <w:rPr>
            <w:color w:val="000000"/>
          </w:rPr>
          <w:tag w:val="MENDELEY_CITATION_v3_eyJjaXRhdGlvbklEIjoiTUVOREVMRVlfQ0lUQVRJT05fMmRhZmVjNzgtMGRmYi00ZTEwLThkMTMtNjk1NzM5NmEwZjk0IiwicHJvcGVydGllcyI6eyJub3RlSW5kZXgiOjB9LCJpc0VkaXRlZCI6ZmFsc2UsIm1hbnVhbE92ZXJyaWRlIjp7ImlzTWFudWFsbHlPdmVycmlkZGVuIjp0cnVlLCJjaXRlcHJvY1RleHQiOiIoRG9nYW4gZXQgYWwuLCAyMDA3OyBCLiBHLiBMZWliIGV0IGFsLiwgMjAyMTsgVG9ycmlvbiBldCBhbC4sIDIwMTQpIiwibWFudWFsT3ZlcnJpZGVUZXh0IjoiRG9nYW4gZXQgYWwuICgyMDA3KSwgTGVpYiBldCBhbC4gKDIwMjEpIGFuZCBUb3JyaW9uIGV0IGFsLiAoMjAxNCkifSwiY2l0YXRpb25JdGVtcyI6W3siaWQiOiJjODNjZGY2Ny0zZGVmLTM5NmEtOTJlMC00MGM2MDgzZGUwYjEiLCJpdGVtRGF0YSI6eyJ0eXBlIjoiYXJ0aWNsZS1qb3VybmFsIiwiaWQiOiJjODNjZGY2Ny0zZGVmLTM5NmEtOTJlMC00MGM2MDgzZGUwYjEiLCJ0aXRsZSI6IkRlZmljaXQgaXJyaWdhdGlvbnMgZHVyaW5nIHNveWJlYW4gcmVwcm9kdWN0aXZlIHN0YWdlcyBhbmQgQ1JPUEdSTy1zb3liZWFuIHNpbXVsYXRpb25zIHVuZGVyIHNlbWktYXJpZCBjbGltYXRpYyBjb25kaXRpb25zIiwiYXV0aG9yIjpbeyJmYW1pbHkiOiJEb2dhbiIsImdpdmVuIjoiRSIsInBhcnNlLW5hbWVzIjpmYWxzZSwiZHJvcHBpbmctcGFydGljbGUiOiIiLCJub24tZHJvcHBpbmctcGFydGljbGUiOiIifSx7ImZhbWlseSI6Iktpcm5hayIsImdpdmVuIjoiSCIsInBhcnNlLW5hbWVzIjpmYWxzZSwiZHJvcHBpbmctcGFydGljbGUiOiIiLCJub24tZHJvcHBpbmctcGFydGljbGUiOiIifSx7ImZhbWlseSI6IkNvcHVyIiwiZ2l2ZW4iOiJPIiwicGFyc2UtbmFtZXMiOmZhbHNlLCJkcm9wcGluZy1wYXJ0aWNsZSI6IiIsIm5vbi1kcm9wcGluZy1wYXJ0aWNsZSI6IiJ9XSwiY29udGFpbmVyLXRpdGxlIjoiRmllbGQgQ3JvcHMgUmVzZWFyY2giLCJjb250YWluZXItdGl0bGUtc2hvcnQiOiJGaWVsZCBDcm9wcyBSZXMiLCJET0kiOiIxMC4xMDE2L2ouZmNyLjIwMDcuMDUuMDA5IiwiSVNTTiI6IjAzNzgtNDI5MCIsIlBNSUQiOiJXT1M6MDAwMjQ5MzMxMjAwMDA3IiwiVVJMIjoiPEdvIHRvIElTST46Ly9XT1M6MDAwMjQ5MzMxMjAwMDA3IiwiaXNzdWVkIjp7ImRhdGUtcGFydHMiOltbMjAwN11dfSwicGFnZSI6IjE1NC0xNTkiLCJsYW5ndWFnZSI6IkVuZ2xpc2giLCJpc3N1ZSI6IjIiLCJ2b2x1bWUiOiIxMDMifSwiaXNUZW1wb3JhcnkiOmZhbHNlfSx7ImlkIjoiMzBhY2ZmOGYtODI1Ny0zMmVlLTk0NGQtZmUxM2UyZGMyNzA3IiwiaXRlbURhdGEiOnsidHlwZSI6ImFydGljbGUtam91cm5hbCIsImlkIjoiMzBhY2ZmOGYtODI1Ny0zMmVlLTk0NGQtZmUxM2UyZGMyNzA3IiwidGl0bGUiOiJTb3liZWFuIGlycmlnYXRpb24gbWFuYWdlbWVudDogQWdyb25vbWljIGltcGFjdHMgb2YgZGVmZXJyZWQsIGRlZmljaXQsIGFuZCBmdWxsLXNlYXNvbiBzdHJhdGVnaWVzIiwiYXV0aG9yIjpbeyJmYW1pbHkiOiJUb3JyaW9uIiwiZ2l2ZW4iOiJKIEEiLCJwYXJzZS1uYW1lcyI6ZmFsc2UsImRyb3BwaW5nLXBhcnRpY2xlIjoiIiwibm9uLWRyb3BwaW5nLXBhcnRpY2xlIjoiIn0seyJmYW1pbHkiOiJTZXRpeW9ubyIsImdpdmVuIjoiVCBEIiwicGFyc2UtbmFtZXMiOmZhbHNlLCJkcm9wcGluZy1wYXJ0aWNsZSI6IiIsIm5vbi1kcm9wcGluZy1wYXJ0aWNsZSI6IiJ9LHsiZmFtaWx5IjoiR3JhZWYiLCJnaXZlbiI6IkcgTCIsInBhcnNlLW5hbWVzIjpmYWxzZSwiZHJvcHBpbmctcGFydGljbGUiOiIiLCJub24tZHJvcHBpbmctcGFydGljbGUiOiIifSx7ImZhbWlseSI6IkNhc3NtYW4iLCJnaXZlbiI6IksgRyIsInBhcnNlLW5hbWVzIjpmYWxzZSwiZHJvcHBpbmctcGFydGljbGUiOiIiLCJub24tZHJvcHBpbmctcGFydGljbGUiOiIifSx7ImZhbWlseSI6IklybWFrIiwiZ2l2ZW4iOiJTIiwicGFyc2UtbmFtZXMiOmZhbHNlLCJkcm9wcGluZy1wYXJ0aWNsZSI6IiIsIm5vbi1kcm9wcGluZy1wYXJ0aWNsZSI6IiJ9LHsiZmFtaWx5IjoiU3BlY2h0IiwiZ2l2ZW4iOiJKIEUiLCJwYXJzZS1uYW1lcyI6ZmFsc2UsImRyb3BwaW5nLXBhcnRpY2xlIjoiIiwibm9uLWRyb3BwaW5nLXBhcnRpY2xlIjoiIn1dLCJjb250YWluZXItdGl0bGUiOiJDcm9wIFNjaWVuY2UiLCJjb250YWluZXItdGl0bGUtc2hvcnQiOiJDcm9wIFNjaSIsIkRPSSI6IjEwLjIxMzUvY3JvcHNjaTIwMTQuMDMuMDI2MSIsIklTU04iOiIwMDExLTE4M3giLCJQTUlEIjoiV09TOjAwMDM0NjU3MTkwMDAzOSIsIlVSTCI6IjxHbyB0byBJU0k+Oi8vV09TOjAwMDM0NjU3MTkwMDAzOSIsImlzc3VlZCI6eyJkYXRlLXBhcnRzIjpbWzIwMTRdXX0sInBhZ2UiOiIyNzgyLTI3OTUiLCJsYW5ndWFnZSI6IkVuZ2xpc2giLCJpc3N1ZSI6IjYiLCJ2b2x1bWUiOiI1NCJ9LCJpc1RlbXBvcmFyeSI6ZmFsc2V9LHsiaWQiOiIzZTM5Y2FiNi05MTU0LTNlN2MtOTFiYy1mZmViZGViM2FmZWQiLCJpdGVtRGF0YSI6eyJ0eXBlIjoicGFwZXItY29uZmVyZW5jZSIsImlkIjoiM2UzOWNhYjYtOTE1NC0zZTdjLTkxYmMtZmZlYmRlYjNhZmVkIiwidGl0bGUiOiJBIHJlZ2lvbmFsIGFwcHJvYWNoIHRvIGltcHJvdmluZyBzb3liZWFuIGlycmlnYXRpb24gbWFuYWdlbWVudCBpbiB0aGUgU291dGhlYXN0ZXJuIFVuaXRlZCBTdGF0ZXMiLCJhdXRob3IiOlt7ImZhbWlseSI6IkxlaWIiLCJnaXZlbiI6IkIuIEcuIiwicGFyc2UtbmFtZXMiOmZhbHNlLCJkcm9wcGluZy1wYXJ0aWNsZSI6IiIsIm5vbi1kcm9wcGluZy1wYXJ0aWNsZSI6IiJ9LHsiZmFtaWx5IjoiS25hcHBlbmJlcmdlciIsImdpdmVuIjoiVC4gSi4iLCJwYXJzZS1uYW1lcyI6ZmFsc2UsImRyb3BwaW5nLXBhcnRpY2xlIjoiIiwibm9uLWRyb3BwaW5nLXBhcnRpY2xlIjoiIn0seyJmYW1pbHkiOiJWZWxsaWRpcyIsImdpdmVuIjoiRy4iLCJwYXJzZS1uYW1lcyI6ZmFsc2UsImRyb3BwaW5nLXBhcnRpY2xlIjoiIiwibm9uLWRyb3BwaW5nLXBhcnRpY2xlIjoiIn0seyJmYW1pbHkiOiJXZW5kcm90aCIsImdpdmVuIjoiTy4iLCJwYXJzZS1uYW1lcyI6ZmFsc2UsImRyb3BwaW5nLXBhcnRpY2xlIjoiIiwibm9uLWRyb3BwaW5nLXBhcnRpY2xlIjoiIn1dLCJjb250YWluZXItdGl0bGUiOiI2dGggRGVjZW5uaWFsIE5hdGlvbmFsIElycmlnYXRpb24gU3ltcG9zaXVtLCA2LTgsIERlY2VtYmVyIDIwMjEsIFNhbiBEaWVnbywgQ2FsaWZvcm5pYSIsIkRPSSI6IjEwLjEzMDMxL2lycmlnLjIwMjAtMDU0IiwiVVJMIjoiaHR0cHM6Ly9lbGlicmFyeS5hc2FiZS5vcmcvYWJzdHJhY3QuYXNwP0pJRD01JkFJRD01Mjg5NiZDSUQ9bmRjaTIwMjEmVD0xIiwiaXNzdWVkIjp7ImRhdGUtcGFydHMiOltbMjAyMV1dfSwicHVibGlzaGVyLXBsYWNlIjoiU3QuIEpvc2VwaCwgTUkiLCJwYWdlIjoiMSIsInB1Ymxpc2hlciI6IkFtZXJpY2FuIFNvY2lldHkgb2YgQWdyaWN1bHR1cmFsIGFuZCBCaW9sb2dpY2FsIEVuZ2luZWVycyIsImNvbnRhaW5lci10aXRsZS1zaG9ydCI6IiJ9LCJpc1RlbXBvcmFyeSI6ZmFsc2V9XX0="/>
          <w:id w:val="-632790733"/>
          <w:placeholder>
            <w:docPart w:val="8556048805654A38A484589D3A710872"/>
          </w:placeholder>
        </w:sdtPr>
        <w:sdtContent>
          <w:r w:rsidR="002D04C4" w:rsidRPr="002D04C4">
            <w:rPr>
              <w:color w:val="000000"/>
            </w:rPr>
            <w:t>Dogan et al. (2007), Leib et al. (2021) and Torrion et al. (2014)</w:t>
          </w:r>
        </w:sdtContent>
      </w:sdt>
      <w:r w:rsidRPr="000F7934">
        <w:t>. In general, adequate water should be applied during the critical reproductive stage to achieve higher yield.</w:t>
      </w:r>
    </w:p>
    <w:p w14:paraId="1683D047" w14:textId="565FC49B" w:rsidR="000F7934" w:rsidRPr="000F7934" w:rsidRDefault="000F7934" w:rsidP="008B5CBF">
      <w:r w:rsidRPr="000F7934">
        <w:t xml:space="preserve">Another important consideration in soybean irrigation management is the irrigation rate. </w:t>
      </w:r>
      <w:sdt>
        <w:sdtPr>
          <w:rPr>
            <w:color w:val="000000"/>
          </w:rPr>
          <w:tag w:val="MENDELEY_CITATION_v3_eyJjaXRhdGlvbklEIjoiTUVOREVMRVlfQ0lUQVRJT05fNWNjOTU2NzgtZGFmMy00MGJjLWJjYjctOTQ3YTZhMTFkNGMyIiwicHJvcGVydGllcyI6eyJub3RlSW5kZXgiOjB9LCJpc0VkaXRlZCI6ZmFsc2UsIm1hbnVhbE92ZXJyaWRlIjp7ImlzTWFudWFsbHlPdmVycmlkZGVuIjp0cnVlLCJjaXRlcHJvY1RleHQiOiIoQi4gRy4gTGVpYiBldCBhbC4sIDIwMTkpIiwibWFudWFsT3ZlcnJpZGVUZXh0IjoiTGVpYiBldCBhbC4gKDIwMTkpIn0sImNpdGF0aW9uSXRlbXMiOlt7ImlkIjoiYTY3OWNlMzAtMDc4Mi0zMGNmLTlkNGMtOGJmYzkwNDU1ZTIwIiwiaXRlbURhdGEiOnsidHlwZSI6IndlYnBhZ2UiLCJpZCI6ImE2NzljZTMwLTA3ODItMzBjZi05ZDRjLThiZmM5MDQ1NWUyMCIsInRpdGxlIjoiVGhlIGJhc2ljcyBvZiBzb3liZWFuIGlycmlnYXRpb24gaW4gVGVubmVzc2VlIiwiYXV0aG9yIjpbeyJmYW1pbHkiOiJMZWliIiwiZ2l2ZW4iOiJCIEciLCJwYXJzZS1uYW1lcyI6ZmFsc2UsImRyb3BwaW5nLXBhcnRpY2xlIjoiIiwibm9uLWRyb3BwaW5nLXBhcnRpY2xlIjoiIn0seyJmYW1pbHkiOiJHcmFudCIsImdpdmVuIjoiVCIsInBhcnNlLW5hbWVzIjpmYWxzZSwiZHJvcHBpbmctcGFydGljbGUiOiIiLCJub24tZHJvcHBpbmctcGFydGljbGUiOiIifSx7ImZhbWlseSI6Ik1jQ2x1cmUiLCJnaXZlbiI6IkEiLCJwYXJzZS1uYW1lcyI6ZmFsc2UsImRyb3BwaW5nLXBhcnRpY2xlIjoiIiwibm9uLWRyb3BwaW5nLXBhcnRpY2xlIjoiIn0seyJmYW1pbHkiOiJTaGVrb29mYSIsImdpdmVuIjoiQSIsInBhcnNlLW5hbWVzIjpmYWxzZSwiZHJvcHBpbmctcGFydGljbGUiOiIiLCJub24tZHJvcHBpbmctcGFydGljbGUiOiIifV0sIlVSTCI6Imh0dHBzOi8vZXh0ZW5zaW9uLnRlbm5lc3NlZS5lZHUvcHVibGljYXRpb25zL0RvY3VtZW50cy9XODA5LUIucGRmIiwiaXNzdWVkIjp7ImRhdGUtcGFydHMiOltbMjAxOV1dfSwiY29udGFpbmVyLXRpdGxlLXNob3J0IjoiIn0sImlzVGVtcG9yYXJ5IjpmYWxzZX1dfQ=="/>
          <w:id w:val="1635974678"/>
          <w:placeholder>
            <w:docPart w:val="8556048805654A38A484589D3A710872"/>
          </w:placeholder>
        </w:sdtPr>
        <w:sdtContent>
          <w:r w:rsidR="002D04C4" w:rsidRPr="002D04C4">
            <w:rPr>
              <w:color w:val="000000"/>
            </w:rPr>
            <w:t>Leib et al. (2019)</w:t>
          </w:r>
        </w:sdtContent>
      </w:sdt>
      <w:r w:rsidRPr="000F7934">
        <w:fldChar w:fldCharType="begin"/>
      </w:r>
      <w:r w:rsidRPr="000F7934">
        <w:instrText xml:space="preserve"> ADDIN EN.CITE &lt;EndNote&gt;&lt;Cite AuthorYear="1"&gt;&lt;Author&gt;Leib&lt;/Author&gt;&lt;Year&gt;2019&lt;/Year&gt;&lt;RecNum&gt;11&lt;/RecNum&gt;&lt;DisplayText&gt;Leib, Grant [11]&lt;/DisplayText&gt;&lt;record&gt;&lt;rec-number&gt;11&lt;/rec-number&gt;&lt;foreign-keys&gt;&lt;key app="EN" db-id="5pswarwv8xztplefpetxf2pnzdax9ttdzxf9" timestamp="1702309301"&gt;11&lt;/key&gt;&lt;/foreign-keys&gt;&lt;ref-type name="Web Page"&gt;12&lt;/ref-type&gt;&lt;contributors&gt;&lt;authors&gt;&lt;author&gt;Leib, BG&lt;/author&gt;&lt;author&gt;Grant, T.&lt;/author&gt;&lt;author&gt;McClure, A.&lt;/author&gt;&lt;author&gt;Shekoofa, A.&lt;/author&gt;&lt;/authors&gt;&lt;/contributors&gt;&lt;titles&gt;&lt;title&gt;The basics of soybean irrigation in Tennessee&lt;/title&gt;&lt;/titles&gt;&lt;dates&gt;&lt;year&gt;2019&lt;/year&gt;&lt;/dates&gt;&lt;urls&gt;&lt;related-urls&gt;&lt;url&gt;https://extension.tennessee.edu/publications/Documents/W809-B.pdf&lt;/url&gt;&lt;/related-urls&gt;&lt;/urls&gt;&lt;/record&gt;&lt;/Cite&gt;&lt;/EndNote&gt;</w:instrText>
      </w:r>
      <w:r w:rsidRPr="000F7934">
        <w:fldChar w:fldCharType="separate"/>
      </w:r>
      <w:r w:rsidRPr="000F7934">
        <w:fldChar w:fldCharType="end"/>
      </w:r>
      <w:r w:rsidRPr="000F7934">
        <w:t xml:space="preserve"> illustrated that average weekly soybean water use was less than 2.5 cm wk</w:t>
      </w:r>
      <w:r w:rsidRPr="000F7934">
        <w:rPr>
          <w:vertAlign w:val="superscript"/>
        </w:rPr>
        <w:t>-1</w:t>
      </w:r>
      <w:r w:rsidRPr="000F7934">
        <w:t xml:space="preserve"> throughout the vegetative growth stages and peaked around 3.8 cm wk</w:t>
      </w:r>
      <w:r w:rsidRPr="000F7934">
        <w:rPr>
          <w:vertAlign w:val="superscript"/>
        </w:rPr>
        <w:t>-1</w:t>
      </w:r>
      <w:r w:rsidRPr="000F7934">
        <w:t xml:space="preserve"> at R3. Weekly crop-water use, 3.8 cm wk</w:t>
      </w:r>
      <w:r w:rsidRPr="000F7934">
        <w:rPr>
          <w:vertAlign w:val="superscript"/>
        </w:rPr>
        <w:t>-1</w:t>
      </w:r>
      <w:r w:rsidRPr="000F7934">
        <w:t>, should be maintained throughout seed fill. However, more data is needed to establish how to meet MDI and the corresponding high yield with the minimal amount of water.</w:t>
      </w:r>
    </w:p>
    <w:p w14:paraId="59D9E9D1" w14:textId="2DA8C598" w:rsidR="000F7934" w:rsidRPr="000F7934" w:rsidRDefault="000F7934" w:rsidP="008B5CBF">
      <w:r w:rsidRPr="000F7934">
        <w:t>Although research-based soybean irrigation can optimize grain yield and irrigation water use efficiency, current research about adapting irrigation management practices remains low in Tennessee</w:t>
      </w:r>
      <w:sdt>
        <w:sdtPr>
          <w:rPr>
            <w:color w:val="000000"/>
          </w:rPr>
          <w:tag w:val="MENDELEY_CITATION_v3_eyJjaXRhdGlvbklEIjoiTUVOREVMRVlfQ0lUQVRJT05fYTY4YjAxNzktYzQ3NC00NjA0LWI0Y2QtNTcwZjUzM2JkYzE2IiwicHJvcGVydGllcyI6eyJub3RlSW5kZXgiOjB9LCJpc0VkaXRlZCI6ZmFsc2UsIm1hbnVhbE92ZXJyaWRlIjp7ImlzTWFudWFsbHlPdmVycmlkZGVuIjpmYWxzZSwiY2l0ZXByb2NUZXh0IjoiKE5BU1MsIDIwMTgpIiwibWFudWFsT3ZlcnJpZGVUZXh0IjoiIn0sImNpdGF0aW9uSXRlbXMiOlt7ImlkIjoiZmUxNTZkNGQtZmI4Ny0zZmYwLThhZWEtMmIyMTI1ODM3MjZiIiwiaXRlbURhdGEiOnsidHlwZSI6IndlYnBhZ2UiLCJpZCI6ImZlMTU2ZDRkLWZiODctM2ZmMC04YWVhLTJiMjEyNTgzNzI2YiIsInRpdGxlIjoiSXJyaWdhdGlvbiBhbmQgd2F0ZXIgbWFuYWdlbWVudCBzdXJ2ZXkiLCJhdXRob3IiOlt7ImZhbWlseSI6Ik5BU1MiLCJnaXZlbiI6IiIsInBhcnNlLW5hbWVzIjpmYWxzZSwiZHJvcHBpbmctcGFydGljbGUiOiIiLCJub24tZHJvcHBpbmctcGFydGljbGUiOiIifV0sIlVSTCI6Imh0dHBzOi8vd3d3Lm5hc3MudXNkYS5nb3YvU3VydmV5cy9HdWlkZV90b19OQVNTX1N1cnZleXMvRmFybV9hbmRfUmFuY2hfSXJyaWdhdGlvbi9pbmRleC5waHAiLCJpc3N1ZWQiOnsiZGF0ZS1wYXJ0cyI6W1syMDE4XV19LCJjb250YWluZXItdGl0bGUtc2hvcnQiOiIifSwiaXNUZW1wb3JhcnkiOmZhbHNlfV19"/>
          <w:id w:val="1129907096"/>
          <w:placeholder>
            <w:docPart w:val="8556048805654A38A484589D3A710872"/>
          </w:placeholder>
        </w:sdtPr>
        <w:sdtContent>
          <w:r w:rsidR="002D04C4" w:rsidRPr="002D04C4">
            <w:rPr>
              <w:color w:val="000000"/>
            </w:rPr>
            <w:t>(NASS, 2018)</w:t>
          </w:r>
        </w:sdtContent>
      </w:sdt>
      <w:r w:rsidRPr="000F7934">
        <w:fldChar w:fldCharType="begin"/>
      </w:r>
      <w:r w:rsidRPr="000F7934">
        <w:instrText xml:space="preserve"> ADDIN EN.CITE &lt;EndNote&gt;&lt;Cite&gt;&lt;Author&gt;NASS&lt;/Author&gt;&lt;Year&gt;2018&lt;/Year&gt;&lt;RecNum&gt;2&lt;/RecNum&gt;&lt;DisplayText&gt;[2]&lt;/DisplayText&gt;&lt;record&gt;&lt;rec-number&gt;2&lt;/rec-number&gt;&lt;foreign-keys&gt;&lt;key app="EN" db-id="5pswarwv8xztplefpetxf2pnzdax9ttdzxf9" timestamp="1702309301"&gt;2&lt;/key&gt;&lt;/foreign-keys&gt;&lt;ref-type name="Web Page"&gt;12&lt;/ref-type&gt;&lt;contributors&gt;&lt;authors&gt;&lt;author&gt;USDA NASS&lt;/author&gt;&lt;/authors&gt;&lt;/contributors&gt;&lt;titles&gt;&lt;title&gt;Irrigation and water management survey&lt;/title&gt;&lt;/titles&gt;&lt;dates&gt;&lt;year&gt;2018&lt;/year&gt;&lt;/dates&gt;&lt;urls&gt;&lt;related-urls&gt;&lt;url&gt;https://www.nass.usda.gov/Surveys/Guide_to_NASS_Surveys/Farm_and_Ranch_Irrigation/index.php&lt;/url&gt;&lt;/related-urls&gt;&lt;/urls&gt;&lt;/record&gt;&lt;/Cite&gt;&lt;/EndNote&gt;</w:instrText>
      </w:r>
      <w:r w:rsidRPr="000F7934">
        <w:fldChar w:fldCharType="separate"/>
      </w:r>
      <w:r w:rsidRPr="000F7934">
        <w:fldChar w:fldCharType="end"/>
      </w:r>
      <w:r w:rsidRPr="000F7934">
        <w:t>. Only 13.6% of agricultural land was irrigated in Tennessee in 2017. However, the amount of irrigated land on farms has increased from 61,217 acres in 2002 to 184,899 acres in 2017. The irrigation decision method is another problem according to the 2018 Irrigation and Water Management Survey</w:t>
      </w:r>
      <w:sdt>
        <w:sdtPr>
          <w:rPr>
            <w:color w:val="000000"/>
          </w:rPr>
          <w:tag w:val="MENDELEY_CITATION_v3_eyJjaXRhdGlvbklEIjoiTUVOREVMRVlfQ0lUQVRJT05fMjJlODhjMDYtOTBmZS00OTI5LTkyMWUtN2E1OWI2N2YyMjcxIiwicHJvcGVydGllcyI6eyJub3RlSW5kZXgiOjB9LCJpc0VkaXRlZCI6ZmFsc2UsIm1hbnVhbE92ZXJyaWRlIjp7ImlzTWFudWFsbHlPdmVycmlkZGVuIjpmYWxzZSwiY2l0ZXByb2NUZXh0IjoiKE5BU1MsIDIwMTgpIiwibWFudWFsT3ZlcnJpZGVUZXh0IjoiIn0sImNpdGF0aW9uSXRlbXMiOlt7ImlkIjoiZmUxNTZkNGQtZmI4Ny0zZmYwLThhZWEtMmIyMTI1ODM3MjZiIiwiaXRlbURhdGEiOnsidHlwZSI6IndlYnBhZ2UiLCJpZCI6ImZlMTU2ZDRkLWZiODctM2ZmMC04YWVhLTJiMjEyNTgzNzI2YiIsInRpdGxlIjoiSXJyaWdhdGlvbiBhbmQgd2F0ZXIgbWFuYWdlbWVudCBzdXJ2ZXkiLCJhdXRob3IiOlt7ImZhbWlseSI6Ik5BU1MiLCJnaXZlbiI6IiIsInBhcnNlLW5hbWVzIjpmYWxzZSwiZHJvcHBpbmctcGFydGljbGUiOiIiLCJub24tZHJvcHBpbmctcGFydGljbGUiOiIifV0sIlVSTCI6Imh0dHBzOi8vd3d3Lm5hc3MudXNkYS5nb3YvU3VydmV5cy9HdWlkZV90b19OQVNTX1N1cnZleXMvRmFybV9hbmRfUmFuY2hfSXJyaWdhdGlvbi9pbmRleC5waHAiLCJpc3N1ZWQiOnsiZGF0ZS1wYXJ0cyI6W1syMDE4XV19LCJjb250YWluZXItdGl0bGUtc2hvcnQiOiIifSwiaXNUZW1wb3JhcnkiOmZhbHNlfV19"/>
          <w:id w:val="-1753656429"/>
          <w:placeholder>
            <w:docPart w:val="8556048805654A38A484589D3A710872"/>
          </w:placeholder>
        </w:sdtPr>
        <w:sdtContent>
          <w:r w:rsidR="002D04C4" w:rsidRPr="002D04C4">
            <w:rPr>
              <w:color w:val="000000"/>
            </w:rPr>
            <w:t>(NASS, 2018)</w:t>
          </w:r>
        </w:sdtContent>
      </w:sdt>
      <w:r w:rsidRPr="000F7934">
        <w:fldChar w:fldCharType="begin"/>
      </w:r>
      <w:r w:rsidRPr="000F7934">
        <w:instrText xml:space="preserve"> ADDIN EN.CITE &lt;EndNote&gt;&lt;Cite&gt;&lt;Author&gt;NASS&lt;/Author&gt;&lt;Year&gt;2018&lt;/Year&gt;&lt;RecNum&gt;2&lt;/RecNum&gt;&lt;DisplayText&gt;[2]&lt;/DisplayText&gt;&lt;record&gt;&lt;rec-number&gt;2&lt;/rec-number&gt;&lt;foreign-keys&gt;&lt;key app="EN" db-id="5pswarwv8xztplefpetxf2pnzdax9ttdzxf9" timestamp="1702309301"&gt;2&lt;/key&gt;&lt;/foreign-keys&gt;&lt;ref-type name="Web Page"&gt;12&lt;/ref-type&gt;&lt;contributors&gt;&lt;authors&gt;&lt;author&gt;USDA NASS&lt;/author&gt;&lt;/authors&gt;&lt;/contributors&gt;&lt;titles&gt;&lt;title&gt;Irrigation and water management survey&lt;/title&gt;&lt;/titles&gt;&lt;dates&gt;&lt;year&gt;2018&lt;/year&gt;&lt;/dates&gt;&lt;urls&gt;&lt;related-urls&gt;&lt;url&gt;https://www.nass.usda.gov/Surveys/Guide_to_NASS_Surveys/Farm_and_Ranch_Irrigation/index.php&lt;/url&gt;&lt;/related-urls&gt;&lt;/urls&gt;&lt;/record&gt;&lt;/Cite&gt;&lt;/EndNote&gt;</w:instrText>
      </w:r>
      <w:r w:rsidRPr="000F7934">
        <w:fldChar w:fldCharType="separate"/>
      </w:r>
      <w:r w:rsidRPr="000F7934">
        <w:fldChar w:fldCharType="end"/>
      </w:r>
      <w:r w:rsidRPr="000F7934">
        <w:t>. In this survey, 88.8% of producers in Tennessee identified crop condition as the main method for deciding when to irrigate while 31.3% cited the feel of soil as their preferred method to manage irrigation. Only 13.6% of producers reported using soil moisture sensors to schedule irrigation, 4.5% using irrigation scheduling service or software, and 2.1% using daily crop water evapotranspiration(ET)</w:t>
      </w:r>
      <w:sdt>
        <w:sdtPr>
          <w:rPr>
            <w:color w:val="000000"/>
          </w:rPr>
          <w:tag w:val="MENDELEY_CITATION_v3_eyJjaXRhdGlvbklEIjoiTUVOREVMRVlfQ0lUQVRJT05fZjdlMTc0MjUtODkwMC00OGY5LTk2MjMtNjllMzM2NjA4MDNiIiwicHJvcGVydGllcyI6eyJub3RlSW5kZXgiOjB9LCJpc0VkaXRlZCI6ZmFsc2UsIm1hbnVhbE92ZXJyaWRlIjp7ImlzTWFudWFsbHlPdmVycmlkZGVuIjpmYWxzZSwiY2l0ZXByb2NUZXh0IjoiKE5BU1MsIDIwMTgpIiwibWFudWFsT3ZlcnJpZGVUZXh0IjoiIn0sImNpdGF0aW9uSXRlbXMiOlt7ImlkIjoiZmUxNTZkNGQtZmI4Ny0zZmYwLThhZWEtMmIyMTI1ODM3MjZiIiwiaXRlbURhdGEiOnsidHlwZSI6IndlYnBhZ2UiLCJpZCI6ImZlMTU2ZDRkLWZiODctM2ZmMC04YWVhLTJiMjEyNTgzNzI2YiIsInRpdGxlIjoiSXJyaWdhdGlvbiBhbmQgd2F0ZXIgbWFuYWdlbWVudCBzdXJ2ZXkiLCJhdXRob3IiOlt7ImZhbWlseSI6Ik5BU1MiLCJnaXZlbiI6IiIsInBhcnNlLW5hbWVzIjpmYWxzZSwiZHJvcHBpbmctcGFydGljbGUiOiIiLCJub24tZHJvcHBpbmctcGFydGljbGUiOiIifV0sIlVSTCI6Imh0dHBzOi8vd3d3Lm5hc3MudXNkYS5nb3YvU3VydmV5cy9HdWlkZV90b19OQVNTX1N1cnZleXMvRmFybV9hbmRfUmFuY2hfSXJyaWdhdGlvbi9pbmRleC5waHAiLCJpc3N1ZWQiOnsiZGF0ZS1wYXJ0cyI6W1syMDE4XV19LCJjb250YWluZXItdGl0bGUtc2hvcnQiOiIifSwiaXNUZW1wb3JhcnkiOmZhbHNlfV19"/>
          <w:id w:val="-1612961278"/>
          <w:placeholder>
            <w:docPart w:val="8556048805654A38A484589D3A710872"/>
          </w:placeholder>
        </w:sdtPr>
        <w:sdtContent>
          <w:r w:rsidR="002D04C4" w:rsidRPr="002D04C4">
            <w:rPr>
              <w:color w:val="000000"/>
            </w:rPr>
            <w:t>(NASS, 2018)</w:t>
          </w:r>
        </w:sdtContent>
      </w:sdt>
      <w:r w:rsidRPr="000F7934">
        <w:fldChar w:fldCharType="begin"/>
      </w:r>
      <w:r w:rsidRPr="000F7934">
        <w:instrText xml:space="preserve"> ADDIN EN.CITE &lt;EndNote&gt;&lt;Cite&gt;&lt;Author&gt;NASS&lt;/Author&gt;&lt;Year&gt;2018&lt;/Year&gt;&lt;RecNum&gt;2&lt;/RecNum&gt;&lt;DisplayText&gt;[2]&lt;/DisplayText&gt;&lt;record&gt;&lt;rec-number&gt;2&lt;/rec-number&gt;&lt;foreign-keys&gt;&lt;key app="EN" db-id="5pswarwv8xztplefpetxf2pnzdax9ttdzxf9" timestamp="1702309301"&gt;2&lt;/key&gt;&lt;/foreign-keys&gt;&lt;ref-type name="Web Page"&gt;12&lt;/ref-type&gt;&lt;contributors&gt;&lt;authors&gt;&lt;author&gt;USDA NASS&lt;/author&gt;&lt;/authors&gt;&lt;/contributors&gt;&lt;titles&gt;&lt;title&gt;Irrigation and water management survey&lt;/title&gt;&lt;/titles&gt;&lt;dates&gt;&lt;year&gt;2018&lt;/year&gt;&lt;/dates&gt;&lt;urls&gt;&lt;related-urls&gt;&lt;url&gt;https://www.nass.usda.gov/Surveys/Guide_to_NASS_Surveys/Farm_and_Ranch_Irrigation/index.php&lt;/url&gt;&lt;/related-urls&gt;&lt;/urls&gt;&lt;/record&gt;&lt;/Cite&gt;&lt;/EndNote&gt;</w:instrText>
      </w:r>
      <w:r w:rsidRPr="000F7934">
        <w:fldChar w:fldCharType="separate"/>
      </w:r>
      <w:r w:rsidRPr="000F7934">
        <w:fldChar w:fldCharType="end"/>
      </w:r>
      <w:r w:rsidRPr="000F7934">
        <w:t xml:space="preserve">. Hence, a better </w:t>
      </w:r>
      <w:r w:rsidRPr="000F7934">
        <w:lastRenderedPageBreak/>
        <w:t>understanding of irrigation scheduling methods will help producers attain higher goals for soybean production in humid environments.</w:t>
      </w:r>
    </w:p>
    <w:p w14:paraId="17EBCF58" w14:textId="28D688A1" w:rsidR="000F7934" w:rsidRPr="000F7934" w:rsidRDefault="000F7934" w:rsidP="008B5CBF">
      <w:r w:rsidRPr="000F7934">
        <w:t>Irrigation scheduling methods can help producers avoid lower soybean yield caused by either inadequate rate or improper timing of irrigation</w:t>
      </w:r>
      <w:sdt>
        <w:sdtPr>
          <w:rPr>
            <w:color w:val="000000"/>
          </w:rPr>
          <w:tag w:val="MENDELEY_CITATION_v3_eyJjaXRhdGlvbklEIjoiTUVOREVMRVlfQ0lUQVRJT05fZWMwYjgxNDYtYmQxNi00OTBiLWJlNWEtMzYwYWMwYjJmZmQwIiwicHJvcGVydGllcyI6eyJub3RlSW5kZXgiOjB9LCJpc0VkaXRlZCI6ZmFsc2UsIm1hbnVhbE92ZXJyaWRlIjp7ImlzTWFudWFsbHlPdmVycmlkZGVuIjpmYWxzZSwiY2l0ZXByb2NUZXh0IjoiKEFTQUJFLCAyMDE1KSIsIm1hbnVhbE92ZXJyaWRlVGV4dCI6IiJ9LCJjaXRhdGlvbkl0ZW1zIjpbeyJpZCI6Ijc3ZjE5OTIzLTY0ZWItM2FjOC1hMTYwLTE1ODM0YjI3NDEwZCIsIml0ZW1EYXRhIjp7InR5cGUiOiJhcnRpY2xlIiwiaWQiOiI3N2YxOTkyMy02NGViLTNhYzgtYTE2MC0xNTgzNGIyNzQxMGQiLCJ0aXRsZSI6IlM1MjYuNDogU29pbCBhbmQgd2F0ZXIgdGVybWlub2xvZ3kiLCJhdXRob3IiOlt7ImZhbWlseSI6IkFTQUJFIiwiZ2l2ZW4iOiIiLCJwYXJzZS1uYW1lcyI6ZmFsc2UsImRyb3BwaW5nLXBhcnRpY2xlIjoiIiwibm9uLWRyb3BwaW5nLXBhcnRpY2xlIjoiIn1dLCJpc3N1ZWQiOnsiZGF0ZS1wYXJ0cyI6W1syMDE1XV19LCJwdWJsaXNoZXIiOiJTdC4gSm9zZXBoLCBNSTogQVNBQkUiLCJjb250YWluZXItdGl0bGUtc2hvcnQiOiIifSwiaXNUZW1wb3JhcnkiOmZhbHNlfV19"/>
          <w:id w:val="-100330689"/>
          <w:placeholder>
            <w:docPart w:val="8556048805654A38A484589D3A710872"/>
          </w:placeholder>
        </w:sdtPr>
        <w:sdtContent>
          <w:r w:rsidR="002D04C4" w:rsidRPr="002D04C4">
            <w:rPr>
              <w:color w:val="000000"/>
            </w:rPr>
            <w:t>(ASABE, 2015)</w:t>
          </w:r>
        </w:sdtContent>
      </w:sdt>
      <w:r w:rsidRPr="000F7934">
        <w:fldChar w:fldCharType="begin"/>
      </w:r>
      <w:r w:rsidRPr="000F7934">
        <w:instrText xml:space="preserve"> ADDIN EN.CITE &lt;EndNote&gt;&lt;Cite&gt;&lt;Author&gt;ASABE&lt;/Author&gt;&lt;Year&gt;2015&lt;/Year&gt;&lt;RecNum&gt;18&lt;/RecNum&gt;&lt;DisplayText&gt;[18]&lt;/DisplayText&gt;&lt;record&gt;&lt;rec-number&gt;18&lt;/rec-number&gt;&lt;foreign-keys&gt;&lt;key app="EN" db-id="5pswarwv8xztplefpetxf2pnzdax9ttdzxf9" timestamp="1702309301"&gt;18&lt;/key&gt;&lt;/foreign-keys&gt;&lt;ref-type name="Standard"&gt;58&lt;/ref-type&gt;&lt;contributors&gt;&lt;authors&gt;&lt;author&gt;ASABE&lt;/author&gt;&lt;/authors&gt;&lt;/contributors&gt;&lt;titles&gt;&lt;title&gt;S526.4: Soil and water terminology&lt;/title&gt;&lt;/titles&gt;&lt;dates&gt;&lt;year&gt;2015&lt;/year&gt;&lt;/dates&gt;&lt;publisher&gt;St. Joseph, MI: ASABE&lt;/publisher&gt;&lt;urls&gt;&lt;/urls&gt;&lt;/record&gt;&lt;/Cite&gt;&lt;/EndNote&gt;</w:instrText>
      </w:r>
      <w:r w:rsidRPr="000F7934">
        <w:fldChar w:fldCharType="separate"/>
      </w:r>
      <w:r w:rsidRPr="000F7934">
        <w:fldChar w:fldCharType="end"/>
      </w:r>
      <w:r w:rsidRPr="000F7934">
        <w:t>. Scheduling is generally based on the measurement of soil water content in soils or meteorological parameters for computing evapotranspiration. The differences among those approaches and the intricacies of each could lead to disagreement on irrigation management, particularly noting the influence of soil texture and the effectiveness of precipitation events</w:t>
      </w:r>
      <w:sdt>
        <w:sdtPr>
          <w:rPr>
            <w:color w:val="000000"/>
          </w:rPr>
          <w:tag w:val="MENDELEY_CITATION_v3_eyJjaXRhdGlvbklEIjoiTUVOREVMRVlfQ0lUQVRJT05fYmZjZjE1YTMtODY3Zi00MjVmLWIzODYtNzM1YTI4NDAwMmIyIiwicHJvcGVydGllcyI6eyJub3RlSW5kZXgiOjB9LCJpc0VkaXRlZCI6ZmFsc2UsIm1hbnVhbE92ZXJyaWRlIjp7ImlzTWFudWFsbHlPdmVycmlkZGVuIjpmYWxzZSwiY2l0ZXByb2NUZXh0IjoiKFN1aSAmIzM4OyBWb3JpZXMsIDIwMjApIiwibWFudWFsT3ZlcnJpZGVUZXh0IjoiIn0sImNpdGF0aW9uSXRlbXMiOlt7ImlkIjoiYTRmY2UzMjItNTE1MC0zNGVkLWJmOTItZmI4NjdjOTI5NDdlIiwiaXRlbURhdGEiOnsidHlwZSI6ImFydGljbGUtam91cm5hbCIsImlkIjoiYTRmY2UzMjItNTE1MC0zNGVkLWJmOTItZmI4NjdjOTI5NDdlIiwidGl0bGUiOiJDb21wYXJpc29uIG9mIHNlbnNvci1CYXNlZCBhbmQgV2VhdGhlci1CYXNlZCBJcnJpZ2F0aW9uIFNjaGVkdWxpbmciLCJhdXRob3IiOlt7ImZhbWlseSI6IlN1aSIsImdpdmVuIjoiUiIsInBhcnNlLW5hbWVzIjpmYWxzZSwiZHJvcHBpbmctcGFydGljbGUiOiIiLCJub24tZHJvcHBpbmctcGFydGljbGUiOiIifSx7ImZhbWlseSI6IlZvcmllcyIsImdpdmVuIjoiRSIsInBhcnNlLW5hbWVzIjpmYWxzZSwiZHJvcHBpbmctcGFydGljbGUiOiIiLCJub24tZHJvcHBpbmctcGFydGljbGUiOiIifV0sImNvbnRhaW5lci10aXRsZSI6IkFwcGxpZWQgRW5naW5lZXJpbmcgaW4gQWdyaWN1bHR1cmUiLCJjb250YWluZXItdGl0bGUtc2hvcnQiOiJBcHBsIEVuZyBBZ3JpYyIsIkRPSSI6IjEwLjEzMDMxL2FlYS4xMzY3OCIsIklTU04iOiIwODgzLTg1NDIiLCJQTUlEIjoiV09TOjAwMDU0MzY4NTUwMDAxMCIsIlVSTCI6IjxHbyB0byBJU0k+Oi8vV09TOjAwMDU0MzY4NTUwMDAxMCIsImlzc3VlZCI6eyJkYXRlLXBhcnRzIjpbWzIwMjBdXX0sInBhZ2UiOiIzNzUtMzg2IiwibGFuZ3VhZ2UiOiJFbmdsaXNoIiwiaXNzdWUiOiIzIiwidm9sdW1lIjoiMzYifSwiaXNUZW1wb3JhcnkiOmZhbHNlfV19"/>
          <w:id w:val="-837161486"/>
          <w:placeholder>
            <w:docPart w:val="8556048805654A38A484589D3A710872"/>
          </w:placeholder>
        </w:sdtPr>
        <w:sdtContent>
          <w:r w:rsidR="002D04C4" w:rsidRPr="002D04C4">
            <w:rPr>
              <w:rFonts w:eastAsia="Times New Roman"/>
              <w:color w:val="000000"/>
            </w:rPr>
            <w:t>(Sui &amp; Vories, 2020)</w:t>
          </w:r>
        </w:sdtContent>
      </w:sdt>
      <w:r w:rsidRPr="000F7934">
        <w:fldChar w:fldCharType="begin"/>
      </w:r>
      <w:r w:rsidRPr="000F7934">
        <w:instrText xml:space="preserve"> ADDIN EN.CITE &lt;EndNote&gt;&lt;Cite&gt;&lt;Author&gt;Sui&lt;/Author&gt;&lt;Year&gt;2020&lt;/Year&gt;&lt;RecNum&gt;19&lt;/RecNum&gt;&lt;DisplayText&gt;[19]&lt;/DisplayText&gt;&lt;record&gt;&lt;rec-number&gt;19&lt;/rec-number&gt;&lt;foreign-keys&gt;&lt;key app="EN" db-id="5pswarwv8xztplefpetxf2pnzdax9ttdzxf9" timestamp="1702309301"&gt;19&lt;/key&gt;&lt;/foreign-keys&gt;&lt;ref-type name="Journal Article"&gt;17&lt;/ref-type&gt;&lt;contributors&gt;&lt;authors&gt;&lt;author&gt;Sui, R.&lt;/author&gt;&lt;author&gt;Vories, E.&lt;/author&gt;&lt;/authors&gt;&lt;/contributors&gt;&lt;auth-address&gt;USDA ARS, Sustainable Water Management Res Unit, Stoneville, MS 38776 USA&amp;#xD;USDA ARS, Cropping Syst &amp;amp; Water Qual Res Unit, Portageville, MO USA&lt;/auth-address&gt;&lt;titles&gt;&lt;title&gt;Comparison of Sensor-Based and Weather-Based Irrigation Scheduling&lt;/title&gt;&lt;secondary-title&gt;Applied Engineering in Agriculture&lt;/secondary-title&gt;&lt;alt-title&gt;Appl Eng Agric&lt;/alt-title&gt;&lt;/titles&gt;&lt;periodical&gt;&lt;full-title&gt;Applied Engineering in Agriculture&lt;/full-title&gt;&lt;abbr-1&gt;Appl Eng Agric&lt;/abbr-1&gt;&lt;/periodical&gt;&lt;alt-periodical&gt;&lt;full-title&gt;Applied Engineering in Agriculture&lt;/full-title&gt;&lt;abbr-1&gt;Appl Eng Agric&lt;/abbr-1&gt;&lt;/alt-periodical&gt;&lt;pages&gt;375-386&lt;/pages&gt;&lt;volume&gt;36&lt;/volume&gt;&lt;number&gt;3&lt;/number&gt;&lt;keywords&gt;&lt;keyword&gt;irrigation scheduling&lt;/keyword&gt;&lt;keyword&gt;soil moisture sensor&lt;/keyword&gt;&lt;keyword&gt;soil water content&lt;/keyword&gt;&lt;keyword&gt;water management&lt;/keyword&gt;&lt;keyword&gt;soil-water content&lt;/keyword&gt;&lt;keyword&gt;moisture&lt;/keyword&gt;&lt;/keywords&gt;&lt;dates&gt;&lt;year&gt;2020&lt;/year&gt;&lt;/dates&gt;&lt;isbn&gt;0883-8542&lt;/isbn&gt;&lt;accession-num&gt;WOS:000543685500010&lt;/accession-num&gt;&lt;urls&gt;&lt;related-urls&gt;&lt;url&gt;&amp;lt;Go to ISI&amp;gt;://WOS:000543685500010&lt;/url&gt;&lt;/related-urls&gt;&lt;/urls&gt;&lt;electronic-resource-num&gt;10.13031/aea.13678&lt;/electronic-resource-num&gt;&lt;language&gt;English&lt;/language&gt;&lt;/record&gt;&lt;/Cite&gt;&lt;/EndNote&gt;</w:instrText>
      </w:r>
      <w:r w:rsidRPr="000F7934">
        <w:fldChar w:fldCharType="separate"/>
      </w:r>
      <w:r w:rsidRPr="000F7934">
        <w:fldChar w:fldCharType="end"/>
      </w:r>
      <w:r w:rsidRPr="000F7934">
        <w:t>. Irrigation scheduling tools using the water budget or ET replacement method are often accomplished by spreadsheets or mobile application-based tools that require users to input crop, soil, climate, and irrigation data</w:t>
      </w:r>
      <w:sdt>
        <w:sdtPr>
          <w:rPr>
            <w:color w:val="000000"/>
          </w:rPr>
          <w:tag w:val="MENDELEY_CITATION_v3_eyJjaXRhdGlvbklEIjoiTUVOREVMRVlfQ0lUQVRJT05fZTMwNTA1M2UtYzFjYS00MTU4LWEzYjMtNTZkYmQ0MjVlZTBiIiwicHJvcGVydGllcyI6eyJub3RlSW5kZXgiOjB9LCJpc0VkaXRlZCI6ZmFsc2UsIm1hbnVhbE92ZXJyaWRlIjp7ImlzTWFudWFsbHlPdmVycmlkZGVuIjpmYWxzZSwiY2l0ZXByb2NUZXh0IjoiKExpYWtvcyBldCBhbC4sIDIwMTk7IFBlcnJ5IGV0IGFsLiwgMjAxMikiLCJtYW51YWxPdmVycmlkZVRleHQiOiIifSwiY2l0YXRpb25JdGVtcyI6W3siaWQiOiIzMDcwMTc2NS03ZDZkLTM2NGItYjE1My1lNGJkOTg5ODQ4MTgiLCJpdGVtRGF0YSI6eyJ0eXBlIjoiY2hhcHRlciIsImlkIjoiMzA3MDE3NjUtN2Q2ZC0zNjRiLWIxNTMtZTRiZDk4OTg0ODE4IiwidGl0bGUiOiJBIG1vZGVsIGZvciBwcmVjaXNpb24gaXJyaWdhdGlvbiBzY2hlZHVsaW5nIG9mIHNveWJlYW5zIGZvciB0aGUgU291dGgtZWFzdGVybiBVUyIsImF1dGhvciI6W3siZmFtaWx5IjoiTGlha29zIiwiZ2l2ZW4iOiJWIiwicGFyc2UtbmFtZXMiOmZhbHNlLCJkcm9wcGluZy1wYXJ0aWNsZSI6IiIsIm5vbi1kcm9wcGluZy1wYXJ0aWNsZSI6IiJ9LHsiZmFtaWx5IjoiUG9ydGVyIiwiZ2l2ZW4iOiJXIiwicGFyc2UtbmFtZXMiOmZhbHNlLCJkcm9wcGluZy1wYXJ0aWNsZSI6IiIsIm5vbi1kcm9wcGluZy1wYXJ0aWNsZSI6IiJ9LHsiZmFtaWx5IjoiS2ljaGxlciIsImdpdmVuIjoiSiIsInBhcnNlLW5hbWVzIjpmYWxzZSwiZHJvcHBpbmctcGFydGljbGUiOiIiLCJub24tZHJvcHBpbmctcGFydGljbGUiOiIifSx7ImZhbWlseSI6IlNhd3llciIsImdpdmVuIjoiQSIsInBhcnNlLW5hbWVzIjpmYWxzZSwiZHJvcHBpbmctcGFydGljbGUiOiIiLCJub24tZHJvcHBpbmctcGFydGljbGUiOiIifSx7ImZhbWlseSI6IlBhdmxvdSIsImdpdmVuIjoiRCIsInBhcnNlLW5hbWVzIjpmYWxzZSwiZHJvcHBpbmctcGFydGljbGUiOiIiLCJub24tZHJvcHBpbmctcGFydGljbGUiOiIifSx7ImZhbWlseSI6Ik9yZmFub3UiLCJnaXZlbiI6IkEiLCJwYXJzZS1uYW1lcyI6ZmFsc2UsImRyb3BwaW5nLXBhcnRpY2xlIjoiIiwibm9uLWRyb3BwaW5nLXBhcnRpY2xlIjoiIn0seyJmYW1pbHkiOiJWZWxsaWRpcyIsImdpdmVuIjoiRyIsInBhcnNlLW5hbWVzIjpmYWxzZSwiZHJvcHBpbmctcGFydGljbGUiOiIiLCJub24tZHJvcHBpbmctcGFydGljbGUiOiIifV0sImNvbnRhaW5lci10aXRsZSI6IlByZWNpc2lvbiBhZ3JpY3VsdHVyZeKAmTE5IiwiRE9JIjoiaHR0cHM6Ly9kb2kub3JnLzEwLjM5MjAvOTc4LTkwLTg2ODYtODg4LTkiLCJJU0JOIjoiOTc4LTkwLTg2ODYtMzM3LTIiLCJpc3N1ZWQiOnsiZGF0ZS1wYXJ0cyI6W1syMDE5XV19LCJwYWdlIjoiNzEzLTcyMCIsInB1Ymxpc2hlciI6IldhZ2VuaW5nZW4gQWNhZGVtaWMgUHVibGlzaGVycyIsImNvbnRhaW5lci10aXRsZS1zaG9ydCI6IiJ9LCJpc1RlbXBvcmFyeSI6ZmFsc2V9LHsiaWQiOiI4NzQxNzcyYS1jZWRkLTM0NmQtODRlMi0yMjEwY2U4NjljNmQiLCJpdGVtRGF0YSI6eyJ0eXBlIjoiYXJ0aWNsZS1qb3VybmFsIiwiaWQiOiI4NzQxNzcyYS1jZWRkLTM0NmQtODRlMi0yMjEwY2U4NjljNmQiLCJ0aXRsZSI6IkNvdHRvbiBpcnJpZ2F0aW9uIG1hbmFnZW1lbnQgZm9yIGh1bWlkIHJlZ2lvbnMiLCJhdXRob3IiOlt7ImZhbWlseSI6IlBlcnJ5IiwiZ2l2ZW4iOiJDIiwicGFyc2UtbmFtZXMiOmZhbHNlLCJkcm9wcGluZy1wYXJ0aWNsZSI6IiIsIm5vbi1kcm9wcGluZy1wYXJ0aWNsZSI6IiJ9LHsiZmFtaWx5IjoiQmFybmVzIiwiZ2l2ZW4iOiJFIiwicGFyc2UtbmFtZXMiOmZhbHNlLCJkcm9wcGluZy1wYXJ0aWNsZSI6IiIsIm5vbi1kcm9wcGluZy1wYXJ0aWNsZSI6IiJ9LHsiZmFtaWx5IjoiTXVuayIsImdpdmVuIjoiRCIsInBhcnNlLW5hbWVzIjpmYWxzZSwiZHJvcHBpbmctcGFydGljbGUiOiIiLCJub24tZHJvcHBpbmctcGFydGljbGUiOiIifSx7ImZhbWlseSI6IkZpc2hlciIsImdpdmVuIjoiSyIsInBhcnNlLW5hbWVzIjpmYWxzZSwiZHJvcHBpbmctcGFydGljbGUiOiIiLCJub24tZHJvcHBpbmctcGFydGljbGUiOiIifSx7ImZhbWlseSI6IkJhdWVyIiwiZ2l2ZW4iOiJQIiwicGFyc2UtbmFtZXMiOmZhbHNlLCJkcm9wcGluZy1wYXJ0aWNsZSI6IiIsIm5vbi1kcm9wcGluZy1wYXJ0aWNsZSI6IiJ9XSwiY29udGFpbmVyLXRpdGxlIjoiQ290dG9uIEluY29ycG9yYXRlZDogQ2FyeSwgTkMsIFVTQSIsImlzc3VlZCI6eyJkYXRlLXBhcnRzIjpbWzIwMTJdXX0sImNvbnRhaW5lci10aXRsZS1zaG9ydCI6IiJ9LCJpc1RlbXBvcmFyeSI6ZmFsc2V9XX0="/>
          <w:id w:val="1112861890"/>
          <w:placeholder>
            <w:docPart w:val="8556048805654A38A484589D3A710872"/>
          </w:placeholder>
        </w:sdtPr>
        <w:sdtContent>
          <w:r w:rsidR="002D04C4" w:rsidRPr="002D04C4">
            <w:rPr>
              <w:color w:val="000000"/>
            </w:rPr>
            <w:t>(Liakos et al., 2019; Perry et al., 2012)</w:t>
          </w:r>
        </w:sdtContent>
      </w:sdt>
      <w:r w:rsidRPr="000F7934">
        <w:t>.</w:t>
      </w:r>
    </w:p>
    <w:p w14:paraId="4C7E2355" w14:textId="42656104" w:rsidR="000F7934" w:rsidRPr="000F7934" w:rsidRDefault="000F7934" w:rsidP="008B5CBF">
      <w:r w:rsidRPr="000F7934">
        <w:t>Management of Irrigation Systems in Tennessee (MOIST) spreadsheet is a water budget method for keeping track of the water added to the soil by rainfall and irrigation as well as the amount used and removed by the crop</w:t>
      </w:r>
      <w:sdt>
        <w:sdtPr>
          <w:rPr>
            <w:color w:val="000000"/>
          </w:rPr>
          <w:tag w:val="MENDELEY_CITATION_v3_eyJjaXRhdGlvbklEIjoiTUVOREVMRVlfQ0lUQVRJT05fZDcyYmIyNDAtOGE1OS00NGQxLTg1ODItZDU3MGJiMjFlOTM0IiwicHJvcGVydGllcyI6eyJub3RlSW5kZXgiOjB9LCJpc0VkaXRlZCI6ZmFsc2UsIm1hbnVhbE92ZXJyaWRlIjp7ImlzTWFudWFsbHlPdmVycmlkZGVuIjpmYWxzZSwiY2l0ZXByb2NUZXh0IjoiKEIuIEcuIExlaWIsIDIwMTEpIiwibWFudWFsT3ZlcnJpZGVUZXh0IjoiIn0sImNpdGF0aW9uSXRlbXMiOlt7ImlkIjoiZDFmMjg5ZGItMDNhNS0zNmFkLTkyODQtN2IwODE3ZDYyNzU0IiwiaXRlbURhdGEiOnsidHlwZSI6IndlYnBhZ2UiLCJpZCI6ImQxZjI4OWRiLTAzYTUtMzZhZC05Mjg0LTdiMDgxN2Q2Mjc1NCIsInRpdGxlIjoiTWFuYWdlbWVudCBvZiBpcnJpZ2F0aW9uIHN5c3RlbXMgaW4gVGVubmVzc2VlIChNT0lTVCkgc3ByZWFkc2hlZXQiLCJhdXRob3IiOlt7ImZhbWlseSI6IkxlaWIiLCJnaXZlbiI6IkIgRyIsInBhcnNlLW5hbWVzIjpmYWxzZSwiZHJvcHBpbmctcGFydGljbGUiOiIiLCJub24tZHJvcHBpbmctcGFydGljbGUiOiIifV0sImFjY2Vzc2VkIjp7ImRhdGUtcGFydHMiOltbMjAxMiw3LDE3XV19LCJVUkwiOiJodHRwOi8vYmlvZW5nci4gYWcuIHV0ay4gZWR1L3dlYXRoZXIvIiwiaXNzdWVkIjp7ImRhdGUtcGFydHMiOltbMjAxMV1dfSwiY29udGFpbmVyLXRpdGxlLXNob3J0IjoiIn0sImlzVGVtcG9yYXJ5IjpmYWxzZX1dfQ=="/>
          <w:id w:val="-2061851027"/>
          <w:placeholder>
            <w:docPart w:val="8556048805654A38A484589D3A710872"/>
          </w:placeholder>
        </w:sdtPr>
        <w:sdtContent>
          <w:r w:rsidR="002D04C4" w:rsidRPr="002D04C4">
            <w:rPr>
              <w:color w:val="000000"/>
            </w:rPr>
            <w:t>(B. G. Leib, 2011)</w:t>
          </w:r>
        </w:sdtContent>
      </w:sdt>
      <w:r w:rsidRPr="000F7934">
        <w:fldChar w:fldCharType="begin"/>
      </w:r>
      <w:r w:rsidRPr="000F7934">
        <w:instrText xml:space="preserve"> ADDIN EN.CITE &lt;EndNote&gt;&lt;Cite&gt;&lt;Author&gt;Leib&lt;/Author&gt;&lt;Year&gt;2011&lt;/Year&gt;&lt;RecNum&gt;22&lt;/RecNum&gt;&lt;DisplayText&gt;[22]&lt;/DisplayText&gt;&lt;record&gt;&lt;rec-number&gt;22&lt;/rec-number&gt;&lt;foreign-keys&gt;&lt;key app="EN" db-id="5pswarwv8xztplefpetxf2pnzdax9ttdzxf9" timestamp="1702309301"&gt;22&lt;/key&gt;&lt;/foreign-keys&gt;&lt;ref-type name="Journal Article"&gt;17&lt;/ref-type&gt;&lt;contributors&gt;&lt;authors&gt;&lt;author&gt;Leib, BG&lt;/author&gt;&lt;/authors&gt;&lt;/contributors&gt;&lt;titles&gt;&lt;title&gt;Management of irrigation systems in Tennessee (MOIST) spreadsheet&lt;/title&gt;&lt;secondary-title&gt;Internet site: http://bioengr.ag.utk.edu/weather/ (Accessed July 18, 2012b)&lt;/secondary-title&gt;&lt;/titles&gt;&lt;periodical&gt;&lt;full-title&gt;Internet site: http://bioengr.ag.utk.edu/weather/ (Accessed July 18, 2012b)&lt;/full-title&gt;&lt;/periodical&gt;&lt;dates&gt;&lt;year&gt;2011&lt;/year&gt;&lt;/dates&gt;&lt;urls&gt;&lt;/urls&gt;&lt;/record&gt;&lt;/Cite&gt;&lt;/EndNote&gt;</w:instrText>
      </w:r>
      <w:r w:rsidRPr="000F7934">
        <w:fldChar w:fldCharType="separate"/>
      </w:r>
      <w:r w:rsidRPr="000F7934">
        <w:fldChar w:fldCharType="end"/>
      </w:r>
      <w:r w:rsidRPr="000F7934">
        <w:t>. The information about rainfall, irrigation, crop-water use, actual depleted moisture, and allowable depleted moisture are recorded on MOIST. MOIST can make contributions to obtaining optimum yield with minimum irrigation by maintaining soil moisture in a reasonable depletion range.</w:t>
      </w:r>
    </w:p>
    <w:p w14:paraId="1E1E4ED8" w14:textId="514E3AA8" w:rsidR="000F7934" w:rsidRPr="000F7934" w:rsidRDefault="000F7934" w:rsidP="008B5CBF">
      <w:r w:rsidRPr="000F7934">
        <w:t>While a water budget provides an indirect estimation of soil and crop-water status, soil moisture sensors can directly measure soil water status. Soil matric potential-based sensors are popular for representing the relative availability of soil moisture</w:t>
      </w:r>
      <w:sdt>
        <w:sdtPr>
          <w:rPr>
            <w:color w:val="000000"/>
          </w:rPr>
          <w:tag w:val="MENDELEY_CITATION_v3_eyJjaXRhdGlvbklEIjoiTUVOREVMRVlfQ0lUQVRJT05fMDM5N2IyOGMtMDFkZS00NTk0LWI4OTktOTUxNzFlZDgyZDMwIiwicHJvcGVydGllcyI6eyJub3RlSW5kZXgiOjB9LCJpc0VkaXRlZCI6ZmFsc2UsIm1hbnVhbE92ZXJyaWRlIjp7ImlzTWFudWFsbHlPdmVycmlkZGVuIjpmYWxzZSwiY2l0ZXByb2NUZXh0IjoiKElybWFrLCAyMDE5KSIsIm1hbnVhbE92ZXJyaWRlVGV4dCI6IiJ9LCJjaXRhdGlvbkl0ZW1zIjpbeyJpZCI6IjczNDI5YmQwLWFiNjMtM2IwMi1hYjY0LWEwODlmMTQ3ZWJiYyIsIml0ZW1EYXRhIjp7InR5cGUiOiJhcnRpY2xlLWpvdXJuYWwiLCJpZCI6IjczNDI5YmQwLWFiNjMtM2IwMi1hYjY0LWEwODlmMTQ3ZWJiYyIsInRpdGxlIjoiU29pbCB3YXRlciBjb250ZW50LWFuZCBzb2lsIG1hdHJpYyBwb3RlbnRpYWwtYmFzZWQgaXJyaWdhdGlvbiB0cmlnZ2VyIHZhbHVlcyBmb3IgZGlmZmVyZW50IHNvaWwgdHlwZXMiLCJhdXRob3IiOlt7ImZhbWlseSI6IklybWFrIiwiZ2l2ZW4iOiJTIiwicGFyc2UtbmFtZXMiOmZhbHNlLCJkcm9wcGluZy1wYXJ0aWNsZSI6IiIsIm5vbi1kcm9wcGluZy1wYXJ0aWNsZSI6IiJ9XSwiY29udGFpbmVyLXRpdGxlIjoiTmVicmFza2EgRXh0ZW5zaW9uIE5lYkd1aWRlIiwiaXNzdWVkIjp7ImRhdGUtcGFydHMiOltbMjAxOV1dfSwidm9sdW1lIjoiMzA0NSIsImNvbnRhaW5lci10aXRsZS1zaG9ydCI6IiJ9LCJpc1RlbXBvcmFyeSI6ZmFsc2V9XX0="/>
          <w:id w:val="2029369424"/>
          <w:placeholder>
            <w:docPart w:val="8556048805654A38A484589D3A710872"/>
          </w:placeholder>
        </w:sdtPr>
        <w:sdtContent>
          <w:r w:rsidR="002D04C4" w:rsidRPr="002D04C4">
            <w:rPr>
              <w:color w:val="000000"/>
            </w:rPr>
            <w:t xml:space="preserve">(Irmak, </w:t>
          </w:r>
          <w:r w:rsidR="002D04C4" w:rsidRPr="002D04C4">
            <w:rPr>
              <w:color w:val="000000"/>
            </w:rPr>
            <w:lastRenderedPageBreak/>
            <w:t>2019)</w:t>
          </w:r>
        </w:sdtContent>
      </w:sdt>
      <w:r w:rsidRPr="000F7934">
        <w:fldChar w:fldCharType="begin"/>
      </w:r>
      <w:r w:rsidRPr="000F7934">
        <w:instrText xml:space="preserve"> ADDIN EN.CITE &lt;EndNote&gt;&lt;Cite&gt;&lt;Author&gt;Irmak&lt;/Author&gt;&lt;Year&gt;2019&lt;/Year&gt;&lt;RecNum&gt;23&lt;/RecNum&gt;&lt;DisplayText&gt;[23]&lt;/DisplayText&gt;&lt;record&gt;&lt;rec-number&gt;23&lt;/rec-number&gt;&lt;foreign-keys&gt;&lt;key app="EN" db-id="5pswarwv8xztplefpetxf2pnzdax9ttdzxf9" timestamp="1702309301"&gt;23&lt;/key&gt;&lt;/foreign-keys&gt;&lt;ref-type name="Journal Article"&gt;17&lt;/ref-type&gt;&lt;contributors&gt;&lt;authors&gt;&lt;author&gt;Irmak, S&lt;/author&gt;&lt;/authors&gt;&lt;/contributors&gt;&lt;titles&gt;&lt;title&gt;Soil water content-and soil matric potential-based irrigation trigger values for different soil types&lt;/title&gt;&lt;secondary-title&gt;Nebraska Extension NebGuide&lt;/secondary-title&gt;&lt;/titles&gt;&lt;periodical&gt;&lt;full-title&gt;Nebraska Extension NebGuide&lt;/full-title&gt;&lt;/periodical&gt;&lt;volume&gt;3045&lt;/volume&gt;&lt;dates&gt;&lt;year&gt;2019&lt;/year&gt;&lt;/dates&gt;&lt;urls&gt;&lt;/urls&gt;&lt;/record&gt;&lt;/Cite&gt;&lt;/EndNote&gt;</w:instrText>
      </w:r>
      <w:r w:rsidRPr="000F7934">
        <w:fldChar w:fldCharType="separate"/>
      </w:r>
      <w:r w:rsidRPr="000F7934">
        <w:fldChar w:fldCharType="end"/>
      </w:r>
      <w:r w:rsidRPr="000F7934">
        <w:t>. Unfortunately, the trigger points vary due to sensor site, growth stage, and crop types</w:t>
      </w:r>
      <w:sdt>
        <w:sdtPr>
          <w:rPr>
            <w:color w:val="000000"/>
          </w:rPr>
          <w:tag w:val="MENDELEY_CITATION_v3_eyJjaXRhdGlvbklEIjoiTUVOREVMRVlfQ0lUQVRJT05fM2IxMDQxN2EtOTY0MC00MDdkLWE4NjItYTFhMWMxYThlMDA0IiwicHJvcGVydGllcyI6eyJub3RlSW5kZXgiOjB9LCJpc0VkaXRlZCI6ZmFsc2UsIm1hbnVhbE92ZXJyaWRlIjp7ImlzTWFudWFsbHlPdmVycmlkZGVuIjpmYWxzZSwiY2l0ZXByb2NUZXh0IjoiKEIuIExlaWIgZXQgYWwuLCAyMDE1KSIsIm1hbnVhbE92ZXJyaWRlVGV4dCI6IiJ9LCJjaXRhdGlvbkl0ZW1zIjpbeyJpZCI6ImYzZDZjYWMyLThkM2YtMzliYy04NWZhLTEwODAyMTJiYzM1NSIsIml0ZW1EYXRhIjp7InR5cGUiOiJ3ZWJwYWdlIiwiaWQiOiJmM2Q2Y2FjMi04ZDNmLTM5YmMtODVmYS0xMDgwMjEyYmMzNTUiLCJ0aXRsZSI6IlBsYWNlbWVudCBhbmQgaW50ZXJwcmV0YXRpb24gb2Ygc29pbCBtb2lzdHVyZSBzZW5zb3JzIGZvciBpcnJpZ2F0ZWQgY290dG9uIHByb2R1Y3Rpb24gaW4gaHVtaWQgcmVnaW9ucyIsImF1dGhvciI6W3siZmFtaWx5IjoiTGVpYiIsImdpdmVuIjoiQnJpYW4iLCJwYXJzZS1uYW1lcyI6ZmFsc2UsImRyb3BwaW5nLXBhcnRpY2xlIjoiIiwibm9uLWRyb3BwaW5nLXBhcnRpY2xlIjoiIn0seyJmYW1pbHkiOiJQYXllcm8iLCJnaXZlbiI6Ikpvc2UiLCJwYXJzZS1uYW1lcyI6ZmFsc2UsImRyb3BwaW5nLXBhcnRpY2xlIjoiIiwibm9uLWRyb3BwaW5nLXBhcnRpY2xlIjoiIn0seyJmYW1pbHkiOiJQcmluZ2xlIiwiZ2l2ZW4iOiJMeWxlIiwicGFyc2UtbmFtZXMiOmZhbHNlLCJkcm9wcGluZy1wYXJ0aWNsZSI6IiIsIm5vbi1kcm9wcGluZy1wYXJ0aWNsZSI6IiJ9LHsiZmFtaWx5IjoiQm9yZG92c2t5IiwiZ2l2ZW4iOiJKYW1lcyIsInBhcnNlLW5hbWVzIjpmYWxzZSwiZHJvcHBpbmctcGFydGljbGUiOiIiLCJub24tZHJvcHBpbmctcGFydGljbGUiOiIifSx7ImZhbWlseSI6IlBvcnRlciIsImdpdmVuIjoiV2VzbGV5IiwicGFyc2UtbmFtZXMiOmZhbHNlLCJkcm9wcGluZy1wYXJ0aWNsZSI6IiIsIm5vbi1kcm9wcGluZy1wYXJ0aWNsZSI6IiJ9LHsiZmFtaWx5IjoiQmFybmVzIiwiZ2l2ZW4iOiJFZCIsInBhcnNlLW5hbWVzIjpmYWxzZSwiZHJvcHBpbmctcGFydGljbGUiOiIiLCJub24tZHJvcHBpbmctcGFydGljbGUiOiIifV0sImNvbnRhaW5lci10aXRsZSI6IkNvdHRvbiBJbmNvLiIsImFjY2Vzc2VkIjp7ImRhdGUtcGFydHMiOltbMjAyMywxMiwxMF1dfSwiVVJMIjoiaHR0cHM6Ly9jb3R0b25jdWx0aXZhdGVkLmNvdHRvbmluYy5jb20vd3AtY29udGVudC91cGxvYWRzLzIwMTUvMTIvU29pbC1Nb2lzdHVyZS5maW5hbC13ZWIucGRmIiwiaXNzdWVkIjp7ImRhdGUtcGFydHMiOltbMjAxNV1dfSwicHVibGlzaGVyIjoiQ290dG9uIEluYy4sIENhcnksIE5DIiwiY29udGFpbmVyLXRpdGxlLXNob3J0IjoiIn0sImlzVGVtcG9yYXJ5IjpmYWxzZX1dfQ=="/>
          <w:id w:val="-1141579881"/>
          <w:placeholder>
            <w:docPart w:val="8556048805654A38A484589D3A710872"/>
          </w:placeholder>
        </w:sdtPr>
        <w:sdtContent>
          <w:r w:rsidR="002D04C4" w:rsidRPr="002D04C4">
            <w:rPr>
              <w:color w:val="000000"/>
            </w:rPr>
            <w:t>(B. Leib et al., 2015)</w:t>
          </w:r>
        </w:sdtContent>
      </w:sdt>
      <w:r w:rsidRPr="000F7934">
        <w:fldChar w:fldCharType="begin"/>
      </w:r>
      <w:r w:rsidRPr="000F7934">
        <w:instrText xml:space="preserve"> ADDIN EN.CITE &lt;EndNote&gt;&lt;Cite&gt;&lt;Author&gt;Leib&lt;/Author&gt;&lt;Year&gt;2015&lt;/Year&gt;&lt;RecNum&gt;24&lt;/RecNum&gt;&lt;DisplayText&gt;[24]&lt;/DisplayText&gt;&lt;record&gt;&lt;rec-number&gt;24&lt;/rec-number&gt;&lt;foreign-keys&gt;&lt;key app="EN" db-id="5pswarwv8xztplefpetxf2pnzdax9ttdzxf9" timestamp="1702309301"&gt;24&lt;/key&gt;&lt;/foreign-keys&gt;&lt;ref-type name="Generic"&gt;13&lt;/ref-type&gt;&lt;contributors&gt;&lt;authors&gt;&lt;author&gt;Leib, Brian&lt;/author&gt;&lt;author&gt;Payero, Jose&lt;/author&gt;&lt;author&gt;Pringle, Lyle&lt;/author&gt;&lt;author&gt;Bordovsky, James&lt;/author&gt;&lt;author&gt;Porter, Wesley&lt;/author&gt;&lt;author&gt;Barnes, Ed&lt;/author&gt;&lt;/authors&gt;&lt;/contributors&gt;&lt;titles&gt;&lt;title&gt;Placement and interpretation of soil moisture sensors for irrigated cotton production in humid regions&lt;/title&gt;&lt;/titles&gt;&lt;dates&gt;&lt;year&gt;2015&lt;/year&gt;&lt;/dates&gt;&lt;publisher&gt;Cotton Inc., Cary, NC&lt;/publisher&gt;&lt;urls&gt;&lt;/urls&gt;&lt;/record&gt;&lt;/Cite&gt;&lt;/EndNote&gt;</w:instrText>
      </w:r>
      <w:r w:rsidRPr="000F7934">
        <w:fldChar w:fldCharType="separate"/>
      </w:r>
      <w:r w:rsidRPr="000F7934">
        <w:fldChar w:fldCharType="end"/>
      </w:r>
      <w:r w:rsidRPr="000F7934">
        <w:t xml:space="preserve">. </w:t>
      </w:r>
      <w:sdt>
        <w:sdtPr>
          <w:rPr>
            <w:color w:val="000000"/>
          </w:rPr>
          <w:tag w:val="MENDELEY_CITATION_v3_eyJjaXRhdGlvbklEIjoiTUVOREVMRVlfQ0lUQVRJT05fYmFlMTg1MTAtM2YwZS00OWJiLWEyN2MtODNiZDNkOWYyN2U5IiwicHJvcGVydGllcyI6eyJub3RlSW5kZXgiOjB9LCJpc0VkaXRlZCI6ZmFsc2UsIm1hbnVhbE92ZXJyaWRlIjp7ImlzTWFudWFsbHlPdmVycmlkZGVuIjp0cnVlLCJjaXRlcHJvY1RleHQiOiIoS3J1dHogJiMzODsgUm9hY2gsIDIwMTYpIiwibWFudWFsT3ZlcnJpZGVUZXh0IjoiS3J1dHogYW5kIFJvYWNoICgyMDE2KSJ9LCJjaXRhdGlvbkl0ZW1zIjpbeyJpZCI6ImNhMzAzODZmLWRmYWMtM2RkZi1hOGZiLTlhNjY2YjQxNGM4MyIsIml0ZW1EYXRhIjp7InR5cGUiOiJhcnRpY2xlLWpvdXJuYWwiLCJpZCI6ImNhMzAzODZmLWRmYWMtM2RkZi1hOGZiLTlhNjY2YjQxNGM4MyIsInRpdGxlIjoiQ29ybiBhbmQgc295YmVhbiBpcnJpZ2F0aW9uIGd1aWRlbGluZXMiLCJhdXRob3IiOlt7ImZhbWlseSI6IktydXR6IiwiZ2l2ZW4iOiJKYXNvbiIsInBhcnNlLW5hbWVzIjpmYWxzZSwiZHJvcHBpbmctcGFydGljbGUiOiIiLCJub24tZHJvcHBpbmctcGFydGljbGUiOiIifSx7ImZhbWlseSI6IlJvYWNoIiwiZ2l2ZW4iOiJEYW4iLCJwYXJzZS1uYW1lcyI6ZmFsc2UsImRyb3BwaW5nLXBhcnRpY2xlIjoiIiwibm9uLWRyb3BwaW5nLXBhcnRpY2xlIjoiIn1dLCJjb250YWluZXItdGl0bGUiOiJNaXNzaXNzaXBwaSBTdGF0ZSBVbml2ZXJzaXR5IEV4dGVuLUFBRVMgUmVzZWFyY2ggU2VyaWVzIiwiYWNjZXNzZWQiOnsiZGF0ZS1wYXJ0cyI6W1syMDIzLDEyLDEwXV19LCJVUkwiOiJodHRwczovL3d3dy5tc3NveS5vcmcvdXBsb2Fkcy9maWxlcy9ndWlkZWxpbmVzLWFuZC10b29scy1mb3ItaXJyaWctZWZmLW1jcy15bWRfMS5wZGYiLCJpc3N1ZWQiOnsiZGF0ZS1wYXJ0cyI6W1syMDE2XV19LCJ2b2x1bWUiOiI2NzAiLCJjb250YWluZXItdGl0bGUtc2hvcnQiOiIifSwiaXNUZW1wb3JhcnkiOmZhbHNlfV19"/>
          <w:id w:val="828791799"/>
          <w:placeholder>
            <w:docPart w:val="8556048805654A38A484589D3A710872"/>
          </w:placeholder>
        </w:sdtPr>
        <w:sdtContent>
          <w:r w:rsidR="002D04C4" w:rsidRPr="002D04C4">
            <w:rPr>
              <w:color w:val="000000"/>
            </w:rPr>
            <w:t>Krutz and Roach (2016)</w:t>
          </w:r>
        </w:sdtContent>
      </w:sdt>
      <w:r w:rsidRPr="000F7934">
        <w:t xml:space="preserve"> recommended soybean irrigation trigger points of 80 - 90 kPa during R1 to R3 and 75 kPa during R3 to R6 for silt loam to heavy clay soils in the Mississippi Delta Region. </w:t>
      </w:r>
      <w:sdt>
        <w:sdtPr>
          <w:rPr>
            <w:color w:val="000000"/>
          </w:rPr>
          <w:tag w:val="MENDELEY_CITATION_v3_eyJjaXRhdGlvbklEIjoiTUVOREVMRVlfQ0lUQVRJT05fYzM3NTM2MDMtZGUwNi00OGIwLWFhYjItODBmNmViYjljMjc2IiwicHJvcGVydGllcyI6eyJub3RlSW5kZXgiOjB9LCJpc0VkaXRlZCI6ZmFsc2UsIm1hbnVhbE92ZXJyaWRlIjp7ImlzTWFudWFsbHlPdmVycmlkZGVuIjp0cnVlLCJjaXRlcHJvY1RleHQiOiIoS3J1dHogJiMzODsgUm9hY2gsIDIwMTYpIiwibWFudWFsT3ZlcnJpZGVUZXh0IjoiS3J1dHogYW5kIFJvYWNoKDIwMTYpIn0sImNpdGF0aW9uSXRlbXMiOlt7ImlkIjoiY2EzMDM4NmYtZGZhYy0zZGRmLWE4ZmItOWE2NjZiNDE0YzgzIiwiaXRlbURhdGEiOnsidHlwZSI6ImFydGljbGUtam91cm5hbCIsImlkIjoiY2EzMDM4NmYtZGZhYy0zZGRmLWE4ZmItOWE2NjZiNDE0YzgzIiwidGl0bGUiOiJDb3JuIGFuZCBzb3liZWFuIGlycmlnYXRpb24gZ3VpZGVsaW5lcyIsImF1dGhvciI6W3siZmFtaWx5IjoiS3J1dHoiLCJnaXZlbiI6Ikphc29uIiwicGFyc2UtbmFtZXMiOmZhbHNlLCJkcm9wcGluZy1wYXJ0aWNsZSI6IiIsIm5vbi1kcm9wcGluZy1wYXJ0aWNsZSI6IiJ9LHsiZmFtaWx5IjoiUm9hY2giLCJnaXZlbiI6IkRhbiIsInBhcnNlLW5hbWVzIjpmYWxzZSwiZHJvcHBpbmctcGFydGljbGUiOiIiLCJub24tZHJvcHBpbmctcGFydGljbGUiOiIifV0sImNvbnRhaW5lci10aXRsZSI6Ik1pc3Npc3NpcHBpIFN0YXRlIFVuaXZlcnNpdHkgRXh0ZW4tQUFFUyBSZXNlYXJjaCBTZXJpZXMiLCJhY2Nlc3NlZCI6eyJkYXRlLXBhcnRzIjpbWzIwMjMsMTIsMTBdXX0sIlVSTCI6Imh0dHBzOi8vd3d3Lm1zc295Lm9yZy91cGxvYWRzL2ZpbGVzL2d1aWRlbGluZXMtYW5kLXRvb2xzLWZvci1pcnJpZy1lZmYtbWNzLXltZF8xLnBkZiIsImlzc3VlZCI6eyJkYXRlLXBhcnRzIjpbWzIwMTZdXX0sInZvbHVtZSI6IjY3MCIsImNvbnRhaW5lci10aXRsZS1zaG9ydCI6IiJ9LCJpc1RlbXBvcmFyeSI6ZmFsc2V9XX0="/>
          <w:id w:val="1225180513"/>
          <w:placeholder>
            <w:docPart w:val="8556048805654A38A484589D3A710872"/>
          </w:placeholder>
        </w:sdtPr>
        <w:sdtContent>
          <w:r w:rsidR="002D04C4" w:rsidRPr="002D04C4">
            <w:rPr>
              <w:color w:val="000000"/>
            </w:rPr>
            <w:t>Krutz and Roach(2016)</w:t>
          </w:r>
        </w:sdtContent>
      </w:sdt>
      <w:r w:rsidRPr="000F7934">
        <w:fldChar w:fldCharType="begin"/>
      </w:r>
      <w:r w:rsidRPr="000F7934">
        <w:instrText xml:space="preserve"> ADDIN EN.CITE &lt;EndNote&gt;&lt;Cite AuthorYear="1"&gt;&lt;Author&gt;Krutz&lt;/Author&gt;&lt;Year&gt;2016&lt;/Year&gt;&lt;RecNum&gt;25&lt;/RecNum&gt;&lt;DisplayText&gt;Krutz and Roach [25]&lt;/DisplayText&gt;&lt;record&gt;&lt;rec-number&gt;25&lt;/rec-number&gt;&lt;foreign-keys&gt;&lt;key app="EN" db-id="5pswarwv8xztplefpetxf2pnzdax9ttdzxf9" timestamp="1702309301"&gt;25&lt;/key&gt;&lt;/foreign-keys&gt;&lt;ref-type name="Journal Article"&gt;17&lt;/ref-type&gt;&lt;contributors&gt;&lt;authors&gt;&lt;author&gt;Krutz, Jason&lt;/author&gt;&lt;author&gt;Roach, Dan&lt;/author&gt;&lt;/authors&gt;&lt;/contributors&gt;&lt;titles&gt;&lt;title&gt;Corn and soybean irrigation guidelines&lt;/title&gt;&lt;secondary-title&gt;Mississippi State University Exten-AAES Research Series&lt;/secondary-title&gt;&lt;/titles&gt;&lt;periodical&gt;&lt;full-title&gt;Mississippi State University Exten-AAES Research Series&lt;/full-title&gt;&lt;/periodical&gt;&lt;volume&gt;670&lt;/volume&gt;&lt;dates&gt;&lt;year&gt;2016&lt;/year&gt;&lt;/dates&gt;&lt;urls&gt;&lt;/urls&gt;&lt;/record&gt;&lt;/Cite&gt;&lt;/EndNote&gt;</w:instrText>
      </w:r>
      <w:r w:rsidRPr="000F7934">
        <w:fldChar w:fldCharType="separate"/>
      </w:r>
      <w:r w:rsidRPr="000F7934">
        <w:fldChar w:fldCharType="end"/>
      </w:r>
      <w:r w:rsidRPr="000F7934">
        <w:t xml:space="preserve"> proposed that the trigger point should be the average sensor readings in active rooting depths and information how to calculate average soil moisture was provided. </w:t>
      </w:r>
      <w:sdt>
        <w:sdtPr>
          <w:rPr>
            <w:color w:val="000000"/>
          </w:rPr>
          <w:tag w:val="MENDELEY_CITATION_v3_eyJjaXRhdGlvbklEIjoiTUVOREVMRVlfQ0lUQVRJT05fOTBiYTE0NjktOTJlMC00OTkzLWI5YTItNjE3YWU5MzQ2OTlmIiwicHJvcGVydGllcyI6eyJub3RlSW5kZXgiOjB9LCJpc0VkaXRlZCI6ZmFsc2UsIm1hbnVhbE92ZXJyaWRlIjp7ImlzTWFudWFsbHlPdmVycmlkZGVuIjp0cnVlLCJjaXRlcHJvY1RleHQiOiIoQnJ5YW50IGV0IGFsLiwgMjAxNykiLCJtYW51YWxPdmVycmlkZVRleHQiOiJCcnlhbnQgZXQgYWwuICgyMDE3KSJ9LCJjaXRhdGlvbkl0ZW1zIjpbeyJpZCI6IjRkYzJjNGNkLTMwZjAtMzM0NS04YzA4LTg0MWM0OGJiN2JmYiIsIml0ZW1EYXRhIjp7InR5cGUiOiJhcnRpY2xlLWpvdXJuYWwiLCJpZCI6IjRkYzJjNGNkLTMwZjAtMzM0NS04YzA4LTg0MWM0OGJiN2JmYiIsInRpdGxlIjoiSXJyaWdhdGlvbiBXYXRlciBNYW5hZ2VtZW50IFByYWN0aWNlcyB0aGF0IFJlZHVjZSBXYXRlciBSZXF1aXJlbWVudHMgZm9yIE1pZC1Tb3V0aCBGdXJyb3ctSXJyaWdhdGVkIFNveWJlYW4iLCJhdXRob3IiOlt7ImZhbWlseSI6IkJyeWFudCIsImdpdmVuIjoiQyBKIiwicGFyc2UtbmFtZXMiOmZhbHNlLCJkcm9wcGluZy1wYXJ0aWNsZSI6IiIsIm5vbi1kcm9wcGluZy1wYXJ0aWNsZSI6IiJ9LHsiZmFtaWx5IjoiS3J1dHoiLCJnaXZlbiI6IkwgSiIsInBhcnNlLW5hbWVzIjpmYWxzZSwiZHJvcHBpbmctcGFydGljbGUiOiIiLCJub24tZHJvcHBpbmctcGFydGljbGUiOiIifSx7ImZhbWlseSI6IkZhbGNvbmVyIiwiZ2l2ZW4iOiJMIiwicGFyc2UtbmFtZXMiOmZhbHNlLCJkcm9wcGluZy1wYXJ0aWNsZSI6IiIsIm5vbi1kcm9wcGluZy1wYXJ0aWNsZSI6IiJ9LHsiZmFtaWx5IjoiSXJieSIsImdpdmVuIjoiSiBUIiwicGFyc2UtbmFtZXMiOmZhbHNlLCJkcm9wcGluZy1wYXJ0aWNsZSI6IiIsIm5vbi1kcm9wcGluZy1wYXJ0aWNsZSI6IiJ9LHsiZmFtaWx5IjoiSGVucnkiLCJnaXZlbiI6IkMgRyIsInBhcnNlLW5hbWVzIjpmYWxzZSwiZHJvcHBpbmctcGFydGljbGUiOiIiLCJub24tZHJvcHBpbmctcGFydGljbGUiOiIifSx7ImZhbWlseSI6IlByaW5nbGUiLCJnaXZlbiI6IkggQyIsInBhcnNlLW5hbWVzIjpmYWxzZSwiZHJvcHBpbmctcGFydGljbGUiOiIiLCJub24tZHJvcHBpbmctcGFydGljbGUiOiIifSx7ImZhbWlseSI6IkhlbnJ5IiwiZ2l2ZW4iOiJNIEUiLCJwYXJzZS1uYW1lcyI6ZmFsc2UsImRyb3BwaW5nLXBhcnRpY2xlIjoiIiwibm9uLWRyb3BwaW5nLXBhcnRpY2xlIjoiIn0seyJmYW1pbHkiOiJSb2FjaCIsImdpdmVuIjoiRCBQIiwicGFyc2UtbmFtZXMiOmZhbHNlLCJkcm9wcGluZy1wYXJ0aWNsZSI6IiIsIm5vbi1kcm9wcGluZy1wYXJ0aWNsZSI6IiJ9LHsiZmFtaWx5IjoiUGlja2VsbWFubiIsImdpdmVuIjoiRCBNIiwicGFyc2UtbmFtZXMiOmZhbHNlLCJkcm9wcGluZy1wYXJ0aWNsZSI6IiIsIm5vbi1kcm9wcGluZy1wYXJ0aWNsZSI6IiJ9LHsiZmFtaWx5IjoiQXR3aWxsIiwiZ2l2ZW4iOiJSIEwiLCJwYXJzZS1uYW1lcyI6ZmFsc2UsImRyb3BwaW5nLXBhcnRpY2xlIjoiIiwibm9uLWRyb3BwaW5nLXBhcnRpY2xlIjoiIn0seyJmYW1pbHkiOiJXb29kIiwiZ2l2ZW4iOiJDIFciLCJwYXJzZS1uYW1lcyI6ZmFsc2UsImRyb3BwaW5nLXBhcnRpY2xlIjoiIiwibm9uLWRyb3BwaW5nLXBhcnRpY2xlIjoiIn1dLCJjb250YWluZXItdGl0bGUiOiJDcm9wIEZvcmFnZSAmIFR1cmZncmFzcyBNYW5hZ2VtZW50IiwiRE9JIjoiMTAuMjEzNC9jZnRtMjAxNy4wNC4wMDI1IiwiSVNTTiI6IjIzNzQtMzgzMiIsIlBNSUQiOiJXT1M6MDAwNDUzNDA1OTAwMDQ4IiwiVVJMIjoiPEdvIHRvIElTST46Ly9XT1M6MDAwNDUzNDA1OTAwMDQ4IiwiaXNzdWVkIjp7ImRhdGUtcGFydHMiOltbMjAxN11dfSwicGFnZSI6IjEtNyIsImxhbmd1YWdlIjoiRW5nbGlzaCIsImlzc3VlIjoiMSIsInZvbHVtZSI6IjMiLCJjb250YWluZXItdGl0bGUtc2hvcnQiOiIifSwiaXNUZW1wb3JhcnkiOmZhbHNlfV19"/>
          <w:id w:val="1829638385"/>
          <w:placeholder>
            <w:docPart w:val="8556048805654A38A484589D3A710872"/>
          </w:placeholder>
        </w:sdtPr>
        <w:sdtContent>
          <w:r w:rsidR="002D04C4" w:rsidRPr="002D04C4">
            <w:rPr>
              <w:color w:val="000000"/>
            </w:rPr>
            <w:t>Bryant et al. (2017)</w:t>
          </w:r>
        </w:sdtContent>
      </w:sdt>
      <w:r w:rsidRPr="000F7934">
        <w:t xml:space="preserve"> suggested using a weighted average of matric potential between 85 and 100 kPa to trigger soybean irrigation in Mississippi to conserve irrigation water while maintaining high yields. </w:t>
      </w:r>
      <w:sdt>
        <w:sdtPr>
          <w:rPr>
            <w:color w:val="000000"/>
          </w:rPr>
          <w:tag w:val="MENDELEY_CITATION_v3_eyJjaXRhdGlvbklEIjoiTUVOREVMRVlfQ0lUQVRJT05fODhiOTAyMzYtNjM4Ni00ODAzLWIzZDUtOGYzYTAyOGMxYmY0IiwicHJvcGVydGllcyI6eyJub3RlSW5kZXgiOjB9LCJpc0VkaXRlZCI6ZmFsc2UsIm1hbnVhbE92ZXJyaWRlIjp7ImlzTWFudWFsbHlPdmVycmlkZGVuIjp0cnVlLCJjaXRlcHJvY1RleHQiOiIoSXJtYWssIDIwMTkpIiwibWFudWFsT3ZlcnJpZGVUZXh0IjoiSXJtYWsgKDIwMTkpIn0sImNpdGF0aW9uSXRlbXMiOlt7ImlkIjoiNzM0MjliZDAtYWI2My0zYjAyLWFiNjQtYTA4OWYxNDdlYmJjIiwiaXRlbURhdGEiOnsidHlwZSI6ImFydGljbGUtam91cm5hbCIsImlkIjoiNzM0MjliZDAtYWI2My0zYjAyLWFiNjQtYTA4OWYxNDdlYmJjIiwidGl0bGUiOiJTb2lsIHdhdGVyIGNvbnRlbnQtYW5kIHNvaWwgbWF0cmljIHBvdGVudGlhbC1iYXNlZCBpcnJpZ2F0aW9uIHRyaWdnZXIgdmFsdWVzIGZvciBkaWZmZXJlbnQgc29pbCB0eXBlcyIsImF1dGhvciI6W3siZmFtaWx5IjoiSXJtYWsiLCJnaXZlbiI6IlMiLCJwYXJzZS1uYW1lcyI6ZmFsc2UsImRyb3BwaW5nLXBhcnRpY2xlIjoiIiwibm9uLWRyb3BwaW5nLXBhcnRpY2xlIjoiIn1dLCJjb250YWluZXItdGl0bGUiOiJOZWJyYXNrYSBFeHRlbnNpb24gTmViR3VpZGUiLCJpc3N1ZWQiOnsiZGF0ZS1wYXJ0cyI6W1syMDE5XV19LCJ2b2x1bWUiOiIzMDQ1IiwiY29udGFpbmVyLXRpdGxlLXNob3J0IjoiIn0sImlzVGVtcG9yYXJ5IjpmYWxzZX1dfQ=="/>
          <w:id w:val="-120999110"/>
          <w:placeholder>
            <w:docPart w:val="8556048805654A38A484589D3A710872"/>
          </w:placeholder>
        </w:sdtPr>
        <w:sdtContent>
          <w:r w:rsidR="002D04C4" w:rsidRPr="002D04C4">
            <w:rPr>
              <w:color w:val="000000"/>
            </w:rPr>
            <w:t>Irmak (2019)</w:t>
          </w:r>
        </w:sdtContent>
      </w:sdt>
      <w:r w:rsidRPr="000F7934">
        <w:rPr>
          <w:color w:val="000000"/>
        </w:rPr>
        <w:t xml:space="preserve"> </w:t>
      </w:r>
      <w:r w:rsidRPr="000F7934">
        <w:t xml:space="preserve">suggested irrigation trigger points for soil matric potential-based sensors on silt loam to be 90-100 kPa. </w:t>
      </w:r>
    </w:p>
    <w:p w14:paraId="0BC37B94" w14:textId="1B373A19" w:rsidR="000F7934" w:rsidRPr="000F7934" w:rsidRDefault="000F7934" w:rsidP="008B5CBF">
      <w:r w:rsidRPr="000F7934">
        <w:t xml:space="preserve">Consequently, adequate information concerning irrigation timing and rate along with sensor and water balance </w:t>
      </w:r>
      <w:r w:rsidR="005F745A" w:rsidRPr="000902FC">
        <w:t>recommendations</w:t>
      </w:r>
      <w:r w:rsidRPr="000F7934">
        <w:t xml:space="preserve"> is required to improve irrigation management and maximize soybean water productivity in Mid-South on silt loam soil. A 5-year experiment was carried out to investigate the MDI approach with the goal of producing the highest soybean yield with the least amount of water, and to use a water balance or soil moisture sensor approach for better irrigation management. The objectives of this study were to:</w:t>
      </w:r>
    </w:p>
    <w:p w14:paraId="65689EB3" w14:textId="77777777" w:rsidR="000F7934" w:rsidRPr="000F7934" w:rsidRDefault="000F7934" w:rsidP="008B5CBF">
      <w:r w:rsidRPr="000F7934">
        <w:t>1. Establish a multi-year field experiment with 9 MDI regimes compared against a rainfed control. MDI regimes would be created by delaying irrigation until R1, R3, and R5. Once irrigation was initiated, applying water at a rate of 1.27, 2.54, and 3.81 cm wk</w:t>
      </w:r>
      <w:r w:rsidRPr="000F7934">
        <w:rPr>
          <w:vertAlign w:val="superscript"/>
        </w:rPr>
        <w:t>-1</w:t>
      </w:r>
      <w:r w:rsidRPr="000F7934">
        <w:t xml:space="preserve"> as a combination of rainfall and irrigation. MOIST water balance and Meter Group’s matric potential sensors were used to track soil water status in key MDI plots.</w:t>
      </w:r>
    </w:p>
    <w:p w14:paraId="799D333B" w14:textId="77777777" w:rsidR="000F7934" w:rsidRPr="000F7934" w:rsidRDefault="000F7934" w:rsidP="008B5CBF">
      <w:r w:rsidRPr="000F7934">
        <w:lastRenderedPageBreak/>
        <w:t>2. Evaluate the necessity for supplemental irrigation in a high rainfall region on high water-holding capacity soils by comparing the irrigated yields with rainfed yields.</w:t>
      </w:r>
    </w:p>
    <w:p w14:paraId="1EC36874" w14:textId="77777777" w:rsidR="000F7934" w:rsidRPr="000F7934" w:rsidRDefault="000F7934" w:rsidP="008B5CBF">
      <w:r w:rsidRPr="000F7934">
        <w:t>3. Evaluate which MDI regime resulted in the highest yield for each year and overall years by timing and rate.</w:t>
      </w:r>
    </w:p>
    <w:p w14:paraId="498AF418" w14:textId="77777777" w:rsidR="000F7934" w:rsidRPr="000F7934" w:rsidRDefault="000F7934" w:rsidP="008B5CBF">
      <w:r w:rsidRPr="000F7934">
        <w:t>4. Evaluate which MDI regime resulted in the highest IWP for each year and overall years by timing and rate.</w:t>
      </w:r>
    </w:p>
    <w:p w14:paraId="72C32145" w14:textId="77777777" w:rsidR="000F7934" w:rsidRPr="000F7934" w:rsidRDefault="000F7934" w:rsidP="008B5CBF">
      <w:r w:rsidRPr="000F7934">
        <w:t>5. Identify patterns in the optimal MDI regimes to formulate general soybean irrigation recommendations.</w:t>
      </w:r>
    </w:p>
    <w:p w14:paraId="42E04B21" w14:textId="30BC91BF" w:rsidR="000F7934" w:rsidRPr="000F7934" w:rsidRDefault="000F7934" w:rsidP="008B5CBF">
      <w:r w:rsidRPr="000F7934">
        <w:t>6. Compare yield and IWP in MOIST and matric potential results to determine whether and how these irrigation scheduling approaches can be used to implement optimal MDI strategies.</w:t>
      </w:r>
    </w:p>
    <w:p w14:paraId="33BB0419" w14:textId="777B034E" w:rsidR="00236E6D" w:rsidRPr="001D23F6" w:rsidRDefault="000F7934" w:rsidP="008B5CBF">
      <w:pPr>
        <w:pStyle w:val="Heading2"/>
      </w:pPr>
      <w:bookmarkStart w:id="19" w:name="_Toc420995893"/>
      <w:bookmarkStart w:id="20" w:name="_Toc422997480"/>
      <w:bookmarkStart w:id="21" w:name="_Toc427156463"/>
      <w:bookmarkStart w:id="22" w:name="_Toc204820646"/>
      <w:r w:rsidRPr="001D23F6">
        <w:t>Materials and Methods</w:t>
      </w:r>
      <w:bookmarkEnd w:id="19"/>
      <w:bookmarkEnd w:id="20"/>
      <w:bookmarkEnd w:id="21"/>
      <w:bookmarkEnd w:id="22"/>
    </w:p>
    <w:p w14:paraId="222F203F" w14:textId="148139E5" w:rsidR="00236E6D" w:rsidRPr="009D2AA9" w:rsidRDefault="00722B53" w:rsidP="00E34CCB">
      <w:pPr>
        <w:pStyle w:val="Heading3"/>
      </w:pPr>
      <w:bookmarkStart w:id="23" w:name="_Toc420995894"/>
      <w:bookmarkStart w:id="24" w:name="_Toc422997481"/>
      <w:bookmarkStart w:id="25" w:name="_Toc427156464"/>
      <w:bookmarkStart w:id="26" w:name="_Toc204820647"/>
      <w:r w:rsidRPr="00722B53">
        <w:t>Study area</w:t>
      </w:r>
      <w:bookmarkEnd w:id="23"/>
      <w:bookmarkEnd w:id="24"/>
      <w:bookmarkEnd w:id="25"/>
      <w:bookmarkEnd w:id="26"/>
    </w:p>
    <w:p w14:paraId="32732681" w14:textId="43749AD7" w:rsidR="00722B53" w:rsidRDefault="00722B53" w:rsidP="008B5CBF">
      <w:r w:rsidRPr="00722B53">
        <w:t xml:space="preserve">Soybean production using MDI regimes was evaluated in a five-year field study at the </w:t>
      </w:r>
      <w:bookmarkStart w:id="27" w:name="OLE_LINK5"/>
      <w:r w:rsidRPr="00722B53">
        <w:t xml:space="preserve">West Tennessee Research and Education Center in Jackson, TN </w:t>
      </w:r>
      <w:bookmarkEnd w:id="27"/>
      <w:r w:rsidRPr="00722B53">
        <w:t>(35.624</w:t>
      </w:r>
      <w:bookmarkStart w:id="28" w:name="OLE_LINK4"/>
      <w:r w:rsidRPr="00722B53">
        <w:rPr>
          <w:rFonts w:eastAsiaTheme="minorEastAsia"/>
        </w:rPr>
        <w:t>°</w:t>
      </w:r>
      <w:bookmarkEnd w:id="28"/>
      <w:r w:rsidRPr="00722B53">
        <w:t>N, 88.845</w:t>
      </w:r>
      <w:r w:rsidRPr="00722B53">
        <w:rPr>
          <w:rFonts w:eastAsiaTheme="minorEastAsia"/>
        </w:rPr>
        <w:t>°</w:t>
      </w:r>
      <w:r w:rsidRPr="00722B53">
        <w:t>W). Soil in the trial area is classified as Memphis silt loam (fine-silty, mixed, active, thermic Typic Hapludalf), and it is very deep, moderately permeable, well-drained, and formed in loess deposits more than 120 cm in thickness (NRCS, Memphis Soil Series Description). These soils comprise some of the most productive soils in Tennessee with measured available soil water holding capacities up to 2.5 in ft</w:t>
      </w:r>
      <w:r w:rsidRPr="00722B53">
        <w:rPr>
          <w:vertAlign w:val="superscript"/>
        </w:rPr>
        <w:t>-1</w:t>
      </w:r>
      <w:r w:rsidRPr="00722B53">
        <w:fldChar w:fldCharType="begin"/>
      </w:r>
      <w:r w:rsidRPr="00722B53">
        <w:instrText xml:space="preserve"> ADDIN EN.CITE &lt;EndNote&gt;&lt;Cite&gt;&lt;Author&gt;Leib&lt;/Author&gt;&lt;Year&gt;2019&lt;/Year&gt;&lt;RecNum&gt;26&lt;/RecNum&gt;&lt;DisplayText&gt;[26]&lt;/DisplayText&gt;&lt;record&gt;&lt;rec-number&gt;26&lt;/rec-number&gt;&lt;foreign-keys&gt;&lt;key app="EN" db-id="5pswarwv8xztplefpetxf2pnzdax9ttdzxf9" timestamp="1702309301"&gt;26&lt;/key&gt;&lt;/foreign-keys&gt;&lt;ref-type name="Web Page"&gt;12&lt;/ref-type&gt;&lt;contributors&gt;&lt;authors&gt;&lt;author&gt;Leib, BG&lt;/author&gt;&lt;author&gt;Grant, T.&lt;/author&gt;&lt;/authors&gt;&lt;/contributors&gt;&lt;titles&gt;&lt;title&gt;How Soils Hold Water: A Home Experiment&lt;/title&gt;&lt;/titles&gt;&lt;dates&gt;&lt;year&gt;2019&lt;/year&gt;&lt;/dates&gt;&lt;urls&gt;&lt;related-urls&gt;&lt;url&gt;https://extension.tennessee.edu/publications/Documents/W809-D.pdf&lt;/url&gt;&lt;/related-urls&gt;&lt;/urls&gt;&lt;/record&gt;&lt;/Cite&gt;&lt;/EndNote&gt;</w:instrText>
      </w:r>
      <w:r w:rsidRPr="00722B53">
        <w:fldChar w:fldCharType="separate"/>
      </w:r>
      <w:r w:rsidRPr="00722B53">
        <w:fldChar w:fldCharType="end"/>
      </w:r>
      <w:sdt>
        <w:sdtPr>
          <w:rPr>
            <w:color w:val="000000"/>
          </w:rPr>
          <w:tag w:val="MENDELEY_CITATION_v3_eyJjaXRhdGlvbklEIjoiTUVOREVMRVlfQ0lUQVRJT05fY2FkY2U2Y2UtZjFmNy00Y2MzLWEwODUtZGIyYWVjNzk4OTliIiwicHJvcGVydGllcyI6eyJub3RlSW5kZXgiOjB9LCJpc0VkaXRlZCI6ZmFsc2UsIm1hbnVhbE92ZXJyaWRlIjp7ImlzTWFudWFsbHlPdmVycmlkZGVuIjpmYWxzZSwiY2l0ZXByb2NUZXh0IjoiKEIuIEcuIExlaWIgJiMzODsgR3JhbnQsIDIwMTkpIiwibWFudWFsT3ZlcnJpZGVUZXh0IjoiIn0sImNpdGF0aW9uSXRlbXMiOlt7ImlkIjoiM2Q0NTUxNjItMzBkYi0zNDJlLWI0YmQtYmQ5ZmMyODRjMmY0IiwiaXRlbURhdGEiOnsidHlwZSI6IndlYnBhZ2UiLCJpZCI6IjNkNDU1MTYyLTMwZGItMzQyZS1iNGJkLWJkOWZjMjg0YzJmNCIsInRpdGxlIjoiSG93IFNvaWxzIEhvbGQgV2F0ZXI6IEEgSG9tZSBFeHBlcmltZW50IiwiYXV0aG9yIjpbeyJmYW1pbHkiOiJMZWliIiwiZ2l2ZW4iOiJCIEciLCJwYXJzZS1uYW1lcyI6ZmFsc2UsImRyb3BwaW5nLXBhcnRpY2xlIjoiIiwibm9uLWRyb3BwaW5nLXBhcnRpY2xlIjoiIn0seyJmYW1pbHkiOiJHcmFudCIsImdpdmVuIjoiVCIsInBhcnNlLW5hbWVzIjpmYWxzZSwiZHJvcHBpbmctcGFydGljbGUiOiIiLCJub24tZHJvcHBpbmctcGFydGljbGUiOiIifV0sIlVSTCI6Imh0dHBzOi8vZXh0ZW5zaW9uLnRlbm5lc3NlZS5lZHUvcHVibGljYXRpb25zL0RvY3VtZW50cy9XODA5LUQucGRmIiwiaXNzdWVkIjp7ImRhdGUtcGFydHMiOltbMjAxOV1dfSwiY29udGFpbmVyLXRpdGxlLXNob3J0IjoiIn0sImlzVGVtcG9yYXJ5IjpmYWxzZX1dfQ=="/>
          <w:id w:val="143863128"/>
          <w:placeholder>
            <w:docPart w:val="AEA2BADAE17E43568B43B04286232924"/>
          </w:placeholder>
        </w:sdtPr>
        <w:sdtContent>
          <w:r w:rsidR="002D04C4" w:rsidRPr="002D04C4">
            <w:rPr>
              <w:rFonts w:eastAsia="Times New Roman"/>
              <w:color w:val="000000"/>
            </w:rPr>
            <w:t>(B. G. Leib &amp; Grant, 2019)</w:t>
          </w:r>
        </w:sdtContent>
      </w:sdt>
      <w:r w:rsidRPr="00722B53">
        <w:rPr>
          <w:color w:val="000000"/>
        </w:rPr>
        <w:t>.</w:t>
      </w:r>
      <w:r w:rsidRPr="00722B53">
        <w:t xml:space="preserve"> </w:t>
      </w:r>
    </w:p>
    <w:p w14:paraId="1F7790B7" w14:textId="12E12448" w:rsidR="00722B53" w:rsidRPr="00722B53" w:rsidRDefault="00722B53" w:rsidP="00E34CCB">
      <w:pPr>
        <w:pStyle w:val="Heading3"/>
      </w:pPr>
      <w:bookmarkStart w:id="29" w:name="_Toc204820648"/>
      <w:r w:rsidRPr="00722B53">
        <w:lastRenderedPageBreak/>
        <w:t>Experimental setup</w:t>
      </w:r>
      <w:bookmarkEnd w:id="29"/>
    </w:p>
    <w:p w14:paraId="6A83F20D" w14:textId="4C7D0C86" w:rsidR="00722B53" w:rsidRPr="00722B53" w:rsidRDefault="00722B53" w:rsidP="008B5CBF">
      <w:r w:rsidRPr="00722B53">
        <w:t>Before this trial, the field was planted with cotton along with winter wheat for several years. Phosphorus and potassium fertilizers were applied in accordance with University of Tennessee (UT) soil test recommendations throughout the study. Soybeans were planted in a no-till cropping system on 16th May 2013, 6th May 2014, 4th May 2015, 25th May 2016, and 3rd May 2017. Management o</w:t>
      </w:r>
      <w:r w:rsidR="005F745A">
        <w:rPr>
          <w:rFonts w:hint="eastAsia"/>
        </w:rPr>
        <w:t>f</w:t>
      </w:r>
      <w:r w:rsidRPr="00722B53">
        <w:t xml:space="preserve"> </w:t>
      </w:r>
      <w:r w:rsidR="005F745A" w:rsidRPr="00722B53">
        <w:t>soybeans</w:t>
      </w:r>
      <w:r w:rsidRPr="00722B53">
        <w:t xml:space="preserve"> included weed and pest management following UT Extension guidelines for soybean production.</w:t>
      </w:r>
    </w:p>
    <w:p w14:paraId="62E9CAF1" w14:textId="77777777" w:rsidR="00722B53" w:rsidRPr="00722B53" w:rsidRDefault="00722B53" w:rsidP="008B5CBF">
      <w:r w:rsidRPr="00722B53">
        <w:t xml:space="preserve">Seventy soybean trial plots, each 3.0 meters wide and 9.1 meters long, were established with four rows per plot, and </w:t>
      </w:r>
      <w:bookmarkStart w:id="30" w:name="OLE_LINK3"/>
      <w:r w:rsidRPr="00722B53">
        <w:t>row</w:t>
      </w:r>
      <w:bookmarkEnd w:id="30"/>
      <w:r w:rsidRPr="00722B53">
        <w:t xml:space="preserve"> spacing was 0.75 meter. A surface drip irrigation system was applied for each treatment because of the small plot size even though it is not a common irrigation method regionally. Some inherent differences between surface drip irrigation and more common irrigation methods, such as center pivots, should be noted. Drip irrigation provides water more slowly and evenly to each plant than a center pivot system. It also avoids applying water to crop vegetation, which increases irrigation effectiveness and can reduce the need for fungicide treatments. However, the drip system was operated with similar frequency and application amounts as center pivot irrigation which is commonly used on soybean.</w:t>
      </w:r>
    </w:p>
    <w:p w14:paraId="3E1B60CF" w14:textId="77777777" w:rsidR="00722B53" w:rsidRPr="00722B53" w:rsidRDefault="00722B53" w:rsidP="008B5CBF">
      <w:r w:rsidRPr="00722B53">
        <w:t>The drip irrigation system was installed by placing one line of drip tape alongside each soybean row after emergence. A drip tape (T-Tape, Rivulis) system was applied with rates of either 0.20, 0.39, or 0.58 cm hr</w:t>
      </w:r>
      <w:r w:rsidRPr="00722B53">
        <w:rPr>
          <w:vertAlign w:val="superscript"/>
        </w:rPr>
        <w:t>-1</w:t>
      </w:r>
      <w:r w:rsidRPr="00722B53">
        <w:t xml:space="preserve"> depending on the treatment designation. Irrigation treatments differed in the irrigation rate and timing. These differences included nominal irrigation plus rainfall rates of 1.27, 2.54, and 3.81 cm wk</w:t>
      </w:r>
      <w:r w:rsidRPr="00722B53">
        <w:rPr>
          <w:vertAlign w:val="superscript"/>
        </w:rPr>
        <w:t>-1</w:t>
      </w:r>
      <w:r w:rsidRPr="00722B53">
        <w:t xml:space="preserve"> and a non-irrigated </w:t>
      </w:r>
      <w:r w:rsidRPr="00722B53">
        <w:lastRenderedPageBreak/>
        <w:t xml:space="preserve">control, and three </w:t>
      </w:r>
      <w:bookmarkStart w:id="31" w:name="OLE_LINK6"/>
      <w:r w:rsidRPr="00722B53">
        <w:t xml:space="preserve">initiation </w:t>
      </w:r>
      <w:bookmarkEnd w:id="31"/>
      <w:r w:rsidRPr="00722B53">
        <w:t xml:space="preserve">timing options in R1, R3, and R5. All supplemental irrigation treatments were terminated at the full seed stage (R6). </w:t>
      </w:r>
    </w:p>
    <w:p w14:paraId="3B5DB633" w14:textId="77777777" w:rsidR="00722B53" w:rsidRPr="00722B53" w:rsidRDefault="00722B53" w:rsidP="008B5CBF">
      <w:r w:rsidRPr="00722B53">
        <w:t>The irrigation schedule was implemented weekly based on precipitation in the last seven days. Forty percent of weekly irrigation rate was provided on Monday, 30% on Wednesday, and 30% on Friday. There was no irrigation when major precipitation events (&gt;2.54 cm) occurred in the previous week. Otherwise, rainfall adjustments of irrigation time were based on 2.54 cm wk</w:t>
      </w:r>
      <w:r w:rsidRPr="00722B53">
        <w:rPr>
          <w:vertAlign w:val="superscript"/>
        </w:rPr>
        <w:t>-1</w:t>
      </w:r>
      <w:r w:rsidRPr="00722B53">
        <w:t xml:space="preserve"> since all treatments were operated for the same length of time. If the weekly rainfall was 1.27 cm, all treatment would be operated for half the normal time. Precipitation data were collected in-field using a tipping bucket rain gauge and were corroborated by a National Oceanic and Atmospheric Administration (NOAA) standard weather station less than 400 m from the study area.</w:t>
      </w:r>
    </w:p>
    <w:p w14:paraId="3B268E25" w14:textId="77777777" w:rsidR="00722B53" w:rsidRPr="00722B53" w:rsidRDefault="00722B53" w:rsidP="008B5CBF">
      <w:r w:rsidRPr="00722B53">
        <w:t>Soil moisture was monitored from early vegetative growth through maturity in 4 key plots: non-irrigated control, 3.81 cm wk</w:t>
      </w:r>
      <w:r w:rsidRPr="00722B53">
        <w:rPr>
          <w:vertAlign w:val="superscript"/>
        </w:rPr>
        <w:t>-1</w:t>
      </w:r>
      <w:r w:rsidRPr="00722B53">
        <w:t xml:space="preserve"> beginning at R1, 2.54 cm wk</w:t>
      </w:r>
      <w:r w:rsidRPr="00722B53">
        <w:rPr>
          <w:vertAlign w:val="superscript"/>
        </w:rPr>
        <w:t>-1</w:t>
      </w:r>
      <w:r w:rsidRPr="00722B53">
        <w:t xml:space="preserve"> beginning at R3, and 2.54 cm wk</w:t>
      </w:r>
      <w:r w:rsidRPr="00722B53">
        <w:rPr>
          <w:vertAlign w:val="superscript"/>
        </w:rPr>
        <w:t>-1</w:t>
      </w:r>
      <w:r w:rsidRPr="00722B53">
        <w:t xml:space="preserve"> beginning at R5. </w:t>
      </w:r>
      <w:bookmarkStart w:id="32" w:name="OLE_LINK7"/>
      <w:r w:rsidRPr="00722B53">
        <w:t>Matric potential sensors (MPS-2 or MPS-6, Meter Group)</w:t>
      </w:r>
      <w:bookmarkEnd w:id="32"/>
      <w:r w:rsidRPr="00722B53">
        <w:t xml:space="preserve"> were installed within crop rows at depths of 15 and 45 cm below the ground surface after crop establishment and were removed before harvest each year.</w:t>
      </w:r>
    </w:p>
    <w:p w14:paraId="5127F4C3" w14:textId="517FFC1E" w:rsidR="00722B53" w:rsidRPr="00722B53" w:rsidRDefault="00722B53" w:rsidP="008B5CBF">
      <w:pPr>
        <w:rPr>
          <w:rFonts w:eastAsiaTheme="minorEastAsia"/>
        </w:rPr>
      </w:pPr>
      <w:r w:rsidRPr="00722B53">
        <w:t xml:space="preserve">Growth stage measurements were visual, based on </w:t>
      </w:r>
      <w:sdt>
        <w:sdtPr>
          <w:rPr>
            <w:color w:val="000000"/>
          </w:rPr>
          <w:tag w:val="MENDELEY_CITATION_v3_eyJjaXRhdGlvbklEIjoiTUVOREVMRVlfQ0lUQVRJT05fNGNmNTJiZWYtOWQxOS00YTkxLTgxNjQtYmE4YmU0YmYyMzkzIiwicHJvcGVydGllcyI6eyJub3RlSW5kZXgiOjB9LCJpc0VkaXRlZCI6ZmFsc2UsIm1hbnVhbE92ZXJyaWRlIjp7ImlzTWFudWFsbHlPdmVycmlkZGVuIjp0cnVlLCJjaXRlcHJvY1RleHQiOiIoRmVociAmIzM4OyBDYXZpbmVzcywgMTk3NykiLCJtYW51YWxPdmVycmlkZVRleHQiOiJGZWhyIGFuZCBDYXZpbmVzcygxOTc3KSJ9LCJjaXRhdGlvbkl0ZW1zIjpbeyJpZCI6IjY0NjU2YjZhLTgwODAtMzVmMS04M2FkLTYwODc4NzVmYjExYSIsIml0ZW1EYXRhIjp7InR5cGUiOiJib29rIiwiaWQiOiI2NDY1NmI2YS04MDgwLTM1ZjEtODNhZC02MDg3ODc1ZmIxMWEiLCJ0aXRsZSI6IlN0YWdlcyBvZiBzb3liZWFuIGRldmVsb3BtZW50IiwiYXV0aG9yIjpbeyJmYW1pbHkiOiJGZWhyIiwiZ2l2ZW4iOiJXYWx0ZXIgUiIsInBhcnNlLW5hbWVzIjpmYWxzZSwiZHJvcHBpbmctcGFydGljbGUiOiIiLCJub24tZHJvcHBpbmctcGFydGljbGUiOiIifSx7ImZhbWlseSI6IkNhdmluZXNzIiwiZ2l2ZW4iOiJDaGFybGVzIEUiLCJwYXJzZS1uYW1lcyI6ZmFsc2UsImRyb3BwaW5nLXBhcnRpY2xlIjoiIiwibm9uLWRyb3BwaW5nLXBhcnRpY2xlIjoiIn1dLCJpc3N1ZWQiOnsiZGF0ZS1wYXJ0cyI6W1sxOTc3XV19LCJwdWJsaXNoZXIiOiJJb3dhIFN0YXRlIFVuaXZlcnNpdHkgb2YgU2NpZW5jZSBhbmQgVGVjaG5vbG9neSBBbWVzIiwidm9sdW1lIjoiODAiLCJjb250YWluZXItdGl0bGUtc2hvcnQiOiIifSwiaXNUZW1wb3JhcnkiOmZhbHNlfV19"/>
          <w:id w:val="-410782616"/>
          <w:placeholder>
            <w:docPart w:val="323FD24236F240F8AF54BF954CA851EC"/>
          </w:placeholder>
        </w:sdtPr>
        <w:sdtContent>
          <w:r w:rsidR="002D04C4" w:rsidRPr="002D04C4">
            <w:rPr>
              <w:color w:val="000000"/>
            </w:rPr>
            <w:t>Fehr and Caviness(1977)</w:t>
          </w:r>
        </w:sdtContent>
      </w:sdt>
      <w:r w:rsidRPr="00722B53">
        <w:t xml:space="preserve"> modified by </w:t>
      </w:r>
      <w:r w:rsidRPr="00722B53">
        <w:fldChar w:fldCharType="begin"/>
      </w:r>
      <w:r w:rsidRPr="00722B53">
        <w:instrText xml:space="preserve"> ADDIN EN.CITE &lt;EndNote&gt;&lt;Cite AuthorYear="1"&gt;&lt;Author&gt;Hodges&lt;/Author&gt;&lt;Year&gt;1985&lt;/Year&gt;&lt;RecNum&gt;28&lt;/RecNum&gt;&lt;DisplayText&gt;Hodges and French [28]&lt;/DisplayText&gt;&lt;record&gt;&lt;rec-number&gt;28&lt;/rec-number&gt;&lt;foreign-keys&gt;&lt;key app="EN" db-id="5pswarwv8xztplefpetxf2pnzdax9ttdzxf9" timestamp="1702309301"&gt;28&lt;/key&gt;&lt;/foreign-keys&gt;&lt;ref-type name="Journal Article"&gt;17&lt;/ref-type&gt;&lt;contributors&gt;&lt;authors&gt;&lt;author&gt;Hodges, Tom&lt;/author&gt;&lt;author&gt;French, Vikki&lt;/author&gt;&lt;/authors&gt;&lt;/contributors&gt;&lt;titles&gt;&lt;title&gt;Soyphen: Soybean Growth Stages Modeled from Temperature, Daylength, and Water Availability 1&lt;/title&gt;&lt;secondary-title&gt;Agronomy Journal&lt;/secondary-title&gt;&lt;/titles&gt;&lt;periodical&gt;&lt;full-title&gt;Agronomy Journal&lt;/full-title&gt;&lt;abbr-1&gt;Agron J&lt;/abbr-1&gt;&lt;/periodical&gt;&lt;pages&gt;500-505&lt;/pages&gt;&lt;volume&gt;77&lt;/volume&gt;&lt;number&gt;3&lt;/number&gt;&lt;dates&gt;&lt;year&gt;1985&lt;/year&gt;&lt;/dates&gt;&lt;isbn&gt;0002-1962&lt;/isbn&gt;&lt;urls&gt;&lt;/urls&gt;&lt;/record&gt;&lt;/Cite&gt;&lt;/EndNote&gt;</w:instrText>
      </w:r>
      <w:r w:rsidRPr="00722B53">
        <w:fldChar w:fldCharType="separate"/>
      </w:r>
      <w:r w:rsidRPr="00722B53">
        <w:rPr>
          <w:noProof/>
        </w:rPr>
        <w:t xml:space="preserve">Hodges and French </w:t>
      </w:r>
      <w:r w:rsidRPr="00722B53">
        <w:fldChar w:fldCharType="end"/>
      </w:r>
      <w:r w:rsidRPr="00722B53">
        <w:t xml:space="preserve">. </w:t>
      </w:r>
      <w:r w:rsidR="00653D15" w:rsidRPr="00653D15">
        <w:rPr>
          <w:rStyle w:val="TableintextChar"/>
          <w:rFonts w:eastAsia="SimSun"/>
        </w:rPr>
        <w:fldChar w:fldCharType="begin"/>
      </w:r>
      <w:r w:rsidR="00653D15" w:rsidRPr="00653D15">
        <w:rPr>
          <w:rStyle w:val="TableintextChar"/>
          <w:rFonts w:eastAsia="SimSun"/>
        </w:rPr>
        <w:instrText xml:space="preserve"> REF _Ref204794089 \h  \* MERGEFORMAT </w:instrText>
      </w:r>
      <w:r w:rsidR="00653D15" w:rsidRPr="00653D15">
        <w:rPr>
          <w:rStyle w:val="TableintextChar"/>
          <w:rFonts w:eastAsia="SimSun"/>
        </w:rPr>
      </w:r>
      <w:r w:rsidR="00653D15" w:rsidRPr="00653D15">
        <w:rPr>
          <w:rStyle w:val="TableintextChar"/>
          <w:rFonts w:eastAsia="SimSun"/>
        </w:rPr>
        <w:fldChar w:fldCharType="separate"/>
      </w:r>
      <w:r w:rsidR="00653D15" w:rsidRPr="00653D15">
        <w:rPr>
          <w:rStyle w:val="TableintextChar"/>
          <w:rFonts w:eastAsia="SimSun"/>
        </w:rPr>
        <w:t>Table 2.1</w:t>
      </w:r>
      <w:r w:rsidR="00653D15" w:rsidRPr="00653D15">
        <w:rPr>
          <w:rStyle w:val="TableintextChar"/>
          <w:rFonts w:eastAsia="SimSun"/>
        </w:rPr>
        <w:fldChar w:fldCharType="end"/>
      </w:r>
      <w:r w:rsidR="00653D15">
        <w:rPr>
          <w:rFonts w:hint="eastAsia"/>
        </w:rPr>
        <w:t xml:space="preserve"> </w:t>
      </w:r>
      <w:r w:rsidR="00456665">
        <w:rPr>
          <w:rFonts w:hint="eastAsia"/>
        </w:rPr>
        <w:t xml:space="preserve">in </w:t>
      </w:r>
      <w:r w:rsidR="00456665" w:rsidRPr="00456665">
        <w:t>Appendix II</w:t>
      </w:r>
      <w:r w:rsidR="00456665">
        <w:rPr>
          <w:rFonts w:hint="eastAsia"/>
        </w:rPr>
        <w:t xml:space="preserve"> </w:t>
      </w:r>
      <w:r w:rsidRPr="00722B53">
        <w:t xml:space="preserve">shows the date after planting of reproductive stages for each year. Variations in planting dates across five years of study were primarily the result of rainfall which made the field too wet to plant at the beginning of May. Except in 2016, all years of the five-year study had similar lengths of time in the same growth stages. The exception is 2016 where the late sowing date is thought to have </w:t>
      </w:r>
      <w:r w:rsidRPr="00722B53">
        <w:lastRenderedPageBreak/>
        <w:t xml:space="preserve">caused faster growth due to the higher temperatures thus shortening the length of time between growth stages. This accelerated maturity may have reduced the time needed to produce full yield potential </w:t>
      </w:r>
      <w:r w:rsidRPr="00722B53">
        <w:fldChar w:fldCharType="begin"/>
      </w:r>
      <w:r w:rsidRPr="00722B53">
        <w:instrText xml:space="preserve"> ADDIN EN.CITE &lt;EndNote&gt;&lt;Cite&gt;&lt;Author&gt;Grassini&lt;/Author&gt;&lt;Year&gt;2014&lt;/Year&gt;&lt;RecNum&gt;29&lt;/RecNum&gt;&lt;DisplayText&gt;[29]&lt;/DisplayText&gt;&lt;record&gt;&lt;rec-number&gt;29&lt;/rec-number&gt;&lt;foreign-keys&gt;&lt;key app="EN" db-id="5pswarwv8xztplefpetxf2pnzdax9ttdzxf9" timestamp="1702309301"&gt;29&lt;/key&gt;&lt;/foreign-keys&gt;&lt;ref-type name="Journal Article"&gt;17&lt;/ref-type&gt;&lt;contributors&gt;&lt;authors&gt;&lt;author&gt;Grassini, P.&lt;/author&gt;&lt;author&gt;Torrion, J. A.&lt;/author&gt;&lt;author&gt;Cassman, K. G.&lt;/author&gt;&lt;author&gt;Yang, H. S. S.&lt;/author&gt;&lt;author&gt;Specht, J. E.&lt;/author&gt;&lt;/authors&gt;&lt;/contributors&gt;&lt;auth-address&gt;Univ Nebraska, Lincoln, NE 68583 USA&amp;#xD;Montana State Univ, Northwestern Agr Res Ctr, Kalispell, MT 59901 USA&lt;/auth-address&gt;&lt;titles&gt;&lt;title&gt;Drivers of spatial and temporal variation in soybean yield and irrigation requirements in the western US Corn Belt&lt;/title&gt;&lt;secondary-title&gt;Field Crops Research&lt;/secondary-title&gt;&lt;alt-title&gt;Field Crop Res&lt;/alt-title&gt;&lt;/titles&gt;&lt;periodical&gt;&lt;full-title&gt;Field Crops Research&lt;/full-title&gt;&lt;abbr-1&gt;Field Crop Res&lt;/abbr-1&gt;&lt;/periodical&gt;&lt;alt-periodical&gt;&lt;full-title&gt;Field Crops Research&lt;/full-title&gt;&lt;abbr-1&gt;Field Crop Res&lt;/abbr-1&gt;&lt;/alt-periodical&gt;&lt;pages&gt;32-46&lt;/pages&gt;&lt;volume&gt;163&lt;/volume&gt;&lt;keywords&gt;&lt;keyword&gt;soybean&lt;/keyword&gt;&lt;keyword&gt;glycine max l.&lt;/keyword&gt;&lt;keyword&gt;yield&lt;/keyword&gt;&lt;keyword&gt;irrigation&lt;/keyword&gt;&lt;keyword&gt;yield gap&lt;/keyword&gt;&lt;keyword&gt;water-use efficiency&lt;/keyword&gt;&lt;keyword&gt;on-farm assessment&lt;/keyword&gt;&lt;keyword&gt;water-use efficiency&lt;/keyword&gt;&lt;keyword&gt;wheat yield&lt;/keyword&gt;&lt;keyword&gt;soil depth&lt;/keyword&gt;&lt;keyword&gt;management&lt;/keyword&gt;&lt;keyword&gt;maize&lt;/keyword&gt;&lt;keyword&gt;productivity&lt;/keyword&gt;&lt;keyword&gt;growth&lt;/keyword&gt;&lt;keyword&gt;quantification&lt;/keyword&gt;&lt;keyword&gt;constraints&lt;/keyword&gt;&lt;/keywords&gt;&lt;dates&gt;&lt;year&gt;2014&lt;/year&gt;&lt;pub-dates&gt;&lt;date&gt;Jul&lt;/date&gt;&lt;/pub-dates&gt;&lt;/dates&gt;&lt;isbn&gt;0378-4290&lt;/isbn&gt;&lt;accession-num&gt;WOS:000337991500005&lt;/accession-num&gt;&lt;urls&gt;&lt;related-urls&gt;&lt;url&gt;&amp;lt;Go to ISI&amp;gt;://WOS:000337991500005&lt;/url&gt;&lt;/related-urls&gt;&lt;/urls&gt;&lt;electronic-resource-num&gt;10.1016/j.fcr.2014.04.005&lt;/electronic-resource-num&gt;&lt;language&gt;English&lt;/language&gt;&lt;/record&gt;&lt;/Cite&gt;&lt;/EndNote&gt;</w:instrText>
      </w:r>
      <w:r w:rsidRPr="00722B53">
        <w:fldChar w:fldCharType="separate"/>
      </w:r>
      <w:r w:rsidRPr="00722B53">
        <w:fldChar w:fldCharType="end"/>
      </w:r>
      <w:r w:rsidRPr="00722B53">
        <w:t>.</w:t>
      </w:r>
    </w:p>
    <w:p w14:paraId="13751FB8" w14:textId="3C13D2C3" w:rsidR="00722B53" w:rsidRPr="00722B53" w:rsidRDefault="00722B53" w:rsidP="008B5CBF">
      <w:r w:rsidRPr="00722B53">
        <w:t xml:space="preserve">The two center rows of each plot were harvested mechanically. The measured grain yield of each plot was extrapolated to an estimated crop yield in kg/ha. Applied irrigation amounts per treatment were calculated by using records of system run-time and flow rate per drip tape rating. Irrigation water productivity (IWP) was calculated as described by </w:t>
      </w:r>
      <w:sdt>
        <w:sdtPr>
          <w:rPr>
            <w:color w:val="000000"/>
          </w:rPr>
          <w:tag w:val="MENDELEY_CITATION_v3_eyJjaXRhdGlvbklEIjoiTUVOREVMRVlfQ0lUQVRJT05fN2NhN2Y3OTktNjg1NC00NTYxLTk5ZTAtNGNlNjgxNzAwNGMyIiwicHJvcGVydGllcyI6eyJub3RlSW5kZXgiOjB9LCJpc0VkaXRlZCI6ZmFsc2UsIm1hbnVhbE92ZXJyaWRlIjp7ImlzTWFudWFsbHlPdmVycmlkZGVuIjp0cnVlLCJjaXRlcHJvY1RleHQiOiIoU2luY2lrIGV0IGFsLiwgMjAwOCkiLCJtYW51YWxPdmVycmlkZVRleHQiOiJTaW5jaWsgZXQgYWwuKDIwMDgpIn0sImNpdGF0aW9uSXRlbXMiOlt7ImlkIjoiMjI2NDE1MTItYmU0Yy0zODYzLWE1MWUtYTkxZWVlNTViMTYxIiwiaXRlbURhdGEiOnsidHlwZSI6ImFydGljbGUtam91cm5hbCIsImlkIjoiMjI2NDE1MTItYmU0Yy0zODYzLWE1MWUtYTkxZWVlNTViMTYxIiwidGl0bGUiOiJEZWZpY2l0IGlycmlnYXRpb24gb2Ygc295YSBiZWFuIFtHbHljaW5lIG1heCAoTC4pIE1lcnIuXSBpbiBhIHN1YuKAkGh1bWlkIGNsaW1hdGUiLCJhdXRob3IiOlt7ImZhbWlseSI6IlNpbmNpayIsImdpdmVuIjoiTWVobWV0IiwicGFyc2UtbmFtZXMiOmZhbHNlLCJkcm9wcGluZy1wYXJ0aWNsZSI6IiIsIm5vbi1kcm9wcGluZy1wYXJ0aWNsZSI6IiJ9LHsiZmFtaWx5IjoiQ2FuZG9nYW4iLCJnaXZlbiI6IkIgTiIsInBhcnNlLW5hbWVzIjpmYWxzZSwiZHJvcHBpbmctcGFydGljbGUiOiIiLCJub24tZHJvcHBpbmctcGFydGljbGUiOiIifSx7ImZhbWlseSI6IkRlbWlydGFzIiwiZ2l2ZW4iOiJDIiwicGFyc2UtbmFtZXMiOmZhbHNlLCJkcm9wcGluZy1wYXJ0aWNsZSI6IiIsIm5vbi1kcm9wcGluZy1wYXJ0aWNsZSI6IiJ9LHsiZmFtaWx5IjoiQsO8ecO8a2NhbmdheiIsImdpdmVuIjoiSGFrYW4iLCJwYXJzZS1uYW1lcyI6ZmFsc2UsImRyb3BwaW5nLXBhcnRpY2xlIjoiIiwibm9uLWRyb3BwaW5nLXBhcnRpY2xlIjoiIn0seyJmYW1pbHkiOiJZYXpnYW4iLCJnaXZlbiI6IlNlbmloIiwicGFyc2UtbmFtZXMiOmZhbHNlLCJkcm9wcGluZy1wYXJ0aWNsZSI6IiIsIm5vbi1kcm9wcGluZy1wYXJ0aWNsZSI6IiJ9LHsiZmFtaWx5IjoiR8O2a3NveSIsImdpdmVuIjoiQWJkdXJyYWhpbSBUYW5qdSIsInBhcnNlLW5hbWVzIjpmYWxzZSwiZHJvcHBpbmctcGFydGljbGUiOiIiLCJub24tZHJvcHBpbmctcGFydGljbGUiOiIifV0sImNvbnRhaW5lci10aXRsZSI6IkpvdXJuYWwgb2YgQWdyb25vbXkgYW5kIENyb3AgU2NpZW5jZSIsImNvbnRhaW5lci10aXRsZS1zaG9ydCI6IkogQWdyb24gQ3JvcCBTY2kiLCJJU1NOIjoiMDkzMS0yMjUwIiwiaXNzdWVkIjp7ImRhdGUtcGFydHMiOltbMjAwOF1dfSwicGFnZSI6IjIwMC0yMDUiLCJpc3N1ZSI6IjMiLCJ2b2x1bWUiOiIxOTQifSwiaXNUZW1wb3JhcnkiOmZhbHNlfV19"/>
          <w:id w:val="2024656192"/>
          <w:placeholder>
            <w:docPart w:val="75736087BC1840019D9E68F8B4B1ED52"/>
          </w:placeholder>
        </w:sdtPr>
        <w:sdtContent>
          <w:r w:rsidR="002D04C4" w:rsidRPr="002D04C4">
            <w:rPr>
              <w:color w:val="000000"/>
            </w:rPr>
            <w:t>Sincik et al.(2008)</w:t>
          </w:r>
        </w:sdtContent>
      </w:sdt>
      <w:r w:rsidRPr="00722B53">
        <w:t>: crop yield added above rainfed divided by irrigation water applied.</w:t>
      </w:r>
    </w:p>
    <w:p w14:paraId="0212579E" w14:textId="77777777" w:rsidR="00722B53" w:rsidRPr="00722B53" w:rsidRDefault="00722B53" w:rsidP="00E34CCB">
      <w:pPr>
        <w:pStyle w:val="Heading3"/>
      </w:pPr>
      <w:bookmarkStart w:id="33" w:name="_Toc204820649"/>
      <w:r w:rsidRPr="00722B53">
        <w:t>Analytical method</w:t>
      </w:r>
      <w:bookmarkEnd w:id="33"/>
    </w:p>
    <w:p w14:paraId="49B7452D" w14:textId="14B7EF70" w:rsidR="00722B53" w:rsidRDefault="00722B53" w:rsidP="008B5CBF">
      <w:r w:rsidRPr="00722B53">
        <w:t>Ten treatments (3 timings x 3 rates plus one-rainfed control) were replicated seven times in a randomized complete block design (RCBD). Each block is established in a field with generally uniform soil, topography, and drainage conditions. Treatment assignments to plots were re-randomized within blocks each year. The Analysis of Variance (ANOVA) was used to analyze the grain yield and IWP using the mixed procedure of SAS 9.4 (SAS Institute, Cary, NC). The five-year data were analyzed separately, as it was hypothesized that irrigation initiation timing and rate to optimize grain yield might differ year by year because of climactic dissimilarities. Mean separation was achieved using Fisher’s LSD p=0.05.</w:t>
      </w:r>
    </w:p>
    <w:p w14:paraId="7A39D03D" w14:textId="253A63AE" w:rsidR="004F08CE" w:rsidRPr="004F08CE" w:rsidRDefault="00EF3EB3" w:rsidP="008B5CBF">
      <w:pPr>
        <w:pStyle w:val="Heading2"/>
      </w:pPr>
      <w:bookmarkStart w:id="34" w:name="_Toc204820650"/>
      <w:bookmarkStart w:id="35" w:name="_Toc420995895"/>
      <w:bookmarkStart w:id="36" w:name="_Toc422997482"/>
      <w:bookmarkStart w:id="37" w:name="_Toc427156465"/>
      <w:r w:rsidRPr="00EF3EB3">
        <w:t>Results and Discussion</w:t>
      </w:r>
      <w:bookmarkEnd w:id="34"/>
      <w:r w:rsidRPr="00EF3EB3">
        <w:t xml:space="preserve"> </w:t>
      </w:r>
      <w:bookmarkEnd w:id="35"/>
      <w:bookmarkEnd w:id="36"/>
      <w:bookmarkEnd w:id="37"/>
    </w:p>
    <w:p w14:paraId="465A99B8" w14:textId="02913655" w:rsidR="00EF3EB3" w:rsidRPr="00EF3EB3" w:rsidRDefault="00EF3EB3" w:rsidP="00E34CCB">
      <w:pPr>
        <w:pStyle w:val="Heading3"/>
      </w:pPr>
      <w:bookmarkStart w:id="38" w:name="_Toc204820651"/>
      <w:r w:rsidRPr="00EF3EB3">
        <w:t>Weather conditions during the crop seasons</w:t>
      </w:r>
      <w:bookmarkEnd w:id="38"/>
    </w:p>
    <w:p w14:paraId="098B2047" w14:textId="36AF732B" w:rsidR="00EF3EB3" w:rsidRPr="00EF3EB3" w:rsidRDefault="00EF3EB3" w:rsidP="008B5CBF">
      <w:r w:rsidRPr="00EF3EB3">
        <w:t xml:space="preserve">West Tennessee has a humid subtropical climate with mild winters and warm summers. The mean annual rainfall is about 130 cm, of which only about 30% usually occurs </w:t>
      </w:r>
      <w:r w:rsidRPr="00EF3EB3">
        <w:lastRenderedPageBreak/>
        <w:t>during the core soybean growing season from May to August</w:t>
      </w:r>
      <w:sdt>
        <w:sdtPr>
          <w:rPr>
            <w:color w:val="000000"/>
          </w:rPr>
          <w:tag w:val="MENDELEY_CITATION_v3_eyJjaXRhdGlvbklEIjoiTUVOREVMRVlfQ0lUQVRJT05fMWIxYmIwYjAtZmY3NS00YmUyLWI1NzgtNWE1MGJmZWE0YzI1IiwicHJvcGVydGllcyI6eyJub3RlSW5kZXgiOjB9LCJpc0VkaXRlZCI6ZmFsc2UsIm1hbnVhbE92ZXJyaWRlIjp7ImlzTWFudWFsbHlPdmVycmlkZGVuIjpmYWxzZSwiY2l0ZXByb2NUZXh0IjoiKFMuIEFuYXBhbGxpIGV0IGFsLiwgMjAxNikiLCJtYW51YWxPdmVycmlkZVRleHQiOiIifSwiY2l0YXRpb25JdGVtcyI6W3siaWQiOiI4OWNiMTk1NS05NTljLTMyMDMtOTA5MC00ZjFlZWUwM2Y5YjAiLCJpdGVtRGF0YSI6eyJ0eXBlIjoiYXJ0aWNsZS1qb3VybmFsIiwiaWQiOiI4OWNiMTk1NS05NTljLTMyMDMtOTA5MC00ZjFlZWUwM2Y5YjAiLCJ0aXRsZSI6IkNsaW1hdGUtT3B0aW1pemVkIFBsYW50aW5nIFdpbmRvd3MgZm9yIENvdHRvbiBpbiB0aGUgTG93ZXIgTWlzc2lzc2lwcGkgRGVsdGEgUmVnaW9uIiwiYXV0aG9yIjpbeyJmYW1pbHkiOiJBbmFwYWxsaSIsImdpdmVuIjoiU2FzZWVuZHJhbiIsInBhcnNlLW5hbWVzIjpmYWxzZSwiZHJvcHBpbmctcGFydGljbGUiOiIiLCJub24tZHJvcHBpbmctcGFydGljbGUiOiIifSx7ImZhbWlseSI6IlBldHRpZ3JldyIsImdpdmVuIjoiV2lsbGlhbSIsInBhcnNlLW5hbWVzIjpmYWxzZSwiZHJvcHBpbmctcGFydGljbGUiOiIiLCJub24tZHJvcHBpbmctcGFydGljbGUiOiIifSx7ImZhbWlseSI6IlJlZGR5IiwiZ2l2ZW4iOiJLcmlzaG5hIiwicGFyc2UtbmFtZXMiOmZhbHNlLCJkcm9wcGluZy1wYXJ0aWNsZSI6IiIsIm5vbi1kcm9wcGluZy1wYXJ0aWNsZSI6IiJ9LHsiZmFtaWx5IjoiTWEiLCJnaXZlbiI6Ikxpd2FuZyIsInBhcnNlLW5hbWVzIjpmYWxzZSwiZHJvcHBpbmctcGFydGljbGUiOiIiLCJub24tZHJvcHBpbmctcGFydGljbGUiOiIifSx7ImZhbWlseSI6IkZpc2hlciIsImdpdmVuIjoiRGFuaWVsIiwicGFyc2UtbmFtZXMiOmZhbHNlLCJkcm9wcGluZy1wYXJ0aWNsZSI6IiIsIm5vbi1kcm9wcGluZy1wYXJ0aWNsZSI6IiJ9LHsiZmFtaWx5IjoiU3VpIiwiZ2l2ZW4iOiJSdWl4aXUiLCJwYXJzZS1uYW1lcyI6ZmFsc2UsImRyb3BwaW5nLXBhcnRpY2xlIjoiIiwibm9uLWRyb3BwaW5nLXBhcnRpY2xlIjoiIn1dLCJjb250YWluZXItdGl0bGUiOiJBZ3Jvbm9teSIsIkRPSSI6IjEwLjMzOTAvYWdyb25vbXk2MDQwMDQ2IiwiSVNTTiI6IjIwNzMtNDM5NSIsIlVSTCI6Imh0dHA6Ly93d3cubWRwaS5jb20vMjA3My00Mzk1LzYvNC80NiIsImlzc3VlZCI6eyJkYXRlLXBhcnRzIjpbWzIwMTYsOSwyOV1dfSwicGFnZSI6IjQ2IiwiaXNzdWUiOiI0Iiwidm9sdW1lIjoiNiIsImNvbnRhaW5lci10aXRsZS1zaG9ydCI6IiJ9LCJpc1RlbXBvcmFyeSI6ZmFsc2V9XX0="/>
          <w:id w:val="-64265541"/>
          <w:placeholder>
            <w:docPart w:val="BBA3E566B42A4DE1B0B8A434DAADD966"/>
          </w:placeholder>
        </w:sdtPr>
        <w:sdtContent>
          <w:r w:rsidR="002D04C4" w:rsidRPr="002D04C4">
            <w:rPr>
              <w:color w:val="000000"/>
            </w:rPr>
            <w:t>(S. Anapalli et al., 2016)</w:t>
          </w:r>
        </w:sdtContent>
      </w:sdt>
      <w:r w:rsidRPr="00EF3EB3">
        <w:fldChar w:fldCharType="begin"/>
      </w:r>
      <w:r w:rsidRPr="00EF3EB3">
        <w:instrText xml:space="preserve"> ADDIN EN.CITE &lt;EndNote&gt;&lt;Cite&gt;&lt;Author&gt;Anapalli&lt;/Author&gt;&lt;Year&gt;2016&lt;/Year&gt;&lt;RecNum&gt;31&lt;/RecNum&gt;&lt;DisplayText&gt;[31]&lt;/DisplayText&gt;&lt;record&gt;&lt;rec-number&gt;31&lt;/rec-number&gt;&lt;foreign-keys&gt;&lt;key app="EN" db-id="5pswarwv8xztplefpetxf2pnzdax9ttdzxf9" timestamp="1702309301"&gt;31&lt;/key&gt;&lt;/foreign-keys&gt;&lt;ref-type name="Journal Article"&gt;17&lt;/ref-type&gt;&lt;contributors&gt;&lt;authors&gt;&lt;author&gt;Anapalli, Saseendran S&lt;/author&gt;&lt;author&gt;Pettigrew, William T&lt;/author&gt;&lt;author&gt;Reddy, Krishna N&lt;/author&gt;&lt;author&gt;Ma, Liwang&lt;/author&gt;&lt;author&gt;Fisher, Daniel K&lt;/author&gt;&lt;author&gt;Sui, Ruixiu&lt;/author&gt;&lt;/authors&gt;&lt;/contributors&gt;&lt;titles&gt;&lt;title&gt;Climate-optimized planting windows for cotton in the Lower Mississippi Delta Region&lt;/title&gt;&lt;secondary-title&gt;Agronomy&lt;/secondary-title&gt;&lt;/titles&gt;&lt;periodical&gt;&lt;full-title&gt;Agronomy&lt;/full-title&gt;&lt;/periodical&gt;&lt;pages&gt;46&lt;/pages&gt;&lt;volume&gt;6&lt;/volume&gt;&lt;number&gt;4&lt;/number&gt;&lt;dates&gt;&lt;year&gt;2016&lt;/year&gt;&lt;/dates&gt;&lt;isbn&gt;2073-4395&lt;/isbn&gt;&lt;urls&gt;&lt;/urls&gt;&lt;/record&gt;&lt;/Cite&gt;&lt;/EndNote&gt;</w:instrText>
      </w:r>
      <w:r w:rsidRPr="00EF3EB3">
        <w:fldChar w:fldCharType="separate"/>
      </w:r>
      <w:r w:rsidRPr="00EF3EB3">
        <w:fldChar w:fldCharType="end"/>
      </w:r>
      <w:r w:rsidRPr="00EF3EB3">
        <w:t xml:space="preserve">. </w:t>
      </w:r>
      <w:r w:rsidR="00002A76" w:rsidRPr="00002A76">
        <w:rPr>
          <w:rStyle w:val="TableintextChar"/>
          <w:rFonts w:eastAsia="SimSun"/>
        </w:rPr>
        <w:fldChar w:fldCharType="begin"/>
      </w:r>
      <w:r w:rsidR="00002A76" w:rsidRPr="00002A76">
        <w:rPr>
          <w:rStyle w:val="TableintextChar"/>
          <w:rFonts w:eastAsia="SimSun"/>
        </w:rPr>
        <w:instrText xml:space="preserve"> REF _Ref204794636 \h </w:instrText>
      </w:r>
      <w:r w:rsidR="00002A76">
        <w:rPr>
          <w:rStyle w:val="TableintextChar"/>
          <w:rFonts w:eastAsia="SimSun"/>
        </w:rPr>
        <w:instrText xml:space="preserve"> \* MERGEFORMAT </w:instrText>
      </w:r>
      <w:r w:rsidR="00002A76" w:rsidRPr="00002A76">
        <w:rPr>
          <w:rStyle w:val="TableintextChar"/>
          <w:rFonts w:eastAsia="SimSun"/>
        </w:rPr>
      </w:r>
      <w:r w:rsidR="00002A76" w:rsidRPr="00002A76">
        <w:rPr>
          <w:rStyle w:val="TableintextChar"/>
          <w:rFonts w:eastAsia="SimSun"/>
        </w:rPr>
        <w:fldChar w:fldCharType="separate"/>
      </w:r>
      <w:r w:rsidR="00002A76" w:rsidRPr="00002A76">
        <w:rPr>
          <w:rStyle w:val="TableintextChar"/>
          <w:rFonts w:eastAsia="SimSun"/>
        </w:rPr>
        <w:t>Figure 2.1</w:t>
      </w:r>
      <w:r w:rsidR="00002A76" w:rsidRPr="00002A76">
        <w:rPr>
          <w:rStyle w:val="TableintextChar"/>
          <w:rFonts w:eastAsia="SimSun"/>
        </w:rPr>
        <w:fldChar w:fldCharType="end"/>
      </w:r>
      <w:r w:rsidR="00002A76">
        <w:rPr>
          <w:rFonts w:hint="eastAsia"/>
        </w:rPr>
        <w:t xml:space="preserve"> </w:t>
      </w:r>
      <w:r w:rsidRPr="00EF3EB3">
        <w:t>shows the variation in monthly precipitation and potential evapotranspiration from 2005 to 2020 (16 years) to identify how the experimental years corresponded to historical weather patterns. It should be noted that precipitation is extremely variable compared to potential evapotranspiration. That makes rainfall a key factor for when producers should make irrigation decisions. Both 2013 and 2015 were considered average as total rainfall during the growing season was 407 and 487 mm, respectively. However, rainfall in June of 2015 was high and well distributed such that irrigation was never triggered in R1 and essentially there is a double set of R3 treatments in that year. In the wet year 2014, soybeans received 617 mm of rainfall during the growing season, and the highest rainfall recorded was 120 mm in a week. The entire growing season in 2016 and 2017 was characterized as dry since precipitation was 330 and 344 mm, respectively. However, there was a noticeable difference between 2016 and 2017. A long dry period occurred from July 9 to July 23 in 2017, while in 2016, there was light rainfall every week during the growing season. Even though significant temporal variability in rainfall occurred during the five-year experiment, these weather conditions should be considered typical for soybean production in the Mid-South.</w:t>
      </w:r>
    </w:p>
    <w:p w14:paraId="45C296D7" w14:textId="7D3A9367" w:rsidR="00EF3EB3" w:rsidRPr="00EF3EB3" w:rsidRDefault="00EF3EB3" w:rsidP="00E34CCB">
      <w:pPr>
        <w:pStyle w:val="Heading3"/>
      </w:pPr>
      <w:bookmarkStart w:id="39" w:name="_Toc204820652"/>
      <w:r w:rsidRPr="00EF3EB3">
        <w:t>Grain yield</w:t>
      </w:r>
      <w:bookmarkEnd w:id="39"/>
      <w:r w:rsidRPr="00EF3EB3">
        <w:t xml:space="preserve">  </w:t>
      </w:r>
    </w:p>
    <w:p w14:paraId="6D72B6FE" w14:textId="61D57C0E" w:rsidR="00EF3EB3" w:rsidRPr="00EF3EB3" w:rsidRDefault="00EF3EB3" w:rsidP="008B5CBF">
      <w:r w:rsidRPr="00EF3EB3">
        <w:t>Soybean yields for each treatment from 2013 to 2017 are summarized in</w:t>
      </w:r>
      <w:r w:rsidR="00653D15">
        <w:rPr>
          <w:rFonts w:hint="eastAsia"/>
        </w:rPr>
        <w:t xml:space="preserve"> </w:t>
      </w:r>
      <w:r w:rsidR="00653D15" w:rsidRPr="00653D15">
        <w:rPr>
          <w:rStyle w:val="TableintextChar"/>
          <w:rFonts w:eastAsia="SimSun"/>
        </w:rPr>
        <w:fldChar w:fldCharType="begin"/>
      </w:r>
      <w:r w:rsidR="00653D15" w:rsidRPr="00653D15">
        <w:rPr>
          <w:rStyle w:val="TableintextChar"/>
          <w:rFonts w:eastAsia="SimSun"/>
        </w:rPr>
        <w:instrText xml:space="preserve"> REF _Ref204794278 \h </w:instrText>
      </w:r>
      <w:r w:rsidR="00653D15">
        <w:rPr>
          <w:rStyle w:val="TableintextChar"/>
          <w:rFonts w:eastAsia="SimSun"/>
        </w:rPr>
        <w:instrText xml:space="preserve"> \* MERGEFORMAT </w:instrText>
      </w:r>
      <w:r w:rsidR="00653D15" w:rsidRPr="00653D15">
        <w:rPr>
          <w:rStyle w:val="TableintextChar"/>
          <w:rFonts w:eastAsia="SimSun"/>
        </w:rPr>
      </w:r>
      <w:r w:rsidR="00653D15" w:rsidRPr="00653D15">
        <w:rPr>
          <w:rStyle w:val="TableintextChar"/>
          <w:rFonts w:eastAsia="SimSun"/>
        </w:rPr>
        <w:fldChar w:fldCharType="separate"/>
      </w:r>
      <w:r w:rsidR="00653D15" w:rsidRPr="00653D15">
        <w:rPr>
          <w:rStyle w:val="TableintextChar"/>
          <w:rFonts w:eastAsia="SimSun"/>
        </w:rPr>
        <w:t>Table 2.2</w:t>
      </w:r>
      <w:r w:rsidR="00653D15" w:rsidRPr="00653D15">
        <w:rPr>
          <w:rStyle w:val="TableintextChar"/>
          <w:rFonts w:eastAsia="SimSun"/>
        </w:rPr>
        <w:fldChar w:fldCharType="end"/>
      </w:r>
      <w:r w:rsidRPr="00EF3EB3">
        <w:t>. The maximum soybean yields occurred at the 3.81 cm wk</w:t>
      </w:r>
      <w:r w:rsidRPr="00EF3EB3">
        <w:rPr>
          <w:vertAlign w:val="superscript"/>
        </w:rPr>
        <w:t>-1</w:t>
      </w:r>
      <w:r w:rsidRPr="00EF3EB3">
        <w:t xml:space="preserve"> rate at all growth stages during the five seasons (</w:t>
      </w:r>
      <w:r w:rsidR="00653D15" w:rsidRPr="00653D15">
        <w:rPr>
          <w:rStyle w:val="TableintextChar"/>
          <w:rFonts w:eastAsia="SimSun"/>
        </w:rPr>
        <w:fldChar w:fldCharType="begin"/>
      </w:r>
      <w:r w:rsidR="00653D15" w:rsidRPr="00653D15">
        <w:rPr>
          <w:rStyle w:val="TableintextChar"/>
          <w:rFonts w:eastAsia="SimSun"/>
        </w:rPr>
        <w:instrText xml:space="preserve"> REF _Ref204794278 \h </w:instrText>
      </w:r>
      <w:r w:rsidR="00653D15">
        <w:rPr>
          <w:rStyle w:val="TableintextChar"/>
          <w:rFonts w:eastAsia="SimSun"/>
        </w:rPr>
        <w:instrText xml:space="preserve"> \* MERGEFORMAT </w:instrText>
      </w:r>
      <w:r w:rsidR="00653D15" w:rsidRPr="00653D15">
        <w:rPr>
          <w:rStyle w:val="TableintextChar"/>
          <w:rFonts w:eastAsia="SimSun"/>
        </w:rPr>
      </w:r>
      <w:r w:rsidR="00653D15" w:rsidRPr="00653D15">
        <w:rPr>
          <w:rStyle w:val="TableintextChar"/>
          <w:rFonts w:eastAsia="SimSun"/>
        </w:rPr>
        <w:fldChar w:fldCharType="separate"/>
      </w:r>
      <w:r w:rsidR="00653D15" w:rsidRPr="00653D15">
        <w:rPr>
          <w:rStyle w:val="TableintextChar"/>
          <w:rFonts w:eastAsia="SimSun"/>
        </w:rPr>
        <w:t>Table 2.2</w:t>
      </w:r>
      <w:r w:rsidR="00653D15" w:rsidRPr="00653D15">
        <w:rPr>
          <w:rStyle w:val="TableintextChar"/>
          <w:rFonts w:eastAsia="SimSun"/>
        </w:rPr>
        <w:fldChar w:fldCharType="end"/>
      </w:r>
      <w:r w:rsidRPr="00EF3EB3">
        <w:t xml:space="preserve">). On the other hand, the minimum yields were produced by the rainfed treatments. Irrigation significantly improved soybean yields by up to 30% </w:t>
      </w:r>
      <w:r w:rsidRPr="00EF3EB3">
        <w:lastRenderedPageBreak/>
        <w:t xml:space="preserve">compared to the rainfed area across five years (P&lt;0.05). </w:t>
      </w:r>
      <w:sdt>
        <w:sdtPr>
          <w:rPr>
            <w:color w:val="000000"/>
          </w:rPr>
          <w:tag w:val="MENDELEY_CITATION_v3_eyJjaXRhdGlvbklEIjoiTUVOREVMRVlfQ0lUQVRJT05fZTFhOWNiYTQtZTEzMi00NjFmLTk2NGEtZDczNmJjMWM0ZDJhIiwicHJvcGVydGllcyI6eyJub3RlSW5kZXgiOjB9LCJpc0VkaXRlZCI6ZmFsc2UsIm1hbnVhbE92ZXJyaWRlIjp7ImlzTWFudWFsbHlPdmVycmlkZGVuIjp0cnVlLCJjaXRlcHJvY1RleHQiOiIoUy4gUy4gQW5hcGFsbGkgZXQgYWwuLCAyMDIyKSIsIm1hbnVhbE92ZXJyaWRlVGV4dCI6IkFuYXBhbGxpIGV0IGFsLigyMDIyKSJ9LCJjaXRhdGlvbkl0ZW1zIjpbeyJpZCI6IjRiOGZhNTc1LTFjMDMtM2NiYi05YWJhLWZjYjBiMDU1MGYzMSIsIml0ZW1EYXRhIjp7InR5cGUiOiJhcnRpY2xlLWpvdXJuYWwiLCJpZCI6IjRiOGZhNTc1LTFjMDMtM2NiYi05YWJhLWZjYjBiMDU1MGYzMSIsInRpdGxlIjoiSW52ZXN0aWdhdGluZyBzb3liZWFuIChHbHljaW5lIG1heCBMLikgcmVzcG9uc2VzIHRvIGlycmlnYXRpb24gb24gYSBsYXJnZS1zY2FsZSBmYXJtIGluIHRoZSBodW1pZCBjbGltYXRlIG9mIHRoZSBNaXNzaXNzaXBwaSBEZWx0YSByZWdpb24iLCJhdXRob3IiOlt7ImZhbWlseSI6IkFuYXBhbGxpIiwiZ2l2ZW4iOiJTYXNlZW5kcmFuIFMuIiwicGFyc2UtbmFtZXMiOmZhbHNlLCJkcm9wcGluZy1wYXJ0aWNsZSI6IiIsIm5vbi1kcm9wcGluZy1wYXJ0aWNsZSI6IiJ9LHsiZmFtaWx5IjoiUGlubmFtYW5lbmkiLCJnaXZlbiI6IlNyaW5pdmFzYSBSLiIsInBhcnNlLW5hbWVzIjpmYWxzZSwiZHJvcHBpbmctcGFydGljbGUiOiIiLCJub24tZHJvcHBpbmctcGFydGljbGUiOiIifSx7ImZhbWlseSI6IlJlZGR5IiwiZ2l2ZW4iOiJLcmlzaG5hIE4uIiwicGFyc2UtbmFtZXMiOmZhbHNlLCJkcm9wcGluZy1wYXJ0aWNsZSI6IiIsIm5vbi1kcm9wcGluZy1wYXJ0aWNsZSI6IiJ9LHsiZmFtaWx5IjoiU3VpIiwiZ2l2ZW4iOiJSdWl4aXUiLCJwYXJzZS1uYW1lcyI6ZmFsc2UsImRyb3BwaW5nLXBhcnRpY2xlIjoiIiwibm9uLWRyb3BwaW5nLXBhcnRpY2xlIjoiIn0seyJmYW1pbHkiOiJTaW5naCIsImdpdmVuIjoiR3VyYmlyIiwicGFyc2UtbmFtZXMiOmZhbHNlLCJkcm9wcGluZy1wYXJ0aWNsZSI6IiIsIm5vbi1kcm9wcGluZy1wYXJ0aWNsZSI6IiJ9XSwiY29udGFpbmVyLXRpdGxlIjoiQWdyaWN1bHR1cmFsIFdhdGVyIE1hbmFnZW1lbnQiLCJjb250YWluZXItdGl0bGUtc2hvcnQiOiJBZ3JpYyBXYXRlciBNYW5hZyIsIkRPSSI6IjEwLjEwMTYvai5hZ3dhdC4yMDIxLjEwNzQzMiIsIklTU04iOiIwMzc4Mzc3NCIsImlzc3VlZCI6eyJkYXRlLXBhcnRzIjpbWzIwMjIsM11dfSwicGFnZSI6IjEwNzQzMiIsInZvbHVtZSI6IjI2MiJ9LCJpc1RlbXBvcmFyeSI6ZmFsc2V9XX0="/>
          <w:id w:val="80811050"/>
          <w:placeholder>
            <w:docPart w:val="7372947ED8034C04A5B763136380E7C1"/>
          </w:placeholder>
        </w:sdtPr>
        <w:sdtContent>
          <w:r w:rsidR="002D04C4" w:rsidRPr="002D04C4">
            <w:rPr>
              <w:color w:val="000000"/>
            </w:rPr>
            <w:t>Anapalli et al.(2022)</w:t>
          </w:r>
        </w:sdtContent>
      </w:sdt>
      <w:r w:rsidRPr="00EF3EB3">
        <w:t>reported a similar statistic result that soybean yield in rainfed was 24% lower than irrigation treatment in a two-year experiment in Mississippi. Notably, the 5-year duration of this study provides stronger evidence due to its consideration of variable weather conditions. A year effect was observed by the combined analysis of irrigation rate and initiation time for soybean yields (</w:t>
      </w:r>
      <w:r w:rsidR="00653D15" w:rsidRPr="00653D15">
        <w:rPr>
          <w:rStyle w:val="TableintextChar"/>
          <w:rFonts w:eastAsia="SimSun"/>
        </w:rPr>
        <w:fldChar w:fldCharType="begin"/>
      </w:r>
      <w:r w:rsidR="00653D15" w:rsidRPr="00653D15">
        <w:rPr>
          <w:rStyle w:val="TableintextChar"/>
          <w:rFonts w:eastAsia="SimSun"/>
        </w:rPr>
        <w:instrText xml:space="preserve"> REF _Ref204794325 \h </w:instrText>
      </w:r>
      <w:r w:rsidR="00653D15">
        <w:rPr>
          <w:rStyle w:val="TableintextChar"/>
          <w:rFonts w:eastAsia="SimSun"/>
        </w:rPr>
        <w:instrText xml:space="preserve"> \* MERGEFORMAT </w:instrText>
      </w:r>
      <w:r w:rsidR="00653D15" w:rsidRPr="00653D15">
        <w:rPr>
          <w:rStyle w:val="TableintextChar"/>
          <w:rFonts w:eastAsia="SimSun"/>
        </w:rPr>
      </w:r>
      <w:r w:rsidR="00653D15" w:rsidRPr="00653D15">
        <w:rPr>
          <w:rStyle w:val="TableintextChar"/>
          <w:rFonts w:eastAsia="SimSun"/>
        </w:rPr>
        <w:fldChar w:fldCharType="separate"/>
      </w:r>
      <w:r w:rsidR="00653D15" w:rsidRPr="00653D15">
        <w:rPr>
          <w:rStyle w:val="TableintextChar"/>
          <w:rFonts w:eastAsia="SimSun"/>
        </w:rPr>
        <w:t>Table 2.3</w:t>
      </w:r>
      <w:r w:rsidR="00653D15" w:rsidRPr="00653D15">
        <w:rPr>
          <w:rStyle w:val="TableintextChar"/>
          <w:rFonts w:eastAsia="SimSun"/>
        </w:rPr>
        <w:fldChar w:fldCharType="end"/>
      </w:r>
      <w:r w:rsidRPr="00EF3EB3">
        <w:t xml:space="preserve">). In 2013, 2016, and 2017, ANOVA demonstrated the significant effect of the irrigation rate on yields. But initiation time did not have much influence on improving yields. In another words, delaying irrigation until R5 with a high rate could produce yield at a significant level with the least irrigation. The low-rate treatments in both 2014 and 2015 had the same higher statistical yields as high-rate treatments, perhaps because these two years had so much rainfall in June, July, and August that extra rainfall with less irrigation also provided high-rate treatments. In 2017, a dry year with an extended dry period in R3, the two main effects were important to soybean yields, and the highest yield was obtained at R3 with the highest irrigation rate. By adding year as a random effect, ANOVA for all five years' data shows the importance of irrigation rate rather than initiation time. All ANOVA results exhibited there was no interaction between irrigation rate and initiation time. Initiation time had no statistical effect on soybean yields in four years (P&gt;0.05). Specifically, irrigation starting at the early reproductive stage applied additional water that was not required to improve soybean yield. Irrigation could be delayed until R5 in four years and R3 in one dry year, and still obtain the statistically highest yield while statically significant yields were observed for irrigation rate except 2014 and 2015. It is recommended that once irrigation </w:t>
      </w:r>
      <w:r w:rsidRPr="00EF3EB3">
        <w:lastRenderedPageBreak/>
        <w:t>starts, the high rate, 3.81 cm wk</w:t>
      </w:r>
      <w:r w:rsidRPr="00EF3EB3">
        <w:rPr>
          <w:vertAlign w:val="superscript"/>
        </w:rPr>
        <w:t>-1</w:t>
      </w:r>
      <w:r w:rsidRPr="00EF3EB3">
        <w:t>, of rainfall plus supplemental irrigation should be maintained to obtain the statistically highest yield in most years.</w:t>
      </w:r>
    </w:p>
    <w:p w14:paraId="00543691" w14:textId="781E4E74" w:rsidR="00EF3EB3" w:rsidRPr="001F6B4B" w:rsidRDefault="00EF3EB3" w:rsidP="008B5CBF">
      <w:pPr>
        <w:rPr>
          <w:rFonts w:eastAsiaTheme="minorEastAsia"/>
        </w:rPr>
      </w:pPr>
      <w:r w:rsidRPr="00EF3EB3">
        <w:t xml:space="preserve">Some reports </w:t>
      </w:r>
      <w:sdt>
        <w:sdtPr>
          <w:rPr>
            <w:color w:val="000000"/>
          </w:rPr>
          <w:tag w:val="MENDELEY_CITATION_v3_eyJjaXRhdGlvbklEIjoiTUVOREVMRVlfQ0lUQVRJT05fMGExYTQyZWYtMDJkYS00NGQ2LTkzNWMtMGI1MGYzZGRlNmRiIiwicHJvcGVydGllcyI6eyJub3RlSW5kZXgiOjB9LCJpc0VkaXRlZCI6ZmFsc2UsIm1hbnVhbE92ZXJyaWRlIjp7ImlzTWFudWFsbHlPdmVycmlkZGVuIjpmYWxzZSwiY2l0ZXByb2NUZXh0IjoiKFNwZWNodCBldCBhbC4sIDE5ODk7IFN3ZWVuZXkgZXQgYWwuLCAyMDAzKSIsIm1hbnVhbE92ZXJyaWRlVGV4dCI6IiJ9LCJjaXRhdGlvbkl0ZW1zIjpbeyJpZCI6ImEzZDhjYmY1LWU2OTMtMzhmMC1hZGE5LTBlMjhhMDc4MzYyZSIsIml0ZW1EYXRhIjp7InR5cGUiOiJhcnRpY2xlLWpvdXJuYWwiLCJpZCI6ImEzZDhjYmY1LWU2OTMtMzhmMC1hZGE5LTBlMjhhMDc4MzYyZSIsInRpdGxlIjoiR3Jvd3RoIHN0YWdlIHNjaGVkdWxpbmcgY3JpdGVyaWEgZm9yIHNwcmlua2xlci1pcnJpZ2F0ZWQgc295YmVhbnMiLCJhdXRob3IiOlt7ImZhbWlseSI6IlNwZWNodCIsImdpdmVuIjoiSi5FLiIsInBhcnNlLW5hbWVzIjpmYWxzZSwiZHJvcHBpbmctcGFydGljbGUiOiIiLCJub24tZHJvcHBpbmctcGFydGljbGUiOiIifSx7ImZhbWlseSI6IkVsbW9yZSIsImdpdmVuIjoiUi5XLiIsInBhcnNlLW5hbWVzIjpmYWxzZSwiZHJvcHBpbmctcGFydGljbGUiOiIiLCJub24tZHJvcHBpbmctcGFydGljbGUiOiIifSx7ImZhbWlseSI6IkVpc2VuaGF1ZXIiLCJnaXZlbiI6IkQuRS4iLCJwYXJzZS1uYW1lcyI6ZmFsc2UsImRyb3BwaW5nLXBhcnRpY2xlIjoiIiwibm9uLWRyb3BwaW5nLXBhcnRpY2xlIjoiIn0seyJmYW1pbHkiOiJLbG9ja2UiLCJnaXZlbiI6Ik4uVy4iLCJwYXJzZS1uYW1lcyI6ZmFsc2UsImRyb3BwaW5nLXBhcnRpY2xlIjoiIiwibm9uLWRyb3BwaW5nLXBhcnRpY2xlIjoiIn1dLCJjb250YWluZXItdGl0bGUiOiJJcnJpZ2F0aW9uIFNjaWVuY2UiLCJjb250YWluZXItdGl0bGUtc2hvcnQiOiJJcnJpZyBTY2kiLCJET0kiOiIxMC4xMDA3L0JGMDAyNjU2ODciLCJJU1NOIjoiMDM0Mi03MTg4IiwiaXNzdWVkIjp7ImRhdGUtcGFydHMiOltbMTk4OSw0XV19LCJpc3N1ZSI6IjIiLCJ2b2x1bWUiOiIxMCJ9LCJpc1RlbXBvcmFyeSI6ZmFsc2V9LHsiaWQiOiJlZjEzMmFlNy1hYWE5LTM1NTItOGE3NC1kNjRmN2M5YTcyNTgiLCJpdGVtRGF0YSI6eyJ0eXBlIjoiYXJ0aWNsZS1qb3VybmFsIiwiaWQiOiJlZjEzMmFlNy1hYWE5LTM1NTItOGE3NC1kNjRmN2M5YTcyNTgiLCJ0aXRsZSI6IkEgU2luZ2xlIElycmlnYXRpb24gdG8gSW1wcm92ZSBFYXJseSBNYXR1cmluZyBTb3liZWFuIFlpZWxkIGFuZCBRdWFsaXR5IiwiYXV0aG9yIjpbeyJmYW1pbHkiOiJTd2VlbmV5IiwiZ2l2ZW4iOiJEYW5pZWwgVy4iLCJwYXJzZS1uYW1lcyI6ZmFsc2UsImRyb3BwaW5nLXBhcnRpY2xlIjoiIiwibm9uLWRyb3BwaW5nLXBhcnRpY2xlIjoiIn0seyJmYW1pbHkiOiJMb25nIiwiZ2l2ZW4iOiJKYW1lcyBILiIsInBhcnNlLW5hbWVzIjpmYWxzZSwiZHJvcHBpbmctcGFydGljbGUiOiIiLCJub24tZHJvcHBpbmctcGFydGljbGUiOiIifSx7ImZhbWlseSI6IktpcmtoYW0iLCJnaXZlbiI6Ik0uIEIuIiwicGFyc2UtbmFtZXMiOmZhbHNlLCJkcm9wcGluZy1wYXJ0aWNsZSI6IiIsIm5vbi1kcm9wcGluZy1wYXJ0aWNsZSI6IiJ9XSwiY29udGFpbmVyLXRpdGxlIjoiU29pbCBTY2llbmNlIFNvY2lldHkgb2YgQW1lcmljYSBKb3VybmFsIiwiRE9JIjoiMTAuMjEzNi9zc3NhajIwMDMuMjM1MCIsIklTU04iOiIwMzYxLTU5OTUiLCJpc3N1ZWQiOnsiZGF0ZS1wYXJ0cyI6W1syMDAzLDFdXX0sInBhZ2UiOiIyMzUtMjQwIiwiYWJzdHJhY3QiOiI8cD4gV2hlbiBpcnJpZ2F0aW9uIHNvdXJjZXMgYXJlIGxpbWl0ZWQsIGRlZmljaXQgaXJyaWdhdGlvbiBhdCBzZWxlY3RlZCBncm93dGggc3RhZ2VzIG1heSBoZWxwIGF2b2lkIGNyb3Agc3RyZXNzIGF0IGNyaXRpY2FsIHRpbWVzLiBUaGUgb2JqZWN0aXZlIG9mIHRoaXMgc3R1ZHkgd2FzIHRvIGRldGVybWluZSB0aGUgZWZmZWN0IG9mIGEgc2luZ2xlIGlycmlnYXRpb24gYXQgZGlmZmVyZW50IHJlcHJvZHVjdGl2ZSBncm93dGggc3RhZ2VzIG9uIHlpZWxkIGFuZCBxdWFsaXR5IG9mIGVhcmx5IG1hdHVyaW5nIChNYXR1cml0eSBHcm91cCBJKSBzb3liZWFuIFsgPGl0YWxpYz5HbHljaW5lIG1heDwvaXRhbGljPiAoTC4pIE1lcnIuXSBjdWx0aXZhcnMuIFRoZSBleHBlcmltZW50IHdhcyBjb25kdWN0ZWQgZnJvbSAxOTkxIHRocm91Z2ggMTk5NCBvbiBhIFBhcnNvbnMgc2lsdCBsb2FtIChmaW5lLCBtaXhlZCwgdGhlcm1pYyBNb2xsaWMgQWxiYXF1YWxmKS4gVGhlIGV4cGVyaW1lbnRhbCBkZXNpZ24gd2FzIGEgcmFuZG9taXplZCBjb21wbGV0ZSBibG9jayB3aXRoIGEgc3BsaXTigJBwbG90IGFycmFuZ2VtZW50IG9mIHRyZWF0bWVudHMuIElycmlnYXRpb24gc2NoZW1lIChhcHBsaWNhdGlvbiBvZiAyLjUgb3IgNSBjbSBhdCBSNCwgUjUsIG9yIFI2KSBhcyB0aGUgbWFpbiBwbG90IHdhcyBmYWN0b3JpYWxseSBhcnJhbmdlZCB3aXRoaW4gZWFjaCByZXBsaWNhdGUsIGFuZCBjdWx0aXZhciAoSG9kZ3NvbiA3OCBhbmQgV2ViZXIgODQpIHdhcyB0aGUgc3VicGxvdCB0cmVhdG1lbnQuIEFsc28gaW5jbHVkZWQgd2FzIGEgcmFuZG9taXplZCBub25pcnJpZ2F0ZWQgY2hlY2sgd2hvbGUgcGxvdCBwbGFudGVkIHdpdGggYm90aCBjdWx0aXZhcnMuIFlpZWxkcyBmcm9tIGEgc2luZ2xlIGlycmlnYXRpb24gYXQgUjQsIFI1LCBvciBSNiB3ZXJlIHNpbWlsYXIsIGFuZCBhdmVyYWdlZCBhcHByb3hpbWF0ZWx5IDIwJSBtb3JlIHRoYW4geWllbGQgd2l0aCBubyBpcnJpZ2F0aW9uICgxLjcyIE1nIGhhIDxzdXA+4oiSMTwvc3VwPiApLiBJcnJpZ2F0aW9uIGF0IFI0IGluY3JlYXNlZCBzZWVkcyBwbGFudCA8c3VwPuKIkjE8L3N1cD4gLCB3aGVyZWFzIFI1IGFuZCBSNiBpcnJpZ2F0aW9ucyBpbmNyZWFzZWQgd2VpZ2h0IHBlciBzZWVkLiBJcnJpZ2F0aW9uIGhhZCBtaW5pbWFsIGVmZmVjdCBvbiBzZWVkIHByb3RlaW4gYW5kIHZhcmlhYmxlIGVmZmVjdCBvbiBvaWwgY29udGVudC4gVmlzdWFsIHF1YWxpdHkgb2YgaGFydmVzdGVkIHNlZWQgZnJlcXVlbnRseSBzY29yZWQgcG9vciBhbmQgaXJyaWdhdGlvbiBpbXByb3ZlZCBxdWFsaXR5IG9ubHkgaW4gMTk5MiB3aGVuIG1heGltdW0gYWlyIHRlbXBlcmF0dXJlcyB3ZXJlICZsdDszNcKwQy4gQSBzaW5nbGUgaXJyaWdhdGlvbiBhdCBSNSBpbiAxOTkxIGltcHJvdmVkIGdlcm1pbmF0aW9uIHRvIG5lYXJseSA2MCUgY29tcGFyZWQgd2l0aCAzMCUgd2l0aCBubyBpcnJpZ2F0aW9uLiBHZXJtaW5hdGlvbiBhdmVyYWdlZCA4MSUgaW4gb3RoZXIgeWVhcnMgd2l0aCBubyBpcnJpZ2F0aW9uIGVmZmVjdHMuIFRoZXNlIGRhdGEgc2hvdyB0aGF0IGEgc2luZ2xlIGlycmlnYXRpb24gYXQgZGlmZmVyZW50IHJlcHJvZHVjdGl2ZSBncm93dGggc3RhZ2VzIGNhbiBpbmZsdWVuY2UgZWFybHkgbWF0dXJpbmcgc295YmVhbiB5aWVsZCBhbmQgcXVhbGl0eSwgYnV0IHRoZSBpbXByb3ZlbWVudHMgbWF5IGJlIGluYWRlcXVhdGUgdG8ganVzdGlmeSB0aGUgcHJhY3RpY2UuIDwvcD4iLCJpc3N1ZSI6IjEiLCJ2b2x1bWUiOiI2NyIsImNvbnRhaW5lci10aXRsZS1zaG9ydCI6IiJ9LCJpc1RlbXBvcmFyeSI6ZmFsc2V9XX0="/>
          <w:id w:val="-539426462"/>
          <w:placeholder>
            <w:docPart w:val="7372947ED8034C04A5B763136380E7C1"/>
          </w:placeholder>
        </w:sdtPr>
        <w:sdtContent>
          <w:r w:rsidR="002D04C4" w:rsidRPr="002D04C4">
            <w:rPr>
              <w:color w:val="000000"/>
            </w:rPr>
            <w:t>(Specht et al., 1989; Sweeney et al., 2003)</w:t>
          </w:r>
        </w:sdtContent>
      </w:sdt>
      <w:r w:rsidRPr="00EF3EB3">
        <w:rPr>
          <w:color w:val="000000"/>
        </w:rPr>
        <w:t xml:space="preserve"> </w:t>
      </w:r>
      <w:r w:rsidRPr="00EF3EB3">
        <w:t xml:space="preserve">indicated that moisture stress has a more significant impact during the reproductive stage (R3 to R6) compared to other growth stages. Research by </w:t>
      </w:r>
      <w:sdt>
        <w:sdtPr>
          <w:rPr>
            <w:color w:val="000000"/>
          </w:rPr>
          <w:tag w:val="MENDELEY_CITATION_v3_eyJjaXRhdGlvbklEIjoiTUVOREVMRVlfQ0lUQVRJT05fN2FkYTYwMDYtMGRhYy00MTY2LWEwZDMtOGY1M2U2NGMxZDZkIiwicHJvcGVydGllcyI6eyJub3RlSW5kZXgiOjB9LCJpc0VkaXRlZCI6ZmFsc2UsIm1hbnVhbE92ZXJyaWRlIjp7ImlzTWFudWFsbHlPdmVycmlkZGVuIjp0cnVlLCJjaXRlcHJvY1RleHQiOiIoUy4gSXJtYWsgZXQgYWwuLCAyMDE0KSIsIm1hbnVhbE92ZXJyaWRlVGV4dCI6IlMuIElybWFrIGV0IGFsLiAoMjAxNCkifSwiY2l0YXRpb25JdGVtcyI6W3siaWQiOiI4OGU1ODdjMC1hMTAxLTM2NTItYTJlNC1jODQ0YzExMGNlZTEiLCJpdGVtRGF0YSI6eyJ0eXBlIjoiYXJ0aWNsZS1qb3VybmFsIiwiaWQiOiI4OGU1ODdjMC1hMTAxLTM2NTItYTJlNC1jODQ0YzExMGNlZTEiLCJ0aXRsZSI6IlNveWJlYW4geWllbGQsIGV2YXBvdHJhbnNwaXJhdGlvbiwgd2F0ZXIgcHJvZHVjdGl2aXR5LCBhbmQgc29pbCB3YXRlciBleHRyYWN0aW9uIHJlc3BvbnNlIHRvIHN1YnN1cmZhY2UgZHJpcCBpcnJpZ2F0aW9uIGFuZCBmZXJ0aWdhdGlvbiIsImF1dGhvciI6W3siZmFtaWx5IjoiUy4gSXJtYWsiLCJnaXZlbiI6IiIsInBhcnNlLW5hbWVzIjpmYWxzZSwiZHJvcHBpbmctcGFydGljbGUiOiIiLCJub24tZHJvcHBpbmctcGFydGljbGUiOiIifSx7ImZhbWlseSI6IkouIEUuIFNwZWNodCIsImdpdmVuIjoiIiwicGFyc2UtbmFtZXMiOmZhbHNlLCJkcm9wcGluZy1wYXJ0aWNsZSI6IiIsIm5vbi1kcm9wcGluZy1wYXJ0aWNsZSI6IiJ9LHsiZmFtaWx5IjoiTC4gTy4gT2RoaWFtYm8iLCJnaXZlbiI6IiIsInBhcnNlLW5hbWVzIjpmYWxzZSwiZHJvcHBpbmctcGFydGljbGUiOiIiLCJub24tZHJvcHBpbmctcGFydGljbGUiOiIifSx7ImZhbWlseSI6IkouIE0uIFJlZXMiLCJnaXZlbiI6IiIsInBhcnNlLW5hbWVzIjpmYWxzZSwiZHJvcHBpbmctcGFydGljbGUiOiIiLCJub24tZHJvcHBpbmctcGFydGljbGUiOiIifSx7ImZhbWlseSI6IksuIEcuIENhc3NtYW4iLCJnaXZlbiI6IiIsInBhcnNlLW5hbWVzIjpmYWxzZSwiZHJvcHBpbmctcGFydGljbGUiOiIiLCJub24tZHJvcHBpbmctcGFydGljbGUiOiIifV0sImNvbnRhaW5lci10aXRsZSI6IlRyYW5zYWN0aW9ucyBvZiB0aGUgQVNBQkUiLCJjb250YWluZXItdGl0bGUtc2hvcnQiOiJUcmFucyBBU0FCRSIsIkRPSSI6IjEwLjEzMDMxL3RyYW5zLjU3LjEwMDg1IiwiSVNTTiI6IjIxNTEwMDMyIiwiaXNzdWVkIjp7ImRhdGUtcGFydHMiOltbMjAxNCw3LDE2XV19LCJwYWdlIjoiNzI5LTc0OCJ9LCJpc1RlbXBvcmFyeSI6ZmFsc2V9XX0="/>
          <w:id w:val="1395938118"/>
          <w:placeholder>
            <w:docPart w:val="7372947ED8034C04A5B763136380E7C1"/>
          </w:placeholder>
        </w:sdtPr>
        <w:sdtContent>
          <w:r w:rsidR="002D04C4" w:rsidRPr="002D04C4">
            <w:rPr>
              <w:color w:val="000000"/>
            </w:rPr>
            <w:t>S. Irmak et al. (2014)</w:t>
          </w:r>
        </w:sdtContent>
      </w:sdt>
      <w:r w:rsidRPr="00EF3EB3">
        <w:t xml:space="preserve"> demonstrated that delaying irrigation until the R3 stage resulted in higher yields compared to fully-irrigated control treatments in silt loam soils. However, it's important to note that these outcomes can vary depending on the soybean variety and soil type. In another study</w:t>
      </w:r>
      <w:sdt>
        <w:sdtPr>
          <w:rPr>
            <w:color w:val="000000"/>
          </w:rPr>
          <w:tag w:val="MENDELEY_CITATION_v3_eyJjaXRhdGlvbklEIjoiTUVOREVMRVlfQ0lUQVRJT05fNWU1MGRjZjAtZWI5Ni00M2JlLWJjZWUtMjdhZDUzNDMwZDVkIiwicHJvcGVydGllcyI6eyJub3RlSW5kZXgiOjB9LCJpc0VkaXRlZCI6ZmFsc2UsIm1hbnVhbE92ZXJyaWRlIjp7ImlzTWFudWFsbHlPdmVycmlkZGVuIjpmYWxzZSwiY2l0ZXByb2NUZXh0IjoiKEZyYW5jaXMgZXQgYWwuLCAyMDE4KSIsIm1hbnVhbE92ZXJyaWRlVGV4dCI6IiJ9LCJjaXRhdGlvbkl0ZW1zIjpbeyJpZCI6IjEyODliMGFlLTU4YTQtMzA4Yy1iYWQ2LWI2ZjAxYmM5ZGQyYyIsIml0ZW1EYXRhIjp7InR5cGUiOiJhcnRpY2xlLWpvdXJuYWwiLCJpZCI6IjEyODliMGFlLTU4YTQtMzA4Yy1iYWQ2LWI2ZjAxYmM5ZGQyYyIsInRpdGxlIjoiU2NoZWR1bGluZyBvZiBGdXJyb3cgSXJyaWdhdGlvbiBJbml0aWF0aW9uIG9uIFNveWJlYW4gWWllbGQgYW5kIE5ldCBSZXR1cm5zIiwiYXV0aG9yIjpbeyJmYW1pbHkiOiJGcmFuY2lzIiwiZ2l2ZW4iOiJQLkIuIiwicGFyc2UtbmFtZXMiOmZhbHNlLCJkcm9wcGluZy1wYXJ0aWNsZSI6IiIsIm5vbi1kcm9wcGluZy1wYXJ0aWNsZSI6IiJ9LHsiZmFtaWx5IjoiU3RhcmsiLCJnaXZlbiI6IkMuUi4iLCJwYXJzZS1uYW1lcyI6ZmFsc2UsImRyb3BwaW5nLXBhcnRpY2xlIjoiIiwibm9uLWRyb3BwaW5nLXBhcnRpY2xlIjoiIn0seyJmYW1pbHkiOiJIZW5yeSIsImdpdmVuIjoiQy5HLiIsInBhcnNlLW5hbWVzIjpmYWxzZSwiZHJvcHBpbmctcGFydGljbGUiOiIiLCJub24tZHJvcHBpbmctcGFydGljbGUiOiIifSx7ImZhbWlseSI6IkVzcGlub3phIiwiZ2l2ZW4iOiJMLiIsInBhcnNlLW5hbWVzIjpmYWxzZSwiZHJvcHBpbmctcGFydGljbGUiOiIiLCJub24tZHJvcHBpbmctcGFydGljbGUiOiIifSx7ImZhbWlseSI6IklzbWFub3YiLCJnaXZlbiI6Ik0uIiwicGFyc2UtbmFtZXMiOmZhbHNlLCJkcm9wcGluZy1wYXJ0aWNsZSI6IiIsIm5vbi1kcm9wcGluZy1wYXJ0aWNsZSI6IiJ9LHsiZmFtaWx5IjoiSGF5ZXMiLCJnaXZlbiI6IlMuIiwicGFyc2UtbmFtZXMiOmZhbHNlLCJkcm9wcGluZy1wYXJ0aWNsZSI6IiIsIm5vbi1kcm9wcGluZy1wYXJ0aWNsZSI6IiJ9LHsiZmFtaWx5IjoiRWFybmVzdCIsImdpdmVuIjoiTC4iLCJwYXJzZS1uYW1lcyI6ZmFsc2UsImRyb3BwaW5nLXBhcnRpY2xlIjoiIiwibm9uLWRyb3BwaW5nLXBhcnRpY2xlIjoiIn1dLCJjb250YWluZXItdGl0bGUiOiJDcm9wLCBGb3JhZ2UgJiBUdXJmZ3Jhc3MgTWFuYWdlbWVudCIsIkRPSSI6IjEwLjIxMzQvY2Z0bTIwMTguMDUuMDAzMyIsIklTU04iOiIyMzc0LTM4MzIiLCJpc3N1ZWQiOnsiZGF0ZS1wYXJ0cyI6W1syMDE4LDEyLDI1XV19LCJwYWdlIjoiMS03IiwiaXNzdWUiOiIxIiwidm9sdW1lIjoiNCIsImNvbnRhaW5lci10aXRsZS1zaG9ydCI6IiJ9LCJpc1RlbXBvcmFyeSI6ZmFsc2V9XX0="/>
          <w:id w:val="1553884683"/>
          <w:placeholder>
            <w:docPart w:val="7372947ED8034C04A5B763136380E7C1"/>
          </w:placeholder>
        </w:sdtPr>
        <w:sdtContent>
          <w:r w:rsidR="002D04C4" w:rsidRPr="002D04C4">
            <w:rPr>
              <w:color w:val="000000"/>
            </w:rPr>
            <w:t>(Francis et al., 2018)</w:t>
          </w:r>
        </w:sdtContent>
      </w:sdt>
      <w:r w:rsidRPr="00EF3EB3">
        <w:t>, delaying irrigation led to reduced yields and profitability for indeterminate soybean varieties on loamy soil, whereas it had no effect on determinate soybeans. Additionally, a 2-week delay in irrigation initiation could lead to yield reduction in soybeans grown on cracking clay soil.</w:t>
      </w:r>
    </w:p>
    <w:p w14:paraId="175D8F06" w14:textId="58E5BB6D" w:rsidR="00EF3EB3" w:rsidRPr="00EF3EB3" w:rsidRDefault="00EF3EB3" w:rsidP="00E34CCB">
      <w:pPr>
        <w:pStyle w:val="Heading3"/>
      </w:pPr>
      <w:bookmarkStart w:id="40" w:name="_Toc204820653"/>
      <w:r w:rsidRPr="00EF3EB3">
        <w:t>IWP</w:t>
      </w:r>
      <w:bookmarkEnd w:id="40"/>
    </w:p>
    <w:p w14:paraId="55528938" w14:textId="112A0422" w:rsidR="00EF3EB3" w:rsidRPr="00EF3EB3" w:rsidRDefault="00002A76" w:rsidP="008B5CBF">
      <w:r w:rsidRPr="00002A76">
        <w:rPr>
          <w:rStyle w:val="TableintextChar"/>
          <w:rFonts w:eastAsia="SimSun"/>
        </w:rPr>
        <w:fldChar w:fldCharType="begin"/>
      </w:r>
      <w:r w:rsidRPr="00002A76">
        <w:rPr>
          <w:rStyle w:val="TableintextChar"/>
          <w:rFonts w:eastAsia="SimSun"/>
        </w:rPr>
        <w:instrText xml:space="preserve"> REF _Ref204794487 \h </w:instrText>
      </w:r>
      <w:r>
        <w:rPr>
          <w:rStyle w:val="TableintextChar"/>
          <w:rFonts w:eastAsia="SimSun"/>
        </w:rPr>
        <w:instrText xml:space="preserve"> \* MERGEFORMAT </w:instrText>
      </w:r>
      <w:r w:rsidRPr="00002A76">
        <w:rPr>
          <w:rStyle w:val="TableintextChar"/>
          <w:rFonts w:eastAsia="SimSun"/>
        </w:rPr>
      </w:r>
      <w:r w:rsidRPr="00002A76">
        <w:rPr>
          <w:rStyle w:val="TableintextChar"/>
          <w:rFonts w:eastAsia="SimSun"/>
        </w:rPr>
        <w:fldChar w:fldCharType="separate"/>
      </w:r>
      <w:r w:rsidRPr="00002A76">
        <w:rPr>
          <w:rStyle w:val="TableintextChar"/>
          <w:rFonts w:eastAsia="SimSun"/>
        </w:rPr>
        <w:t>Table 2.4</w:t>
      </w:r>
      <w:r w:rsidRPr="00002A76">
        <w:rPr>
          <w:rStyle w:val="TableintextChar"/>
          <w:rFonts w:eastAsia="SimSun"/>
        </w:rPr>
        <w:fldChar w:fldCharType="end"/>
      </w:r>
      <w:r>
        <w:rPr>
          <w:rFonts w:hint="eastAsia"/>
        </w:rPr>
        <w:t xml:space="preserve"> </w:t>
      </w:r>
      <w:r w:rsidR="00EF3EB3" w:rsidRPr="00EF3EB3">
        <w:t xml:space="preserve">shows the applied irrigation amount and IWP for each treatment from 2013 to 2017. The amount of applied water varied depending on the year and the treatments, and these differences were due to changes in amount and pattern of precipitation within each year. IWP was the combined index of additional yield and applied water to evaluate the productivity of different water regimes. IWP generally increased when the amount of water applied was reduced either by reduced rate or delayed timing. The highest IWP was most likely not the most beneficial treatment as it must be evaluated with the highest yielding treatments when water is inexpensive and abundant, especially in Mid-South. Lower IWP in this experiment was not generally associated with lower yield but rather </w:t>
      </w:r>
      <w:r w:rsidR="00EF3EB3" w:rsidRPr="00EF3EB3">
        <w:lastRenderedPageBreak/>
        <w:t xml:space="preserve">more water applied without additional yield benefit. Similar findings were reported by </w:t>
      </w:r>
      <w:sdt>
        <w:sdtPr>
          <w:rPr>
            <w:color w:val="000000"/>
          </w:rPr>
          <w:tag w:val="MENDELEY_CITATION_v3_eyJjaXRhdGlvbklEIjoiTUVOREVMRVlfQ0lUQVRJT05fMGU4YjE3YjYtZjMzZi00NGRhLWFjMzItYmE1M2E0NDk0YjY5IiwicHJvcGVydGllcyI6eyJub3RlSW5kZXgiOjB9LCJpc0VkaXRlZCI6ZmFsc2UsIm1hbnVhbE92ZXJyaWRlIjp7ImlzTWFudWFsbHlPdmVycmlkZGVuIjp0cnVlLCJjaXRlcHJvY1RleHQiOiIoUy4gUy4gQW5hcGFsbGkgZXQgYWwuLCAyMDIyKSIsIm1hbnVhbE92ZXJyaWRlVGV4dCI6IkFuYXBhbGxpIGV0IGFsLiAoMjAyMikifSwiY2l0YXRpb25JdGVtcyI6W3siaWQiOiI0YjhmYTU3NS0xYzAzLTNjYmItOWFiYS1mY2IwYjA1NTBmMzEiLCJpdGVtRGF0YSI6eyJ0eXBlIjoiYXJ0aWNsZS1qb3VybmFsIiwiaWQiOiI0YjhmYTU3NS0xYzAzLTNjYmItOWFiYS1mY2IwYjA1NTBmMzEiLCJ0aXRsZSI6IkludmVzdGlnYXRpbmcgc295YmVhbiAoR2x5Y2luZSBtYXggTC4pIHJlc3BvbnNlcyB0byBpcnJpZ2F0aW9uIG9uIGEgbGFyZ2Utc2NhbGUgZmFybSBpbiB0aGUgaHVtaWQgY2xpbWF0ZSBvZiB0aGUgTWlzc2lzc2lwcGkgRGVsdGEgcmVnaW9uIiwiYXV0aG9yIjpbeyJmYW1pbHkiOiJBbmFwYWxsaSIsImdpdmVuIjoiU2FzZWVuZHJhbiBTLiIsInBhcnNlLW5hbWVzIjpmYWxzZSwiZHJvcHBpbmctcGFydGljbGUiOiIiLCJub24tZHJvcHBpbmctcGFydGljbGUiOiIifSx7ImZhbWlseSI6IlBpbm5hbWFuZW5pIiwiZ2l2ZW4iOiJTcmluaXZhc2EgUi4iLCJwYXJzZS1uYW1lcyI6ZmFsc2UsImRyb3BwaW5nLXBhcnRpY2xlIjoiIiwibm9uLWRyb3BwaW5nLXBhcnRpY2xlIjoiIn0seyJmYW1pbHkiOiJSZWRkeSIsImdpdmVuIjoiS3Jpc2huYSBOLiIsInBhcnNlLW5hbWVzIjpmYWxzZSwiZHJvcHBpbmctcGFydGljbGUiOiIiLCJub24tZHJvcHBpbmctcGFydGljbGUiOiIifSx7ImZhbWlseSI6IlN1aSIsImdpdmVuIjoiUnVpeGl1IiwicGFyc2UtbmFtZXMiOmZhbHNlLCJkcm9wcGluZy1wYXJ0aWNsZSI6IiIsIm5vbi1kcm9wcGluZy1wYXJ0aWNsZSI6IiJ9LHsiZmFtaWx5IjoiU2luZ2giLCJnaXZlbiI6Ikd1cmJpciIsInBhcnNlLW5hbWVzIjpmYWxzZSwiZHJvcHBpbmctcGFydGljbGUiOiIiLCJub24tZHJvcHBpbmctcGFydGljbGUiOiIifV0sImNvbnRhaW5lci10aXRsZSI6IkFncmljdWx0dXJhbCBXYXRlciBNYW5hZ2VtZW50IiwiY29udGFpbmVyLXRpdGxlLXNob3J0IjoiQWdyaWMgV2F0ZXIgTWFuYWciLCJET0kiOiIxMC4xMDE2L2ouYWd3YXQuMjAyMS4xMDc0MzIiLCJJU1NOIjoiMDM3ODM3NzQiLCJpc3N1ZWQiOnsiZGF0ZS1wYXJ0cyI6W1syMDIyLDNdXX0sInBhZ2UiOiIxMDc0MzIiLCJ2b2x1bWUiOiIyNjIifSwiaXNUZW1wb3JhcnkiOmZhbHNlfV19"/>
          <w:id w:val="-1268078915"/>
          <w:placeholder>
            <w:docPart w:val="5DBA9BABFFA14F97A96700BAD0037670"/>
          </w:placeholder>
        </w:sdtPr>
        <w:sdtContent>
          <w:r w:rsidR="002D04C4" w:rsidRPr="002D04C4">
            <w:rPr>
              <w:color w:val="000000"/>
            </w:rPr>
            <w:t>Anapalli et al. (2022)</w:t>
          </w:r>
        </w:sdtContent>
      </w:sdt>
      <w:r w:rsidR="00EF3EB3" w:rsidRPr="00EF3EB3">
        <w:rPr>
          <w:color w:val="000000"/>
        </w:rPr>
        <w:t xml:space="preserve"> </w:t>
      </w:r>
      <w:r w:rsidR="00EF3EB3" w:rsidRPr="00EF3EB3">
        <w:t>that water use efficiency increases with water stress. Various IWP ranges have been reported</w:t>
      </w:r>
      <w:sdt>
        <w:sdtPr>
          <w:rPr>
            <w:color w:val="000000"/>
          </w:rPr>
          <w:tag w:val="MENDELEY_CITATION_v3_eyJjaXRhdGlvbklEIjoiTUVOREVMRVlfQ0lUQVRJT05fN2Q4MmQzZGEtYWEyMy00M2UyLWJlZDctYjk5MThkYTZjNzgzIiwicHJvcGVydGllcyI6eyJub3RlSW5kZXgiOjB9LCJpc0VkaXRlZCI6ZmFsc2UsIm1hbnVhbE92ZXJyaWRlIjp7ImlzTWFudWFsbHlPdmVycmlkZGVuIjpmYWxzZSwiY2l0ZXByb2NUZXh0IjoiKEdhcmNpYSB5IEdhcmNpYSBldCBhbC4sIDIwMTA7IFMuIElybWFrIGV0IGFsLiwgMjAxNDsgU2FuZGh1ICYjMzg7IElybWFrLCAyMDIyKSIsIm1hbnVhbE92ZXJyaWRlVGV4dCI6IiJ9LCJjaXRhdGlvbkl0ZW1zIjpbeyJpZCI6IjM3MjEwYzZlLTk1NjgtM2E5YS1iZmM3LTc3ZjIzMzBjMjAyZCIsIml0ZW1EYXRhIjp7InR5cGUiOiJhcnRpY2xlLWpvdXJuYWwiLCJpZCI6IjM3MjEwYzZlLTk1NjgtM2E5YS1iZmM3LTc3ZjIzMzBjMjAyZCIsInRpdGxlIjoiUmVzcG9uc2Ugb2Ygc295YmVhbiBnZW5vdHlwZXMgdG8gZGlmZmVyZW50IGlycmlnYXRpb24gcmVnaW1lcyBpbiBhIGh1bWlkIHJlZ2lvbiBvZiB0aGUgc291dGhlYXN0ZXJuIFVTQSIsImF1dGhvciI6W3siZmFtaWx5IjoiR2FyY2lhIHkgR2FyY2lhIiwiZ2l2ZW4iOiJBLiIsInBhcnNlLW5hbWVzIjpmYWxzZSwiZHJvcHBpbmctcGFydGljbGUiOiIiLCJub24tZHJvcHBpbmctcGFydGljbGUiOiIifSx7ImZhbWlseSI6IlBlcnNzb24iLCJnaXZlbiI6IlQuIiwicGFyc2UtbmFtZXMiOmZhbHNlLCJkcm9wcGluZy1wYXJ0aWNsZSI6IiIsIm5vbi1kcm9wcGluZy1wYXJ0aWNsZSI6IiJ9LHsiZmFtaWx5IjoiR3VlcnJhIiwiZ2l2ZW4iOiJMLkMuIiwicGFyc2UtbmFtZXMiOmZhbHNlLCJkcm9wcGluZy1wYXJ0aWNsZSI6IiIsIm5vbi1kcm9wcGluZy1wYXJ0aWNsZSI6IiJ9LHsiZmFtaWx5IjoiSG9vZ2VuYm9vbSIsImdpdmVuIjoiRy4iLCJwYXJzZS1uYW1lcyI6ZmFsc2UsImRyb3BwaW5nLXBhcnRpY2xlIjoiIiwibm9uLWRyb3BwaW5nLXBhcnRpY2xlIjoiIn1dLCJjb250YWluZXItdGl0bGUiOiJBZ3JpY3VsdHVyYWwgV2F0ZXIgTWFuYWdlbWVudCIsImNvbnRhaW5lci10aXRsZS1zaG9ydCI6IkFncmljIFdhdGVyIE1hbmFnIiwiRE9JIjoiMTAuMTAxNi9qLmFnd2F0LjIwMTAuMDEuMDMwIiwiSVNTTiI6IjAzNzgzNzc0IiwiaXNzdWVkIjp7ImRhdGUtcGFydHMiOltbMjAxMCw3XV19LCJwYWdlIjoiOTgxLTk4NyIsImlzc3VlIjoiNyIsInZvbHVtZSI6Ijk3In0sImlzVGVtcG9yYXJ5IjpmYWxzZX0seyJpZCI6Ijg4ZTU4N2MwLWExMDEtMzY1Mi1hMmU0LWM4NDRjMTEwY2VlMSIsIml0ZW1EYXRhIjp7InR5cGUiOiJhcnRpY2xlLWpvdXJuYWwiLCJpZCI6Ijg4ZTU4N2MwLWExMDEtMzY1Mi1hMmU0LWM4NDRjMTEwY2VlMSIsInRpdGxlIjoiU295YmVhbiB5aWVsZCwgZXZhcG90cmFuc3BpcmF0aW9uLCB3YXRlciBwcm9kdWN0aXZpdHksIGFuZCBzb2lsIHdhdGVyIGV4dHJhY3Rpb24gcmVzcG9uc2UgdG8gc3Vic3VyZmFjZSBkcmlwIGlycmlnYXRpb24gYW5kIGZlcnRpZ2F0aW9uIiwiYXV0aG9yIjpbeyJmYW1pbHkiOiJTLiBJcm1hayIsImdpdmVuIjoiIiwicGFyc2UtbmFtZXMiOmZhbHNlLCJkcm9wcGluZy1wYXJ0aWNsZSI6IiIsIm5vbi1kcm9wcGluZy1wYXJ0aWNsZSI6IiJ9LHsiZmFtaWx5IjoiSi4gRS4gU3BlY2h0IiwiZ2l2ZW4iOiIiLCJwYXJzZS1uYW1lcyI6ZmFsc2UsImRyb3BwaW5nLXBhcnRpY2xlIjoiIiwibm9uLWRyb3BwaW5nLXBhcnRpY2xlIjoiIn0seyJmYW1pbHkiOiJMLiBPLiBPZGhpYW1ibyIsImdpdmVuIjoiIiwicGFyc2UtbmFtZXMiOmZhbHNlLCJkcm9wcGluZy1wYXJ0aWNsZSI6IiIsIm5vbi1kcm9wcGluZy1wYXJ0aWNsZSI6IiJ9LHsiZmFtaWx5IjoiSi4gTS4gUmVlcyIsImdpdmVuIjoiIiwicGFyc2UtbmFtZXMiOmZhbHNlLCJkcm9wcGluZy1wYXJ0aWNsZSI6IiIsIm5vbi1kcm9wcGluZy1wYXJ0aWNsZSI6IiJ9LHsiZmFtaWx5IjoiSy4gRy4gQ2Fzc21hbiIsImdpdmVuIjoiIiwicGFyc2UtbmFtZXMiOmZhbHNlLCJkcm9wcGluZy1wYXJ0aWNsZSI6IiIsIm5vbi1kcm9wcGluZy1wYXJ0aWNsZSI6IiJ9XSwiY29udGFpbmVyLXRpdGxlIjoiVHJhbnNhY3Rpb25zIG9mIHRoZSBBU0FCRSIsImNvbnRhaW5lci10aXRsZS1zaG9ydCI6IlRyYW5zIEFTQUJFIiwiRE9JIjoiMTAuMTMwMzEvdHJhbnMuNTcuMTAwODUiLCJJU1NOIjoiMjE1MTAwMzIiLCJpc3N1ZWQiOnsiZGF0ZS1wYXJ0cyI6W1syMDE0LDcsMTZdXX0sInBhZ2UiOiI3MjktNzQ4In0sImlzVGVtcG9yYXJ5IjpmYWxzZX0seyJpZCI6IjBhMDliNTBiLWI2OGMtMzQzZS05NjJkLTY4MWU1N2RhMmE3ZSIsIml0ZW1EYXRhIjp7InR5cGUiOiJhcnRpY2xlLWpvdXJuYWwiLCJpZCI6IjBhMDliNTBiLWI2OGMtMzQzZS05NjJkLTY4MWU1N2RhMmE3ZSIsInRpdGxlIjoiRWZmZWN0cyBvZiBzdWJzdXJmYWNlIGRyaXAtaXJyaWdhdGVkIHNveWJlYW4gc2VlZGluZyByYXRlcyBvbiBncmFpbiB5aWVsZCwgZXZhcG90cmFuc3BpcmF0aW9uIGFuZCB3YXRlciBwcm9kdWN0aXZpdHkgdW5kZXIgbGltaXRlZCBhbmQgZnVsbCBpcnJpZ2F0aW9uIGFuZCByYWluZmVkIGNvbmRpdGlvbnMiLCJhdXRob3IiOlt7ImZhbWlseSI6IlNhbmRodSIsImdpdmVuIjoiUiIsInBhcnNlLW5hbWVzIjpmYWxzZSwiZHJvcHBpbmctcGFydGljbGUiOiIiLCJub24tZHJvcHBpbmctcGFydGljbGUiOiIifSx7ImZhbWlseSI6IklybWFrIiwiZ2l2ZW4iOiJTIiwicGFyc2UtbmFtZXMiOmZhbHNlLCJkcm9wcGluZy1wYXJ0aWNsZSI6IiIsIm5vbi1kcm9wcGluZy1wYXJ0aWNsZSI6IiJ9XSwiY29udGFpbmVyLXRpdGxlIjoiQWdyaWN1bHR1cmFsIFdhdGVyIE1hbmFnZW1lbnQiLCJjb250YWluZXItdGl0bGUtc2hvcnQiOiJBZ3JpYyBXYXRlciBNYW5hZyIsIkRPSSI6IkFSVE4gMTA3NjE0XHIxMC4xMDE2L2ouYWd3YXQuMjAyMi4xMDc2MTQiLCJJU1NOIjoiMDM3OC0zNzc0IiwiUE1JRCI6IldPUzowMDA3OTMwNDU1MDAwMDIiLCJVUkwiOiI8R28gdG8gSVNJPjovL1dPUzowMDA3OTMwNDU1MDAwMDIiLCJpc3N1ZWQiOnsiZGF0ZS1wYXJ0cyI6W1syMDIyXV19LCJsYW5ndWFnZSI6IkVuZ2xpc2giLCJ2b2x1bWUiOiIyNjcifSwiaXNUZW1wb3JhcnkiOmZhbHNlfV19"/>
          <w:id w:val="1310439309"/>
          <w:placeholder>
            <w:docPart w:val="5DBA9BABFFA14F97A96700BAD0037670"/>
          </w:placeholder>
        </w:sdtPr>
        <w:sdtContent>
          <w:r w:rsidR="002D04C4" w:rsidRPr="002D04C4">
            <w:rPr>
              <w:rFonts w:eastAsia="Times New Roman"/>
              <w:color w:val="000000"/>
            </w:rPr>
            <w:t>(Garcia y Garcia et al., 2010; S. Irmak et al., 2014; Sandhu &amp; Irmak, 2022)</w:t>
          </w:r>
        </w:sdtContent>
      </w:sdt>
      <w:r w:rsidR="00EF3EB3" w:rsidRPr="00EF3EB3">
        <w:t xml:space="preserve"> and these variations can be attributed to differences in cultivar, maturity group, seeding rate, climate, irrigation method, management condition, and various other factors. ANOVA of irrigation rate and initiation time for IWP displayed a yearly difference (</w:t>
      </w:r>
      <w:r w:rsidRPr="00002A76">
        <w:rPr>
          <w:rStyle w:val="TableintextChar"/>
          <w:rFonts w:eastAsia="SimSun"/>
        </w:rPr>
        <w:fldChar w:fldCharType="begin"/>
      </w:r>
      <w:r w:rsidRPr="00002A76">
        <w:rPr>
          <w:rStyle w:val="TableintextChar"/>
          <w:rFonts w:eastAsia="SimSun"/>
        </w:rPr>
        <w:instrText xml:space="preserve"> REF _Ref204794502 \h </w:instrText>
      </w:r>
      <w:r>
        <w:rPr>
          <w:rStyle w:val="TableintextChar"/>
          <w:rFonts w:eastAsia="SimSun"/>
        </w:rPr>
        <w:instrText xml:space="preserve"> \* MERGEFORMAT </w:instrText>
      </w:r>
      <w:r w:rsidRPr="00002A76">
        <w:rPr>
          <w:rStyle w:val="TableintextChar"/>
          <w:rFonts w:eastAsia="SimSun"/>
        </w:rPr>
      </w:r>
      <w:r w:rsidRPr="00002A76">
        <w:rPr>
          <w:rStyle w:val="TableintextChar"/>
          <w:rFonts w:eastAsia="SimSun"/>
        </w:rPr>
        <w:fldChar w:fldCharType="separate"/>
      </w:r>
      <w:r w:rsidRPr="00002A76">
        <w:rPr>
          <w:rStyle w:val="TableintextChar"/>
          <w:rFonts w:eastAsia="SimSun"/>
        </w:rPr>
        <w:t>Table 2.5</w:t>
      </w:r>
      <w:r w:rsidRPr="00002A76">
        <w:rPr>
          <w:rStyle w:val="TableintextChar"/>
          <w:rFonts w:eastAsia="SimSun"/>
        </w:rPr>
        <w:fldChar w:fldCharType="end"/>
      </w:r>
      <w:r w:rsidR="00EF3EB3" w:rsidRPr="00EF3EB3">
        <w:t xml:space="preserve">). In 2013 and 2014, both factors had significant effects on IWP while in 2015, only the irrigation rate; in 2016, only the initiation time; and in 2017, neither on yields. But when adding year as a random effect, ANOVA for all five years showed that both factors were statistically significant. According to the goal of higher significant yield levels with less applied irrigation water, the optimal MDI regimes for each year are R5-2.54, R5-1.27, R5-1.27, R5-3.81, and R3-3.81, respectively. Delayed irrigation is recommended until to R5 in most years and to R3 in dry years, and optimal rates were varied. Therefore, to obtain the highest yield with the least irrigation, the irrigation schedule should be adapted to the current rainfall pattern. </w:t>
      </w:r>
      <w:bookmarkStart w:id="41" w:name="_Hlk123697586"/>
      <w:r w:rsidR="00EF3EB3" w:rsidRPr="00EF3EB3">
        <w:t>But as a general suggestion, it is recommended that once irrigation starts, the rate of irrigation supplemented rainfall should be high to ensure the highest yield.</w:t>
      </w:r>
    </w:p>
    <w:p w14:paraId="7E45AD9C" w14:textId="77777777" w:rsidR="008A2B7E" w:rsidRPr="008A2B7E" w:rsidRDefault="008A2B7E" w:rsidP="00E34CCB">
      <w:pPr>
        <w:pStyle w:val="Heading3"/>
      </w:pPr>
      <w:bookmarkStart w:id="42" w:name="_Toc204820654"/>
      <w:bookmarkEnd w:id="41"/>
      <w:r w:rsidRPr="008A2B7E">
        <w:t>Relationship between the yield and irrigation rate</w:t>
      </w:r>
      <w:bookmarkEnd w:id="42"/>
    </w:p>
    <w:p w14:paraId="52223F58" w14:textId="210DFD25" w:rsidR="008A2B7E" w:rsidRPr="008A2B7E" w:rsidRDefault="008A2B7E" w:rsidP="008B5CBF">
      <w:r w:rsidRPr="008A2B7E">
        <w:t>The ANOVA results for soybean yield (</w:t>
      </w:r>
      <w:r w:rsidR="00653D15" w:rsidRPr="00653D15">
        <w:rPr>
          <w:rStyle w:val="TableintextChar"/>
          <w:rFonts w:eastAsia="SimSun"/>
        </w:rPr>
        <w:fldChar w:fldCharType="begin"/>
      </w:r>
      <w:r w:rsidR="00653D15" w:rsidRPr="00653D15">
        <w:rPr>
          <w:rStyle w:val="TableintextChar"/>
          <w:rFonts w:eastAsia="SimSun"/>
        </w:rPr>
        <w:instrText xml:space="preserve"> REF _Ref204794325 \h </w:instrText>
      </w:r>
      <w:r w:rsidR="00653D15">
        <w:rPr>
          <w:rStyle w:val="TableintextChar"/>
          <w:rFonts w:eastAsia="SimSun"/>
        </w:rPr>
        <w:instrText xml:space="preserve"> \* MERGEFORMAT </w:instrText>
      </w:r>
      <w:r w:rsidR="00653D15" w:rsidRPr="00653D15">
        <w:rPr>
          <w:rStyle w:val="TableintextChar"/>
          <w:rFonts w:eastAsia="SimSun"/>
        </w:rPr>
      </w:r>
      <w:r w:rsidR="00653D15" w:rsidRPr="00653D15">
        <w:rPr>
          <w:rStyle w:val="TableintextChar"/>
          <w:rFonts w:eastAsia="SimSun"/>
        </w:rPr>
        <w:fldChar w:fldCharType="separate"/>
      </w:r>
      <w:r w:rsidR="00653D15" w:rsidRPr="00653D15">
        <w:rPr>
          <w:rStyle w:val="TableintextChar"/>
          <w:rFonts w:eastAsia="SimSun"/>
        </w:rPr>
        <w:t>Table 2.3</w:t>
      </w:r>
      <w:r w:rsidR="00653D15" w:rsidRPr="00653D15">
        <w:rPr>
          <w:rStyle w:val="TableintextChar"/>
          <w:rFonts w:eastAsia="SimSun"/>
        </w:rPr>
        <w:fldChar w:fldCharType="end"/>
      </w:r>
      <w:r w:rsidRPr="008A2B7E">
        <w:t>) indicated that the relationship between yield and irrigation rate may be due to the different seasonal precipitation and its distribution during the five growing seasons. In 2013 and 2016, the irrigation rate was the only significant factor for yield (</w:t>
      </w:r>
      <w:r w:rsidR="00653D15" w:rsidRPr="00653D15">
        <w:rPr>
          <w:rStyle w:val="TableintextChar"/>
          <w:rFonts w:eastAsia="SimSun"/>
        </w:rPr>
        <w:fldChar w:fldCharType="begin"/>
      </w:r>
      <w:r w:rsidR="00653D15" w:rsidRPr="00653D15">
        <w:rPr>
          <w:rStyle w:val="TableintextChar"/>
          <w:rFonts w:eastAsia="SimSun"/>
        </w:rPr>
        <w:instrText xml:space="preserve"> REF _Ref204794325 \h </w:instrText>
      </w:r>
      <w:r w:rsidR="00653D15">
        <w:rPr>
          <w:rStyle w:val="TableintextChar"/>
          <w:rFonts w:eastAsia="SimSun"/>
        </w:rPr>
        <w:instrText xml:space="preserve"> \* MERGEFORMAT </w:instrText>
      </w:r>
      <w:r w:rsidR="00653D15" w:rsidRPr="00653D15">
        <w:rPr>
          <w:rStyle w:val="TableintextChar"/>
          <w:rFonts w:eastAsia="SimSun"/>
        </w:rPr>
      </w:r>
      <w:r w:rsidR="00653D15" w:rsidRPr="00653D15">
        <w:rPr>
          <w:rStyle w:val="TableintextChar"/>
          <w:rFonts w:eastAsia="SimSun"/>
        </w:rPr>
        <w:fldChar w:fldCharType="separate"/>
      </w:r>
      <w:r w:rsidR="00653D15" w:rsidRPr="00653D15">
        <w:rPr>
          <w:rStyle w:val="TableintextChar"/>
          <w:rFonts w:eastAsia="SimSun"/>
        </w:rPr>
        <w:t>Table 2.3</w:t>
      </w:r>
      <w:r w:rsidR="00653D15" w:rsidRPr="00653D15">
        <w:rPr>
          <w:rStyle w:val="TableintextChar"/>
          <w:rFonts w:eastAsia="SimSun"/>
        </w:rPr>
        <w:fldChar w:fldCharType="end"/>
      </w:r>
      <w:r w:rsidRPr="008A2B7E">
        <w:t xml:space="preserve">), and the result of regression analysis showed </w:t>
      </w:r>
      <w:r w:rsidRPr="008A2B7E">
        <w:lastRenderedPageBreak/>
        <w:t>a positive linear relationship with R</w:t>
      </w:r>
      <w:r w:rsidRPr="008A2B7E">
        <w:rPr>
          <w:vertAlign w:val="superscript"/>
        </w:rPr>
        <w:t>2</w:t>
      </w:r>
      <w:r w:rsidRPr="008A2B7E">
        <w:t xml:space="preserve"> above 0.9 (</w:t>
      </w:r>
      <w:r w:rsidR="00002A76" w:rsidRPr="00653D15">
        <w:rPr>
          <w:rStyle w:val="TableintextChar"/>
          <w:rFonts w:eastAsia="SimSun"/>
        </w:rPr>
        <w:fldChar w:fldCharType="begin"/>
      </w:r>
      <w:r w:rsidR="00002A76" w:rsidRPr="00653D15">
        <w:rPr>
          <w:rStyle w:val="TableintextChar"/>
          <w:rFonts w:eastAsia="SimSun"/>
        </w:rPr>
        <w:instrText xml:space="preserve"> REF _Ref204794437 \h </w:instrText>
      </w:r>
      <w:r w:rsidR="00002A76">
        <w:rPr>
          <w:rStyle w:val="TableintextChar"/>
          <w:rFonts w:eastAsia="SimSun"/>
        </w:rPr>
        <w:instrText xml:space="preserve"> \* MERGEFORMAT </w:instrText>
      </w:r>
      <w:r w:rsidR="00002A76" w:rsidRPr="00653D15">
        <w:rPr>
          <w:rStyle w:val="TableintextChar"/>
          <w:rFonts w:eastAsia="SimSun"/>
        </w:rPr>
      </w:r>
      <w:r w:rsidR="00002A76" w:rsidRPr="00653D15">
        <w:rPr>
          <w:rStyle w:val="TableintextChar"/>
          <w:rFonts w:eastAsia="SimSun"/>
        </w:rPr>
        <w:fldChar w:fldCharType="separate"/>
      </w:r>
      <w:r w:rsidR="00002A76" w:rsidRPr="00653D15">
        <w:rPr>
          <w:rStyle w:val="TableintextChar"/>
          <w:rFonts w:eastAsia="SimSun"/>
        </w:rPr>
        <w:t>Table 2.6</w:t>
      </w:r>
      <w:r w:rsidR="00002A76" w:rsidRPr="00653D15">
        <w:rPr>
          <w:rStyle w:val="TableintextChar"/>
          <w:rFonts w:eastAsia="SimSun"/>
        </w:rPr>
        <w:fldChar w:fldCharType="end"/>
      </w:r>
      <w:r w:rsidRPr="008A2B7E">
        <w:t>). Because both factors were insignificant to soybean production in 2014 and 2015 (</w:t>
      </w:r>
      <w:r w:rsidR="00653D15" w:rsidRPr="00653D15">
        <w:rPr>
          <w:rStyle w:val="TableintextChar"/>
          <w:rFonts w:eastAsia="SimSun"/>
        </w:rPr>
        <w:fldChar w:fldCharType="begin"/>
      </w:r>
      <w:r w:rsidR="00653D15" w:rsidRPr="00653D15">
        <w:rPr>
          <w:rStyle w:val="TableintextChar"/>
          <w:rFonts w:eastAsia="SimSun"/>
        </w:rPr>
        <w:instrText xml:space="preserve"> REF _Ref204794325 \h </w:instrText>
      </w:r>
      <w:r w:rsidR="00653D15">
        <w:rPr>
          <w:rStyle w:val="TableintextChar"/>
          <w:rFonts w:eastAsia="SimSun"/>
        </w:rPr>
        <w:instrText xml:space="preserve"> \* MERGEFORMAT </w:instrText>
      </w:r>
      <w:r w:rsidR="00653D15" w:rsidRPr="00653D15">
        <w:rPr>
          <w:rStyle w:val="TableintextChar"/>
          <w:rFonts w:eastAsia="SimSun"/>
        </w:rPr>
      </w:r>
      <w:r w:rsidR="00653D15" w:rsidRPr="00653D15">
        <w:rPr>
          <w:rStyle w:val="TableintextChar"/>
          <w:rFonts w:eastAsia="SimSun"/>
        </w:rPr>
        <w:fldChar w:fldCharType="separate"/>
      </w:r>
      <w:r w:rsidR="00653D15" w:rsidRPr="00653D15">
        <w:rPr>
          <w:rStyle w:val="TableintextChar"/>
          <w:rFonts w:eastAsia="SimSun"/>
        </w:rPr>
        <w:t>Table 2.3</w:t>
      </w:r>
      <w:r w:rsidR="00653D15" w:rsidRPr="00653D15">
        <w:rPr>
          <w:rStyle w:val="TableintextChar"/>
          <w:rFonts w:eastAsia="SimSun"/>
        </w:rPr>
        <w:fldChar w:fldCharType="end"/>
      </w:r>
      <w:r w:rsidRPr="008A2B7E">
        <w:t>), the relationship between factors and yield could not be determined. Even though the irrigation rate couldn’t improve the soybean yield to a significant level in a statistical method in 2014 and 2015 (</w:t>
      </w:r>
      <w:r w:rsidR="00653D15" w:rsidRPr="00653D15">
        <w:rPr>
          <w:rStyle w:val="TableintextChar"/>
          <w:rFonts w:eastAsia="SimSun"/>
        </w:rPr>
        <w:fldChar w:fldCharType="begin"/>
      </w:r>
      <w:r w:rsidR="00653D15" w:rsidRPr="00653D15">
        <w:rPr>
          <w:rStyle w:val="TableintextChar"/>
          <w:rFonts w:eastAsia="SimSun"/>
        </w:rPr>
        <w:instrText xml:space="preserve"> REF _Ref204794325 \h </w:instrText>
      </w:r>
      <w:r w:rsidR="00653D15">
        <w:rPr>
          <w:rStyle w:val="TableintextChar"/>
          <w:rFonts w:eastAsia="SimSun"/>
        </w:rPr>
        <w:instrText xml:space="preserve"> \* MERGEFORMAT </w:instrText>
      </w:r>
      <w:r w:rsidR="00653D15" w:rsidRPr="00653D15">
        <w:rPr>
          <w:rStyle w:val="TableintextChar"/>
          <w:rFonts w:eastAsia="SimSun"/>
        </w:rPr>
      </w:r>
      <w:r w:rsidR="00653D15" w:rsidRPr="00653D15">
        <w:rPr>
          <w:rStyle w:val="TableintextChar"/>
          <w:rFonts w:eastAsia="SimSun"/>
        </w:rPr>
        <w:fldChar w:fldCharType="separate"/>
      </w:r>
      <w:r w:rsidR="00653D15" w:rsidRPr="00653D15">
        <w:rPr>
          <w:rStyle w:val="TableintextChar"/>
          <w:rFonts w:eastAsia="SimSun"/>
        </w:rPr>
        <w:t>Table 2.3</w:t>
      </w:r>
      <w:r w:rsidR="00653D15" w:rsidRPr="00653D15">
        <w:rPr>
          <w:rStyle w:val="TableintextChar"/>
          <w:rFonts w:eastAsia="SimSun"/>
        </w:rPr>
        <w:fldChar w:fldCharType="end"/>
      </w:r>
      <w:r w:rsidRPr="008A2B7E">
        <w:t>), it should be noted that the higher rate could produce a comparable higher yield. All the irrigated treatments yielded more soybeans at a significant level than rainfed (</w:t>
      </w:r>
      <w:r w:rsidR="00653D15" w:rsidRPr="00653D15">
        <w:rPr>
          <w:rStyle w:val="TableintextChar"/>
          <w:rFonts w:eastAsia="SimSun"/>
        </w:rPr>
        <w:fldChar w:fldCharType="begin"/>
      </w:r>
      <w:r w:rsidR="00653D15" w:rsidRPr="00653D15">
        <w:rPr>
          <w:rStyle w:val="TableintextChar"/>
          <w:rFonts w:eastAsia="SimSun"/>
        </w:rPr>
        <w:instrText xml:space="preserve"> REF _Ref204794278 \h </w:instrText>
      </w:r>
      <w:r w:rsidR="00653D15">
        <w:rPr>
          <w:rStyle w:val="TableintextChar"/>
          <w:rFonts w:eastAsia="SimSun"/>
        </w:rPr>
        <w:instrText xml:space="preserve"> \* MERGEFORMAT </w:instrText>
      </w:r>
      <w:r w:rsidR="00653D15" w:rsidRPr="00653D15">
        <w:rPr>
          <w:rStyle w:val="TableintextChar"/>
          <w:rFonts w:eastAsia="SimSun"/>
        </w:rPr>
      </w:r>
      <w:r w:rsidR="00653D15" w:rsidRPr="00653D15">
        <w:rPr>
          <w:rStyle w:val="TableintextChar"/>
          <w:rFonts w:eastAsia="SimSun"/>
        </w:rPr>
        <w:fldChar w:fldCharType="separate"/>
      </w:r>
      <w:r w:rsidR="00653D15" w:rsidRPr="00653D15">
        <w:rPr>
          <w:rStyle w:val="TableintextChar"/>
          <w:rFonts w:eastAsia="SimSun"/>
        </w:rPr>
        <w:t>Table 2.2</w:t>
      </w:r>
      <w:r w:rsidR="00653D15" w:rsidRPr="00653D15">
        <w:rPr>
          <w:rStyle w:val="TableintextChar"/>
          <w:rFonts w:eastAsia="SimSun"/>
        </w:rPr>
        <w:fldChar w:fldCharType="end"/>
      </w:r>
      <w:r w:rsidRPr="008A2B7E">
        <w:t>). In 2017, as both factors were significant for yield, each initial timing should have an individual linear regression model (</w:t>
      </w:r>
      <w:r w:rsidR="00653D15" w:rsidRPr="00653D15">
        <w:rPr>
          <w:rStyle w:val="TableintextChar"/>
          <w:rFonts w:eastAsia="SimSun"/>
        </w:rPr>
        <w:fldChar w:fldCharType="begin"/>
      </w:r>
      <w:r w:rsidR="00653D15" w:rsidRPr="00653D15">
        <w:rPr>
          <w:rStyle w:val="TableintextChar"/>
          <w:rFonts w:eastAsia="SimSun"/>
        </w:rPr>
        <w:instrText xml:space="preserve"> REF _Ref204794437 \h </w:instrText>
      </w:r>
      <w:r w:rsidR="00653D15">
        <w:rPr>
          <w:rStyle w:val="TableintextChar"/>
          <w:rFonts w:eastAsia="SimSun"/>
        </w:rPr>
        <w:instrText xml:space="preserve"> \* MERGEFORMAT </w:instrText>
      </w:r>
      <w:r w:rsidR="00653D15" w:rsidRPr="00653D15">
        <w:rPr>
          <w:rStyle w:val="TableintextChar"/>
          <w:rFonts w:eastAsia="SimSun"/>
        </w:rPr>
      </w:r>
      <w:r w:rsidR="00653D15" w:rsidRPr="00653D15">
        <w:rPr>
          <w:rStyle w:val="TableintextChar"/>
          <w:rFonts w:eastAsia="SimSun"/>
        </w:rPr>
        <w:fldChar w:fldCharType="separate"/>
      </w:r>
      <w:r w:rsidR="00653D15" w:rsidRPr="00653D15">
        <w:rPr>
          <w:rStyle w:val="TableintextChar"/>
          <w:rFonts w:eastAsia="SimSun"/>
        </w:rPr>
        <w:t>Table 2.6</w:t>
      </w:r>
      <w:r w:rsidR="00653D15" w:rsidRPr="00653D15">
        <w:rPr>
          <w:rStyle w:val="TableintextChar"/>
          <w:rFonts w:eastAsia="SimSun"/>
        </w:rPr>
        <w:fldChar w:fldCharType="end"/>
      </w:r>
      <w:r w:rsidRPr="008A2B7E">
        <w:t xml:space="preserve">). Although the variable weather during five experimental years resulted in different ANOVA results, the positive effect of irrigation can be clearly shown in </w:t>
      </w:r>
      <w:r w:rsidR="00002A76" w:rsidRPr="00002A76">
        <w:rPr>
          <w:rStyle w:val="TableintextChar"/>
          <w:rFonts w:eastAsia="SimSun"/>
        </w:rPr>
        <w:fldChar w:fldCharType="begin"/>
      </w:r>
      <w:r w:rsidR="00002A76" w:rsidRPr="00002A76">
        <w:rPr>
          <w:rStyle w:val="TableintextChar"/>
          <w:rFonts w:eastAsia="SimSun"/>
        </w:rPr>
        <w:instrText xml:space="preserve"> REF _Ref204794727 \h </w:instrText>
      </w:r>
      <w:r w:rsidR="00002A76">
        <w:rPr>
          <w:rStyle w:val="TableintextChar"/>
          <w:rFonts w:eastAsia="SimSun"/>
        </w:rPr>
        <w:instrText xml:space="preserve"> \* MERGEFORMAT </w:instrText>
      </w:r>
      <w:r w:rsidR="00002A76" w:rsidRPr="00002A76">
        <w:rPr>
          <w:rStyle w:val="TableintextChar"/>
          <w:rFonts w:eastAsia="SimSun"/>
        </w:rPr>
      </w:r>
      <w:r w:rsidR="00002A76" w:rsidRPr="00002A76">
        <w:rPr>
          <w:rStyle w:val="TableintextChar"/>
          <w:rFonts w:eastAsia="SimSun"/>
        </w:rPr>
        <w:fldChar w:fldCharType="separate"/>
      </w:r>
      <w:r w:rsidR="00002A76" w:rsidRPr="00002A76">
        <w:rPr>
          <w:rStyle w:val="TableintextChar"/>
          <w:rFonts w:eastAsia="SimSun"/>
        </w:rPr>
        <w:t>Figure 2.2</w:t>
      </w:r>
      <w:r w:rsidR="00002A76" w:rsidRPr="00002A76">
        <w:rPr>
          <w:rStyle w:val="TableintextChar"/>
          <w:rFonts w:eastAsia="SimSun"/>
        </w:rPr>
        <w:fldChar w:fldCharType="end"/>
      </w:r>
      <w:r w:rsidRPr="008A2B7E">
        <w:t>. Therefore, irrigation is needed to improve soybean yield to achieve a comparable yield no matter which weather situation over a 5-year period.</w:t>
      </w:r>
    </w:p>
    <w:p w14:paraId="2F9AD63D" w14:textId="06EB8A00" w:rsidR="0026795D" w:rsidRDefault="008A2B7E" w:rsidP="008B5CBF">
      <w:r w:rsidRPr="008A2B7E">
        <w:t xml:space="preserve">The highly positive correlation suggests that high irrigation water levels do not adversely affect soybean yield, consistent with findings reported by </w:t>
      </w:r>
      <w:sdt>
        <w:sdtPr>
          <w:rPr>
            <w:color w:val="000000"/>
          </w:rPr>
          <w:tag w:val="MENDELEY_CITATION_v3_eyJjaXRhdGlvbklEIjoiTUVOREVMRVlfQ0lUQVRJT05fMmMwNzJlYWUtYTQ4OC00ZTI3LThjM2QtYThhYWIyZTExN2FjIiwicHJvcGVydGllcyI6eyJub3RlSW5kZXgiOjB9LCJpc0VkaXRlZCI6ZmFsc2UsIm1hbnVhbE92ZXJyaWRlIjp7ImlzTWFudWFsbHlPdmVycmlkZGVuIjp0cnVlLCJjaXRlcHJvY1RleHQiOiIoSGUgZXQgYWwuLCAyMDIwKSIsIm1hbnVhbE92ZXJyaWRlVGV4dCI6IkhlIGV0IGFsLiwgKDIwMjApIn0sImNpdGF0aW9uSXRlbXMiOlt7ImlkIjoiODRkZjU5ZjAtZGMxOS0zMmQ4LWFiY2EtZjk2N2JmN2Q1ODc1IiwiaXRlbURhdGEiOnsidHlwZSI6ImFydGljbGUtam91cm5hbCIsImlkIjoiODRkZjU5ZjAtZGMxOS0zMmQ4LWFiY2EtZjk2N2JmN2Q1ODc1IiwidGl0bGUiOiJJcnJpZ2F0aW9uIGR1cmluZyBGbG93ZXJpbmcgSW1wcm92ZXMgU3Vic29pbCBXYXRlciBVcHRha2UgYW5kIEdyYWluIFlpZWxkIGluIFJhaW5mZWQgU295YmVhbiIsImF1dGhvciI6W3siZmFtaWx5IjoiSGUiLCJnaXZlbiI6IkppbiIsInBhcnNlLW5hbWVzIjpmYWxzZSwiZHJvcHBpbmctcGFydGljbGUiOiIiLCJub24tZHJvcHBpbmctcGFydGljbGUiOiIifSx7ImZhbWlseSI6IkppbiIsImdpdmVuIjoiWWkiLCJwYXJzZS1uYW1lcyI6ZmFsc2UsImRyb3BwaW5nLXBhcnRpY2xlIjoiIiwibm9uLWRyb3BwaW5nLXBhcnRpY2xlIjoiIn0seyJmYW1pbHkiOiJUdXJuZXIiLCJnaXZlbiI6Ik5laWwgQy4iLCJwYXJzZS1uYW1lcyI6ZmFsc2UsImRyb3BwaW5nLXBhcnRpY2xlIjoiIiwibm9uLWRyb3BwaW5nLXBhcnRpY2xlIjoiIn0seyJmYW1pbHkiOiJMaSIsImdpdmVuIjoiRmVuZy1NaW4iLCJwYXJzZS1uYW1lcyI6ZmFsc2UsImRyb3BwaW5nLXBhcnRpY2xlIjoiIiwibm9uLWRyb3BwaW5nLXBhcnRpY2xlIjoiIn1dLCJjb250YWluZXItdGl0bGUiOiJBZ3Jvbm9teSIsIkRPSSI6IjEwLjMzOTAvYWdyb25vbXkxMDAxMDEyMCIsIklTU04iOiIyMDczLTQzOTUiLCJpc3N1ZWQiOnsiZGF0ZS1wYXJ0cyI6W1syMDIwLDEsMTRdXX0sInBhZ2UiOiIxMjAiLCJhYnN0cmFjdCI6IjxwPldhdGVyIGlzIHRoZSBtYWluIGZhY3RvciBsaW1pdGluZyBzb3liZWFuIHlpZWxkIGFuZCB0aGUgdGltZWx5IHN1cHBseSBvZiBzdXBwbGVtZW50YWwgaXJyaWdhdGlvbiBjb3VsZCBpbmNyZWFzZSB0aGUgZ3JhaW4geWllbGQsIGJ1dCB0aGUgZWZmZWN0cyBvZiBhIHN1cHBsZW1lbnRhbCB3YXRlciBzdXBwbHkgb24gc295YmVhbiB5aWVsZHMgaGF2ZSBub3QgYmVlbiB3ZWxsIHN0dWRpZWQuIEZpZWxkIGFuZCBwb3QgZXhwZXJpbWVudHMgd2VyZSBjb25kdWN0ZWQgdG8gY29tcGFyZSB0aGUgZ3JhaW4geWllbGQsIHlpZWxkIGNvbXBvbmVudHMsIHdhdGVyIHVzZSBlZmZpY2llbmN5IGZvciBncmFpbiB5aWVsZCAoV1VFRyksIGZsb3dlciBudW1iZXIsIGZpbGxlZC1wb2QgbnVtYmVyLCBzb2lsIHdhdGVyIGNvbnRlbnQsIGFuZCByb290IGRyeSB3ZWlnaHQgYXQgZGlmZmVyZW50IGRlcHRocyB3aXRoIGFuZCB3aXRob3V0IHN1cHBsZW1lbnRhbCBpcnJpZ2F0aW9uIGF0IGZsb3dlcmluZy4gRmllbGQgZXhwZXJpbWVudHMgc2hvd2VkIHRoYXQgY29tcGFyZWQgdG8gcmFpbmZlZCBjb25kaXRpb25zLCA0MCBtbSBvZiB3YXRlciBhcHBsaWVkIGR1cmluZyBmbG93ZXJpbmcgc2lnbmlmaWNhbnRseSBpbmNyZWFzZWQgZ3JhaW4geWllbGQgYnkgMjYlLCBXVUVHIGJ5IDEyJSwgZmlsbGVkLXBvZCBudW1iZXIgYnkgMTYlLCBncmFpbiBudW1iZXIgYnkgMTMuMyUsIGFuZCB3YXRlciB1cHRha2UgZnJvbSBzb2lsIGJ5IDExJSBpbiAyMDExLCBhbmQgaW5jcmVhc2VkIGdyYWluIHlpZWxkIGJ5IDIyJSwgV1VFRyBieSA3JSwgZmlsbGVkLXBvZCBudW1iZXIgYnkgMjYlLCBncmFpbiBudW1iZXIgYnkgMjclLCBhbmQgd2F0ZXIgdXB0YWtlIGJ5IDIxJSBpbiAyMDEyLiBUaGUgc29pbCB3YXRlciBjb250ZW50IGluIHRoZSBzdWJzb2lsICgxLjLigJMyLjAgbSkgbGF5ZXJzIHVuZGVyIHRoZSBpcnJpZ2F0ZWQgdHJlYXRtZW50IHdhcyBsb3dlciwgaW5kaWNhdGluZyBncmVhdGVyIHdhdGVyIGV4dHJhY3Rpb24sIHRoYW4gaW4gdGhlIHJhaW5mZWQgdHJlYXRtZW50IGFuZCB3YXRlciB1cHRha2Ugd2FzIHNpZ25pZmljYW50bHkgYW5kIHBvc2l0aXZlbHkgY29ycmVsYXRlZCB3aXRoIHlpZWxkIGluIGJvdGggeWVhcnMuIEluIGEgcG90IGV4cGVyaW1lbnQsIGZsb3dlciBhbmQgZmlsbGVkLXBvZCBudW1iZXIsIHdhdGVyIHVzZSBkdXJpbmcgZmxvd2VyaW5nIGFuZCBwb2RkaW5nIHdlcmUgc2lnbmlmaWNhbnRseSBoaWdoZXIgaW4gdGhlIHdlbGwtd2F0ZXJlZCAoV1cpIHRyZWF0bWVudCB0aGFuIGN5Y2xpYyB3YXRlciBzdHJlc3MgKFdTKSB0cmVhdG1lbnQuIEZsb3dlciBudW1iZXIgYW5kIGZpbGxlZC1wb2QgbnVtYmVyIHdlcmUgc2lnbmlmaWNhbnRseSBhbmQgcG9zaXRpdmVseSBjb3JyZWxhdGVkIHdpdGggd2F0ZXIgdXNlIGR1cmluZyBmbG93ZXJpbmcgYW5kIHBvZGRpbmcsIHJlc3BlY3RpdmVseSwgdW5kZXIgYm90aCB0aGUgV1cgYW5kIFdTIHRyZWF0bWVudHMuIFRoZSByb290IGRyeSB3ZWlnaHQgd2FzIGhpZ2hlciBpbiB0aGUgMC4y4oCTMC44IG0gc29pbCBsYXllciBpbiB0aGUgV1cgdHJlYXRtZW50IHRoYW4gdGhlIFdTIHRyZWF0bWVudC4gV2UgY29uY2x1ZGUgdGhhdCBzdXBwbGVtZW50YXJ5IHdhdGVyIGF0IGZsb3dlcmluZyBpbmNyZWFzZWQgdGhlIHdhdGVyIHVwdGFrZSBmcm9tIGRlZXBlciBzb2lsIGxheWVycyBieSBpbmNyZWFzaW5nIHRoZSBkaXN0cmlidXRpb24gb2Ygcm9vdHMgaW4gdGhlIHN1YnNvaWwgbGF5ZXJzIHRoYXQgcmVzdWx0ZWQgaW4gdGhlIHByb2R1Y3Rpb24gb2YgbW9yZSBmbG93ZXJzIGFuZCBmaWxsZWQgcG9kcyBhbmQgaW5jcmVhc2VkIHRoZSBXVUVHIGFuZCBncmFpbiB5aWVsZC48L3A+IiwiaXNzdWUiOiIxIiwidm9sdW1lIjoiMTAiLCJjb250YWluZXItdGl0bGUtc2hvcnQiOiIifSwiaXNUZW1wb3JhcnkiOmZhbHNlfV19"/>
          <w:id w:val="-1812481666"/>
          <w:placeholder>
            <w:docPart w:val="F6704F8C0BA346E9997209D0EB610208"/>
          </w:placeholder>
        </w:sdtPr>
        <w:sdtContent>
          <w:r w:rsidR="002D04C4" w:rsidRPr="002D04C4">
            <w:rPr>
              <w:color w:val="000000"/>
            </w:rPr>
            <w:t>He et al., (2020)</w:t>
          </w:r>
        </w:sdtContent>
      </w:sdt>
      <w:r w:rsidRPr="008A2B7E">
        <w:t xml:space="preserve">. However, other studies, such as that by </w:t>
      </w:r>
      <w:sdt>
        <w:sdtPr>
          <w:rPr>
            <w:color w:val="000000"/>
          </w:rPr>
          <w:tag w:val="MENDELEY_CITATION_v3_eyJjaXRhdGlvbklEIjoiTUVOREVMRVlfQ0lUQVRJT05fMDJiM2RmYWMtNTdiMS00Mjc1LTlmMzItYTk1ZmRmOWMzOGY5IiwicHJvcGVydGllcyI6eyJub3RlSW5kZXgiOjB9LCJpc0VkaXRlZCI6ZmFsc2UsIm1hbnVhbE92ZXJyaWRlIjp7ImlzTWFudWFsbHlPdmVycmlkZGVuIjp0cnVlLCJjaXRlcHJvY1RleHQiOiIoR2FqacSHIGV0IGFsLiwgMjAxODsgUy4gSXJtYWsgZXQgYWwuLCAyMDE0KSIsIm1hbnVhbE92ZXJyaWRlVGV4dCI6IkdhamnEhyBldCBhbC4gKDIwMTgpIGFuZCBTLiBJcm1hayBldCBhbC4gKDIwMTQpIn0sImNpdGF0aW9uSXRlbXMiOlt7ImlkIjoiYjNmMGZjOGItYTRhMy0zOThkLWJlMTEtNTYxZGMwYjk5NzAxIiwiaXRlbURhdGEiOnsidHlwZSI6ImFydGljbGUtam91cm5hbCIsImlkIjoiYjNmMGZjOGItYTRhMy0zOThkLWJlMTEtNTYxZGMwYjk5NzAxIiwidGl0bGUiOiJFZmZlY3Qgb2YgaXJyaWdhdGlvbiByZWdpbWUgb24geWllbGQsIGhhcnZlc3QgaW5kZXggYW5kIHdhdGVyIHByb2R1Y3Rpdml0eSBvZiBzb3liZWFuIGdyb3duIHVuZGVyIGRpZmZlcmVudCBwcmVjaXBpdGF0aW9uIGNvbmRpdGlvbnMgaW4gYSB0ZW1wZXJhdGUgZW52aXJvbm1lbnQiLCJhdXRob3IiOlt7ImZhbWlseSI6IkdhamnEhyIsImdpdmVuIjoiQm/FoWtvIiwicGFyc2UtbmFtZXMiOmZhbHNlLCJkcm9wcGluZy1wYXJ0aWNsZSI6IiIsIm5vbi1kcm9wcGluZy1wYXJ0aWNsZSI6IiJ9LHsiZmFtaWx5IjoiS3Jlc292acSHIiwiZ2l2ZW4iOiJCcmFua2EiLCJwYXJzZS1uYW1lcyI6ZmFsc2UsImRyb3BwaW5nLXBhcnRpY2xlIjoiIiwibm9uLWRyb3BwaW5nLXBhcnRpY2xlIjoiIn0seyJmYW1pbHkiOiJUYXBhbmFyb3ZhIiwiZ2l2ZW4iOiJBbmdlbGluYSIsInBhcnNlLW5hbWVzIjpmYWxzZSwiZHJvcHBpbmctcGFydGljbGUiOiIiLCJub24tZHJvcHBpbmctcGFydGljbGUiOiIifSx7ImZhbWlseSI6IsW9aXZvdGnEhyIsImdpdmVuIjoiTGp1Ym9taXIiLCJwYXJzZS1uYW1lcyI6ZmFsc2UsImRyb3BwaW5nLXBhcnRpY2xlIjoiIiwibm9uLWRyb3BwaW5nLXBhcnRpY2xlIjoiIn0seyJmYW1pbHkiOiJUb2Rvcm92acSHIiwiZ2l2ZW4iOiJNbGFkZW4iLCJwYXJzZS1uYW1lcyI6ZmFsc2UsImRyb3BwaW5nLXBhcnRpY2xlIjoiIiwibm9uLWRyb3BwaW5nLXBhcnRpY2xlIjoiIn1dLCJjb250YWluZXItdGl0bGUiOiJBZ3JpY3VsdHVyYWwgV2F0ZXIgTWFuYWdlbWVudCIsImNvbnRhaW5lci10aXRsZS1zaG9ydCI6IkFncmljIFdhdGVyIE1hbmFnIiwiRE9JIjoiMTAuMTAxNi9qLmFnd2F0LjIwMTguMDguMDAyIiwiSVNTTiI6IjAzNzgzNzc0IiwiaXNzdWVkIjp7ImRhdGUtcGFydHMiOltbMjAxOCwxMV1dfSwicGFnZSI6IjIyNC0yMzEiLCJ2b2x1bWUiOiIyMTAifSwiaXNUZW1wb3JhcnkiOmZhbHNlfSx7ImlkIjoiODhlNTg3YzAtYTEwMS0zNjUyLWEyZTQtYzg0NGMxMTBjZWUxIiwiaXRlbURhdGEiOnsidHlwZSI6ImFydGljbGUtam91cm5hbCIsImlkIjoiODhlNTg3YzAtYTEwMS0zNjUyLWEyZTQtYzg0NGMxMTBjZWUxIiwidGl0bGUiOiJTb3liZWFuIHlpZWxkLCBldmFwb3RyYW5zcGlyYXRpb24sIHdhdGVyIHByb2R1Y3Rpdml0eSwgYW5kIHNvaWwgd2F0ZXIgZXh0cmFjdGlvbiByZXNwb25zZSB0byBzdWJzdXJmYWNlIGRyaXAgaXJyaWdhdGlvbiBhbmQgZmVydGlnYXRpb24iLCJhdXRob3IiOlt7ImZhbWlseSI6IlMuIElybWFrIiwiZ2l2ZW4iOiIiLCJwYXJzZS1uYW1lcyI6ZmFsc2UsImRyb3BwaW5nLXBhcnRpY2xlIjoiIiwibm9uLWRyb3BwaW5nLXBhcnRpY2xlIjoiIn0seyJmYW1pbHkiOiJKLiBFLiBTcGVjaHQiLCJnaXZlbiI6IiIsInBhcnNlLW5hbWVzIjpmYWxzZSwiZHJvcHBpbmctcGFydGljbGUiOiIiLCJub24tZHJvcHBpbmctcGFydGljbGUiOiIifSx7ImZhbWlseSI6IkwuIE8uIE9kaGlhbWJvIiwiZ2l2ZW4iOiIiLCJwYXJzZS1uYW1lcyI6ZmFsc2UsImRyb3BwaW5nLXBhcnRpY2xlIjoiIiwibm9uLWRyb3BwaW5nLXBhcnRpY2xlIjoiIn0seyJmYW1pbHkiOiJKLiBNLiBSZWVzIiwiZ2l2ZW4iOiIiLCJwYXJzZS1uYW1lcyI6ZmFsc2UsImRyb3BwaW5nLXBhcnRpY2xlIjoiIiwibm9uLWRyb3BwaW5nLXBhcnRpY2xlIjoiIn0seyJmYW1pbHkiOiJLLiBHLiBDYXNzbWFuIiwiZ2l2ZW4iOiIiLCJwYXJzZS1uYW1lcyI6ZmFsc2UsImRyb3BwaW5nLXBhcnRpY2xlIjoiIiwibm9uLWRyb3BwaW5nLXBhcnRpY2xlIjoiIn1dLCJjb250YWluZXItdGl0bGUiOiJUcmFuc2FjdGlvbnMgb2YgdGhlIEFTQUJFIiwiY29udGFpbmVyLXRpdGxlLXNob3J0IjoiVHJhbnMgQVNBQkUiLCJET0kiOiIxMC4xMzAzMS90cmFucy41Ny4xMDA4NSIsIklTU04iOiIyMTUxMDAzMiIsImlzc3VlZCI6eyJkYXRlLXBhcnRzIjpbWzIwMTQsNywxNl1dfSwicGFnZSI6IjcyOS03NDgifSwiaXNUZW1wb3JhcnkiOmZhbHNlfV19"/>
          <w:id w:val="-139577731"/>
          <w:placeholder>
            <w:docPart w:val="F6704F8C0BA346E9997209D0EB610208"/>
          </w:placeholder>
        </w:sdtPr>
        <w:sdtContent>
          <w:r w:rsidR="002D04C4" w:rsidRPr="002D04C4">
            <w:rPr>
              <w:color w:val="000000"/>
            </w:rPr>
            <w:t>Gajić et al. (2018) and S. Irmak et al. (2014)</w:t>
          </w:r>
        </w:sdtContent>
      </w:sdt>
      <w:r w:rsidRPr="008A2B7E">
        <w:t>, have exhibited a weak quadratic relationship with lower R</w:t>
      </w:r>
      <w:r w:rsidRPr="008A2B7E">
        <w:rPr>
          <w:vertAlign w:val="superscript"/>
        </w:rPr>
        <w:t>2</w:t>
      </w:r>
      <w:r w:rsidRPr="008A2B7E">
        <w:t xml:space="preserve"> values and yield decreases due to excess irrigation.</w:t>
      </w:r>
      <w:r w:rsidR="0065025D">
        <w:rPr>
          <w:rFonts w:hint="eastAsia"/>
        </w:rPr>
        <w:t xml:space="preserve"> </w:t>
      </w:r>
      <w:r w:rsidRPr="008A2B7E">
        <w:t>This discrepancy could be contributed to our experiment design, which employed MDI tried to avoid surplus irrigation. Also the deep silt loams of this experiment are well drained.</w:t>
      </w:r>
    </w:p>
    <w:p w14:paraId="0E1388F8" w14:textId="42346CEF" w:rsidR="008A2B7E" w:rsidRPr="000B57E4" w:rsidRDefault="008A2B7E" w:rsidP="00E34CCB">
      <w:pPr>
        <w:pStyle w:val="Heading3"/>
      </w:pPr>
      <w:bookmarkStart w:id="43" w:name="_Toc204820655"/>
      <w:r w:rsidRPr="000B57E4">
        <w:t>MOIST and soil moisture sensors</w:t>
      </w:r>
      <w:bookmarkEnd w:id="43"/>
    </w:p>
    <w:p w14:paraId="6F253BDB" w14:textId="638E8507" w:rsidR="00EF3EB3" w:rsidRPr="0065025D" w:rsidRDefault="008A2B7E" w:rsidP="008B5CBF">
      <w:pPr>
        <w:rPr>
          <w:rFonts w:eastAsiaTheme="minorEastAsia"/>
        </w:rPr>
      </w:pPr>
      <w:r w:rsidRPr="008A2B7E">
        <w:t>Soil water content was evaluated in four key treatments using the MOIST water balance and matric potential sensors (</w:t>
      </w:r>
      <w:r w:rsidR="002A46E9" w:rsidRPr="002A46E9">
        <w:rPr>
          <w:rStyle w:val="TableintextChar"/>
          <w:rFonts w:eastAsia="SimSun"/>
        </w:rPr>
        <w:fldChar w:fldCharType="begin"/>
      </w:r>
      <w:r w:rsidR="002A46E9" w:rsidRPr="002A46E9">
        <w:rPr>
          <w:rStyle w:val="TableintextChar"/>
          <w:rFonts w:eastAsia="SimSun"/>
        </w:rPr>
        <w:instrText xml:space="preserve"> REF _Ref204794907 \h </w:instrText>
      </w:r>
      <w:r w:rsidR="002A46E9">
        <w:rPr>
          <w:rStyle w:val="TableintextChar"/>
          <w:rFonts w:eastAsia="SimSun"/>
        </w:rPr>
        <w:instrText xml:space="preserve"> \* MERGEFORMAT </w:instrText>
      </w:r>
      <w:r w:rsidR="002A46E9" w:rsidRPr="002A46E9">
        <w:rPr>
          <w:rStyle w:val="TableintextChar"/>
          <w:rFonts w:eastAsia="SimSun"/>
        </w:rPr>
      </w:r>
      <w:r w:rsidR="002A46E9" w:rsidRPr="002A46E9">
        <w:rPr>
          <w:rStyle w:val="TableintextChar"/>
          <w:rFonts w:eastAsia="SimSun"/>
        </w:rPr>
        <w:fldChar w:fldCharType="separate"/>
      </w:r>
      <w:r w:rsidR="002A46E9" w:rsidRPr="002A46E9">
        <w:rPr>
          <w:rStyle w:val="TableintextChar"/>
          <w:rFonts w:eastAsia="SimSun"/>
        </w:rPr>
        <w:t>Figure 2.3</w:t>
      </w:r>
      <w:r w:rsidR="002A46E9" w:rsidRPr="002A46E9">
        <w:rPr>
          <w:rStyle w:val="TableintextChar"/>
          <w:rFonts w:eastAsia="SimSun"/>
        </w:rPr>
        <w:fldChar w:fldCharType="end"/>
      </w:r>
      <w:r w:rsidR="002A46E9">
        <w:rPr>
          <w:rFonts w:hint="eastAsia"/>
        </w:rPr>
        <w:t xml:space="preserve"> &amp; </w:t>
      </w:r>
      <w:r w:rsidR="002A46E9" w:rsidRPr="002A46E9">
        <w:rPr>
          <w:rStyle w:val="TableintextChar"/>
          <w:rFonts w:eastAsia="SimSun"/>
        </w:rPr>
        <w:fldChar w:fldCharType="begin"/>
      </w:r>
      <w:r w:rsidR="002A46E9" w:rsidRPr="002A46E9">
        <w:rPr>
          <w:rStyle w:val="TableintextChar"/>
          <w:rFonts w:eastAsia="SimSun"/>
        </w:rPr>
        <w:instrText xml:space="preserve"> REF _Ref204794735 \h </w:instrText>
      </w:r>
      <w:r w:rsidR="002A46E9">
        <w:rPr>
          <w:rStyle w:val="TableintextChar"/>
          <w:rFonts w:eastAsia="SimSun"/>
        </w:rPr>
        <w:instrText xml:space="preserve"> \* MERGEFORMAT </w:instrText>
      </w:r>
      <w:r w:rsidR="002A46E9" w:rsidRPr="002A46E9">
        <w:rPr>
          <w:rStyle w:val="TableintextChar"/>
          <w:rFonts w:eastAsia="SimSun"/>
        </w:rPr>
      </w:r>
      <w:r w:rsidR="002A46E9" w:rsidRPr="002A46E9">
        <w:rPr>
          <w:rStyle w:val="TableintextChar"/>
          <w:rFonts w:eastAsia="SimSun"/>
        </w:rPr>
        <w:fldChar w:fldCharType="separate"/>
      </w:r>
      <w:r w:rsidR="002A46E9" w:rsidRPr="002A46E9">
        <w:rPr>
          <w:rStyle w:val="TableintextChar"/>
          <w:rFonts w:eastAsia="SimSun"/>
        </w:rPr>
        <w:t>Figure 2.4</w:t>
      </w:r>
      <w:r w:rsidR="002A46E9" w:rsidRPr="002A46E9">
        <w:rPr>
          <w:rStyle w:val="TableintextChar"/>
          <w:rFonts w:eastAsia="SimSun"/>
        </w:rPr>
        <w:fldChar w:fldCharType="end"/>
      </w:r>
      <w:r w:rsidRPr="008A2B7E">
        <w:t xml:space="preserve">). The MOIST water balance </w:t>
      </w:r>
      <w:r w:rsidRPr="008A2B7E">
        <w:lastRenderedPageBreak/>
        <w:t xml:space="preserve">estimated soil water depletion from field capacity by keeping track of water into and out of the crop rootzone i.e. rain/irrigation and plant uptake/soil evaporation, respectively. The MOIST estimate of soil water depletion was compared with the Management Allowable Depletion (MAD) of 7 cm based on </w:t>
      </w:r>
      <w:r w:rsidRPr="008A2B7E">
        <w:rPr>
          <w:color w:val="000000" w:themeColor="text1"/>
        </w:rPr>
        <w:t>50%</w:t>
      </w:r>
      <w:r w:rsidRPr="008A2B7E">
        <w:t xml:space="preserve"> of available water holding capacity (18.3% volumetric water content for a silt loam soil) and a 0.76 m root zone. Matric potential sensors from Meter Group, on the other hand, measured capacitance within a granular matrix sensor that is in equilibrium with the surrounding soil water. This capacitance reading has been calibrated to soil pressure (negative pressure or positive tension) to provide an indication of soil moisture level or the tension required for plants roots to remove water from the soil. The matric potential sensors of </w:t>
      </w:r>
      <w:r w:rsidR="00002A76" w:rsidRPr="00002A76">
        <w:rPr>
          <w:rStyle w:val="TableintextChar"/>
          <w:rFonts w:eastAsia="SimSun"/>
        </w:rPr>
        <w:fldChar w:fldCharType="begin"/>
      </w:r>
      <w:r w:rsidR="00002A76" w:rsidRPr="00002A76">
        <w:rPr>
          <w:rStyle w:val="TableintextChar"/>
          <w:rFonts w:eastAsia="SimSun"/>
        </w:rPr>
        <w:instrText xml:space="preserve"> REF _Ref204794735 \h </w:instrText>
      </w:r>
      <w:r w:rsidR="00002A76">
        <w:rPr>
          <w:rStyle w:val="TableintextChar"/>
          <w:rFonts w:eastAsia="SimSun"/>
        </w:rPr>
        <w:instrText xml:space="preserve"> \* MERGEFORMAT </w:instrText>
      </w:r>
      <w:r w:rsidR="00002A76" w:rsidRPr="00002A76">
        <w:rPr>
          <w:rStyle w:val="TableintextChar"/>
          <w:rFonts w:eastAsia="SimSun"/>
        </w:rPr>
      </w:r>
      <w:r w:rsidR="00002A76" w:rsidRPr="00002A76">
        <w:rPr>
          <w:rStyle w:val="TableintextChar"/>
          <w:rFonts w:eastAsia="SimSun"/>
        </w:rPr>
        <w:fldChar w:fldCharType="separate"/>
      </w:r>
      <w:r w:rsidR="00002A76" w:rsidRPr="00002A76">
        <w:rPr>
          <w:rStyle w:val="TableintextChar"/>
          <w:rFonts w:eastAsia="SimSun"/>
        </w:rPr>
        <w:t>Figure 2.4</w:t>
      </w:r>
      <w:r w:rsidR="00002A76" w:rsidRPr="00002A76">
        <w:rPr>
          <w:rStyle w:val="TableintextChar"/>
          <w:rFonts w:eastAsia="SimSun"/>
        </w:rPr>
        <w:fldChar w:fldCharType="end"/>
      </w:r>
      <w:r w:rsidRPr="008A2B7E">
        <w:t xml:space="preserve"> were compared with an irrigation trigger point of </w:t>
      </w:r>
      <w:r w:rsidRPr="0065025D">
        <w:t xml:space="preserve">keeping both sensors above -100 kPa as suggested by </w:t>
      </w:r>
      <w:sdt>
        <w:sdtPr>
          <w:rPr>
            <w:color w:val="000000"/>
          </w:rPr>
          <w:tag w:val="MENDELEY_CITATION_v3_eyJjaXRhdGlvbklEIjoiTUVOREVMRVlfQ0lUQVRJT05fNTUwZjI2MTAtNzFlZi00YmY5LTlkZmYtYzBmMmIxNzAxMTMzIiwicHJvcGVydGllcyI6eyJub3RlSW5kZXgiOjB9LCJpc0VkaXRlZCI6ZmFsc2UsIm1hbnVhbE92ZXJyaWRlIjp7ImlzTWFudWFsbHlPdmVycmlkZGVuIjp0cnVlLCJjaXRlcHJvY1RleHQiOiIoSXJtYWssIDIwMTkpIiwibWFudWFsT3ZlcnJpZGVUZXh0IjoiSXJtYWssICgyMDE5KSJ9LCJjaXRhdGlvbkl0ZW1zIjpbeyJpZCI6IjczNDI5YmQwLWFiNjMtM2IwMi1hYjY0LWEwODlmMTQ3ZWJiYyIsIml0ZW1EYXRhIjp7InR5cGUiOiJhcnRpY2xlLWpvdXJuYWwiLCJpZCI6IjczNDI5YmQwLWFiNjMtM2IwMi1hYjY0LWEwODlmMTQ3ZWJiYyIsInRpdGxlIjoiU29pbCB3YXRlciBjb250ZW50LWFuZCBzb2lsIG1hdHJpYyBwb3RlbnRpYWwtYmFzZWQgaXJyaWdhdGlvbiB0cmlnZ2VyIHZhbHVlcyBmb3IgZGlmZmVyZW50IHNvaWwgdHlwZXMiLCJhdXRob3IiOlt7ImZhbWlseSI6IklybWFrIiwiZ2l2ZW4iOiJTIiwicGFyc2UtbmFtZXMiOmZhbHNlLCJkcm9wcGluZy1wYXJ0aWNsZSI6IiIsIm5vbi1kcm9wcGluZy1wYXJ0aWNsZSI6IiJ9XSwiY29udGFpbmVyLXRpdGxlIjoiTmVicmFza2EgRXh0ZW5zaW9uIE5lYkd1aWRlIiwiaXNzdWVkIjp7ImRhdGUtcGFydHMiOltbMjAxOV1dfSwidm9sdW1lIjoiMzA0NSIsImNvbnRhaW5lci10aXRsZS1zaG9ydCI6IiJ9LCJpc1RlbXBvcmFyeSI6ZmFsc2V9XX0="/>
          <w:id w:val="-556392433"/>
          <w:placeholder>
            <w:docPart w:val="5DF5C31259C14BFCAEC77DB44AD2DD01"/>
          </w:placeholder>
        </w:sdtPr>
        <w:sdtContent>
          <w:r w:rsidR="002D04C4" w:rsidRPr="002D04C4">
            <w:rPr>
              <w:color w:val="000000"/>
            </w:rPr>
            <w:t>Irmak, (2019)</w:t>
          </w:r>
        </w:sdtContent>
      </w:sdt>
      <w:r w:rsidRPr="0065025D">
        <w:t>.</w:t>
      </w:r>
    </w:p>
    <w:p w14:paraId="3E3DFC2A" w14:textId="4C51C303" w:rsidR="0065025D" w:rsidRPr="001F6B4B" w:rsidRDefault="0065025D" w:rsidP="00E467F7">
      <w:pPr>
        <w:pStyle w:val="H4"/>
        <w:rPr>
          <w:rFonts w:eastAsiaTheme="minorEastAsia"/>
          <w:color w:val="000000"/>
        </w:rPr>
      </w:pPr>
      <w:bookmarkStart w:id="44" w:name="_Toc204820656"/>
      <w:r w:rsidRPr="001F6B4B">
        <w:t>Rainfed treatments</w:t>
      </w:r>
      <w:bookmarkEnd w:id="44"/>
    </w:p>
    <w:p w14:paraId="6AFF9E96" w14:textId="7E5E5927" w:rsidR="0065025D" w:rsidRPr="0065025D" w:rsidRDefault="0065025D" w:rsidP="008B5CBF">
      <w:r w:rsidRPr="0065025D">
        <w:t xml:space="preserve">The rainfed treatments produced the statically lowest yields in all five years, indicating the need for irrigation to optimize yield. MOIST determines the need for irrigation based on a MAD of 7 cm for soybeans grown in deep silt loam soil. MOIST showed that soil water depletion in rainfed areas fell below the MAD in all five years. In 2013, the soil water decreased gradually with soybean growth and dropped below the MAD after the late R3. However, the heavy rainfall in 2014 stabilized the soil moisture depletion around MAD with small fluctuation during R5. In the absence of irrigation in 2015 and 2016, soil water depletion dropped below the MAD starting in R5. The long dry period in 2017 led to a significant drop in soil moisture below the MAD starting from R1. Additionally, </w:t>
      </w:r>
      <w:r w:rsidRPr="0065025D">
        <w:lastRenderedPageBreak/>
        <w:t>the matric potential sensors were used to evaluate the need for irrigation, with an irrigation trigger point of keeping both sensor depths above -100 kPa. In all five years, either one or both sensors fell below this trigger point in the rainfed treatments. In 2013, matric potential of both sensors fell below -100 kPa during R1 and R5. Sharp fluctuations for both sensors occurred in 2014 and 2016, with both sensors dropping below -100 kPa during reproductive growth stages. Only the deeper sensor dropped below -100 kPa in 2015 and stabilized at -250 kPa from R5. In 2017, the deeper sensor showed a downtrend in 2017 and fell below -100 kPa after R1 while the upper sensor fluctuated above and below -100 kPa during the reproductive stages Therefore, both the MOIST and matric potential sensor methods correctly indicated the need for irrigation in all five years in the rainfed treatment.</w:t>
      </w:r>
    </w:p>
    <w:p w14:paraId="6B73DDB2" w14:textId="5730F33F" w:rsidR="0065025D" w:rsidRPr="0065025D" w:rsidRDefault="0065025D" w:rsidP="00E467F7">
      <w:pPr>
        <w:pStyle w:val="H4"/>
        <w:rPr>
          <w:rFonts w:eastAsiaTheme="minorEastAsia"/>
          <w:color w:val="000000"/>
        </w:rPr>
      </w:pPr>
      <w:bookmarkStart w:id="45" w:name="_Toc204820657"/>
      <w:r w:rsidRPr="0065025D">
        <w:t>R1-3.81 treatments</w:t>
      </w:r>
      <w:bookmarkEnd w:id="45"/>
    </w:p>
    <w:p w14:paraId="570CE395" w14:textId="77777777" w:rsidR="0065025D" w:rsidRPr="0065025D" w:rsidRDefault="0065025D" w:rsidP="008B5CBF">
      <w:r w:rsidRPr="0065025D">
        <w:t xml:space="preserve">The irrigation treatments with the earliest initiation time and highest rate, R1-3.81, produced the highest statistical yields in all years. However, there were other treatments that produced statistically similar yields with less irrigation applied. The MOIST estimated soil water depletion did not fall below the allowable depletion in any year of the R1-3.81 treatment and correctly predicted optimum yield would be obtained. In fact, the soil water depletion did not come close to the allowable depletion in most years with exception of 2017, indicating that less water could have been used to obtain the optimum yield. Similarly, the sensor results from 2014 to 2016 suggest that keeping both matric potential values above -100 kPa would result in optimal yield and less water could have been applied since the sensor values were well above -100 kPa level. However, in 2013 </w:t>
      </w:r>
      <w:r w:rsidRPr="0065025D">
        <w:lastRenderedPageBreak/>
        <w:t>and 2017, matric potential dropped below -100 kPa during R1 and R5, respectively, indicating that following this rule of keeping both matric potential sensors above -100 kPa would have resulted in the application of more unnecessary water. Therefore, results of R1-3.81 underscore the importance of utilizing MOIST and matric potential sensors to improve soybean yield and to prevent unnecessary water use. It also suggests the need for further analysis concerning the trigger point rule of keeping matric potential above -100 kPa at both depths in the root zone.</w:t>
      </w:r>
    </w:p>
    <w:p w14:paraId="2483B6F4" w14:textId="79BFC3DF" w:rsidR="0065025D" w:rsidRPr="0065025D" w:rsidRDefault="0065025D" w:rsidP="00E467F7">
      <w:pPr>
        <w:pStyle w:val="H4"/>
      </w:pPr>
      <w:bookmarkStart w:id="46" w:name="_Toc204820658"/>
      <w:r w:rsidRPr="0065025D">
        <w:t>R5-2.54 treatments</w:t>
      </w:r>
      <w:bookmarkEnd w:id="46"/>
    </w:p>
    <w:p w14:paraId="6C0E70BA" w14:textId="77777777" w:rsidR="0065025D" w:rsidRPr="0065025D" w:rsidRDefault="0065025D" w:rsidP="008B5CBF">
      <w:r w:rsidRPr="0065025D">
        <w:t>The R5-2.54 treatment results are important to analyze since the highest yield with the least irrigation occurred at R5 in 4 out of 5 years (2013 to 2016) and because matric potential sensors were only placed in the 2.54 rate plot of the R5 treatments. In 2014 and 2015, the MOIST estimated soil water depletion stayed above the MAD in R1 through R5 while in 2013 and 2016 it fell below MAD in R3/R5 and in R5, respectively when irrigated at the 2.54 rate in R5. It should be noted that 2.5 cm and 1.8 cm more irrigation was applied in the R5-3.81 than the R5-2.54 treatment in 2013 and 2016, respectively and mean separation levels increased from “ab” to “a” and from “abc” to “a,” respectively. This extra irrigation in R5 would have brought the MOIST estimated soil water depletion much closer to the MAD value in 2013 and 2016. Therefore, the MOIST water balance would have been able to delay irrigation until R5 for 2014 to 2016 when irrigation was actually needed. It would have started irrigation a little before R5 in 2013.</w:t>
      </w:r>
    </w:p>
    <w:p w14:paraId="0107715B" w14:textId="77777777" w:rsidR="0065025D" w:rsidRPr="0065025D" w:rsidRDefault="0065025D" w:rsidP="008B5CBF">
      <w:r w:rsidRPr="0065025D">
        <w:t xml:space="preserve">Interestingly, the R5-2.54 treatments provided comparable results in the matric potential sensors. In 2014 and 2015, just the top sensor needed to stay above -100 kPa from R1 </w:t>
      </w:r>
      <w:r w:rsidRPr="0065025D">
        <w:lastRenderedPageBreak/>
        <w:t>through R5 to obtain optimal yield while the bottom sensor dropped to around -200 kPa by R5. In 2013 and 2016, the matric potential values dropped well below -100 kPa at both sensor depths during R1 without any adverse effect on yield. In 2016, both sensors depths were also well below -100 kPa at the beginning of R3 while rainfall returned the upper sensor to -50 kPa before R5 prior to being irrigated. For these two years, it appeared that only the top sensor needed to be returned to a high matric potential of around -50 kPa from later in R3 through R5 to obtain optimal yield. Therefore, matric potential sensors could have delayed irrigation until R5 if very low values are allowed in R1 at both depths, rainfall maintains or returns the top sensor to a high value part way through R3, and rain/irrigation maintains a high value at the top sensor in R5. How high the top sensor needs to be maintained seems somewhat dependent on the year. In the wetter years of 2014 and 2015, -100 kPa was sufficient, but in the drier years, -50 kPa was needed. It should be noted that the top sensors were only at -100 kPa for short periods of time during 2014 and 2015.</w:t>
      </w:r>
    </w:p>
    <w:p w14:paraId="15946530" w14:textId="2A64DE04" w:rsidR="0065025D" w:rsidRPr="0065025D" w:rsidRDefault="0065025D" w:rsidP="00E467F7">
      <w:pPr>
        <w:pStyle w:val="H4"/>
      </w:pPr>
      <w:bookmarkStart w:id="47" w:name="_Toc204820659"/>
      <w:r w:rsidRPr="0065025D">
        <w:t>Insufficient rainfall year 2017</w:t>
      </w:r>
      <w:bookmarkEnd w:id="47"/>
    </w:p>
    <w:p w14:paraId="78FA8D98" w14:textId="2DD0FF77" w:rsidR="0065025D" w:rsidRPr="0065025D" w:rsidRDefault="0065025D" w:rsidP="008B5CBF">
      <w:pPr>
        <w:rPr>
          <w:rFonts w:eastAsiaTheme="minorEastAsia"/>
        </w:rPr>
      </w:pPr>
      <w:r w:rsidRPr="0065025D">
        <w:t xml:space="preserve">The only year that required irrigation in R3 and R5 to obtain optimal yield was 2017. This was because of insufficient rainfall during R3 as shown by rainfall levels in </w:t>
      </w:r>
      <w:r w:rsidR="00002A76" w:rsidRPr="00002A76">
        <w:rPr>
          <w:rStyle w:val="TableintextChar"/>
          <w:rFonts w:eastAsia="SimSun"/>
        </w:rPr>
        <w:fldChar w:fldCharType="begin"/>
      </w:r>
      <w:r w:rsidR="00002A76" w:rsidRPr="00002A76">
        <w:rPr>
          <w:rStyle w:val="TableintextChar"/>
          <w:rFonts w:eastAsia="SimSun"/>
        </w:rPr>
        <w:instrText xml:space="preserve"> REF _Ref204794636 \h </w:instrText>
      </w:r>
      <w:r w:rsidR="00002A76">
        <w:rPr>
          <w:rStyle w:val="TableintextChar"/>
          <w:rFonts w:eastAsia="SimSun"/>
        </w:rPr>
        <w:instrText xml:space="preserve"> \* MERGEFORMAT </w:instrText>
      </w:r>
      <w:r w:rsidR="00002A76" w:rsidRPr="00002A76">
        <w:rPr>
          <w:rStyle w:val="TableintextChar"/>
          <w:rFonts w:eastAsia="SimSun"/>
        </w:rPr>
      </w:r>
      <w:r w:rsidR="00002A76" w:rsidRPr="00002A76">
        <w:rPr>
          <w:rStyle w:val="TableintextChar"/>
          <w:rFonts w:eastAsia="SimSun"/>
        </w:rPr>
        <w:fldChar w:fldCharType="separate"/>
      </w:r>
      <w:r w:rsidR="00002A76" w:rsidRPr="00002A76">
        <w:rPr>
          <w:rStyle w:val="TableintextChar"/>
          <w:rFonts w:eastAsia="SimSun"/>
        </w:rPr>
        <w:t>Figure 2.1</w:t>
      </w:r>
      <w:r w:rsidR="00002A76" w:rsidRPr="00002A76">
        <w:rPr>
          <w:rStyle w:val="TableintextChar"/>
          <w:rFonts w:eastAsia="SimSun"/>
        </w:rPr>
        <w:fldChar w:fldCharType="end"/>
      </w:r>
      <w:r w:rsidRPr="0065025D">
        <w:t>. MOIST estimated soil water deletion in</w:t>
      </w:r>
      <w:r w:rsidRPr="00002A76">
        <w:rPr>
          <w:rStyle w:val="TableintextChar"/>
          <w:rFonts w:eastAsia="SimSun"/>
        </w:rPr>
        <w:t xml:space="preserve"> </w:t>
      </w:r>
      <w:r w:rsidR="00002A76" w:rsidRPr="00002A76">
        <w:rPr>
          <w:rStyle w:val="TableintextChar"/>
          <w:rFonts w:eastAsia="SimSun"/>
        </w:rPr>
        <w:fldChar w:fldCharType="begin"/>
      </w:r>
      <w:r w:rsidR="00002A76" w:rsidRPr="00002A76">
        <w:rPr>
          <w:rStyle w:val="TableintextChar"/>
          <w:rFonts w:eastAsia="SimSun"/>
        </w:rPr>
        <w:instrText xml:space="preserve"> REF _Ref204794907 \h </w:instrText>
      </w:r>
      <w:r w:rsidR="00002A76">
        <w:rPr>
          <w:rStyle w:val="TableintextChar"/>
          <w:rFonts w:eastAsia="SimSun"/>
        </w:rPr>
        <w:instrText xml:space="preserve"> \* MERGEFORMAT </w:instrText>
      </w:r>
      <w:r w:rsidR="00002A76" w:rsidRPr="00002A76">
        <w:rPr>
          <w:rStyle w:val="TableintextChar"/>
          <w:rFonts w:eastAsia="SimSun"/>
        </w:rPr>
      </w:r>
      <w:r w:rsidR="00002A76" w:rsidRPr="00002A76">
        <w:rPr>
          <w:rStyle w:val="TableintextChar"/>
          <w:rFonts w:eastAsia="SimSun"/>
        </w:rPr>
        <w:fldChar w:fldCharType="separate"/>
      </w:r>
      <w:r w:rsidR="00002A76" w:rsidRPr="00002A76">
        <w:rPr>
          <w:rStyle w:val="TableintextChar"/>
          <w:rFonts w:eastAsia="SimSun"/>
        </w:rPr>
        <w:t>Figure 2.3</w:t>
      </w:r>
      <w:r w:rsidR="00002A76" w:rsidRPr="00002A76">
        <w:rPr>
          <w:rStyle w:val="TableintextChar"/>
          <w:rFonts w:eastAsia="SimSun"/>
        </w:rPr>
        <w:fldChar w:fldCharType="end"/>
      </w:r>
      <w:r w:rsidRPr="0065025D">
        <w:t xml:space="preserve"> and the matric potential sensors in </w:t>
      </w:r>
      <w:r w:rsidR="00002A76" w:rsidRPr="00002A76">
        <w:rPr>
          <w:rStyle w:val="TableintextChar"/>
          <w:rFonts w:eastAsia="SimSun"/>
        </w:rPr>
        <w:fldChar w:fldCharType="begin"/>
      </w:r>
      <w:r w:rsidR="00002A76" w:rsidRPr="00002A76">
        <w:rPr>
          <w:rStyle w:val="TableintextChar"/>
          <w:rFonts w:eastAsia="SimSun"/>
        </w:rPr>
        <w:instrText xml:space="preserve"> REF _Ref204794735 \h </w:instrText>
      </w:r>
      <w:r w:rsidR="00002A76">
        <w:rPr>
          <w:rStyle w:val="TableintextChar"/>
          <w:rFonts w:eastAsia="SimSun"/>
        </w:rPr>
        <w:instrText xml:space="preserve"> \* MERGEFORMAT </w:instrText>
      </w:r>
      <w:r w:rsidR="00002A76" w:rsidRPr="00002A76">
        <w:rPr>
          <w:rStyle w:val="TableintextChar"/>
          <w:rFonts w:eastAsia="SimSun"/>
        </w:rPr>
      </w:r>
      <w:r w:rsidR="00002A76" w:rsidRPr="00002A76">
        <w:rPr>
          <w:rStyle w:val="TableintextChar"/>
          <w:rFonts w:eastAsia="SimSun"/>
        </w:rPr>
        <w:fldChar w:fldCharType="separate"/>
      </w:r>
      <w:r w:rsidR="00002A76" w:rsidRPr="00002A76">
        <w:rPr>
          <w:rStyle w:val="TableintextChar"/>
          <w:rFonts w:eastAsia="SimSun"/>
        </w:rPr>
        <w:t>Figure 2.4</w:t>
      </w:r>
      <w:r w:rsidR="00002A76" w:rsidRPr="00002A76">
        <w:rPr>
          <w:rStyle w:val="TableintextChar"/>
          <w:rFonts w:eastAsia="SimSun"/>
        </w:rPr>
        <w:fldChar w:fldCharType="end"/>
      </w:r>
      <w:r w:rsidR="00002A76" w:rsidRPr="008A2B7E">
        <w:t xml:space="preserve"> </w:t>
      </w:r>
      <w:r w:rsidRPr="0065025D">
        <w:t xml:space="preserve">also showed earlier and more sustained drying than in previous years. MOIST would have actually triggered irrigation in R1; therefore, the MAD value of R1 may have needed to be increased to delay irrigation until R3 for that year. The original criteria of keeping both sensors above -100 kPa, would have triggered irrigation in R1 </w:t>
      </w:r>
      <w:r w:rsidRPr="0065025D">
        <w:lastRenderedPageBreak/>
        <w:t>according to the rainfed plot. However, the improved criteria discussed in the previous paragraph would have delayed irrigation until R3 in 2017.</w:t>
      </w:r>
    </w:p>
    <w:p w14:paraId="3F16FD89" w14:textId="74C94EA6" w:rsidR="0065025D" w:rsidRPr="0065025D" w:rsidRDefault="0065025D" w:rsidP="00E467F7">
      <w:pPr>
        <w:pStyle w:val="H4"/>
        <w:rPr>
          <w:rFonts w:eastAsia="Times New Roman"/>
          <w:color w:val="000000"/>
        </w:rPr>
      </w:pPr>
      <w:bookmarkStart w:id="48" w:name="_Toc204820660"/>
      <w:r w:rsidRPr="0065025D">
        <w:t>Overall</w:t>
      </w:r>
      <w:bookmarkEnd w:id="48"/>
    </w:p>
    <w:p w14:paraId="3950A5FC" w14:textId="65FC85FE" w:rsidR="0065025D" w:rsidRPr="0065025D" w:rsidRDefault="0065025D" w:rsidP="008B5CBF">
      <w:pPr>
        <w:rPr>
          <w:rFonts w:eastAsiaTheme="minorEastAsia"/>
        </w:rPr>
      </w:pPr>
      <w:r w:rsidRPr="0065025D">
        <w:t>In practice, the use of MOIST and matric potential sensors can help optimize soybean yield while reducing unnecessary water use. For the deep silt loam soil of this experiment, only irrigating to maintain the MAD level in MOIST would appear to be an effective method for implementing an MDI approach while significant adjustments need to be made for irrigation triggered by matric potential sensors. MOIST and soil moisture sensor results also demonstrate that R5 is a more critical stage for irrigation than R1. The point at which irrigation becomes more important during the R3 growth stage (includes R4) is less clear. The MOIST water balance approach seems to be less affected by the transition from less critical to highly critical growth stages while matric potential based triggers need to be very different for these periods. The fact that matric potential decreases exponentially as soil dries could be the reason for the significant decrease in trigger points for the less sensitive growth stage.</w:t>
      </w:r>
    </w:p>
    <w:p w14:paraId="63FCD240" w14:textId="493E621D" w:rsidR="000B57E4" w:rsidRPr="000B57E4" w:rsidRDefault="000B57E4" w:rsidP="008B5CBF">
      <w:pPr>
        <w:pStyle w:val="Heading2"/>
      </w:pPr>
      <w:bookmarkStart w:id="49" w:name="_Toc204820661"/>
      <w:r w:rsidRPr="000B57E4">
        <w:t>Conclusion</w:t>
      </w:r>
      <w:bookmarkEnd w:id="49"/>
      <w:r w:rsidRPr="000B57E4">
        <w:t xml:space="preserve"> </w:t>
      </w:r>
    </w:p>
    <w:p w14:paraId="751ADE27" w14:textId="77777777" w:rsidR="000B57E4" w:rsidRPr="000B57E4" w:rsidRDefault="000B57E4" w:rsidP="008B5CBF">
      <w:r w:rsidRPr="000B57E4">
        <w:t>A five-year soybean irrigation study (2013-2017) in Tennessee, a high rainfall subtropical region, was conducted to determine the optimal timing and rate of irrigation on a uniform silt loam with high water holding capacity to maximize soybean yield with the least water applied.</w:t>
      </w:r>
    </w:p>
    <w:p w14:paraId="22C97681" w14:textId="77777777" w:rsidR="000B57E4" w:rsidRPr="000B57E4" w:rsidRDefault="000B57E4" w:rsidP="008B5CBF">
      <w:r w:rsidRPr="000B57E4">
        <w:t xml:space="preserve">In all 5years, irrigated yields were significantly higher than rain-fed yields.  The average yield increase was 736 kg m-3 (18.5%) and ranged from 534 to 1,286 kg m-3 (10% to </w:t>
      </w:r>
      <w:r w:rsidRPr="000B57E4">
        <w:lastRenderedPageBreak/>
        <w:t>29%) depending on each year’s rainfall pattern. Even in a high rainfall region with high AWHC soils, irrigation has the potential to increase yield.  Therefore, Tennessee’s shallower silt loam soils and courser texture soils are expected to have a greater yield response to irrigation than the deep silt loam soils used in this study.</w:t>
      </w:r>
    </w:p>
    <w:p w14:paraId="25D401EA" w14:textId="0D3ADCDF" w:rsidR="000B57E4" w:rsidRPr="000B57E4" w:rsidRDefault="000B57E4" w:rsidP="008B5CBF">
      <w:r w:rsidRPr="000B57E4">
        <w:t xml:space="preserve">In 4 out of 5 years, irrigation could be delayed until R5 and still produce the highest irrigated yield. Only in 2017, irrigation </w:t>
      </w:r>
      <w:r w:rsidR="000350ED" w:rsidRPr="000B57E4">
        <w:t xml:space="preserve">was </w:t>
      </w:r>
      <w:r w:rsidRPr="000B57E4">
        <w:t>needed in R3 and R5 to produce the highest irrigated yield. Conversely, the highest irrigation rate of 3.81 cm/week was needed in 3 out of 5 years to obtain optimum yields. The years 2014 and 2015 did not require the highest irrigation rate and these were the wettest years of the study period. It should be noted that wetter years have rainfall events that exceed 3.81 cm/week and this extra water can carry over and supply plant needs in following weeks.</w:t>
      </w:r>
    </w:p>
    <w:p w14:paraId="515A39AF" w14:textId="77777777" w:rsidR="000B57E4" w:rsidRPr="000B57E4" w:rsidRDefault="000B57E4" w:rsidP="008B5CBF">
      <w:r w:rsidRPr="000B57E4">
        <w:t>The lowest irrigation rates and the latest initiation periods produced the highest irrigation water productivity (IWP). However, these treatments most often did not correspond to the highest irrigated yield. The highest irrigation treatments averaged 14.4 cm of water applied compared to 7.2 cm in the optimal treatments, thus representing a significant water savings when irrigation is delayed from R1 to R5.</w:t>
      </w:r>
    </w:p>
    <w:p w14:paraId="0D63D9F3" w14:textId="77777777" w:rsidR="000B57E4" w:rsidRPr="000B57E4" w:rsidRDefault="000B57E4" w:rsidP="008B5CBF">
      <w:r w:rsidRPr="000B57E4">
        <w:t>It is recommended that irrigation can be delayed until R5 in most years and until R3 in dry years to create an acceptable soil moisture depletion level. Once irrigation is initiated, water should be applied at high rate that meets or nearly meets crop water use as a combination of rainfall and irrigation.</w:t>
      </w:r>
    </w:p>
    <w:p w14:paraId="4AACFDEB" w14:textId="77777777" w:rsidR="000B57E4" w:rsidRPr="000B57E4" w:rsidRDefault="000B57E4" w:rsidP="008B5CBF">
      <w:r w:rsidRPr="000B57E4">
        <w:t xml:space="preserve">The MOIST water balance indicated that irrigation could be delayed until R5 by waiting until soil moisture depletion equaled the allowable depletion in an MDI approach. </w:t>
      </w:r>
      <w:r w:rsidRPr="000B57E4">
        <w:lastRenderedPageBreak/>
        <w:t>However, in the year that irrigation was needed in R3, the allowable depletion would have needed to be increased during R1 and R2 to prevent unneeded early irrigation.</w:t>
      </w:r>
    </w:p>
    <w:p w14:paraId="6995F483" w14:textId="77777777" w:rsidR="000B57E4" w:rsidRPr="000B57E4" w:rsidRDefault="000B57E4" w:rsidP="008B5CBF">
      <w:r w:rsidRPr="000B57E4">
        <w:t>The use of soil matric potential (SMP) sensors would need to be altered significantly to implement an MDI approach.  A single irrigation trigger point around -100 kpa is commonly used with SMP sensors. However, this approach would have applied significantly more irrigation than needed if followed in our study.  Both sensors could go well below -100 kpa before R3/R4 and after R3/R4 only one sensor needed to be between 50 and 100 kpa.</w:t>
      </w:r>
    </w:p>
    <w:p w14:paraId="4582196D" w14:textId="38D2451E" w:rsidR="0065025D" w:rsidRDefault="000B57E4" w:rsidP="008B5CBF">
      <w:r w:rsidRPr="000B57E4">
        <w:t>These study results serve as guidelines on how to best irrigate deep silt loam soils in high rainfall regions.  It is important to recognize that different soil types may require different recommendations and that significant soil variability can occur under a single irrigation system in larger producer fields. Better recommendations are still needed for responding to soil variability when only a single irrigation amount can be applied or when different levels of site-specific irrigation are available. Also, more soybean varieties and maturity groups should undergo MDI irrigation testing to broaden the scope of recommendation.</w:t>
      </w:r>
    </w:p>
    <w:p w14:paraId="7580A095" w14:textId="4FCE9579" w:rsidR="00552223" w:rsidRDefault="00552223" w:rsidP="008B5CBF">
      <w:r>
        <w:br w:type="page"/>
      </w:r>
    </w:p>
    <w:p w14:paraId="0FAE357A" w14:textId="026674A1" w:rsidR="0065025D" w:rsidRPr="0026795D" w:rsidRDefault="000B57E4" w:rsidP="008B5CBF">
      <w:pPr>
        <w:pStyle w:val="Heading2"/>
      </w:pPr>
      <w:bookmarkStart w:id="50" w:name="_Toc204820662"/>
      <w:r w:rsidRPr="0026795D">
        <w:lastRenderedPageBreak/>
        <w:t>References</w:t>
      </w:r>
      <w:bookmarkEnd w:id="50"/>
    </w:p>
    <w:p w14:paraId="32D447C4" w14:textId="77777777" w:rsidR="0026795D" w:rsidRPr="0026795D" w:rsidRDefault="0026795D" w:rsidP="00B032E6">
      <w:pPr>
        <w:pStyle w:val="reference"/>
        <w:spacing w:line="480" w:lineRule="auto"/>
      </w:pPr>
      <w:r w:rsidRPr="0026795D">
        <w:t>Anapalli, S., Pettigrew, W., Reddy, K., Ma, L., Fisher, D., Sui, R., 2016. Climate-Optimized Planting Windows for Cotton in the Lower Mississippi Delta Region. Agronomy 6, 46. https://doi.org/10.3390/agronomy6040046</w:t>
      </w:r>
    </w:p>
    <w:p w14:paraId="14D1FC8D" w14:textId="77777777" w:rsidR="0026795D" w:rsidRPr="0026795D" w:rsidRDefault="0026795D" w:rsidP="00B032E6">
      <w:pPr>
        <w:pStyle w:val="reference"/>
        <w:spacing w:line="480" w:lineRule="auto"/>
      </w:pPr>
      <w:r w:rsidRPr="0026795D">
        <w:t>Anapalli, S.S., Pinnamaneni, S.R., Reddy, K.N., Sui, R., Singh, G., 2022. Investigating soybean (</w:t>
      </w:r>
      <w:r w:rsidRPr="00E37CEB">
        <w:t>Glycine max</w:t>
      </w:r>
      <w:r w:rsidRPr="0026795D">
        <w:t xml:space="preserve"> L.) responses to irrigation on a large-scale farm in the humid climate of the Mississippi Delta region. Agric Water Manag 262, 107432. https://doi.org/10.1016/j.agwat.2021.107432</w:t>
      </w:r>
    </w:p>
    <w:p w14:paraId="56D27899" w14:textId="77777777" w:rsidR="0026795D" w:rsidRPr="0026795D" w:rsidRDefault="0026795D" w:rsidP="00B032E6">
      <w:pPr>
        <w:pStyle w:val="reference"/>
        <w:spacing w:line="480" w:lineRule="auto"/>
      </w:pPr>
      <w:r w:rsidRPr="0026795D">
        <w:t>ASABE, 2015. S526.4: Soil and water terminology.</w:t>
      </w:r>
    </w:p>
    <w:p w14:paraId="63697B71" w14:textId="77777777" w:rsidR="0026795D" w:rsidRPr="0026795D" w:rsidRDefault="0026795D" w:rsidP="00B032E6">
      <w:pPr>
        <w:pStyle w:val="reference"/>
        <w:spacing w:line="480" w:lineRule="auto"/>
      </w:pPr>
      <w:r w:rsidRPr="0026795D">
        <w:t>Barnes, E.M., Campbell, B.T., Vellidis, G., Porter, W., Payero, J., Leib, B., Sui, R., Fisher, D.K., Anapalli, S., Colaizzi, P., Bordovsky, J., Porter, D., Ale, S., Mahan, J., Taghvaeian, S., Thorp, K., 2020. Forty years of increasing cotton’s water productivity and why the trend will continue. Appl Eng Agric 36, 457–478. https://doi.org/10.13031/aea.13911</w:t>
      </w:r>
    </w:p>
    <w:p w14:paraId="60B19389" w14:textId="77777777" w:rsidR="0026795D" w:rsidRPr="0026795D" w:rsidRDefault="0026795D" w:rsidP="00B032E6">
      <w:pPr>
        <w:pStyle w:val="reference"/>
        <w:spacing w:line="480" w:lineRule="auto"/>
      </w:pPr>
      <w:r w:rsidRPr="0026795D">
        <w:t>Bryant, C.J., Krutz, L.J., Falconer, L., Irby, J.T., Henry, C.G., Pringle, H.C., Henry, M.E., Roach, D.P., Pickelmann, D.M., Atwill, R.L., Wood, C.W., 2017. Irrigation Water Management Practices that Reduce Water Requirements for Mid-South Furrow-Irrigated Soybean. Crop Forage &amp; Turfgrass Management 3, 1–7. https://doi.org/10.2134/cftm2017.04.0025</w:t>
      </w:r>
    </w:p>
    <w:p w14:paraId="1775E7C8" w14:textId="77777777" w:rsidR="0026795D" w:rsidRPr="0026795D" w:rsidRDefault="0026795D" w:rsidP="00B032E6">
      <w:pPr>
        <w:pStyle w:val="reference"/>
        <w:spacing w:line="480" w:lineRule="auto"/>
      </w:pPr>
      <w:r w:rsidRPr="0026795D">
        <w:t xml:space="preserve">Candogan, B.N., Sincik, M., Buyukcangaz, H., Demirtas, C., Goksoy, A.T., Yazgan, S., 2013. Yield, quality and crop water stress index relationships for deficit-irrigated </w:t>
      </w:r>
      <w:r w:rsidRPr="0026795D">
        <w:lastRenderedPageBreak/>
        <w:t>soybean [Glycine max (L.) Men.] in sub-humid climatic conditions. Agric Water Manag 118, 113–121. https://doi.org/10.1016/j.agwat.2012.11.021</w:t>
      </w:r>
    </w:p>
    <w:p w14:paraId="2149A48C" w14:textId="77777777" w:rsidR="0026795D" w:rsidRPr="0026795D" w:rsidRDefault="0026795D" w:rsidP="00B032E6">
      <w:pPr>
        <w:pStyle w:val="reference"/>
        <w:spacing w:line="480" w:lineRule="auto"/>
      </w:pPr>
      <w:r w:rsidRPr="0026795D">
        <w:t>Dogan, E., Kirnak, H., Copur, O., 2007. Deficit irrigations during soybean reproductive stages and CROPGRO-soybean simulations under semi-arid climatic conditions. Field Crops Res 103, 154–159. https://doi.org/10.1016/j.fcr.2007.05.009</w:t>
      </w:r>
    </w:p>
    <w:p w14:paraId="213A4DE0" w14:textId="77777777" w:rsidR="0026795D" w:rsidRPr="0026795D" w:rsidRDefault="0026795D" w:rsidP="00B032E6">
      <w:pPr>
        <w:pStyle w:val="reference"/>
        <w:spacing w:line="480" w:lineRule="auto"/>
      </w:pPr>
      <w:r w:rsidRPr="0026795D">
        <w:t>FAOSTAT, 2020. Food and Agriculture Organization of the United Nations. Stadistic Division [WWW Document]. URL https://www.fao.org/faostat/en/#homehttps://www.fao.org/</w:t>
      </w:r>
    </w:p>
    <w:p w14:paraId="54CA5AFF" w14:textId="77777777" w:rsidR="0026795D" w:rsidRPr="0026795D" w:rsidRDefault="0026795D" w:rsidP="00B032E6">
      <w:pPr>
        <w:pStyle w:val="reference"/>
        <w:spacing w:line="480" w:lineRule="auto"/>
      </w:pPr>
      <w:r w:rsidRPr="0026795D">
        <w:t>Fehr, W.R., Caviness, C.E., 1977. Stages of soybean development. Iowa State University of Science and Technology Ames.</w:t>
      </w:r>
    </w:p>
    <w:p w14:paraId="7211D38F" w14:textId="77777777" w:rsidR="0026795D" w:rsidRPr="0026795D" w:rsidRDefault="0026795D" w:rsidP="00B032E6">
      <w:pPr>
        <w:pStyle w:val="reference"/>
        <w:spacing w:line="480" w:lineRule="auto"/>
      </w:pPr>
      <w:r w:rsidRPr="0026795D">
        <w:t>Francis, P.B., Stark, C.R., Henry, C.G., Espinoza, L., Ismanov, M., Hayes, S., Earnest, L., 2018. Scheduling of Furrow Irrigation Initiation on Soybean Yield and Net Returns. Crop, Forage &amp; Turfgrass Management 4, 1–7. https://doi.org/10.2134/cftm2018.05.0033</w:t>
      </w:r>
    </w:p>
    <w:p w14:paraId="30EDF682" w14:textId="77777777" w:rsidR="0026795D" w:rsidRPr="0026795D" w:rsidRDefault="0026795D" w:rsidP="00B032E6">
      <w:pPr>
        <w:pStyle w:val="reference"/>
        <w:spacing w:line="480" w:lineRule="auto"/>
      </w:pPr>
      <w:r w:rsidRPr="0026795D">
        <w:t>Gajić, B., Kresović, B., Tapanarova, A., Životić, L., Todorović, M., 2018. Effect of irrigation regime on yield, harvest index and water productivity of soybean grown under different precipitation conditions in a temperate environment. Agric Water Manag 210, 224–231. https://doi.org/10.1016/j.agwat.2018.08.002</w:t>
      </w:r>
    </w:p>
    <w:p w14:paraId="34169FE3" w14:textId="77777777" w:rsidR="0026795D" w:rsidRPr="0026795D" w:rsidRDefault="0026795D" w:rsidP="00B032E6">
      <w:pPr>
        <w:pStyle w:val="reference"/>
        <w:spacing w:line="480" w:lineRule="auto"/>
      </w:pPr>
      <w:r w:rsidRPr="0026795D">
        <w:t>Garcia y Garcia, A., Persson, T., Guerra, L.C., Hoogenboom, G., 2010. Response of soybean genotypes to different irrigation regimes in a humid region of the southeastern USA. Agric Water Manag 97, 981–987. https://doi.org/10.1016/j.agwat.2010.01.030</w:t>
      </w:r>
    </w:p>
    <w:p w14:paraId="630085F4" w14:textId="77777777" w:rsidR="0026795D" w:rsidRPr="0026795D" w:rsidRDefault="0026795D" w:rsidP="00B032E6">
      <w:pPr>
        <w:pStyle w:val="reference"/>
        <w:spacing w:line="480" w:lineRule="auto"/>
      </w:pPr>
      <w:r w:rsidRPr="0026795D">
        <w:lastRenderedPageBreak/>
        <w:t>Grant, T.J., Leib, B.G., Duncan, H.A., Main, C.L., Verbree, D.A., 2017a. A Deficit Irrigation Trial in Differing Soils Used To Evaluate Cotton Irrigation Scheduling For The Mid-South. J Cotton Sci 21, 265–274.</w:t>
      </w:r>
    </w:p>
    <w:p w14:paraId="261FCE37" w14:textId="77777777" w:rsidR="0026795D" w:rsidRPr="0026795D" w:rsidRDefault="0026795D" w:rsidP="00B032E6">
      <w:pPr>
        <w:pStyle w:val="reference"/>
        <w:spacing w:line="480" w:lineRule="auto"/>
      </w:pPr>
      <w:r w:rsidRPr="0026795D">
        <w:t>Grant, T.J., Leib, B.G., Savoy, H.J., Verbree, D.A., Haghverdi, A., 2017b. Cotton Response to Irrigation and Nitrogen Source in Differing Mid-South Soils. Agron J 109, 2537–2544. https://doi.org/10.2134/agronj2017.03.0147</w:t>
      </w:r>
    </w:p>
    <w:p w14:paraId="2D36CF07" w14:textId="77777777" w:rsidR="0026795D" w:rsidRPr="0026795D" w:rsidRDefault="0026795D" w:rsidP="00B032E6">
      <w:pPr>
        <w:pStyle w:val="reference"/>
        <w:spacing w:line="480" w:lineRule="auto"/>
      </w:pPr>
      <w:r w:rsidRPr="0026795D">
        <w:t>Haghverdi, A., Leib, B., Washington-Allen, R., Wright, W., Ghodsi, S., Grant, T., Zheng, M., Vanchiasong, P., 2019. Studying crop yield response to supplemental irrigation and the spatial heterogeneity of soil physical attributes in a humid region. Agriculture 9, 43. https://doi.org/10.3390/agriculture9020043</w:t>
      </w:r>
    </w:p>
    <w:p w14:paraId="2AB0F81E" w14:textId="77777777" w:rsidR="0026795D" w:rsidRPr="0026795D" w:rsidRDefault="0026795D" w:rsidP="00B032E6">
      <w:pPr>
        <w:pStyle w:val="reference"/>
        <w:spacing w:line="480" w:lineRule="auto"/>
      </w:pPr>
      <w:r w:rsidRPr="0026795D">
        <w:t>He, J., Jin, Y., Turner, N.C., Li, F.-M., 2020. Irrigation during Flowering Improves Subsoil Water Uptake and Grain Yield in Rainfed Soybean. Agronomy 10, 120. https://doi.org/10.3390/agronomy10010120</w:t>
      </w:r>
    </w:p>
    <w:p w14:paraId="622B4FB1" w14:textId="77777777" w:rsidR="0026795D" w:rsidRPr="0026795D" w:rsidRDefault="0026795D" w:rsidP="00B032E6">
      <w:pPr>
        <w:pStyle w:val="reference"/>
        <w:spacing w:line="480" w:lineRule="auto"/>
      </w:pPr>
      <w:r w:rsidRPr="0026795D">
        <w:t>Heatherly, L.G., Wesley, R.A., Elmore, C.D., 1990. Corn, Sorghum, and Soybean Response to Irrigation in the Mississippi River Alluvial Plain. Crop Sci 30, 665–672. https://doi.org/DOI 10.2135/cropsci1990.0011183X003000030038x</w:t>
      </w:r>
    </w:p>
    <w:p w14:paraId="329D2D5E" w14:textId="77777777" w:rsidR="0026795D" w:rsidRPr="0026795D" w:rsidRDefault="0026795D" w:rsidP="00B032E6">
      <w:pPr>
        <w:pStyle w:val="reference"/>
        <w:spacing w:line="480" w:lineRule="auto"/>
      </w:pPr>
      <w:r w:rsidRPr="0026795D">
        <w:t>Irmak, S., 2019. Soil water content-and soil matric potential-based irrigation trigger values for different soil types. Nebraska Extension NebGuide 3045.</w:t>
      </w:r>
    </w:p>
    <w:p w14:paraId="52E2307C" w14:textId="77777777" w:rsidR="0026795D" w:rsidRPr="0026795D" w:rsidRDefault="0026795D" w:rsidP="00B032E6">
      <w:pPr>
        <w:pStyle w:val="reference"/>
        <w:spacing w:line="480" w:lineRule="auto"/>
      </w:pPr>
      <w:r w:rsidRPr="0026795D">
        <w:t>Krutz, J., Roach, D., 2016. Corn and soybean irrigation guidelines. Mississippi State University Exten-AAES Research Series 670.</w:t>
      </w:r>
    </w:p>
    <w:p w14:paraId="4A6AEDDF" w14:textId="77777777" w:rsidR="0026795D" w:rsidRPr="0026795D" w:rsidRDefault="0026795D" w:rsidP="00B032E6">
      <w:pPr>
        <w:pStyle w:val="reference"/>
        <w:spacing w:line="480" w:lineRule="auto"/>
      </w:pPr>
      <w:r w:rsidRPr="0026795D">
        <w:t xml:space="preserve">Leib, B., Payero, J., Pringle, L., Bordovsky, J., Porter, W., Barnes, E., 2015. Placement and interpretation of soil moisture sensors for irrigated cotton production in </w:t>
      </w:r>
      <w:r w:rsidRPr="0026795D">
        <w:lastRenderedPageBreak/>
        <w:t>humid regions [WWW Document]. Cotton Inco. URL https://cottoncultivated.cottoninc.com/wp-content/uploads/2015/12/Soil-Moisture.final-web.pdf (accessed 12.10.23).</w:t>
      </w:r>
    </w:p>
    <w:p w14:paraId="03346247" w14:textId="77777777" w:rsidR="0026795D" w:rsidRPr="0026795D" w:rsidRDefault="0026795D" w:rsidP="00B032E6">
      <w:pPr>
        <w:pStyle w:val="reference"/>
        <w:spacing w:line="480" w:lineRule="auto"/>
      </w:pPr>
      <w:r w:rsidRPr="0026795D">
        <w:t>Leib, B.G., 2011. Management of irrigation systems in Tennessee (MOIST) spreadsheet [WWW Document]. URL http://bioengr. ag. utk. edu/weather/ (accessed 7.17.12).</w:t>
      </w:r>
    </w:p>
    <w:p w14:paraId="0BAADE3E" w14:textId="77777777" w:rsidR="0026795D" w:rsidRPr="0026795D" w:rsidRDefault="0026795D" w:rsidP="00B032E6">
      <w:pPr>
        <w:pStyle w:val="reference"/>
        <w:spacing w:line="480" w:lineRule="auto"/>
      </w:pPr>
      <w:r w:rsidRPr="0026795D">
        <w:t>Leib, B.G., Grant, T., 2019. How Soils Hold Water: A Home Experiment [WWW Document]. URL https://extension.tennessee.edu/publications/Documents/W809-D.pdf</w:t>
      </w:r>
    </w:p>
    <w:p w14:paraId="351C9697" w14:textId="77777777" w:rsidR="0026795D" w:rsidRPr="0026795D" w:rsidRDefault="0026795D" w:rsidP="00B032E6">
      <w:pPr>
        <w:pStyle w:val="reference"/>
        <w:spacing w:line="480" w:lineRule="auto"/>
      </w:pPr>
      <w:r w:rsidRPr="0026795D">
        <w:t>Leib, B.G., Grant, T., McClure, A., Shekoofa, A., 2019. The basics of soybean irrigation in Tennessee [WWW Document]. URL https://extension.tennessee.edu/publications/Documents/W809-B.pdf</w:t>
      </w:r>
    </w:p>
    <w:p w14:paraId="24C9F3D1" w14:textId="77777777" w:rsidR="0026795D" w:rsidRPr="0026795D" w:rsidRDefault="0026795D" w:rsidP="00B032E6">
      <w:pPr>
        <w:pStyle w:val="reference"/>
        <w:spacing w:line="480" w:lineRule="auto"/>
      </w:pPr>
      <w:r w:rsidRPr="0026795D">
        <w:t>Leib, B.G., Knappenberger, T.J., Vellidis, G., Wendroth, O., 2021. A regional approach to improving soybean irrigation management in the Southeastern United States, in: 6th Decennial National Irrigation Symposium, 6-8, December 2021, San Diego, California. American Society of Agricultural and Biological Engineers, St. Joseph, MI, p. 1. https://doi.org/10.13031/irrig.2020-054</w:t>
      </w:r>
    </w:p>
    <w:p w14:paraId="729B62C4" w14:textId="77777777" w:rsidR="0026795D" w:rsidRPr="0026795D" w:rsidRDefault="0026795D" w:rsidP="00B032E6">
      <w:pPr>
        <w:pStyle w:val="reference"/>
        <w:spacing w:line="480" w:lineRule="auto"/>
      </w:pPr>
      <w:r w:rsidRPr="0026795D">
        <w:t>Liakos, V., Porter, W., Kichler, J., Sawyer, A., Pavlou, D., Orfanou, A., Vellidis, G., 2019. A model for precision irrigation scheduling of soybeans for the South-eastern US, in: Precision Agriculture’19. Wageningen Academic Publishers, pp. 713–720. https://doi.org/https://doi.org/10.3920/978-90-8686-888-9</w:t>
      </w:r>
    </w:p>
    <w:p w14:paraId="4E28E67C" w14:textId="77777777" w:rsidR="0026795D" w:rsidRPr="0026795D" w:rsidRDefault="0026795D" w:rsidP="00B032E6">
      <w:pPr>
        <w:pStyle w:val="reference"/>
        <w:spacing w:line="480" w:lineRule="auto"/>
      </w:pPr>
      <w:r w:rsidRPr="0026795D">
        <w:lastRenderedPageBreak/>
        <w:t>Montoya, F., García, C., Pintos, F., Otero, A., 2017. Effects of irrigation regime on the growth and yield of irrigated soybean in temperate humid climatic conditions. Agric Water Manag 193, 30–45. https://doi.org/10.1016/J.AGWAT.2017.08.001</w:t>
      </w:r>
    </w:p>
    <w:p w14:paraId="121F0D39" w14:textId="77777777" w:rsidR="0026795D" w:rsidRPr="0026795D" w:rsidRDefault="0026795D" w:rsidP="00B032E6">
      <w:pPr>
        <w:pStyle w:val="reference"/>
        <w:spacing w:line="480" w:lineRule="auto"/>
      </w:pPr>
      <w:r w:rsidRPr="0026795D">
        <w:t>NASS, 2018. Irrigation and water management survey [WWW Document]. URL https://www.nass.usda.gov/Surveys/Guide_to_NASS_Surveys/Farm_and_Ranch_Irrigation/index.php</w:t>
      </w:r>
    </w:p>
    <w:p w14:paraId="4C4B05F1" w14:textId="77777777" w:rsidR="0026795D" w:rsidRPr="0026795D" w:rsidRDefault="0026795D" w:rsidP="00B032E6">
      <w:pPr>
        <w:pStyle w:val="reference"/>
        <w:spacing w:line="480" w:lineRule="auto"/>
      </w:pPr>
      <w:r w:rsidRPr="0026795D">
        <w:t>Nunes, A.C., Bezerra, F.M.L., Silva, R.A.E., da Silva, J.L.C., Goncalves, F.B., Santos, G.A., 2016. Agronomic aspects of soybean plants subjected to deficit irrigation. Revista Brasileira De Engenharia Agricola E Ambiental 20, 654–659. https://doi.org/10.1590/1807-1929/agriambi.v20n7p654-659</w:t>
      </w:r>
    </w:p>
    <w:p w14:paraId="752FDE44" w14:textId="77777777" w:rsidR="0026795D" w:rsidRPr="0026795D" w:rsidRDefault="0026795D" w:rsidP="00B032E6">
      <w:pPr>
        <w:pStyle w:val="reference"/>
        <w:spacing w:line="480" w:lineRule="auto"/>
      </w:pPr>
      <w:r w:rsidRPr="0026795D">
        <w:t>Perry, C., Barnes, E., Munk, D., Fisher, K., Bauer, P., 2012. Cotton irrigation management for humid regions. Cotton Incorporated: Cary, NC, USA.</w:t>
      </w:r>
    </w:p>
    <w:p w14:paraId="486ED03D" w14:textId="77777777" w:rsidR="0026795D" w:rsidRPr="0026795D" w:rsidRDefault="0026795D" w:rsidP="00B032E6">
      <w:pPr>
        <w:pStyle w:val="reference"/>
        <w:spacing w:line="480" w:lineRule="auto"/>
      </w:pPr>
      <w:r w:rsidRPr="0026795D">
        <w:t>S. Irmak, J. E. Specht, L. O. Odhiambo, J. M. Rees, K. G. Cassman, 2014. Soybean yield, evapotranspiration, water productivity, and soil water extraction response to subsurface drip irrigation and fertigation. Trans ASABE 729–748. https://doi.org/10.13031/trans.57.10085</w:t>
      </w:r>
    </w:p>
    <w:p w14:paraId="5E377F9D" w14:textId="77777777" w:rsidR="0026795D" w:rsidRPr="0026795D" w:rsidRDefault="0026795D" w:rsidP="00B032E6">
      <w:pPr>
        <w:pStyle w:val="reference"/>
        <w:spacing w:line="480" w:lineRule="auto"/>
      </w:pPr>
      <w:r w:rsidRPr="0026795D">
        <w:t>Sandhu, R., Irmak, S., 2022. Effects of subsurface drip-irrigated soybean seeding rates on grain yield, evapotranspiration and water productivity under limited and full irrigation and rainfed conditions. Agric Water Manag 267. https://doi.org/ARTN 107614 10.1016/j.agwat.2022.107614</w:t>
      </w:r>
    </w:p>
    <w:p w14:paraId="12278081" w14:textId="77777777" w:rsidR="0026795D" w:rsidRPr="0026795D" w:rsidRDefault="0026795D" w:rsidP="00B032E6">
      <w:pPr>
        <w:pStyle w:val="reference"/>
        <w:spacing w:line="480" w:lineRule="auto"/>
      </w:pPr>
      <w:r w:rsidRPr="0026795D">
        <w:lastRenderedPageBreak/>
        <w:t>Scott, H.D., Ferguson, J.A., Sojka, R.E., Batchelor, J.T., 1986. Response of Lee-74 soybean to irrigation in Arkansas. Arkansas Agricultural Experiment Station Bulletin 1–44.</w:t>
      </w:r>
    </w:p>
    <w:p w14:paraId="10799FDF" w14:textId="77777777" w:rsidR="0026795D" w:rsidRPr="0026795D" w:rsidRDefault="0026795D" w:rsidP="00B032E6">
      <w:pPr>
        <w:pStyle w:val="reference"/>
        <w:spacing w:line="480" w:lineRule="auto"/>
      </w:pPr>
      <w:r w:rsidRPr="0026795D">
        <w:t>Sincik, M., Candogan, B.N., Demirtas, C., Büyükcangaz, H., Yazgan, S., Göksoy, A.T., 2008. Deficit irrigation of soya bean [Glycine max (L.) Merr.] in a sub‐humid climate. J Agron Crop Sci 194, 200–205.</w:t>
      </w:r>
    </w:p>
    <w:p w14:paraId="24F6DAAC" w14:textId="77777777" w:rsidR="0026795D" w:rsidRPr="0026795D" w:rsidRDefault="0026795D" w:rsidP="00B032E6">
      <w:pPr>
        <w:pStyle w:val="reference"/>
        <w:spacing w:line="480" w:lineRule="auto"/>
      </w:pPr>
      <w:r w:rsidRPr="0026795D">
        <w:t>Specht, J.E., Elmore, R.W., Eisenhauer, D.E., Klocke, N.W., 1989. Growth stage scheduling criteria for sprinkler-irrigated soybeans. Irrig Sci 10. https://doi.org/10.1007/BF00265687</w:t>
      </w:r>
    </w:p>
    <w:p w14:paraId="2D2FB5DA" w14:textId="77777777" w:rsidR="0026795D" w:rsidRPr="0026795D" w:rsidRDefault="0026795D" w:rsidP="00B032E6">
      <w:pPr>
        <w:pStyle w:val="reference"/>
        <w:spacing w:line="480" w:lineRule="auto"/>
      </w:pPr>
      <w:r w:rsidRPr="0026795D">
        <w:t>Sui, R., Vories, E., 2020. Comparison of sensor-Based and Weather-Based Irrigation Scheduling. Appl Eng Agric 36, 375–386. https://doi.org/10.13031/aea.13678</w:t>
      </w:r>
    </w:p>
    <w:p w14:paraId="1A603CF8" w14:textId="77777777" w:rsidR="0026795D" w:rsidRPr="0026795D" w:rsidRDefault="0026795D" w:rsidP="00B032E6">
      <w:pPr>
        <w:pStyle w:val="reference"/>
        <w:spacing w:line="480" w:lineRule="auto"/>
      </w:pPr>
      <w:r w:rsidRPr="0026795D">
        <w:t>Sweeney, D.W., Long, J.H., Kirkham, M.B., 2003. A Single Irrigation to Improve Early Maturing Soybean Yield and Quality. Soil Science Society of America Journal 67, 235–240. https://doi.org/10.2136/sssaj2003.2350</w:t>
      </w:r>
    </w:p>
    <w:p w14:paraId="790FC896" w14:textId="77777777" w:rsidR="0026795D" w:rsidRPr="0026795D" w:rsidRDefault="0026795D" w:rsidP="00B032E6">
      <w:pPr>
        <w:pStyle w:val="reference"/>
        <w:spacing w:line="480" w:lineRule="auto"/>
      </w:pPr>
      <w:r w:rsidRPr="0026795D">
        <w:t>Torrion, J.A., Setiyono, T.D., Graef, G.L., Cassman, K.G., Irmak, S., Specht, J.E., 2014. Soybean irrigation management: Agronomic impacts of deferred, deficit, and full-season strategies. Crop Sci 54, 2782–2795. https://doi.org/10.2135/cropsci2014.03.0261</w:t>
      </w:r>
    </w:p>
    <w:p w14:paraId="05FED6A4" w14:textId="210171CF" w:rsidR="000902FC" w:rsidRDefault="000902FC" w:rsidP="008B5CBF">
      <w:r>
        <w:br w:type="page"/>
      </w:r>
    </w:p>
    <w:p w14:paraId="6DC85EB1" w14:textId="37C07875" w:rsidR="00202946" w:rsidRDefault="00202946" w:rsidP="008B5CBF">
      <w:pPr>
        <w:pStyle w:val="Heading2"/>
      </w:pPr>
      <w:bookmarkStart w:id="51" w:name="_Toc204820663"/>
      <w:bookmarkStart w:id="52" w:name="_Toc201328396"/>
      <w:r>
        <w:lastRenderedPageBreak/>
        <w:t>Appendix</w:t>
      </w:r>
      <w:r>
        <w:rPr>
          <w:rFonts w:hint="eastAsia"/>
        </w:rPr>
        <w:t xml:space="preserve"> </w:t>
      </w:r>
      <w:r>
        <w:fldChar w:fldCharType="begin"/>
      </w:r>
      <w:r>
        <w:instrText xml:space="preserve"> </w:instrText>
      </w:r>
      <w:r>
        <w:rPr>
          <w:rFonts w:hint="eastAsia"/>
        </w:rPr>
        <w:instrText>= 2 \* ROMAN</w:instrText>
      </w:r>
      <w:r>
        <w:instrText xml:space="preserve"> </w:instrText>
      </w:r>
      <w:r>
        <w:fldChar w:fldCharType="separate"/>
      </w:r>
      <w:r>
        <w:rPr>
          <w:noProof/>
        </w:rPr>
        <w:t>II</w:t>
      </w:r>
      <w:bookmarkEnd w:id="51"/>
      <w:r>
        <w:fldChar w:fldCharType="end"/>
      </w:r>
    </w:p>
    <w:p w14:paraId="3CE8CA7D" w14:textId="36743F11" w:rsidR="000902FC" w:rsidRPr="00722B53" w:rsidRDefault="00202946" w:rsidP="00B032E6">
      <w:pPr>
        <w:pStyle w:val="Caption"/>
      </w:pPr>
      <w:bookmarkStart w:id="53" w:name="_Ref204794089"/>
      <w:bookmarkStart w:id="54" w:name="_Toc204820866"/>
      <w:r w:rsidRPr="00C21EC0">
        <w:t xml:space="preserve">Table </w:t>
      </w:r>
      <w:fldSimple w:instr=" STYLEREF 1 \s ">
        <w:r w:rsidR="00653D15">
          <w:rPr>
            <w:noProof/>
          </w:rPr>
          <w:t>2</w:t>
        </w:r>
      </w:fldSimple>
      <w:r w:rsidRPr="00C21EC0">
        <w:t>.</w:t>
      </w:r>
      <w:fldSimple w:instr=" SEQ Table \* ARABIC \s 1 ">
        <w:r w:rsidRPr="00C21EC0">
          <w:rPr>
            <w:noProof/>
          </w:rPr>
          <w:t>1</w:t>
        </w:r>
      </w:fldSimple>
      <w:bookmarkEnd w:id="53"/>
      <w:r w:rsidRPr="00C21EC0">
        <w:t>.</w:t>
      </w:r>
      <w:r w:rsidRPr="009D2AA9">
        <w:t xml:space="preserve"> </w:t>
      </w:r>
      <w:r w:rsidRPr="00722B53">
        <w:t>Observed phenological growth stages of soybeans</w:t>
      </w:r>
      <w:r>
        <w:rPr>
          <w:rFonts w:hint="eastAsia"/>
        </w:rPr>
        <w:t>.</w:t>
      </w:r>
      <w:bookmarkEnd w:id="52"/>
      <w:bookmarkEnd w:id="5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7"/>
        <w:gridCol w:w="1310"/>
        <w:gridCol w:w="1184"/>
        <w:gridCol w:w="1184"/>
        <w:gridCol w:w="1310"/>
        <w:gridCol w:w="1185"/>
      </w:tblGrid>
      <w:tr w:rsidR="000902FC" w:rsidRPr="00722B53" w14:paraId="59AC9866" w14:textId="77777777" w:rsidTr="00341FCE">
        <w:tc>
          <w:tcPr>
            <w:tcW w:w="1428" w:type="pct"/>
            <w:vMerge w:val="restart"/>
            <w:tcBorders>
              <w:top w:val="single" w:sz="4" w:space="0" w:color="auto"/>
            </w:tcBorders>
            <w:vAlign w:val="center"/>
          </w:tcPr>
          <w:p w14:paraId="49ACE1D2" w14:textId="77777777" w:rsidR="000902FC" w:rsidRPr="00722B53" w:rsidRDefault="000902FC" w:rsidP="000A6FCE">
            <w:pPr>
              <w:pStyle w:val="table"/>
            </w:pPr>
            <w:r w:rsidRPr="00722B53">
              <w:t>Phenological stages</w:t>
            </w:r>
          </w:p>
        </w:tc>
        <w:tc>
          <w:tcPr>
            <w:tcW w:w="758" w:type="pct"/>
            <w:tcBorders>
              <w:top w:val="single" w:sz="4" w:space="0" w:color="auto"/>
              <w:bottom w:val="single" w:sz="4" w:space="0" w:color="auto"/>
            </w:tcBorders>
            <w:vAlign w:val="center"/>
          </w:tcPr>
          <w:p w14:paraId="086008EA" w14:textId="77777777" w:rsidR="000902FC" w:rsidRPr="00722B53" w:rsidRDefault="000902FC" w:rsidP="000A6FCE">
            <w:pPr>
              <w:pStyle w:val="table"/>
            </w:pPr>
            <w:r w:rsidRPr="00722B53">
              <w:t>2013</w:t>
            </w:r>
          </w:p>
        </w:tc>
        <w:tc>
          <w:tcPr>
            <w:tcW w:w="685" w:type="pct"/>
            <w:tcBorders>
              <w:top w:val="single" w:sz="4" w:space="0" w:color="auto"/>
              <w:bottom w:val="single" w:sz="4" w:space="0" w:color="auto"/>
            </w:tcBorders>
            <w:vAlign w:val="center"/>
          </w:tcPr>
          <w:p w14:paraId="6742A164" w14:textId="77777777" w:rsidR="000902FC" w:rsidRPr="00722B53" w:rsidRDefault="000902FC" w:rsidP="000A6FCE">
            <w:pPr>
              <w:pStyle w:val="table"/>
            </w:pPr>
            <w:r w:rsidRPr="00722B53">
              <w:t>2014</w:t>
            </w:r>
          </w:p>
        </w:tc>
        <w:tc>
          <w:tcPr>
            <w:tcW w:w="685" w:type="pct"/>
            <w:tcBorders>
              <w:top w:val="single" w:sz="4" w:space="0" w:color="auto"/>
              <w:bottom w:val="single" w:sz="4" w:space="0" w:color="auto"/>
            </w:tcBorders>
            <w:vAlign w:val="center"/>
          </w:tcPr>
          <w:p w14:paraId="023675DD" w14:textId="77777777" w:rsidR="000902FC" w:rsidRPr="00722B53" w:rsidRDefault="000902FC" w:rsidP="000A6FCE">
            <w:pPr>
              <w:pStyle w:val="table"/>
            </w:pPr>
            <w:r w:rsidRPr="00722B53">
              <w:t>2015</w:t>
            </w:r>
          </w:p>
        </w:tc>
        <w:tc>
          <w:tcPr>
            <w:tcW w:w="758" w:type="pct"/>
            <w:tcBorders>
              <w:top w:val="single" w:sz="4" w:space="0" w:color="auto"/>
              <w:bottom w:val="single" w:sz="4" w:space="0" w:color="auto"/>
            </w:tcBorders>
            <w:vAlign w:val="center"/>
          </w:tcPr>
          <w:p w14:paraId="7E544E69" w14:textId="77777777" w:rsidR="000902FC" w:rsidRPr="00722B53" w:rsidRDefault="000902FC" w:rsidP="000A6FCE">
            <w:pPr>
              <w:pStyle w:val="table"/>
            </w:pPr>
            <w:r w:rsidRPr="00722B53">
              <w:t>2016</w:t>
            </w:r>
          </w:p>
        </w:tc>
        <w:tc>
          <w:tcPr>
            <w:tcW w:w="685" w:type="pct"/>
            <w:tcBorders>
              <w:top w:val="single" w:sz="4" w:space="0" w:color="auto"/>
              <w:bottom w:val="single" w:sz="4" w:space="0" w:color="auto"/>
            </w:tcBorders>
            <w:vAlign w:val="center"/>
          </w:tcPr>
          <w:p w14:paraId="03511C05" w14:textId="77777777" w:rsidR="000902FC" w:rsidRPr="00722B53" w:rsidRDefault="000902FC" w:rsidP="000A6FCE">
            <w:pPr>
              <w:pStyle w:val="table"/>
            </w:pPr>
            <w:r w:rsidRPr="00722B53">
              <w:t>2017</w:t>
            </w:r>
          </w:p>
        </w:tc>
      </w:tr>
      <w:tr w:rsidR="000902FC" w:rsidRPr="00722B53" w14:paraId="15D595B6" w14:textId="77777777" w:rsidTr="00341FCE">
        <w:tc>
          <w:tcPr>
            <w:tcW w:w="1428" w:type="pct"/>
            <w:vMerge/>
            <w:tcBorders>
              <w:bottom w:val="single" w:sz="4" w:space="0" w:color="auto"/>
            </w:tcBorders>
            <w:vAlign w:val="center"/>
          </w:tcPr>
          <w:p w14:paraId="4D5F5DD1" w14:textId="77777777" w:rsidR="000902FC" w:rsidRPr="00722B53" w:rsidRDefault="000902FC" w:rsidP="000A6FCE">
            <w:pPr>
              <w:pStyle w:val="table"/>
            </w:pPr>
          </w:p>
        </w:tc>
        <w:tc>
          <w:tcPr>
            <w:tcW w:w="3572" w:type="pct"/>
            <w:gridSpan w:val="5"/>
            <w:tcBorders>
              <w:top w:val="single" w:sz="4" w:space="0" w:color="auto"/>
              <w:bottom w:val="single" w:sz="4" w:space="0" w:color="auto"/>
            </w:tcBorders>
            <w:vAlign w:val="center"/>
          </w:tcPr>
          <w:p w14:paraId="5E9F06D2" w14:textId="77777777" w:rsidR="000902FC" w:rsidRPr="00722B53" w:rsidRDefault="000902FC" w:rsidP="000A6FCE">
            <w:pPr>
              <w:pStyle w:val="table"/>
            </w:pPr>
            <w:r w:rsidRPr="00722B53">
              <w:t>Days after planting</w:t>
            </w:r>
          </w:p>
        </w:tc>
      </w:tr>
      <w:tr w:rsidR="000902FC" w:rsidRPr="00722B53" w14:paraId="4069B2BA" w14:textId="77777777" w:rsidTr="00341FCE">
        <w:tc>
          <w:tcPr>
            <w:tcW w:w="1428" w:type="pct"/>
            <w:tcBorders>
              <w:top w:val="single" w:sz="4" w:space="0" w:color="auto"/>
            </w:tcBorders>
            <w:vAlign w:val="center"/>
          </w:tcPr>
          <w:p w14:paraId="3DDD1E6A" w14:textId="77777777" w:rsidR="000902FC" w:rsidRPr="00722B53" w:rsidRDefault="000902FC" w:rsidP="000A6FCE">
            <w:pPr>
              <w:pStyle w:val="table"/>
            </w:pPr>
            <w:r w:rsidRPr="00722B53">
              <w:t>Planting</w:t>
            </w:r>
          </w:p>
        </w:tc>
        <w:tc>
          <w:tcPr>
            <w:tcW w:w="758" w:type="pct"/>
            <w:tcBorders>
              <w:top w:val="single" w:sz="4" w:space="0" w:color="auto"/>
            </w:tcBorders>
            <w:vAlign w:val="center"/>
          </w:tcPr>
          <w:p w14:paraId="66E4A44B" w14:textId="77777777" w:rsidR="000902FC" w:rsidRPr="00722B53" w:rsidRDefault="000902FC" w:rsidP="000A6FCE">
            <w:pPr>
              <w:pStyle w:val="table"/>
            </w:pPr>
            <w:r w:rsidRPr="00722B53">
              <w:t>0(May 16)</w:t>
            </w:r>
          </w:p>
        </w:tc>
        <w:tc>
          <w:tcPr>
            <w:tcW w:w="685" w:type="pct"/>
            <w:tcBorders>
              <w:top w:val="single" w:sz="4" w:space="0" w:color="auto"/>
            </w:tcBorders>
            <w:vAlign w:val="center"/>
          </w:tcPr>
          <w:p w14:paraId="6C7FBEA4" w14:textId="77777777" w:rsidR="000902FC" w:rsidRPr="00722B53" w:rsidRDefault="000902FC" w:rsidP="000A6FCE">
            <w:pPr>
              <w:pStyle w:val="table"/>
            </w:pPr>
            <w:r w:rsidRPr="00722B53">
              <w:t>0(May 6)</w:t>
            </w:r>
          </w:p>
        </w:tc>
        <w:tc>
          <w:tcPr>
            <w:tcW w:w="685" w:type="pct"/>
            <w:tcBorders>
              <w:top w:val="single" w:sz="4" w:space="0" w:color="auto"/>
            </w:tcBorders>
            <w:vAlign w:val="center"/>
          </w:tcPr>
          <w:p w14:paraId="7BC17AE8" w14:textId="77777777" w:rsidR="000902FC" w:rsidRPr="00722B53" w:rsidRDefault="000902FC" w:rsidP="000A6FCE">
            <w:pPr>
              <w:pStyle w:val="table"/>
            </w:pPr>
            <w:r w:rsidRPr="00722B53">
              <w:t>0(May 4)</w:t>
            </w:r>
          </w:p>
        </w:tc>
        <w:tc>
          <w:tcPr>
            <w:tcW w:w="758" w:type="pct"/>
            <w:tcBorders>
              <w:top w:val="single" w:sz="4" w:space="0" w:color="auto"/>
            </w:tcBorders>
            <w:vAlign w:val="center"/>
          </w:tcPr>
          <w:p w14:paraId="489514AF" w14:textId="77777777" w:rsidR="000902FC" w:rsidRPr="00722B53" w:rsidRDefault="000902FC" w:rsidP="000A6FCE">
            <w:pPr>
              <w:pStyle w:val="table"/>
            </w:pPr>
            <w:r w:rsidRPr="00722B53">
              <w:t>0(May 25)</w:t>
            </w:r>
          </w:p>
        </w:tc>
        <w:tc>
          <w:tcPr>
            <w:tcW w:w="685" w:type="pct"/>
            <w:tcBorders>
              <w:top w:val="single" w:sz="4" w:space="0" w:color="auto"/>
            </w:tcBorders>
            <w:vAlign w:val="center"/>
          </w:tcPr>
          <w:p w14:paraId="1A4767E6" w14:textId="77777777" w:rsidR="000902FC" w:rsidRPr="00722B53" w:rsidRDefault="000902FC" w:rsidP="000A6FCE">
            <w:pPr>
              <w:pStyle w:val="table"/>
            </w:pPr>
            <w:r w:rsidRPr="00722B53">
              <w:t>0(May 3)</w:t>
            </w:r>
          </w:p>
        </w:tc>
      </w:tr>
      <w:tr w:rsidR="000902FC" w:rsidRPr="00722B53" w14:paraId="53A5F9D0" w14:textId="77777777" w:rsidTr="00341FCE">
        <w:tc>
          <w:tcPr>
            <w:tcW w:w="1428" w:type="pct"/>
            <w:vAlign w:val="center"/>
          </w:tcPr>
          <w:p w14:paraId="31FA710C" w14:textId="77777777" w:rsidR="000902FC" w:rsidRPr="00722B53" w:rsidRDefault="000902FC" w:rsidP="000A6FCE">
            <w:pPr>
              <w:pStyle w:val="table"/>
            </w:pPr>
            <w:r w:rsidRPr="00722B53">
              <w:t>Beginning bloom(R1)</w:t>
            </w:r>
          </w:p>
        </w:tc>
        <w:tc>
          <w:tcPr>
            <w:tcW w:w="758" w:type="pct"/>
            <w:vAlign w:val="center"/>
          </w:tcPr>
          <w:p w14:paraId="6FCFAD47" w14:textId="77777777" w:rsidR="000902FC" w:rsidRPr="00722B53" w:rsidRDefault="000902FC" w:rsidP="000A6FCE">
            <w:pPr>
              <w:pStyle w:val="table"/>
            </w:pPr>
            <w:r w:rsidRPr="00722B53">
              <w:t>48</w:t>
            </w:r>
          </w:p>
        </w:tc>
        <w:tc>
          <w:tcPr>
            <w:tcW w:w="685" w:type="pct"/>
            <w:vAlign w:val="center"/>
          </w:tcPr>
          <w:p w14:paraId="0D37676B" w14:textId="77777777" w:rsidR="000902FC" w:rsidRPr="00722B53" w:rsidRDefault="000902FC" w:rsidP="000A6FCE">
            <w:pPr>
              <w:pStyle w:val="table"/>
            </w:pPr>
            <w:r w:rsidRPr="00722B53">
              <w:t>48</w:t>
            </w:r>
          </w:p>
        </w:tc>
        <w:tc>
          <w:tcPr>
            <w:tcW w:w="685" w:type="pct"/>
            <w:vAlign w:val="center"/>
          </w:tcPr>
          <w:p w14:paraId="218739A2" w14:textId="77777777" w:rsidR="000902FC" w:rsidRPr="00722B53" w:rsidRDefault="000902FC" w:rsidP="000A6FCE">
            <w:pPr>
              <w:pStyle w:val="table"/>
            </w:pPr>
            <w:r w:rsidRPr="00722B53">
              <w:t>45</w:t>
            </w:r>
          </w:p>
        </w:tc>
        <w:tc>
          <w:tcPr>
            <w:tcW w:w="758" w:type="pct"/>
            <w:vAlign w:val="center"/>
          </w:tcPr>
          <w:p w14:paraId="5BBAB372" w14:textId="77777777" w:rsidR="000902FC" w:rsidRPr="00722B53" w:rsidRDefault="000902FC" w:rsidP="000A6FCE">
            <w:pPr>
              <w:pStyle w:val="table"/>
            </w:pPr>
            <w:r w:rsidRPr="00722B53">
              <w:t>36</w:t>
            </w:r>
          </w:p>
        </w:tc>
        <w:tc>
          <w:tcPr>
            <w:tcW w:w="685" w:type="pct"/>
            <w:vAlign w:val="center"/>
          </w:tcPr>
          <w:p w14:paraId="24831414" w14:textId="77777777" w:rsidR="000902FC" w:rsidRPr="00722B53" w:rsidRDefault="000902FC" w:rsidP="000A6FCE">
            <w:pPr>
              <w:pStyle w:val="table"/>
            </w:pPr>
            <w:r w:rsidRPr="00722B53">
              <w:t>42</w:t>
            </w:r>
          </w:p>
        </w:tc>
      </w:tr>
      <w:tr w:rsidR="000902FC" w:rsidRPr="00722B53" w14:paraId="16907201" w14:textId="77777777" w:rsidTr="00341FCE">
        <w:tc>
          <w:tcPr>
            <w:tcW w:w="1428" w:type="pct"/>
            <w:vAlign w:val="center"/>
          </w:tcPr>
          <w:p w14:paraId="216D8365" w14:textId="77777777" w:rsidR="000902FC" w:rsidRPr="00722B53" w:rsidRDefault="000902FC" w:rsidP="000A6FCE">
            <w:pPr>
              <w:pStyle w:val="table"/>
            </w:pPr>
            <w:r w:rsidRPr="00722B53">
              <w:t>Beginning pod(R3)</w:t>
            </w:r>
          </w:p>
        </w:tc>
        <w:tc>
          <w:tcPr>
            <w:tcW w:w="758" w:type="pct"/>
            <w:vAlign w:val="center"/>
          </w:tcPr>
          <w:p w14:paraId="01568393" w14:textId="77777777" w:rsidR="000902FC" w:rsidRPr="00722B53" w:rsidRDefault="000902FC" w:rsidP="000A6FCE">
            <w:pPr>
              <w:pStyle w:val="table"/>
            </w:pPr>
            <w:r w:rsidRPr="00722B53">
              <w:t>66</w:t>
            </w:r>
          </w:p>
        </w:tc>
        <w:tc>
          <w:tcPr>
            <w:tcW w:w="685" w:type="pct"/>
            <w:vAlign w:val="center"/>
          </w:tcPr>
          <w:p w14:paraId="6F02559F" w14:textId="77777777" w:rsidR="000902FC" w:rsidRPr="00722B53" w:rsidRDefault="000902FC" w:rsidP="000A6FCE">
            <w:pPr>
              <w:pStyle w:val="table"/>
            </w:pPr>
            <w:r w:rsidRPr="00722B53">
              <w:t>66</w:t>
            </w:r>
          </w:p>
        </w:tc>
        <w:tc>
          <w:tcPr>
            <w:tcW w:w="685" w:type="pct"/>
            <w:vAlign w:val="center"/>
          </w:tcPr>
          <w:p w14:paraId="479BAFF2" w14:textId="77777777" w:rsidR="000902FC" w:rsidRPr="00722B53" w:rsidRDefault="000902FC" w:rsidP="000A6FCE">
            <w:pPr>
              <w:pStyle w:val="table"/>
            </w:pPr>
            <w:r w:rsidRPr="00722B53">
              <w:t>63</w:t>
            </w:r>
          </w:p>
        </w:tc>
        <w:tc>
          <w:tcPr>
            <w:tcW w:w="758" w:type="pct"/>
            <w:vAlign w:val="center"/>
          </w:tcPr>
          <w:p w14:paraId="3AB9AD9B" w14:textId="77777777" w:rsidR="000902FC" w:rsidRPr="00722B53" w:rsidRDefault="000902FC" w:rsidP="000A6FCE">
            <w:pPr>
              <w:pStyle w:val="table"/>
            </w:pPr>
            <w:r w:rsidRPr="00722B53">
              <w:t>52</w:t>
            </w:r>
          </w:p>
        </w:tc>
        <w:tc>
          <w:tcPr>
            <w:tcW w:w="685" w:type="pct"/>
            <w:vAlign w:val="center"/>
          </w:tcPr>
          <w:p w14:paraId="0045F339" w14:textId="77777777" w:rsidR="000902FC" w:rsidRPr="00722B53" w:rsidRDefault="000902FC" w:rsidP="000A6FCE">
            <w:pPr>
              <w:pStyle w:val="table"/>
            </w:pPr>
            <w:r w:rsidRPr="00722B53">
              <w:t>63</w:t>
            </w:r>
          </w:p>
        </w:tc>
      </w:tr>
      <w:tr w:rsidR="000902FC" w:rsidRPr="00722B53" w14:paraId="17F8821A" w14:textId="77777777" w:rsidTr="00341FCE">
        <w:tc>
          <w:tcPr>
            <w:tcW w:w="1428" w:type="pct"/>
            <w:vAlign w:val="center"/>
          </w:tcPr>
          <w:p w14:paraId="3E724EDB" w14:textId="77777777" w:rsidR="000902FC" w:rsidRPr="00722B53" w:rsidRDefault="000902FC" w:rsidP="000A6FCE">
            <w:pPr>
              <w:pStyle w:val="table"/>
            </w:pPr>
            <w:r w:rsidRPr="00722B53">
              <w:t>Beginning seed(R5)</w:t>
            </w:r>
          </w:p>
        </w:tc>
        <w:tc>
          <w:tcPr>
            <w:tcW w:w="758" w:type="pct"/>
            <w:vAlign w:val="center"/>
          </w:tcPr>
          <w:p w14:paraId="4247FC22" w14:textId="77777777" w:rsidR="000902FC" w:rsidRPr="00722B53" w:rsidRDefault="000902FC" w:rsidP="000A6FCE">
            <w:pPr>
              <w:pStyle w:val="table"/>
            </w:pPr>
            <w:r w:rsidRPr="00722B53">
              <w:t>87</w:t>
            </w:r>
          </w:p>
        </w:tc>
        <w:tc>
          <w:tcPr>
            <w:tcW w:w="685" w:type="pct"/>
            <w:vAlign w:val="center"/>
          </w:tcPr>
          <w:p w14:paraId="5EA088D4" w14:textId="77777777" w:rsidR="000902FC" w:rsidRPr="00722B53" w:rsidRDefault="000902FC" w:rsidP="000A6FCE">
            <w:pPr>
              <w:pStyle w:val="table"/>
            </w:pPr>
            <w:r w:rsidRPr="00722B53">
              <w:t>83</w:t>
            </w:r>
          </w:p>
        </w:tc>
        <w:tc>
          <w:tcPr>
            <w:tcW w:w="685" w:type="pct"/>
            <w:vAlign w:val="center"/>
          </w:tcPr>
          <w:p w14:paraId="4FAE1D1C" w14:textId="77777777" w:rsidR="000902FC" w:rsidRPr="00722B53" w:rsidRDefault="000902FC" w:rsidP="000A6FCE">
            <w:pPr>
              <w:pStyle w:val="table"/>
            </w:pPr>
            <w:r w:rsidRPr="00722B53">
              <w:t>80</w:t>
            </w:r>
          </w:p>
        </w:tc>
        <w:tc>
          <w:tcPr>
            <w:tcW w:w="758" w:type="pct"/>
            <w:vAlign w:val="center"/>
          </w:tcPr>
          <w:p w14:paraId="659F8AD2" w14:textId="77777777" w:rsidR="000902FC" w:rsidRPr="00722B53" w:rsidRDefault="000902FC" w:rsidP="000A6FCE">
            <w:pPr>
              <w:pStyle w:val="table"/>
            </w:pPr>
            <w:r w:rsidRPr="00722B53">
              <w:t>68</w:t>
            </w:r>
          </w:p>
        </w:tc>
        <w:tc>
          <w:tcPr>
            <w:tcW w:w="685" w:type="pct"/>
            <w:vAlign w:val="center"/>
          </w:tcPr>
          <w:p w14:paraId="349D775A" w14:textId="77777777" w:rsidR="000902FC" w:rsidRPr="00722B53" w:rsidRDefault="000902FC" w:rsidP="000A6FCE">
            <w:pPr>
              <w:pStyle w:val="table"/>
            </w:pPr>
            <w:r w:rsidRPr="00722B53">
              <w:t>84</w:t>
            </w:r>
          </w:p>
        </w:tc>
      </w:tr>
      <w:tr w:rsidR="000902FC" w:rsidRPr="00722B53" w14:paraId="55203E7C" w14:textId="77777777" w:rsidTr="00341FCE">
        <w:tc>
          <w:tcPr>
            <w:tcW w:w="1428" w:type="pct"/>
            <w:tcBorders>
              <w:bottom w:val="single" w:sz="4" w:space="0" w:color="auto"/>
            </w:tcBorders>
            <w:vAlign w:val="center"/>
          </w:tcPr>
          <w:p w14:paraId="33A3E115" w14:textId="77777777" w:rsidR="000902FC" w:rsidRPr="00722B53" w:rsidRDefault="000902FC" w:rsidP="000A6FCE">
            <w:pPr>
              <w:pStyle w:val="table"/>
            </w:pPr>
            <w:r w:rsidRPr="00722B53">
              <w:t>Full seed(R6)</w:t>
            </w:r>
          </w:p>
        </w:tc>
        <w:tc>
          <w:tcPr>
            <w:tcW w:w="758" w:type="pct"/>
            <w:tcBorders>
              <w:bottom w:val="single" w:sz="4" w:space="0" w:color="auto"/>
            </w:tcBorders>
            <w:vAlign w:val="center"/>
          </w:tcPr>
          <w:p w14:paraId="30FEC0F7" w14:textId="77777777" w:rsidR="000902FC" w:rsidRPr="00722B53" w:rsidRDefault="000902FC" w:rsidP="000A6FCE">
            <w:pPr>
              <w:pStyle w:val="table"/>
            </w:pPr>
            <w:r w:rsidRPr="00722B53">
              <w:t>107</w:t>
            </w:r>
          </w:p>
        </w:tc>
        <w:tc>
          <w:tcPr>
            <w:tcW w:w="685" w:type="pct"/>
            <w:tcBorders>
              <w:bottom w:val="single" w:sz="4" w:space="0" w:color="auto"/>
            </w:tcBorders>
            <w:vAlign w:val="center"/>
          </w:tcPr>
          <w:p w14:paraId="383D9182" w14:textId="77777777" w:rsidR="000902FC" w:rsidRPr="00722B53" w:rsidRDefault="000902FC" w:rsidP="000A6FCE">
            <w:pPr>
              <w:pStyle w:val="table"/>
            </w:pPr>
            <w:r w:rsidRPr="00722B53">
              <w:t>111</w:t>
            </w:r>
          </w:p>
        </w:tc>
        <w:tc>
          <w:tcPr>
            <w:tcW w:w="685" w:type="pct"/>
            <w:tcBorders>
              <w:bottom w:val="single" w:sz="4" w:space="0" w:color="auto"/>
            </w:tcBorders>
            <w:vAlign w:val="center"/>
          </w:tcPr>
          <w:p w14:paraId="2D03F089" w14:textId="77777777" w:rsidR="000902FC" w:rsidRPr="00722B53" w:rsidRDefault="000902FC" w:rsidP="000A6FCE">
            <w:pPr>
              <w:pStyle w:val="table"/>
            </w:pPr>
            <w:r w:rsidRPr="00722B53">
              <w:t>117</w:t>
            </w:r>
          </w:p>
        </w:tc>
        <w:tc>
          <w:tcPr>
            <w:tcW w:w="758" w:type="pct"/>
            <w:tcBorders>
              <w:bottom w:val="single" w:sz="4" w:space="0" w:color="auto"/>
            </w:tcBorders>
            <w:vAlign w:val="center"/>
          </w:tcPr>
          <w:p w14:paraId="0B2F761D" w14:textId="77777777" w:rsidR="000902FC" w:rsidRPr="00722B53" w:rsidRDefault="000902FC" w:rsidP="000A6FCE">
            <w:pPr>
              <w:pStyle w:val="table"/>
            </w:pPr>
            <w:r w:rsidRPr="00722B53">
              <w:t>92</w:t>
            </w:r>
          </w:p>
        </w:tc>
        <w:tc>
          <w:tcPr>
            <w:tcW w:w="685" w:type="pct"/>
            <w:tcBorders>
              <w:bottom w:val="single" w:sz="4" w:space="0" w:color="auto"/>
            </w:tcBorders>
            <w:vAlign w:val="center"/>
          </w:tcPr>
          <w:p w14:paraId="36D2EECF" w14:textId="77777777" w:rsidR="000902FC" w:rsidRPr="00722B53" w:rsidRDefault="000902FC" w:rsidP="000A6FCE">
            <w:pPr>
              <w:pStyle w:val="table"/>
            </w:pPr>
            <w:r w:rsidRPr="00722B53">
              <w:t>107</w:t>
            </w:r>
          </w:p>
        </w:tc>
      </w:tr>
    </w:tbl>
    <w:p w14:paraId="5109F93B" w14:textId="77777777" w:rsidR="000902FC" w:rsidRDefault="000902FC" w:rsidP="008B5CBF"/>
    <w:p w14:paraId="4F77C945" w14:textId="468DA46D" w:rsidR="00202946" w:rsidRDefault="00202946" w:rsidP="008B5CBF">
      <w:r>
        <w:br w:type="page"/>
      </w:r>
    </w:p>
    <w:p w14:paraId="05E57B31" w14:textId="2EFF5AD5" w:rsidR="00202946" w:rsidRPr="00EF3EB3" w:rsidRDefault="00202946" w:rsidP="00B032E6">
      <w:pPr>
        <w:pStyle w:val="Caption"/>
      </w:pPr>
      <w:bookmarkStart w:id="55" w:name="_Ref204794278"/>
      <w:bookmarkStart w:id="56" w:name="_Toc201328397"/>
      <w:bookmarkStart w:id="57" w:name="_Toc204820867"/>
      <w:r w:rsidRPr="00C21EC0">
        <w:lastRenderedPageBreak/>
        <w:t xml:space="preserve">Table </w:t>
      </w:r>
      <w:fldSimple w:instr=" STYLEREF 1 \s ">
        <w:r w:rsidR="00653D15">
          <w:rPr>
            <w:noProof/>
          </w:rPr>
          <w:t>2</w:t>
        </w:r>
      </w:fldSimple>
      <w:r w:rsidRPr="00C21EC0">
        <w:t>.</w:t>
      </w:r>
      <w:fldSimple w:instr=" SEQ Table \* ARABIC \s 1 ">
        <w:r w:rsidR="00653D15">
          <w:rPr>
            <w:noProof/>
          </w:rPr>
          <w:t>2</w:t>
        </w:r>
      </w:fldSimple>
      <w:bookmarkEnd w:id="55"/>
      <w:r w:rsidRPr="00C21EC0">
        <w:t>.</w:t>
      </w:r>
      <w:r>
        <w:rPr>
          <w:rFonts w:hint="eastAsia"/>
        </w:rPr>
        <w:t xml:space="preserve"> </w:t>
      </w:r>
      <w:r w:rsidRPr="00EF3EB3">
        <w:t>Soybeans yield each treatment and each year</w:t>
      </w:r>
      <w:r>
        <w:rPr>
          <w:rFonts w:hint="eastAsia"/>
        </w:rPr>
        <w:t>.</w:t>
      </w:r>
      <w:bookmarkEnd w:id="56"/>
      <w:bookmarkEnd w:id="57"/>
    </w:p>
    <w:tbl>
      <w:tblPr>
        <w:tblW w:w="5000" w:type="pct"/>
        <w:jc w:val="center"/>
        <w:tblLook w:val="0600" w:firstRow="0" w:lastRow="0" w:firstColumn="0" w:lastColumn="0" w:noHBand="1" w:noVBand="1"/>
      </w:tblPr>
      <w:tblGrid>
        <w:gridCol w:w="1096"/>
        <w:gridCol w:w="805"/>
        <w:gridCol w:w="1348"/>
        <w:gridCol w:w="1348"/>
        <w:gridCol w:w="1348"/>
        <w:gridCol w:w="1348"/>
        <w:gridCol w:w="1347"/>
      </w:tblGrid>
      <w:tr w:rsidR="00202946" w:rsidRPr="00EF3EB3" w14:paraId="161CB9F9" w14:textId="77777777" w:rsidTr="00341FCE">
        <w:trPr>
          <w:cantSplit/>
          <w:trHeight w:val="144"/>
          <w:jc w:val="center"/>
        </w:trPr>
        <w:tc>
          <w:tcPr>
            <w:tcW w:w="473" w:type="pct"/>
            <w:vMerge w:val="restart"/>
            <w:tcBorders>
              <w:top w:val="single" w:sz="4" w:space="0" w:color="auto"/>
            </w:tcBorders>
            <w:vAlign w:val="center"/>
          </w:tcPr>
          <w:p w14:paraId="4FB3B555" w14:textId="77777777" w:rsidR="00202946" w:rsidRPr="00EF3EB3" w:rsidRDefault="00202946" w:rsidP="000A6FCE">
            <w:pPr>
              <w:pStyle w:val="table"/>
            </w:pPr>
            <w:r w:rsidRPr="00EF3EB3">
              <w:t>Initiation</w:t>
            </w:r>
          </w:p>
          <w:p w14:paraId="3C405000" w14:textId="77777777" w:rsidR="00202946" w:rsidRPr="00EF3EB3" w:rsidRDefault="00202946" w:rsidP="000A6FCE">
            <w:pPr>
              <w:pStyle w:val="table"/>
            </w:pPr>
            <w:r w:rsidRPr="00EF3EB3">
              <w:t>timing</w:t>
            </w:r>
          </w:p>
        </w:tc>
        <w:tc>
          <w:tcPr>
            <w:tcW w:w="493" w:type="pct"/>
            <w:vMerge w:val="restart"/>
            <w:tcBorders>
              <w:top w:val="single" w:sz="4" w:space="0" w:color="auto"/>
            </w:tcBorders>
            <w:vAlign w:val="center"/>
          </w:tcPr>
          <w:p w14:paraId="0A49ECD7" w14:textId="77777777" w:rsidR="00202946" w:rsidRPr="00EF3EB3" w:rsidRDefault="00202946" w:rsidP="000A6FCE">
            <w:pPr>
              <w:pStyle w:val="table"/>
            </w:pPr>
            <w:r w:rsidRPr="00EF3EB3">
              <w:t>Rate</w:t>
            </w:r>
          </w:p>
          <w:p w14:paraId="510FA99B" w14:textId="77777777" w:rsidR="00202946" w:rsidRPr="00EF3EB3" w:rsidRDefault="00202946" w:rsidP="000A6FCE">
            <w:pPr>
              <w:pStyle w:val="table"/>
            </w:pPr>
            <w:r w:rsidRPr="00EF3EB3">
              <w:t>(cm wk</w:t>
            </w:r>
            <w:r w:rsidRPr="00EF3EB3">
              <w:rPr>
                <w:vertAlign w:val="superscript"/>
              </w:rPr>
              <w:t>-1</w:t>
            </w:r>
            <w:r w:rsidRPr="00EF3EB3">
              <w:t>)</w:t>
            </w:r>
          </w:p>
        </w:tc>
        <w:tc>
          <w:tcPr>
            <w:tcW w:w="807" w:type="pct"/>
            <w:tcBorders>
              <w:top w:val="single" w:sz="4" w:space="0" w:color="auto"/>
              <w:bottom w:val="single" w:sz="4" w:space="0" w:color="auto"/>
            </w:tcBorders>
            <w:vAlign w:val="center"/>
          </w:tcPr>
          <w:p w14:paraId="60EA6D4F" w14:textId="77777777" w:rsidR="00202946" w:rsidRPr="00EF3EB3" w:rsidRDefault="00202946" w:rsidP="000A6FCE">
            <w:pPr>
              <w:pStyle w:val="table"/>
            </w:pPr>
            <w:r w:rsidRPr="00EF3EB3">
              <w:t>2013</w:t>
            </w:r>
          </w:p>
        </w:tc>
        <w:tc>
          <w:tcPr>
            <w:tcW w:w="807" w:type="pct"/>
            <w:tcBorders>
              <w:top w:val="single" w:sz="4" w:space="0" w:color="auto"/>
              <w:bottom w:val="single" w:sz="4" w:space="0" w:color="auto"/>
            </w:tcBorders>
            <w:vAlign w:val="center"/>
          </w:tcPr>
          <w:p w14:paraId="1C704CEA" w14:textId="77777777" w:rsidR="00202946" w:rsidRPr="00EF3EB3" w:rsidRDefault="00202946" w:rsidP="000A6FCE">
            <w:pPr>
              <w:pStyle w:val="table"/>
            </w:pPr>
            <w:r w:rsidRPr="00EF3EB3">
              <w:t>2014</w:t>
            </w:r>
          </w:p>
        </w:tc>
        <w:tc>
          <w:tcPr>
            <w:tcW w:w="807" w:type="pct"/>
            <w:tcBorders>
              <w:top w:val="single" w:sz="4" w:space="0" w:color="auto"/>
              <w:bottom w:val="single" w:sz="4" w:space="0" w:color="auto"/>
            </w:tcBorders>
            <w:vAlign w:val="center"/>
          </w:tcPr>
          <w:p w14:paraId="1B435EFD" w14:textId="77777777" w:rsidR="00202946" w:rsidRPr="00EF3EB3" w:rsidRDefault="00202946" w:rsidP="000A6FCE">
            <w:pPr>
              <w:pStyle w:val="table"/>
            </w:pPr>
            <w:r w:rsidRPr="00EF3EB3">
              <w:t>2015</w:t>
            </w:r>
          </w:p>
        </w:tc>
        <w:tc>
          <w:tcPr>
            <w:tcW w:w="807" w:type="pct"/>
            <w:tcBorders>
              <w:top w:val="single" w:sz="4" w:space="0" w:color="auto"/>
              <w:bottom w:val="single" w:sz="4" w:space="0" w:color="auto"/>
            </w:tcBorders>
            <w:vAlign w:val="center"/>
          </w:tcPr>
          <w:p w14:paraId="029FC94F" w14:textId="77777777" w:rsidR="00202946" w:rsidRPr="00EF3EB3" w:rsidRDefault="00202946" w:rsidP="000A6FCE">
            <w:pPr>
              <w:pStyle w:val="table"/>
            </w:pPr>
            <w:r w:rsidRPr="00EF3EB3">
              <w:t>2016</w:t>
            </w:r>
          </w:p>
        </w:tc>
        <w:tc>
          <w:tcPr>
            <w:tcW w:w="807" w:type="pct"/>
            <w:tcBorders>
              <w:top w:val="single" w:sz="4" w:space="0" w:color="auto"/>
              <w:bottom w:val="single" w:sz="4" w:space="0" w:color="auto"/>
            </w:tcBorders>
            <w:vAlign w:val="center"/>
          </w:tcPr>
          <w:p w14:paraId="46FA946B" w14:textId="77777777" w:rsidR="00202946" w:rsidRPr="00EF3EB3" w:rsidRDefault="00202946" w:rsidP="000A6FCE">
            <w:pPr>
              <w:pStyle w:val="table"/>
            </w:pPr>
            <w:r w:rsidRPr="00EF3EB3">
              <w:t>2017</w:t>
            </w:r>
          </w:p>
        </w:tc>
      </w:tr>
      <w:tr w:rsidR="00202946" w:rsidRPr="00EF3EB3" w14:paraId="35505572" w14:textId="77777777" w:rsidTr="00341FCE">
        <w:trPr>
          <w:cantSplit/>
          <w:trHeight w:val="144"/>
          <w:jc w:val="center"/>
        </w:trPr>
        <w:tc>
          <w:tcPr>
            <w:tcW w:w="473" w:type="pct"/>
            <w:vMerge/>
            <w:tcBorders>
              <w:top w:val="single" w:sz="4" w:space="0" w:color="auto"/>
              <w:bottom w:val="single" w:sz="4" w:space="0" w:color="auto"/>
            </w:tcBorders>
            <w:vAlign w:val="center"/>
          </w:tcPr>
          <w:p w14:paraId="67173B8E" w14:textId="77777777" w:rsidR="00202946" w:rsidRPr="00EF3EB3" w:rsidRDefault="00202946" w:rsidP="000A6FCE">
            <w:pPr>
              <w:pStyle w:val="table"/>
            </w:pPr>
          </w:p>
        </w:tc>
        <w:tc>
          <w:tcPr>
            <w:tcW w:w="493" w:type="pct"/>
            <w:vMerge/>
            <w:tcBorders>
              <w:top w:val="single" w:sz="4" w:space="0" w:color="auto"/>
              <w:bottom w:val="single" w:sz="4" w:space="0" w:color="auto"/>
            </w:tcBorders>
            <w:vAlign w:val="center"/>
          </w:tcPr>
          <w:p w14:paraId="015495F9" w14:textId="77777777" w:rsidR="00202946" w:rsidRPr="00EF3EB3" w:rsidRDefault="00202946" w:rsidP="000A6FCE">
            <w:pPr>
              <w:pStyle w:val="table"/>
            </w:pPr>
          </w:p>
        </w:tc>
        <w:tc>
          <w:tcPr>
            <w:tcW w:w="807" w:type="pct"/>
            <w:tcBorders>
              <w:top w:val="single" w:sz="4" w:space="0" w:color="auto"/>
              <w:bottom w:val="single" w:sz="4" w:space="0" w:color="auto"/>
            </w:tcBorders>
            <w:vAlign w:val="center"/>
          </w:tcPr>
          <w:p w14:paraId="250A2DB4" w14:textId="77777777" w:rsidR="00202946" w:rsidRPr="00EF3EB3" w:rsidRDefault="00202946" w:rsidP="000A6FCE">
            <w:pPr>
              <w:pStyle w:val="table"/>
            </w:pPr>
            <w:r w:rsidRPr="00EF3EB3">
              <w:t>Yield (kg ha</w:t>
            </w:r>
            <w:r w:rsidRPr="00EF3EB3">
              <w:rPr>
                <w:vertAlign w:val="superscript"/>
              </w:rPr>
              <w:t>-1</w:t>
            </w:r>
            <w:r w:rsidRPr="00EF3EB3">
              <w:t>)</w:t>
            </w:r>
          </w:p>
        </w:tc>
        <w:tc>
          <w:tcPr>
            <w:tcW w:w="807" w:type="pct"/>
            <w:tcBorders>
              <w:top w:val="single" w:sz="4" w:space="0" w:color="auto"/>
              <w:bottom w:val="single" w:sz="4" w:space="0" w:color="auto"/>
            </w:tcBorders>
            <w:vAlign w:val="center"/>
          </w:tcPr>
          <w:p w14:paraId="1288075F" w14:textId="77777777" w:rsidR="00202946" w:rsidRPr="00EF3EB3" w:rsidRDefault="00202946" w:rsidP="000A6FCE">
            <w:pPr>
              <w:pStyle w:val="table"/>
            </w:pPr>
            <w:r w:rsidRPr="00EF3EB3">
              <w:t>Yield (kg ha</w:t>
            </w:r>
            <w:r w:rsidRPr="00EF3EB3">
              <w:rPr>
                <w:vertAlign w:val="superscript"/>
              </w:rPr>
              <w:t>-1</w:t>
            </w:r>
            <w:r w:rsidRPr="00EF3EB3">
              <w:t>)</w:t>
            </w:r>
          </w:p>
        </w:tc>
        <w:tc>
          <w:tcPr>
            <w:tcW w:w="807" w:type="pct"/>
            <w:tcBorders>
              <w:top w:val="single" w:sz="4" w:space="0" w:color="auto"/>
              <w:bottom w:val="single" w:sz="4" w:space="0" w:color="auto"/>
            </w:tcBorders>
            <w:vAlign w:val="center"/>
          </w:tcPr>
          <w:p w14:paraId="078F703D" w14:textId="77777777" w:rsidR="00202946" w:rsidRPr="00EF3EB3" w:rsidRDefault="00202946" w:rsidP="000A6FCE">
            <w:pPr>
              <w:pStyle w:val="table"/>
            </w:pPr>
            <w:r w:rsidRPr="00EF3EB3">
              <w:t>Yield (kg ha</w:t>
            </w:r>
            <w:r w:rsidRPr="00EF3EB3">
              <w:rPr>
                <w:vertAlign w:val="superscript"/>
              </w:rPr>
              <w:t>-1</w:t>
            </w:r>
            <w:r w:rsidRPr="00EF3EB3">
              <w:t>)</w:t>
            </w:r>
          </w:p>
        </w:tc>
        <w:tc>
          <w:tcPr>
            <w:tcW w:w="807" w:type="pct"/>
            <w:tcBorders>
              <w:top w:val="single" w:sz="4" w:space="0" w:color="auto"/>
              <w:bottom w:val="single" w:sz="4" w:space="0" w:color="auto"/>
            </w:tcBorders>
            <w:vAlign w:val="center"/>
          </w:tcPr>
          <w:p w14:paraId="24D19024" w14:textId="77777777" w:rsidR="00202946" w:rsidRPr="00EF3EB3" w:rsidRDefault="00202946" w:rsidP="000A6FCE">
            <w:pPr>
              <w:pStyle w:val="table"/>
            </w:pPr>
            <w:r w:rsidRPr="00EF3EB3">
              <w:t>Yield (kg ha</w:t>
            </w:r>
            <w:r w:rsidRPr="00EF3EB3">
              <w:rPr>
                <w:vertAlign w:val="superscript"/>
              </w:rPr>
              <w:t>-1</w:t>
            </w:r>
            <w:r w:rsidRPr="00EF3EB3">
              <w:t>)</w:t>
            </w:r>
          </w:p>
        </w:tc>
        <w:tc>
          <w:tcPr>
            <w:tcW w:w="807" w:type="pct"/>
            <w:tcBorders>
              <w:top w:val="single" w:sz="4" w:space="0" w:color="auto"/>
              <w:bottom w:val="single" w:sz="4" w:space="0" w:color="auto"/>
            </w:tcBorders>
            <w:vAlign w:val="center"/>
          </w:tcPr>
          <w:p w14:paraId="16938B36" w14:textId="77777777" w:rsidR="00202946" w:rsidRPr="00EF3EB3" w:rsidRDefault="00202946" w:rsidP="000A6FCE">
            <w:pPr>
              <w:pStyle w:val="table"/>
            </w:pPr>
            <w:r w:rsidRPr="00EF3EB3">
              <w:t>Yield (kg ha</w:t>
            </w:r>
            <w:r w:rsidRPr="00EF3EB3">
              <w:rPr>
                <w:vertAlign w:val="superscript"/>
              </w:rPr>
              <w:t>-1</w:t>
            </w:r>
            <w:r w:rsidRPr="00EF3EB3">
              <w:t>)</w:t>
            </w:r>
          </w:p>
        </w:tc>
      </w:tr>
      <w:tr w:rsidR="00202946" w:rsidRPr="00EF3EB3" w14:paraId="3D7087F6" w14:textId="77777777" w:rsidTr="00341FCE">
        <w:trPr>
          <w:cantSplit/>
          <w:trHeight w:val="144"/>
          <w:jc w:val="center"/>
        </w:trPr>
        <w:tc>
          <w:tcPr>
            <w:tcW w:w="473" w:type="pct"/>
            <w:vMerge w:val="restart"/>
            <w:tcBorders>
              <w:top w:val="single" w:sz="4" w:space="0" w:color="auto"/>
            </w:tcBorders>
            <w:vAlign w:val="center"/>
            <w:hideMark/>
          </w:tcPr>
          <w:p w14:paraId="65EAC8CC" w14:textId="77777777" w:rsidR="00202946" w:rsidRPr="00EF3EB3" w:rsidRDefault="00202946" w:rsidP="000A6FCE">
            <w:pPr>
              <w:pStyle w:val="table"/>
            </w:pPr>
            <w:r w:rsidRPr="00EF3EB3">
              <w:t>R1</w:t>
            </w:r>
          </w:p>
        </w:tc>
        <w:tc>
          <w:tcPr>
            <w:tcW w:w="493" w:type="pct"/>
            <w:tcBorders>
              <w:top w:val="single" w:sz="4" w:space="0" w:color="auto"/>
            </w:tcBorders>
            <w:vAlign w:val="center"/>
            <w:hideMark/>
          </w:tcPr>
          <w:p w14:paraId="7B261C26" w14:textId="77777777" w:rsidR="00202946" w:rsidRPr="00EF3EB3" w:rsidRDefault="00202946" w:rsidP="000A6FCE">
            <w:pPr>
              <w:pStyle w:val="table"/>
            </w:pPr>
            <w:r w:rsidRPr="00EF3EB3">
              <w:t>3.81</w:t>
            </w:r>
          </w:p>
        </w:tc>
        <w:tc>
          <w:tcPr>
            <w:tcW w:w="807" w:type="pct"/>
            <w:tcBorders>
              <w:top w:val="single" w:sz="4" w:space="0" w:color="auto"/>
            </w:tcBorders>
            <w:vAlign w:val="center"/>
            <w:hideMark/>
          </w:tcPr>
          <w:p w14:paraId="0012E4D4" w14:textId="77777777" w:rsidR="00202946" w:rsidRPr="00EF3EB3" w:rsidRDefault="00202946" w:rsidP="000A6FCE">
            <w:pPr>
              <w:pStyle w:val="table"/>
              <w:rPr>
                <w:vertAlign w:val="superscript"/>
              </w:rPr>
            </w:pPr>
            <w:r w:rsidRPr="00EF3EB3">
              <w:t>5784</w:t>
            </w:r>
            <w:r w:rsidRPr="00EF3EB3">
              <w:rPr>
                <w:vertAlign w:val="superscript"/>
              </w:rPr>
              <w:t>a</w:t>
            </w:r>
          </w:p>
        </w:tc>
        <w:tc>
          <w:tcPr>
            <w:tcW w:w="807" w:type="pct"/>
            <w:tcBorders>
              <w:top w:val="single" w:sz="4" w:space="0" w:color="auto"/>
            </w:tcBorders>
            <w:vAlign w:val="center"/>
            <w:hideMark/>
          </w:tcPr>
          <w:p w14:paraId="6FE158C7" w14:textId="77777777" w:rsidR="00202946" w:rsidRPr="00EF3EB3" w:rsidRDefault="00202946" w:rsidP="000A6FCE">
            <w:pPr>
              <w:pStyle w:val="table"/>
            </w:pPr>
            <w:r w:rsidRPr="00EF3EB3">
              <w:t>6914</w:t>
            </w:r>
            <w:r w:rsidRPr="00EF3EB3">
              <w:rPr>
                <w:vertAlign w:val="superscript"/>
              </w:rPr>
              <w:t>a</w:t>
            </w:r>
          </w:p>
        </w:tc>
        <w:tc>
          <w:tcPr>
            <w:tcW w:w="807" w:type="pct"/>
            <w:tcBorders>
              <w:top w:val="single" w:sz="4" w:space="0" w:color="auto"/>
            </w:tcBorders>
            <w:vAlign w:val="center"/>
            <w:hideMark/>
          </w:tcPr>
          <w:p w14:paraId="3317BA3D" w14:textId="77777777" w:rsidR="00202946" w:rsidRPr="00EF3EB3" w:rsidRDefault="00202946" w:rsidP="000A6FCE">
            <w:pPr>
              <w:pStyle w:val="table"/>
            </w:pPr>
            <w:r w:rsidRPr="00EF3EB3">
              <w:t>-</w:t>
            </w:r>
          </w:p>
        </w:tc>
        <w:tc>
          <w:tcPr>
            <w:tcW w:w="807" w:type="pct"/>
            <w:tcBorders>
              <w:top w:val="single" w:sz="4" w:space="0" w:color="auto"/>
            </w:tcBorders>
            <w:vAlign w:val="center"/>
            <w:hideMark/>
          </w:tcPr>
          <w:p w14:paraId="305085A9" w14:textId="77777777" w:rsidR="00202946" w:rsidRPr="00EF3EB3" w:rsidRDefault="00202946" w:rsidP="000A6FCE">
            <w:pPr>
              <w:pStyle w:val="table"/>
            </w:pPr>
            <w:r w:rsidRPr="00EF3EB3">
              <w:t>4330</w:t>
            </w:r>
            <w:r w:rsidRPr="00EF3EB3">
              <w:rPr>
                <w:vertAlign w:val="superscript"/>
              </w:rPr>
              <w:t>a</w:t>
            </w:r>
          </w:p>
        </w:tc>
        <w:tc>
          <w:tcPr>
            <w:tcW w:w="807" w:type="pct"/>
            <w:tcBorders>
              <w:top w:val="single" w:sz="4" w:space="0" w:color="auto"/>
            </w:tcBorders>
            <w:vAlign w:val="center"/>
            <w:hideMark/>
          </w:tcPr>
          <w:p w14:paraId="1C247385" w14:textId="77777777" w:rsidR="00202946" w:rsidRPr="00EF3EB3" w:rsidRDefault="00202946" w:rsidP="000A6FCE">
            <w:pPr>
              <w:pStyle w:val="table"/>
            </w:pPr>
            <w:r w:rsidRPr="00EF3EB3">
              <w:t>3351</w:t>
            </w:r>
            <w:r w:rsidRPr="00EF3EB3">
              <w:rPr>
                <w:vertAlign w:val="superscript"/>
              </w:rPr>
              <w:t>ab</w:t>
            </w:r>
          </w:p>
        </w:tc>
      </w:tr>
      <w:tr w:rsidR="00202946" w:rsidRPr="00EF3EB3" w14:paraId="04B05FFE" w14:textId="77777777" w:rsidTr="00341FCE">
        <w:trPr>
          <w:cantSplit/>
          <w:trHeight w:val="144"/>
          <w:jc w:val="center"/>
        </w:trPr>
        <w:tc>
          <w:tcPr>
            <w:tcW w:w="473" w:type="pct"/>
            <w:vMerge/>
            <w:vAlign w:val="center"/>
            <w:hideMark/>
          </w:tcPr>
          <w:p w14:paraId="211CCF9F" w14:textId="77777777" w:rsidR="00202946" w:rsidRPr="00EF3EB3" w:rsidRDefault="00202946" w:rsidP="000A6FCE">
            <w:pPr>
              <w:pStyle w:val="table"/>
            </w:pPr>
          </w:p>
        </w:tc>
        <w:tc>
          <w:tcPr>
            <w:tcW w:w="493" w:type="pct"/>
            <w:vAlign w:val="center"/>
            <w:hideMark/>
          </w:tcPr>
          <w:p w14:paraId="6955C5C6" w14:textId="77777777" w:rsidR="00202946" w:rsidRPr="00EF3EB3" w:rsidRDefault="00202946" w:rsidP="000A6FCE">
            <w:pPr>
              <w:pStyle w:val="table"/>
            </w:pPr>
            <w:r w:rsidRPr="00EF3EB3">
              <w:t>2.54</w:t>
            </w:r>
          </w:p>
        </w:tc>
        <w:tc>
          <w:tcPr>
            <w:tcW w:w="807" w:type="pct"/>
            <w:vAlign w:val="center"/>
            <w:hideMark/>
          </w:tcPr>
          <w:p w14:paraId="1A9133EB" w14:textId="77777777" w:rsidR="00202946" w:rsidRPr="00EF3EB3" w:rsidRDefault="00202946" w:rsidP="000A6FCE">
            <w:pPr>
              <w:pStyle w:val="table"/>
            </w:pPr>
            <w:r w:rsidRPr="00EF3EB3">
              <w:t>5605</w:t>
            </w:r>
            <w:r w:rsidRPr="00EF3EB3">
              <w:rPr>
                <w:vertAlign w:val="superscript"/>
              </w:rPr>
              <w:t>ab</w:t>
            </w:r>
          </w:p>
        </w:tc>
        <w:tc>
          <w:tcPr>
            <w:tcW w:w="807" w:type="pct"/>
            <w:vAlign w:val="center"/>
            <w:hideMark/>
          </w:tcPr>
          <w:p w14:paraId="4F8182EE" w14:textId="77777777" w:rsidR="00202946" w:rsidRPr="00EF3EB3" w:rsidRDefault="00202946" w:rsidP="000A6FCE">
            <w:pPr>
              <w:pStyle w:val="table"/>
            </w:pPr>
            <w:r w:rsidRPr="00EF3EB3">
              <w:t>6663</w:t>
            </w:r>
            <w:r w:rsidRPr="00EF3EB3">
              <w:rPr>
                <w:vertAlign w:val="superscript"/>
              </w:rPr>
              <w:t>ab</w:t>
            </w:r>
          </w:p>
        </w:tc>
        <w:tc>
          <w:tcPr>
            <w:tcW w:w="807" w:type="pct"/>
            <w:vAlign w:val="center"/>
            <w:hideMark/>
          </w:tcPr>
          <w:p w14:paraId="3688C605" w14:textId="77777777" w:rsidR="00202946" w:rsidRPr="00EF3EB3" w:rsidRDefault="00202946" w:rsidP="000A6FCE">
            <w:pPr>
              <w:pStyle w:val="table"/>
            </w:pPr>
            <w:r w:rsidRPr="00EF3EB3">
              <w:t>-</w:t>
            </w:r>
          </w:p>
        </w:tc>
        <w:tc>
          <w:tcPr>
            <w:tcW w:w="807" w:type="pct"/>
            <w:vAlign w:val="center"/>
            <w:hideMark/>
          </w:tcPr>
          <w:p w14:paraId="38217453" w14:textId="77777777" w:rsidR="00202946" w:rsidRPr="00EF3EB3" w:rsidRDefault="00202946" w:rsidP="000A6FCE">
            <w:pPr>
              <w:pStyle w:val="table"/>
            </w:pPr>
            <w:r w:rsidRPr="00EF3EB3">
              <w:t>4283</w:t>
            </w:r>
            <w:r w:rsidRPr="00EF3EB3">
              <w:rPr>
                <w:vertAlign w:val="superscript"/>
              </w:rPr>
              <w:t>ab</w:t>
            </w:r>
          </w:p>
        </w:tc>
        <w:tc>
          <w:tcPr>
            <w:tcW w:w="807" w:type="pct"/>
            <w:vAlign w:val="center"/>
            <w:hideMark/>
          </w:tcPr>
          <w:p w14:paraId="76786B11" w14:textId="77777777" w:rsidR="00202946" w:rsidRPr="00EF3EB3" w:rsidRDefault="00202946" w:rsidP="000A6FCE">
            <w:pPr>
              <w:pStyle w:val="table"/>
            </w:pPr>
            <w:r w:rsidRPr="00EF3EB3">
              <w:t>3027</w:t>
            </w:r>
            <w:r w:rsidRPr="00EF3EB3">
              <w:rPr>
                <w:vertAlign w:val="superscript"/>
              </w:rPr>
              <w:t>bcd</w:t>
            </w:r>
          </w:p>
        </w:tc>
      </w:tr>
      <w:tr w:rsidR="00202946" w:rsidRPr="00EF3EB3" w14:paraId="3404E5E5" w14:textId="77777777" w:rsidTr="00341FCE">
        <w:trPr>
          <w:cantSplit/>
          <w:trHeight w:val="144"/>
          <w:jc w:val="center"/>
        </w:trPr>
        <w:tc>
          <w:tcPr>
            <w:tcW w:w="473" w:type="pct"/>
            <w:vMerge/>
            <w:tcBorders>
              <w:bottom w:val="single" w:sz="4" w:space="0" w:color="auto"/>
            </w:tcBorders>
            <w:vAlign w:val="center"/>
            <w:hideMark/>
          </w:tcPr>
          <w:p w14:paraId="7D5F4DA4" w14:textId="77777777" w:rsidR="00202946" w:rsidRPr="00EF3EB3" w:rsidRDefault="00202946" w:rsidP="000A6FCE">
            <w:pPr>
              <w:pStyle w:val="table"/>
            </w:pPr>
          </w:p>
        </w:tc>
        <w:tc>
          <w:tcPr>
            <w:tcW w:w="493" w:type="pct"/>
            <w:tcBorders>
              <w:bottom w:val="single" w:sz="4" w:space="0" w:color="auto"/>
            </w:tcBorders>
            <w:vAlign w:val="center"/>
            <w:hideMark/>
          </w:tcPr>
          <w:p w14:paraId="4C327986" w14:textId="77777777" w:rsidR="00202946" w:rsidRPr="00EF3EB3" w:rsidRDefault="00202946" w:rsidP="000A6FCE">
            <w:pPr>
              <w:pStyle w:val="table"/>
            </w:pPr>
            <w:r w:rsidRPr="00EF3EB3">
              <w:t>1.27</w:t>
            </w:r>
          </w:p>
        </w:tc>
        <w:tc>
          <w:tcPr>
            <w:tcW w:w="807" w:type="pct"/>
            <w:tcBorders>
              <w:bottom w:val="single" w:sz="4" w:space="0" w:color="auto"/>
            </w:tcBorders>
            <w:vAlign w:val="center"/>
            <w:hideMark/>
          </w:tcPr>
          <w:p w14:paraId="476CE7B7" w14:textId="77777777" w:rsidR="00202946" w:rsidRPr="00EF3EB3" w:rsidRDefault="00202946" w:rsidP="000A6FCE">
            <w:pPr>
              <w:pStyle w:val="table"/>
            </w:pPr>
            <w:r w:rsidRPr="00EF3EB3">
              <w:t>5214</w:t>
            </w:r>
            <w:r w:rsidRPr="00EF3EB3">
              <w:rPr>
                <w:vertAlign w:val="superscript"/>
              </w:rPr>
              <w:t>cd</w:t>
            </w:r>
          </w:p>
        </w:tc>
        <w:tc>
          <w:tcPr>
            <w:tcW w:w="807" w:type="pct"/>
            <w:tcBorders>
              <w:bottom w:val="single" w:sz="4" w:space="0" w:color="auto"/>
            </w:tcBorders>
            <w:vAlign w:val="center"/>
            <w:hideMark/>
          </w:tcPr>
          <w:p w14:paraId="38022FBF" w14:textId="77777777" w:rsidR="00202946" w:rsidRPr="00EF3EB3" w:rsidRDefault="00202946" w:rsidP="000A6FCE">
            <w:pPr>
              <w:pStyle w:val="table"/>
            </w:pPr>
            <w:r w:rsidRPr="00EF3EB3">
              <w:t>6776</w:t>
            </w:r>
            <w:r w:rsidRPr="00EF3EB3">
              <w:rPr>
                <w:vertAlign w:val="superscript"/>
              </w:rPr>
              <w:t>ab</w:t>
            </w:r>
          </w:p>
        </w:tc>
        <w:tc>
          <w:tcPr>
            <w:tcW w:w="807" w:type="pct"/>
            <w:tcBorders>
              <w:bottom w:val="single" w:sz="4" w:space="0" w:color="auto"/>
            </w:tcBorders>
            <w:vAlign w:val="center"/>
            <w:hideMark/>
          </w:tcPr>
          <w:p w14:paraId="46EE8B2D" w14:textId="77777777" w:rsidR="00202946" w:rsidRPr="00EF3EB3" w:rsidRDefault="00202946" w:rsidP="000A6FCE">
            <w:pPr>
              <w:pStyle w:val="table"/>
            </w:pPr>
            <w:r w:rsidRPr="00EF3EB3">
              <w:t>-</w:t>
            </w:r>
          </w:p>
        </w:tc>
        <w:tc>
          <w:tcPr>
            <w:tcW w:w="807" w:type="pct"/>
            <w:tcBorders>
              <w:bottom w:val="single" w:sz="4" w:space="0" w:color="auto"/>
            </w:tcBorders>
            <w:vAlign w:val="center"/>
            <w:hideMark/>
          </w:tcPr>
          <w:p w14:paraId="485E208D" w14:textId="77777777" w:rsidR="00202946" w:rsidRPr="00EF3EB3" w:rsidRDefault="00202946" w:rsidP="000A6FCE">
            <w:pPr>
              <w:pStyle w:val="table"/>
            </w:pPr>
            <w:r w:rsidRPr="00EF3EB3">
              <w:t>3950</w:t>
            </w:r>
            <w:r w:rsidRPr="00EF3EB3">
              <w:rPr>
                <w:vertAlign w:val="superscript"/>
              </w:rPr>
              <w:t>bc</w:t>
            </w:r>
          </w:p>
        </w:tc>
        <w:tc>
          <w:tcPr>
            <w:tcW w:w="807" w:type="pct"/>
            <w:tcBorders>
              <w:bottom w:val="single" w:sz="4" w:space="0" w:color="auto"/>
            </w:tcBorders>
            <w:vAlign w:val="center"/>
            <w:hideMark/>
          </w:tcPr>
          <w:p w14:paraId="5E13ADF1" w14:textId="77777777" w:rsidR="00202946" w:rsidRPr="00EF3EB3" w:rsidRDefault="00202946" w:rsidP="000A6FCE">
            <w:pPr>
              <w:pStyle w:val="table"/>
            </w:pPr>
            <w:r w:rsidRPr="00EF3EB3">
              <w:t>2858</w:t>
            </w:r>
            <w:r w:rsidRPr="00EF3EB3">
              <w:rPr>
                <w:vertAlign w:val="superscript"/>
              </w:rPr>
              <w:t>cde</w:t>
            </w:r>
          </w:p>
        </w:tc>
      </w:tr>
      <w:tr w:rsidR="00202946" w:rsidRPr="00EF3EB3" w14:paraId="13CFD34B" w14:textId="77777777" w:rsidTr="00341FCE">
        <w:trPr>
          <w:cantSplit/>
          <w:trHeight w:val="144"/>
          <w:jc w:val="center"/>
        </w:trPr>
        <w:tc>
          <w:tcPr>
            <w:tcW w:w="473" w:type="pct"/>
            <w:vMerge w:val="restart"/>
            <w:tcBorders>
              <w:top w:val="single" w:sz="4" w:space="0" w:color="auto"/>
            </w:tcBorders>
            <w:vAlign w:val="center"/>
            <w:hideMark/>
          </w:tcPr>
          <w:p w14:paraId="3AF458E2" w14:textId="77777777" w:rsidR="00202946" w:rsidRPr="00EF3EB3" w:rsidRDefault="00202946" w:rsidP="000A6FCE">
            <w:pPr>
              <w:pStyle w:val="table"/>
            </w:pPr>
            <w:r w:rsidRPr="00EF3EB3">
              <w:t>R3</w:t>
            </w:r>
          </w:p>
        </w:tc>
        <w:tc>
          <w:tcPr>
            <w:tcW w:w="493" w:type="pct"/>
            <w:tcBorders>
              <w:top w:val="single" w:sz="4" w:space="0" w:color="auto"/>
            </w:tcBorders>
            <w:vAlign w:val="center"/>
            <w:hideMark/>
          </w:tcPr>
          <w:p w14:paraId="4B02B602" w14:textId="77777777" w:rsidR="00202946" w:rsidRPr="00EF3EB3" w:rsidRDefault="00202946" w:rsidP="000A6FCE">
            <w:pPr>
              <w:pStyle w:val="table"/>
            </w:pPr>
            <w:r w:rsidRPr="00EF3EB3">
              <w:t>3.81</w:t>
            </w:r>
          </w:p>
        </w:tc>
        <w:tc>
          <w:tcPr>
            <w:tcW w:w="807" w:type="pct"/>
            <w:tcBorders>
              <w:top w:val="single" w:sz="4" w:space="0" w:color="auto"/>
            </w:tcBorders>
            <w:vAlign w:val="center"/>
            <w:hideMark/>
          </w:tcPr>
          <w:p w14:paraId="420D57BF" w14:textId="77777777" w:rsidR="00202946" w:rsidRPr="00EF3EB3" w:rsidRDefault="00202946" w:rsidP="000A6FCE">
            <w:pPr>
              <w:pStyle w:val="table"/>
            </w:pPr>
            <w:r w:rsidRPr="00EF3EB3">
              <w:t>5802</w:t>
            </w:r>
            <w:r w:rsidRPr="00EF3EB3">
              <w:rPr>
                <w:vertAlign w:val="superscript"/>
              </w:rPr>
              <w:t>a</w:t>
            </w:r>
          </w:p>
        </w:tc>
        <w:tc>
          <w:tcPr>
            <w:tcW w:w="807" w:type="pct"/>
            <w:tcBorders>
              <w:top w:val="single" w:sz="4" w:space="0" w:color="auto"/>
            </w:tcBorders>
            <w:vAlign w:val="center"/>
            <w:hideMark/>
          </w:tcPr>
          <w:p w14:paraId="14EC1F3E" w14:textId="77777777" w:rsidR="00202946" w:rsidRPr="00EF3EB3" w:rsidRDefault="00202946" w:rsidP="000A6FCE">
            <w:pPr>
              <w:pStyle w:val="table"/>
            </w:pPr>
            <w:r w:rsidRPr="00EF3EB3">
              <w:t>6730</w:t>
            </w:r>
            <w:r w:rsidRPr="00EF3EB3">
              <w:rPr>
                <w:vertAlign w:val="superscript"/>
              </w:rPr>
              <w:t>ab</w:t>
            </w:r>
          </w:p>
        </w:tc>
        <w:tc>
          <w:tcPr>
            <w:tcW w:w="807" w:type="pct"/>
            <w:tcBorders>
              <w:top w:val="single" w:sz="4" w:space="0" w:color="auto"/>
            </w:tcBorders>
            <w:vAlign w:val="center"/>
            <w:hideMark/>
          </w:tcPr>
          <w:p w14:paraId="417753BB" w14:textId="77777777" w:rsidR="00202946" w:rsidRPr="00EF3EB3" w:rsidRDefault="00202946" w:rsidP="000A6FCE">
            <w:pPr>
              <w:pStyle w:val="table"/>
            </w:pPr>
            <w:r w:rsidRPr="00EF3EB3">
              <w:t>4876</w:t>
            </w:r>
            <w:r w:rsidRPr="00EF3EB3">
              <w:rPr>
                <w:vertAlign w:val="superscript"/>
              </w:rPr>
              <w:t>a</w:t>
            </w:r>
          </w:p>
        </w:tc>
        <w:tc>
          <w:tcPr>
            <w:tcW w:w="807" w:type="pct"/>
            <w:tcBorders>
              <w:top w:val="single" w:sz="4" w:space="0" w:color="auto"/>
            </w:tcBorders>
            <w:vAlign w:val="center"/>
            <w:hideMark/>
          </w:tcPr>
          <w:p w14:paraId="19D40E58" w14:textId="77777777" w:rsidR="00202946" w:rsidRPr="00EF3EB3" w:rsidRDefault="00202946" w:rsidP="000A6FCE">
            <w:pPr>
              <w:pStyle w:val="table"/>
            </w:pPr>
            <w:r w:rsidRPr="00EF3EB3">
              <w:t>4328</w:t>
            </w:r>
            <w:r w:rsidRPr="00EF3EB3">
              <w:rPr>
                <w:vertAlign w:val="superscript"/>
              </w:rPr>
              <w:t>a</w:t>
            </w:r>
          </w:p>
        </w:tc>
        <w:tc>
          <w:tcPr>
            <w:tcW w:w="807" w:type="pct"/>
            <w:tcBorders>
              <w:top w:val="single" w:sz="4" w:space="0" w:color="auto"/>
            </w:tcBorders>
            <w:vAlign w:val="center"/>
            <w:hideMark/>
          </w:tcPr>
          <w:p w14:paraId="7736FE89" w14:textId="77777777" w:rsidR="00202946" w:rsidRPr="00EF3EB3" w:rsidRDefault="00202946" w:rsidP="000A6FCE">
            <w:pPr>
              <w:pStyle w:val="table"/>
            </w:pPr>
            <w:r w:rsidRPr="00EF3EB3">
              <w:t>3450</w:t>
            </w:r>
            <w:r w:rsidRPr="00EF3EB3">
              <w:rPr>
                <w:vertAlign w:val="superscript"/>
              </w:rPr>
              <w:t>a</w:t>
            </w:r>
          </w:p>
        </w:tc>
      </w:tr>
      <w:tr w:rsidR="00202946" w:rsidRPr="00EF3EB3" w14:paraId="5A9A52E2" w14:textId="77777777" w:rsidTr="00341FCE">
        <w:trPr>
          <w:cantSplit/>
          <w:trHeight w:val="144"/>
          <w:jc w:val="center"/>
        </w:trPr>
        <w:tc>
          <w:tcPr>
            <w:tcW w:w="473" w:type="pct"/>
            <w:vMerge/>
            <w:vAlign w:val="center"/>
            <w:hideMark/>
          </w:tcPr>
          <w:p w14:paraId="26E9B219" w14:textId="77777777" w:rsidR="00202946" w:rsidRPr="00EF3EB3" w:rsidRDefault="00202946" w:rsidP="000A6FCE">
            <w:pPr>
              <w:pStyle w:val="table"/>
            </w:pPr>
          </w:p>
        </w:tc>
        <w:tc>
          <w:tcPr>
            <w:tcW w:w="493" w:type="pct"/>
            <w:vAlign w:val="center"/>
            <w:hideMark/>
          </w:tcPr>
          <w:p w14:paraId="6E62385B" w14:textId="77777777" w:rsidR="00202946" w:rsidRPr="00EF3EB3" w:rsidRDefault="00202946" w:rsidP="000A6FCE">
            <w:pPr>
              <w:pStyle w:val="table"/>
            </w:pPr>
            <w:r w:rsidRPr="00EF3EB3">
              <w:t>2.54</w:t>
            </w:r>
          </w:p>
        </w:tc>
        <w:tc>
          <w:tcPr>
            <w:tcW w:w="807" w:type="pct"/>
            <w:vAlign w:val="center"/>
            <w:hideMark/>
          </w:tcPr>
          <w:p w14:paraId="4918DBA4" w14:textId="77777777" w:rsidR="00202946" w:rsidRPr="00EF3EB3" w:rsidRDefault="00202946" w:rsidP="000A6FCE">
            <w:pPr>
              <w:pStyle w:val="table"/>
            </w:pPr>
            <w:r w:rsidRPr="00EF3EB3">
              <w:t>5426</w:t>
            </w:r>
            <w:r w:rsidRPr="00EF3EB3">
              <w:rPr>
                <w:vertAlign w:val="superscript"/>
              </w:rPr>
              <w:t>bc</w:t>
            </w:r>
          </w:p>
        </w:tc>
        <w:tc>
          <w:tcPr>
            <w:tcW w:w="807" w:type="pct"/>
            <w:vAlign w:val="center"/>
            <w:hideMark/>
          </w:tcPr>
          <w:p w14:paraId="59AF01A9" w14:textId="77777777" w:rsidR="00202946" w:rsidRPr="00EF3EB3" w:rsidRDefault="00202946" w:rsidP="000A6FCE">
            <w:pPr>
              <w:pStyle w:val="table"/>
            </w:pPr>
            <w:r w:rsidRPr="00EF3EB3">
              <w:t>6695</w:t>
            </w:r>
            <w:r w:rsidRPr="00EF3EB3">
              <w:rPr>
                <w:vertAlign w:val="superscript"/>
              </w:rPr>
              <w:t>ab</w:t>
            </w:r>
          </w:p>
        </w:tc>
        <w:tc>
          <w:tcPr>
            <w:tcW w:w="807" w:type="pct"/>
            <w:vAlign w:val="center"/>
            <w:hideMark/>
          </w:tcPr>
          <w:p w14:paraId="29DF9D7E" w14:textId="77777777" w:rsidR="00202946" w:rsidRPr="00EF3EB3" w:rsidRDefault="00202946" w:rsidP="000A6FCE">
            <w:pPr>
              <w:pStyle w:val="table"/>
            </w:pPr>
            <w:r w:rsidRPr="00EF3EB3">
              <w:t>4795</w:t>
            </w:r>
            <w:r w:rsidRPr="00EF3EB3">
              <w:rPr>
                <w:vertAlign w:val="superscript"/>
              </w:rPr>
              <w:t>a</w:t>
            </w:r>
          </w:p>
        </w:tc>
        <w:tc>
          <w:tcPr>
            <w:tcW w:w="807" w:type="pct"/>
            <w:vAlign w:val="center"/>
            <w:hideMark/>
          </w:tcPr>
          <w:p w14:paraId="02A9B03C" w14:textId="77777777" w:rsidR="00202946" w:rsidRPr="00EF3EB3" w:rsidRDefault="00202946" w:rsidP="000A6FCE">
            <w:pPr>
              <w:pStyle w:val="table"/>
            </w:pPr>
            <w:r w:rsidRPr="00EF3EB3">
              <w:t>4308</w:t>
            </w:r>
            <w:r w:rsidRPr="00EF3EB3">
              <w:rPr>
                <w:vertAlign w:val="superscript"/>
              </w:rPr>
              <w:t>a</w:t>
            </w:r>
          </w:p>
        </w:tc>
        <w:tc>
          <w:tcPr>
            <w:tcW w:w="807" w:type="pct"/>
            <w:vAlign w:val="center"/>
            <w:hideMark/>
          </w:tcPr>
          <w:p w14:paraId="42DAAFE2" w14:textId="77777777" w:rsidR="00202946" w:rsidRPr="00EF3EB3" w:rsidRDefault="00202946" w:rsidP="000A6FCE">
            <w:pPr>
              <w:pStyle w:val="table"/>
            </w:pPr>
            <w:r w:rsidRPr="00EF3EB3">
              <w:t>3053</w:t>
            </w:r>
            <w:r w:rsidRPr="00EF3EB3">
              <w:rPr>
                <w:vertAlign w:val="superscript"/>
              </w:rPr>
              <w:t>bc</w:t>
            </w:r>
          </w:p>
        </w:tc>
      </w:tr>
      <w:tr w:rsidR="00202946" w:rsidRPr="00EF3EB3" w14:paraId="002849C5" w14:textId="77777777" w:rsidTr="00341FCE">
        <w:trPr>
          <w:cantSplit/>
          <w:trHeight w:val="144"/>
          <w:jc w:val="center"/>
        </w:trPr>
        <w:tc>
          <w:tcPr>
            <w:tcW w:w="473" w:type="pct"/>
            <w:vMerge/>
            <w:tcBorders>
              <w:bottom w:val="single" w:sz="4" w:space="0" w:color="auto"/>
            </w:tcBorders>
            <w:vAlign w:val="center"/>
            <w:hideMark/>
          </w:tcPr>
          <w:p w14:paraId="6D6A9A84" w14:textId="77777777" w:rsidR="00202946" w:rsidRPr="00EF3EB3" w:rsidRDefault="00202946" w:rsidP="000A6FCE">
            <w:pPr>
              <w:pStyle w:val="table"/>
            </w:pPr>
          </w:p>
        </w:tc>
        <w:tc>
          <w:tcPr>
            <w:tcW w:w="493" w:type="pct"/>
            <w:tcBorders>
              <w:bottom w:val="single" w:sz="4" w:space="0" w:color="auto"/>
            </w:tcBorders>
            <w:vAlign w:val="center"/>
            <w:hideMark/>
          </w:tcPr>
          <w:p w14:paraId="2DB6A1CE" w14:textId="77777777" w:rsidR="00202946" w:rsidRPr="00EF3EB3" w:rsidRDefault="00202946" w:rsidP="000A6FCE">
            <w:pPr>
              <w:pStyle w:val="table"/>
            </w:pPr>
            <w:r w:rsidRPr="00EF3EB3">
              <w:t>1.27</w:t>
            </w:r>
          </w:p>
        </w:tc>
        <w:tc>
          <w:tcPr>
            <w:tcW w:w="807" w:type="pct"/>
            <w:tcBorders>
              <w:bottom w:val="single" w:sz="4" w:space="0" w:color="auto"/>
            </w:tcBorders>
            <w:vAlign w:val="center"/>
            <w:hideMark/>
          </w:tcPr>
          <w:p w14:paraId="526A2C62" w14:textId="77777777" w:rsidR="00202946" w:rsidRPr="00EF3EB3" w:rsidRDefault="00202946" w:rsidP="000A6FCE">
            <w:pPr>
              <w:pStyle w:val="table"/>
            </w:pPr>
            <w:r w:rsidRPr="00EF3EB3">
              <w:t>5264</w:t>
            </w:r>
            <w:r w:rsidRPr="00EF3EB3">
              <w:rPr>
                <w:vertAlign w:val="superscript"/>
              </w:rPr>
              <w:t>cd</w:t>
            </w:r>
          </w:p>
        </w:tc>
        <w:tc>
          <w:tcPr>
            <w:tcW w:w="807" w:type="pct"/>
            <w:tcBorders>
              <w:bottom w:val="single" w:sz="4" w:space="0" w:color="auto"/>
            </w:tcBorders>
            <w:vAlign w:val="center"/>
            <w:hideMark/>
          </w:tcPr>
          <w:p w14:paraId="4E358F8E" w14:textId="77777777" w:rsidR="00202946" w:rsidRPr="00EF3EB3" w:rsidRDefault="00202946" w:rsidP="000A6FCE">
            <w:pPr>
              <w:pStyle w:val="table"/>
            </w:pPr>
            <w:r w:rsidRPr="00EF3EB3">
              <w:t>6496</w:t>
            </w:r>
            <w:r w:rsidRPr="00EF3EB3">
              <w:rPr>
                <w:vertAlign w:val="superscript"/>
              </w:rPr>
              <w:t>b</w:t>
            </w:r>
          </w:p>
        </w:tc>
        <w:tc>
          <w:tcPr>
            <w:tcW w:w="807" w:type="pct"/>
            <w:tcBorders>
              <w:bottom w:val="single" w:sz="4" w:space="0" w:color="auto"/>
            </w:tcBorders>
            <w:vAlign w:val="center"/>
            <w:hideMark/>
          </w:tcPr>
          <w:p w14:paraId="77D12043" w14:textId="77777777" w:rsidR="00202946" w:rsidRPr="00EF3EB3" w:rsidRDefault="00202946" w:rsidP="000A6FCE">
            <w:pPr>
              <w:pStyle w:val="table"/>
            </w:pPr>
            <w:r w:rsidRPr="00EF3EB3">
              <w:t>4683</w:t>
            </w:r>
            <w:r w:rsidRPr="00EF3EB3">
              <w:rPr>
                <w:vertAlign w:val="superscript"/>
              </w:rPr>
              <w:t>ab</w:t>
            </w:r>
          </w:p>
        </w:tc>
        <w:tc>
          <w:tcPr>
            <w:tcW w:w="807" w:type="pct"/>
            <w:tcBorders>
              <w:bottom w:val="single" w:sz="4" w:space="0" w:color="auto"/>
            </w:tcBorders>
            <w:vAlign w:val="center"/>
            <w:hideMark/>
          </w:tcPr>
          <w:p w14:paraId="2CCF96D6" w14:textId="77777777" w:rsidR="00202946" w:rsidRPr="00EF3EB3" w:rsidRDefault="00202946" w:rsidP="000A6FCE">
            <w:pPr>
              <w:pStyle w:val="table"/>
            </w:pPr>
            <w:r w:rsidRPr="00EF3EB3">
              <w:t>4088</w:t>
            </w:r>
            <w:r w:rsidRPr="00EF3EB3">
              <w:rPr>
                <w:vertAlign w:val="superscript"/>
              </w:rPr>
              <w:t>abc</w:t>
            </w:r>
          </w:p>
        </w:tc>
        <w:tc>
          <w:tcPr>
            <w:tcW w:w="807" w:type="pct"/>
            <w:tcBorders>
              <w:bottom w:val="single" w:sz="4" w:space="0" w:color="auto"/>
            </w:tcBorders>
            <w:vAlign w:val="center"/>
            <w:hideMark/>
          </w:tcPr>
          <w:p w14:paraId="32DA6A2F" w14:textId="77777777" w:rsidR="00202946" w:rsidRPr="00EF3EB3" w:rsidRDefault="00202946" w:rsidP="000A6FCE">
            <w:pPr>
              <w:pStyle w:val="table"/>
            </w:pPr>
            <w:r w:rsidRPr="00EF3EB3">
              <w:t>2877</w:t>
            </w:r>
            <w:r w:rsidRPr="00EF3EB3">
              <w:rPr>
                <w:vertAlign w:val="superscript"/>
              </w:rPr>
              <w:t>cde</w:t>
            </w:r>
          </w:p>
        </w:tc>
      </w:tr>
      <w:tr w:rsidR="00202946" w:rsidRPr="00EF3EB3" w14:paraId="032BEC46" w14:textId="77777777" w:rsidTr="00341FCE">
        <w:trPr>
          <w:cantSplit/>
          <w:trHeight w:val="144"/>
          <w:jc w:val="center"/>
        </w:trPr>
        <w:tc>
          <w:tcPr>
            <w:tcW w:w="473" w:type="pct"/>
            <w:vMerge w:val="restart"/>
            <w:tcBorders>
              <w:top w:val="single" w:sz="4" w:space="0" w:color="auto"/>
            </w:tcBorders>
            <w:vAlign w:val="center"/>
            <w:hideMark/>
          </w:tcPr>
          <w:p w14:paraId="24A2C2FD" w14:textId="77777777" w:rsidR="00202946" w:rsidRPr="00EF3EB3" w:rsidRDefault="00202946" w:rsidP="000A6FCE">
            <w:pPr>
              <w:pStyle w:val="table"/>
            </w:pPr>
            <w:r w:rsidRPr="00EF3EB3">
              <w:t>R5</w:t>
            </w:r>
          </w:p>
        </w:tc>
        <w:tc>
          <w:tcPr>
            <w:tcW w:w="493" w:type="pct"/>
            <w:tcBorders>
              <w:top w:val="single" w:sz="4" w:space="0" w:color="auto"/>
            </w:tcBorders>
            <w:vAlign w:val="center"/>
            <w:hideMark/>
          </w:tcPr>
          <w:p w14:paraId="131F3523" w14:textId="77777777" w:rsidR="00202946" w:rsidRPr="00EF3EB3" w:rsidRDefault="00202946" w:rsidP="000A6FCE">
            <w:pPr>
              <w:pStyle w:val="table"/>
            </w:pPr>
            <w:r w:rsidRPr="00EF3EB3">
              <w:t>3.81</w:t>
            </w:r>
          </w:p>
        </w:tc>
        <w:tc>
          <w:tcPr>
            <w:tcW w:w="807" w:type="pct"/>
            <w:tcBorders>
              <w:top w:val="single" w:sz="4" w:space="0" w:color="auto"/>
            </w:tcBorders>
            <w:vAlign w:val="center"/>
            <w:hideMark/>
          </w:tcPr>
          <w:p w14:paraId="2F463DAF" w14:textId="77777777" w:rsidR="00202946" w:rsidRPr="00EF3EB3" w:rsidRDefault="00202946" w:rsidP="000A6FCE">
            <w:pPr>
              <w:pStyle w:val="table"/>
            </w:pPr>
            <w:r w:rsidRPr="00EF3EB3">
              <w:t>5738</w:t>
            </w:r>
            <w:r w:rsidRPr="00EF3EB3">
              <w:rPr>
                <w:vertAlign w:val="superscript"/>
              </w:rPr>
              <w:t>a</w:t>
            </w:r>
          </w:p>
        </w:tc>
        <w:tc>
          <w:tcPr>
            <w:tcW w:w="807" w:type="pct"/>
            <w:tcBorders>
              <w:top w:val="single" w:sz="4" w:space="0" w:color="auto"/>
            </w:tcBorders>
            <w:vAlign w:val="center"/>
            <w:hideMark/>
          </w:tcPr>
          <w:p w14:paraId="34B91E5E" w14:textId="77777777" w:rsidR="00202946" w:rsidRPr="00EF3EB3" w:rsidRDefault="00202946" w:rsidP="000A6FCE">
            <w:pPr>
              <w:pStyle w:val="table"/>
            </w:pPr>
            <w:r w:rsidRPr="00EF3EB3">
              <w:t>6760</w:t>
            </w:r>
            <w:r w:rsidRPr="00EF3EB3">
              <w:rPr>
                <w:vertAlign w:val="superscript"/>
              </w:rPr>
              <w:t>ab</w:t>
            </w:r>
          </w:p>
        </w:tc>
        <w:tc>
          <w:tcPr>
            <w:tcW w:w="807" w:type="pct"/>
            <w:tcBorders>
              <w:top w:val="single" w:sz="4" w:space="0" w:color="auto"/>
            </w:tcBorders>
            <w:vAlign w:val="center"/>
            <w:hideMark/>
          </w:tcPr>
          <w:p w14:paraId="3CCED40A" w14:textId="77777777" w:rsidR="00202946" w:rsidRPr="00EF3EB3" w:rsidRDefault="00202946" w:rsidP="000A6FCE">
            <w:pPr>
              <w:pStyle w:val="table"/>
            </w:pPr>
            <w:r w:rsidRPr="00EF3EB3">
              <w:t>4777</w:t>
            </w:r>
            <w:r w:rsidRPr="00EF3EB3">
              <w:rPr>
                <w:vertAlign w:val="superscript"/>
              </w:rPr>
              <w:t>a</w:t>
            </w:r>
          </w:p>
        </w:tc>
        <w:tc>
          <w:tcPr>
            <w:tcW w:w="807" w:type="pct"/>
            <w:tcBorders>
              <w:top w:val="single" w:sz="4" w:space="0" w:color="auto"/>
            </w:tcBorders>
            <w:vAlign w:val="center"/>
            <w:hideMark/>
          </w:tcPr>
          <w:p w14:paraId="65A95FF1" w14:textId="77777777" w:rsidR="00202946" w:rsidRPr="00EF3EB3" w:rsidRDefault="00202946" w:rsidP="000A6FCE">
            <w:pPr>
              <w:pStyle w:val="table"/>
            </w:pPr>
            <w:r w:rsidRPr="00EF3EB3">
              <w:t>4341</w:t>
            </w:r>
            <w:r w:rsidRPr="00EF3EB3">
              <w:rPr>
                <w:vertAlign w:val="superscript"/>
              </w:rPr>
              <w:t>a</w:t>
            </w:r>
          </w:p>
        </w:tc>
        <w:tc>
          <w:tcPr>
            <w:tcW w:w="807" w:type="pct"/>
            <w:tcBorders>
              <w:top w:val="single" w:sz="4" w:space="0" w:color="auto"/>
            </w:tcBorders>
            <w:vAlign w:val="center"/>
            <w:hideMark/>
          </w:tcPr>
          <w:p w14:paraId="2DD2985D" w14:textId="77777777" w:rsidR="00202946" w:rsidRPr="00EF3EB3" w:rsidRDefault="00202946" w:rsidP="000A6FCE">
            <w:pPr>
              <w:pStyle w:val="table"/>
            </w:pPr>
            <w:r w:rsidRPr="00EF3EB3">
              <w:t>2922</w:t>
            </w:r>
            <w:r w:rsidRPr="00EF3EB3">
              <w:rPr>
                <w:vertAlign w:val="superscript"/>
              </w:rPr>
              <w:t>cde</w:t>
            </w:r>
          </w:p>
        </w:tc>
      </w:tr>
      <w:tr w:rsidR="00202946" w:rsidRPr="00EF3EB3" w14:paraId="35398227" w14:textId="77777777" w:rsidTr="00341FCE">
        <w:trPr>
          <w:cantSplit/>
          <w:trHeight w:val="144"/>
          <w:jc w:val="center"/>
        </w:trPr>
        <w:tc>
          <w:tcPr>
            <w:tcW w:w="473" w:type="pct"/>
            <w:vMerge/>
            <w:vAlign w:val="center"/>
            <w:hideMark/>
          </w:tcPr>
          <w:p w14:paraId="4713EDA8" w14:textId="77777777" w:rsidR="00202946" w:rsidRPr="00EF3EB3" w:rsidRDefault="00202946" w:rsidP="000A6FCE">
            <w:pPr>
              <w:pStyle w:val="table"/>
            </w:pPr>
          </w:p>
        </w:tc>
        <w:tc>
          <w:tcPr>
            <w:tcW w:w="493" w:type="pct"/>
            <w:vAlign w:val="center"/>
            <w:hideMark/>
          </w:tcPr>
          <w:p w14:paraId="629110A9" w14:textId="77777777" w:rsidR="00202946" w:rsidRPr="00EF3EB3" w:rsidRDefault="00202946" w:rsidP="000A6FCE">
            <w:pPr>
              <w:pStyle w:val="table"/>
            </w:pPr>
            <w:r w:rsidRPr="00EF3EB3">
              <w:t>2.54</w:t>
            </w:r>
          </w:p>
        </w:tc>
        <w:tc>
          <w:tcPr>
            <w:tcW w:w="807" w:type="pct"/>
            <w:vAlign w:val="center"/>
            <w:hideMark/>
          </w:tcPr>
          <w:p w14:paraId="723910F0" w14:textId="77777777" w:rsidR="00202946" w:rsidRPr="00EF3EB3" w:rsidRDefault="00202946" w:rsidP="000A6FCE">
            <w:pPr>
              <w:pStyle w:val="table"/>
            </w:pPr>
            <w:r w:rsidRPr="00EF3EB3">
              <w:t>5637</w:t>
            </w:r>
            <w:r w:rsidRPr="00EF3EB3">
              <w:rPr>
                <w:vertAlign w:val="superscript"/>
              </w:rPr>
              <w:t>ab</w:t>
            </w:r>
          </w:p>
        </w:tc>
        <w:tc>
          <w:tcPr>
            <w:tcW w:w="807" w:type="pct"/>
            <w:vAlign w:val="center"/>
            <w:hideMark/>
          </w:tcPr>
          <w:p w14:paraId="124BB676" w14:textId="77777777" w:rsidR="00202946" w:rsidRPr="00EF3EB3" w:rsidRDefault="00202946" w:rsidP="000A6FCE">
            <w:pPr>
              <w:pStyle w:val="table"/>
            </w:pPr>
            <w:r w:rsidRPr="00EF3EB3">
              <w:t>6718</w:t>
            </w:r>
            <w:r w:rsidRPr="00EF3EB3">
              <w:rPr>
                <w:vertAlign w:val="superscript"/>
              </w:rPr>
              <w:t>ab</w:t>
            </w:r>
          </w:p>
        </w:tc>
        <w:tc>
          <w:tcPr>
            <w:tcW w:w="807" w:type="pct"/>
            <w:vAlign w:val="center"/>
            <w:hideMark/>
          </w:tcPr>
          <w:p w14:paraId="7DA3764D" w14:textId="77777777" w:rsidR="00202946" w:rsidRPr="00EF3EB3" w:rsidRDefault="00202946" w:rsidP="000A6FCE">
            <w:pPr>
              <w:pStyle w:val="table"/>
            </w:pPr>
            <w:r w:rsidRPr="00EF3EB3">
              <w:t>4931</w:t>
            </w:r>
            <w:r w:rsidRPr="00EF3EB3">
              <w:rPr>
                <w:vertAlign w:val="superscript"/>
              </w:rPr>
              <w:t>a</w:t>
            </w:r>
          </w:p>
        </w:tc>
        <w:tc>
          <w:tcPr>
            <w:tcW w:w="807" w:type="pct"/>
            <w:vAlign w:val="center"/>
            <w:hideMark/>
          </w:tcPr>
          <w:p w14:paraId="02FE52F9" w14:textId="77777777" w:rsidR="00202946" w:rsidRPr="00EF3EB3" w:rsidRDefault="00202946" w:rsidP="000A6FCE">
            <w:pPr>
              <w:pStyle w:val="table"/>
            </w:pPr>
            <w:r w:rsidRPr="00EF3EB3">
              <w:t>4113</w:t>
            </w:r>
            <w:r w:rsidRPr="00EF3EB3">
              <w:rPr>
                <w:vertAlign w:val="superscript"/>
              </w:rPr>
              <w:t>abc</w:t>
            </w:r>
          </w:p>
        </w:tc>
        <w:tc>
          <w:tcPr>
            <w:tcW w:w="807" w:type="pct"/>
            <w:vAlign w:val="center"/>
            <w:hideMark/>
          </w:tcPr>
          <w:p w14:paraId="71C1DC9E" w14:textId="77777777" w:rsidR="00202946" w:rsidRPr="00EF3EB3" w:rsidRDefault="00202946" w:rsidP="000A6FCE">
            <w:pPr>
              <w:pStyle w:val="table"/>
            </w:pPr>
            <w:r w:rsidRPr="00EF3EB3">
              <w:t>2795</w:t>
            </w:r>
            <w:r w:rsidRPr="00EF3EB3">
              <w:rPr>
                <w:vertAlign w:val="superscript"/>
              </w:rPr>
              <w:t>cde</w:t>
            </w:r>
          </w:p>
        </w:tc>
      </w:tr>
      <w:tr w:rsidR="00202946" w:rsidRPr="00EF3EB3" w14:paraId="19503B3E" w14:textId="77777777" w:rsidTr="00341FCE">
        <w:trPr>
          <w:cantSplit/>
          <w:trHeight w:val="116"/>
          <w:jc w:val="center"/>
        </w:trPr>
        <w:tc>
          <w:tcPr>
            <w:tcW w:w="473" w:type="pct"/>
            <w:vMerge/>
            <w:tcBorders>
              <w:bottom w:val="single" w:sz="4" w:space="0" w:color="auto"/>
            </w:tcBorders>
            <w:vAlign w:val="center"/>
            <w:hideMark/>
          </w:tcPr>
          <w:p w14:paraId="7A42DA2C" w14:textId="77777777" w:rsidR="00202946" w:rsidRPr="00EF3EB3" w:rsidRDefault="00202946" w:rsidP="000A6FCE">
            <w:pPr>
              <w:pStyle w:val="table"/>
            </w:pPr>
          </w:p>
        </w:tc>
        <w:tc>
          <w:tcPr>
            <w:tcW w:w="493" w:type="pct"/>
            <w:tcBorders>
              <w:bottom w:val="single" w:sz="4" w:space="0" w:color="auto"/>
            </w:tcBorders>
            <w:vAlign w:val="center"/>
            <w:hideMark/>
          </w:tcPr>
          <w:p w14:paraId="71B8B92D" w14:textId="77777777" w:rsidR="00202946" w:rsidRPr="00EF3EB3" w:rsidRDefault="00202946" w:rsidP="000A6FCE">
            <w:pPr>
              <w:pStyle w:val="table"/>
            </w:pPr>
            <w:r w:rsidRPr="00EF3EB3">
              <w:t>1.27</w:t>
            </w:r>
          </w:p>
        </w:tc>
        <w:tc>
          <w:tcPr>
            <w:tcW w:w="807" w:type="pct"/>
            <w:tcBorders>
              <w:bottom w:val="single" w:sz="4" w:space="0" w:color="auto"/>
            </w:tcBorders>
            <w:vAlign w:val="center"/>
            <w:hideMark/>
          </w:tcPr>
          <w:p w14:paraId="56A4E277" w14:textId="77777777" w:rsidR="00202946" w:rsidRPr="00EF3EB3" w:rsidRDefault="00202946" w:rsidP="000A6FCE">
            <w:pPr>
              <w:pStyle w:val="table"/>
            </w:pPr>
            <w:r w:rsidRPr="00EF3EB3">
              <w:t>5108</w:t>
            </w:r>
            <w:r w:rsidRPr="00EF3EB3">
              <w:rPr>
                <w:vertAlign w:val="superscript"/>
              </w:rPr>
              <w:t>d</w:t>
            </w:r>
          </w:p>
        </w:tc>
        <w:tc>
          <w:tcPr>
            <w:tcW w:w="807" w:type="pct"/>
            <w:tcBorders>
              <w:bottom w:val="single" w:sz="4" w:space="0" w:color="auto"/>
            </w:tcBorders>
            <w:vAlign w:val="center"/>
            <w:hideMark/>
          </w:tcPr>
          <w:p w14:paraId="0E90D776" w14:textId="77777777" w:rsidR="00202946" w:rsidRPr="00EF3EB3" w:rsidRDefault="00202946" w:rsidP="000A6FCE">
            <w:pPr>
              <w:pStyle w:val="table"/>
            </w:pPr>
            <w:r w:rsidRPr="00EF3EB3">
              <w:t>6674</w:t>
            </w:r>
            <w:r w:rsidRPr="00EF3EB3">
              <w:rPr>
                <w:vertAlign w:val="superscript"/>
              </w:rPr>
              <w:t>ab</w:t>
            </w:r>
          </w:p>
        </w:tc>
        <w:tc>
          <w:tcPr>
            <w:tcW w:w="807" w:type="pct"/>
            <w:tcBorders>
              <w:bottom w:val="single" w:sz="4" w:space="0" w:color="auto"/>
            </w:tcBorders>
            <w:vAlign w:val="center"/>
            <w:hideMark/>
          </w:tcPr>
          <w:p w14:paraId="65A67061" w14:textId="77777777" w:rsidR="00202946" w:rsidRPr="00EF3EB3" w:rsidRDefault="00202946" w:rsidP="000A6FCE">
            <w:pPr>
              <w:pStyle w:val="table"/>
            </w:pPr>
            <w:r w:rsidRPr="00EF3EB3">
              <w:t>4745</w:t>
            </w:r>
            <w:r w:rsidRPr="00EF3EB3">
              <w:rPr>
                <w:vertAlign w:val="superscript"/>
              </w:rPr>
              <w:t>a</w:t>
            </w:r>
          </w:p>
        </w:tc>
        <w:tc>
          <w:tcPr>
            <w:tcW w:w="807" w:type="pct"/>
            <w:tcBorders>
              <w:bottom w:val="single" w:sz="4" w:space="0" w:color="auto"/>
            </w:tcBorders>
            <w:vAlign w:val="center"/>
            <w:hideMark/>
          </w:tcPr>
          <w:p w14:paraId="3D322104" w14:textId="77777777" w:rsidR="00202946" w:rsidRPr="00EF3EB3" w:rsidRDefault="00202946" w:rsidP="000A6FCE">
            <w:pPr>
              <w:pStyle w:val="table"/>
            </w:pPr>
            <w:r w:rsidRPr="00EF3EB3">
              <w:t>4058</w:t>
            </w:r>
            <w:r w:rsidRPr="00EF3EB3">
              <w:rPr>
                <w:vertAlign w:val="superscript"/>
              </w:rPr>
              <w:t>abc</w:t>
            </w:r>
          </w:p>
        </w:tc>
        <w:tc>
          <w:tcPr>
            <w:tcW w:w="807" w:type="pct"/>
            <w:tcBorders>
              <w:bottom w:val="single" w:sz="4" w:space="0" w:color="auto"/>
            </w:tcBorders>
            <w:vAlign w:val="center"/>
            <w:hideMark/>
          </w:tcPr>
          <w:p w14:paraId="47295FE2" w14:textId="77777777" w:rsidR="00202946" w:rsidRPr="00EF3EB3" w:rsidRDefault="00202946" w:rsidP="000A6FCE">
            <w:pPr>
              <w:pStyle w:val="table"/>
            </w:pPr>
            <w:r w:rsidRPr="00EF3EB3">
              <w:t>2575</w:t>
            </w:r>
            <w:r w:rsidRPr="00EF3EB3">
              <w:rPr>
                <w:vertAlign w:val="superscript"/>
              </w:rPr>
              <w:t>e</w:t>
            </w:r>
          </w:p>
        </w:tc>
      </w:tr>
      <w:tr w:rsidR="00202946" w:rsidRPr="00EF3EB3" w14:paraId="1CC41576" w14:textId="77777777" w:rsidTr="00341FCE">
        <w:trPr>
          <w:cantSplit/>
          <w:trHeight w:val="224"/>
          <w:jc w:val="center"/>
        </w:trPr>
        <w:tc>
          <w:tcPr>
            <w:tcW w:w="473" w:type="pct"/>
            <w:tcBorders>
              <w:top w:val="single" w:sz="4" w:space="0" w:color="auto"/>
              <w:bottom w:val="single" w:sz="4" w:space="0" w:color="auto"/>
            </w:tcBorders>
            <w:vAlign w:val="center"/>
            <w:hideMark/>
          </w:tcPr>
          <w:p w14:paraId="35FD80B5" w14:textId="77777777" w:rsidR="00202946" w:rsidRPr="00EF3EB3" w:rsidRDefault="00202946" w:rsidP="000A6FCE">
            <w:pPr>
              <w:pStyle w:val="table"/>
            </w:pPr>
            <w:r w:rsidRPr="00EF3EB3">
              <w:t>Rainfed</w:t>
            </w:r>
          </w:p>
        </w:tc>
        <w:tc>
          <w:tcPr>
            <w:tcW w:w="493" w:type="pct"/>
            <w:tcBorders>
              <w:top w:val="single" w:sz="4" w:space="0" w:color="auto"/>
              <w:bottom w:val="single" w:sz="4" w:space="0" w:color="auto"/>
            </w:tcBorders>
            <w:vAlign w:val="center"/>
            <w:hideMark/>
          </w:tcPr>
          <w:p w14:paraId="593F68A8" w14:textId="77777777" w:rsidR="00202946" w:rsidRPr="00EF3EB3" w:rsidRDefault="00202946" w:rsidP="000A6FCE">
            <w:pPr>
              <w:pStyle w:val="table"/>
            </w:pPr>
            <w:r w:rsidRPr="00EF3EB3">
              <w:t>0</w:t>
            </w:r>
          </w:p>
        </w:tc>
        <w:tc>
          <w:tcPr>
            <w:tcW w:w="807" w:type="pct"/>
            <w:tcBorders>
              <w:top w:val="single" w:sz="4" w:space="0" w:color="auto"/>
              <w:bottom w:val="single" w:sz="4" w:space="0" w:color="auto"/>
            </w:tcBorders>
            <w:vAlign w:val="center"/>
            <w:hideMark/>
          </w:tcPr>
          <w:p w14:paraId="709EEB1E" w14:textId="77777777" w:rsidR="00202946" w:rsidRPr="00EF3EB3" w:rsidRDefault="00202946" w:rsidP="000A6FCE">
            <w:pPr>
              <w:pStyle w:val="table"/>
            </w:pPr>
            <w:r w:rsidRPr="00EF3EB3">
              <w:t>4452</w:t>
            </w:r>
            <w:r w:rsidRPr="00EF3EB3">
              <w:rPr>
                <w:vertAlign w:val="superscript"/>
              </w:rPr>
              <w:t>e</w:t>
            </w:r>
          </w:p>
        </w:tc>
        <w:tc>
          <w:tcPr>
            <w:tcW w:w="807" w:type="pct"/>
            <w:tcBorders>
              <w:top w:val="single" w:sz="4" w:space="0" w:color="auto"/>
              <w:bottom w:val="single" w:sz="4" w:space="0" w:color="auto"/>
            </w:tcBorders>
            <w:vAlign w:val="center"/>
            <w:hideMark/>
          </w:tcPr>
          <w:p w14:paraId="1BAEC1EE" w14:textId="77777777" w:rsidR="00202946" w:rsidRPr="00EF3EB3" w:rsidRDefault="00202946" w:rsidP="000A6FCE">
            <w:pPr>
              <w:pStyle w:val="table"/>
            </w:pPr>
            <w:r w:rsidRPr="00EF3EB3">
              <w:t>6126</w:t>
            </w:r>
            <w:r w:rsidRPr="00EF3EB3">
              <w:rPr>
                <w:vertAlign w:val="superscript"/>
              </w:rPr>
              <w:t>c</w:t>
            </w:r>
          </w:p>
        </w:tc>
        <w:tc>
          <w:tcPr>
            <w:tcW w:w="807" w:type="pct"/>
            <w:tcBorders>
              <w:top w:val="single" w:sz="4" w:space="0" w:color="auto"/>
              <w:bottom w:val="single" w:sz="4" w:space="0" w:color="auto"/>
            </w:tcBorders>
            <w:vAlign w:val="center"/>
            <w:hideMark/>
          </w:tcPr>
          <w:p w14:paraId="1A528DD2" w14:textId="77777777" w:rsidR="00202946" w:rsidRPr="00EF3EB3" w:rsidRDefault="00202946" w:rsidP="000A6FCE">
            <w:pPr>
              <w:pStyle w:val="table"/>
            </w:pPr>
            <w:r w:rsidRPr="00EF3EB3">
              <w:t>4397</w:t>
            </w:r>
            <w:r w:rsidRPr="00EF3EB3">
              <w:rPr>
                <w:vertAlign w:val="superscript"/>
              </w:rPr>
              <w:t>b</w:t>
            </w:r>
          </w:p>
        </w:tc>
        <w:tc>
          <w:tcPr>
            <w:tcW w:w="807" w:type="pct"/>
            <w:tcBorders>
              <w:top w:val="single" w:sz="4" w:space="0" w:color="auto"/>
              <w:bottom w:val="single" w:sz="4" w:space="0" w:color="auto"/>
            </w:tcBorders>
            <w:vAlign w:val="center"/>
            <w:hideMark/>
          </w:tcPr>
          <w:p w14:paraId="6C177A44" w14:textId="77777777" w:rsidR="00202946" w:rsidRPr="00EF3EB3" w:rsidRDefault="00202946" w:rsidP="000A6FCE">
            <w:pPr>
              <w:pStyle w:val="table"/>
            </w:pPr>
            <w:r w:rsidRPr="00EF3EB3">
              <w:t>3807</w:t>
            </w:r>
            <w:r w:rsidRPr="00EF3EB3">
              <w:rPr>
                <w:vertAlign w:val="superscript"/>
              </w:rPr>
              <w:t>c</w:t>
            </w:r>
          </w:p>
        </w:tc>
        <w:tc>
          <w:tcPr>
            <w:tcW w:w="807" w:type="pct"/>
            <w:tcBorders>
              <w:top w:val="single" w:sz="4" w:space="0" w:color="auto"/>
              <w:bottom w:val="single" w:sz="4" w:space="0" w:color="auto"/>
            </w:tcBorders>
            <w:vAlign w:val="center"/>
            <w:hideMark/>
          </w:tcPr>
          <w:p w14:paraId="5BBA7FC2" w14:textId="77777777" w:rsidR="00202946" w:rsidRPr="00EF3EB3" w:rsidRDefault="00202946" w:rsidP="000A6FCE">
            <w:pPr>
              <w:pStyle w:val="table"/>
            </w:pPr>
            <w:r w:rsidRPr="00EF3EB3">
              <w:t>2669</w:t>
            </w:r>
            <w:r w:rsidRPr="00EF3EB3">
              <w:rPr>
                <w:vertAlign w:val="superscript"/>
              </w:rPr>
              <w:t>de</w:t>
            </w:r>
          </w:p>
        </w:tc>
      </w:tr>
      <w:tr w:rsidR="00202946" w:rsidRPr="00EF3EB3" w14:paraId="64E4FC59" w14:textId="77777777" w:rsidTr="00341FCE">
        <w:trPr>
          <w:cantSplit/>
          <w:trHeight w:val="224"/>
          <w:jc w:val="center"/>
        </w:trPr>
        <w:tc>
          <w:tcPr>
            <w:tcW w:w="966" w:type="pct"/>
            <w:gridSpan w:val="2"/>
            <w:tcBorders>
              <w:top w:val="single" w:sz="4" w:space="0" w:color="auto"/>
              <w:bottom w:val="single" w:sz="4" w:space="0" w:color="auto"/>
            </w:tcBorders>
            <w:vAlign w:val="center"/>
          </w:tcPr>
          <w:p w14:paraId="29781D7F" w14:textId="77777777" w:rsidR="00202946" w:rsidRPr="00EF3EB3" w:rsidRDefault="00202946" w:rsidP="000A6FCE">
            <w:pPr>
              <w:pStyle w:val="table"/>
            </w:pPr>
            <w:r w:rsidRPr="00EF3EB3">
              <w:t>F test</w:t>
            </w:r>
          </w:p>
        </w:tc>
        <w:tc>
          <w:tcPr>
            <w:tcW w:w="807" w:type="pct"/>
            <w:tcBorders>
              <w:top w:val="single" w:sz="4" w:space="0" w:color="auto"/>
              <w:bottom w:val="single" w:sz="4" w:space="0" w:color="auto"/>
            </w:tcBorders>
            <w:vAlign w:val="center"/>
          </w:tcPr>
          <w:p w14:paraId="00104B83" w14:textId="77777777" w:rsidR="00202946" w:rsidRPr="00EF3EB3" w:rsidRDefault="00202946" w:rsidP="000A6FCE">
            <w:pPr>
              <w:pStyle w:val="table"/>
            </w:pPr>
            <w:r w:rsidRPr="00EF3EB3">
              <w:t>**</w:t>
            </w:r>
          </w:p>
        </w:tc>
        <w:tc>
          <w:tcPr>
            <w:tcW w:w="807" w:type="pct"/>
            <w:tcBorders>
              <w:top w:val="single" w:sz="4" w:space="0" w:color="auto"/>
              <w:bottom w:val="single" w:sz="4" w:space="0" w:color="auto"/>
            </w:tcBorders>
            <w:vAlign w:val="center"/>
          </w:tcPr>
          <w:p w14:paraId="0C2D80D0" w14:textId="77777777" w:rsidR="00202946" w:rsidRPr="00EF3EB3" w:rsidRDefault="00202946" w:rsidP="000A6FCE">
            <w:pPr>
              <w:pStyle w:val="table"/>
            </w:pPr>
            <w:r w:rsidRPr="00EF3EB3">
              <w:t>**</w:t>
            </w:r>
          </w:p>
        </w:tc>
        <w:tc>
          <w:tcPr>
            <w:tcW w:w="807" w:type="pct"/>
            <w:tcBorders>
              <w:top w:val="single" w:sz="4" w:space="0" w:color="auto"/>
              <w:bottom w:val="single" w:sz="4" w:space="0" w:color="auto"/>
            </w:tcBorders>
            <w:vAlign w:val="center"/>
          </w:tcPr>
          <w:p w14:paraId="48B36316" w14:textId="77777777" w:rsidR="00202946" w:rsidRPr="00EF3EB3" w:rsidRDefault="00202946" w:rsidP="000A6FCE">
            <w:pPr>
              <w:pStyle w:val="table"/>
            </w:pPr>
            <w:r w:rsidRPr="00EF3EB3">
              <w:t>*</w:t>
            </w:r>
          </w:p>
        </w:tc>
        <w:tc>
          <w:tcPr>
            <w:tcW w:w="807" w:type="pct"/>
            <w:tcBorders>
              <w:top w:val="single" w:sz="4" w:space="0" w:color="auto"/>
              <w:bottom w:val="single" w:sz="4" w:space="0" w:color="auto"/>
            </w:tcBorders>
            <w:vAlign w:val="center"/>
          </w:tcPr>
          <w:p w14:paraId="24ED1AFB" w14:textId="77777777" w:rsidR="00202946" w:rsidRPr="00EF3EB3" w:rsidRDefault="00202946" w:rsidP="000A6FCE">
            <w:pPr>
              <w:pStyle w:val="table"/>
            </w:pPr>
            <w:r w:rsidRPr="00EF3EB3">
              <w:t>*</w:t>
            </w:r>
          </w:p>
        </w:tc>
        <w:tc>
          <w:tcPr>
            <w:tcW w:w="807" w:type="pct"/>
            <w:tcBorders>
              <w:top w:val="single" w:sz="4" w:space="0" w:color="auto"/>
              <w:bottom w:val="single" w:sz="4" w:space="0" w:color="auto"/>
            </w:tcBorders>
            <w:vAlign w:val="center"/>
          </w:tcPr>
          <w:p w14:paraId="3730C43C" w14:textId="77777777" w:rsidR="00202946" w:rsidRPr="00EF3EB3" w:rsidRDefault="00202946" w:rsidP="000A6FCE">
            <w:pPr>
              <w:pStyle w:val="table"/>
            </w:pPr>
            <w:r w:rsidRPr="00EF3EB3">
              <w:t>**</w:t>
            </w:r>
          </w:p>
        </w:tc>
      </w:tr>
      <w:tr w:rsidR="00202946" w:rsidRPr="00EF3EB3" w14:paraId="6CB5C47F" w14:textId="77777777" w:rsidTr="00341FCE">
        <w:trPr>
          <w:cantSplit/>
          <w:trHeight w:val="224"/>
          <w:jc w:val="center"/>
        </w:trPr>
        <w:tc>
          <w:tcPr>
            <w:tcW w:w="5000" w:type="pct"/>
            <w:gridSpan w:val="7"/>
            <w:tcBorders>
              <w:top w:val="single" w:sz="4" w:space="0" w:color="auto"/>
            </w:tcBorders>
            <w:vAlign w:val="center"/>
          </w:tcPr>
          <w:p w14:paraId="3FB1D845" w14:textId="20A01900" w:rsidR="00202946" w:rsidRPr="00EF3EB3" w:rsidRDefault="0004027E" w:rsidP="000A6FCE">
            <w:pPr>
              <w:pStyle w:val="table"/>
            </w:pPr>
            <w:r>
              <w:rPr>
                <w:rFonts w:hint="eastAsia"/>
              </w:rPr>
              <w:t>N</w:t>
            </w:r>
            <w:r>
              <w:t>o</w:t>
            </w:r>
            <w:r>
              <w:rPr>
                <w:rFonts w:hint="eastAsia"/>
              </w:rPr>
              <w:t xml:space="preserve">te: </w:t>
            </w:r>
            <w:r w:rsidR="00202946" w:rsidRPr="0004027E">
              <w:rPr>
                <w:vertAlign w:val="superscript"/>
              </w:rPr>
              <w:t>a</w:t>
            </w:r>
            <w:r w:rsidR="00202946" w:rsidRPr="00EF3EB3">
              <w:t>: The values marked with the same letter are statistically homogeneous in the LSD test.</w:t>
            </w:r>
          </w:p>
          <w:p w14:paraId="24C2A529" w14:textId="77777777" w:rsidR="00202946" w:rsidRPr="00EF3EB3" w:rsidRDefault="00202946" w:rsidP="000A6FCE">
            <w:pPr>
              <w:pStyle w:val="table"/>
            </w:pPr>
            <w:r w:rsidRPr="00EF3EB3">
              <w:t>*: Significant at the 5% probability level (P&lt;0.05).</w:t>
            </w:r>
          </w:p>
          <w:p w14:paraId="5A46E46B" w14:textId="77777777" w:rsidR="00202946" w:rsidRPr="00EF3EB3" w:rsidRDefault="00202946" w:rsidP="000A6FCE">
            <w:pPr>
              <w:pStyle w:val="table"/>
            </w:pPr>
            <w:r w:rsidRPr="00EF3EB3">
              <w:t>**: Significant at the 1% probability level (P&lt;0.01).</w:t>
            </w:r>
          </w:p>
        </w:tc>
      </w:tr>
    </w:tbl>
    <w:p w14:paraId="42E9CFA6" w14:textId="77777777" w:rsidR="0065025D" w:rsidRDefault="0065025D" w:rsidP="008B5CBF"/>
    <w:p w14:paraId="69963A80" w14:textId="77777777" w:rsidR="00202946" w:rsidRDefault="00202946" w:rsidP="008B5CBF">
      <w:r>
        <w:br w:type="page"/>
      </w:r>
    </w:p>
    <w:p w14:paraId="50CF935E" w14:textId="3A799D1F" w:rsidR="00202946" w:rsidRPr="006748B1" w:rsidRDefault="00202946" w:rsidP="00B032E6">
      <w:pPr>
        <w:pStyle w:val="Caption"/>
      </w:pPr>
      <w:bookmarkStart w:id="58" w:name="_Ref204794325"/>
      <w:bookmarkStart w:id="59" w:name="_Toc201328398"/>
      <w:bookmarkStart w:id="60" w:name="_Toc204820868"/>
      <w:r w:rsidRPr="006748B1">
        <w:lastRenderedPageBreak/>
        <w:t xml:space="preserve">Table </w:t>
      </w:r>
      <w:fldSimple w:instr=" STYLEREF 1 \s ">
        <w:r w:rsidR="00653D15" w:rsidRPr="006748B1">
          <w:t>2</w:t>
        </w:r>
      </w:fldSimple>
      <w:r w:rsidRPr="006748B1">
        <w:t>.</w:t>
      </w:r>
      <w:fldSimple w:instr=" SEQ Table \* ARABIC \s 1 ">
        <w:r w:rsidR="00653D15" w:rsidRPr="006748B1">
          <w:t>3</w:t>
        </w:r>
      </w:fldSimple>
      <w:bookmarkEnd w:id="58"/>
      <w:r w:rsidRPr="006748B1">
        <w:t>.</w:t>
      </w:r>
      <w:r w:rsidRPr="006748B1">
        <w:rPr>
          <w:rFonts w:hint="eastAsia"/>
        </w:rPr>
        <w:t xml:space="preserve"> </w:t>
      </w:r>
      <w:r w:rsidRPr="006748B1">
        <w:t>ANOVA for soybean yield</w:t>
      </w:r>
      <w:r w:rsidRPr="006748B1">
        <w:rPr>
          <w:rFonts w:hint="eastAsia"/>
        </w:rPr>
        <w:t>.</w:t>
      </w:r>
      <w:bookmarkEnd w:id="59"/>
      <w:bookmarkEnd w:id="60"/>
    </w:p>
    <w:tbl>
      <w:tblPr>
        <w:tblStyle w:val="TableGrid"/>
        <w:tblW w:w="5000" w:type="pct"/>
        <w:jc w:val="center"/>
        <w:tblLook w:val="04A0" w:firstRow="1" w:lastRow="0" w:firstColumn="1" w:lastColumn="0" w:noHBand="0" w:noVBand="1"/>
      </w:tblPr>
      <w:tblGrid>
        <w:gridCol w:w="2363"/>
        <w:gridCol w:w="1046"/>
        <w:gridCol w:w="1045"/>
        <w:gridCol w:w="1045"/>
        <w:gridCol w:w="1045"/>
        <w:gridCol w:w="1045"/>
        <w:gridCol w:w="1051"/>
      </w:tblGrid>
      <w:tr w:rsidR="00202946" w:rsidRPr="00EF3EB3" w14:paraId="3523BEDA" w14:textId="77777777" w:rsidTr="00341FCE">
        <w:trPr>
          <w:jc w:val="center"/>
        </w:trPr>
        <w:tc>
          <w:tcPr>
            <w:tcW w:w="1367" w:type="pct"/>
            <w:tcBorders>
              <w:top w:val="single" w:sz="4" w:space="0" w:color="auto"/>
              <w:left w:val="nil"/>
              <w:bottom w:val="single" w:sz="4" w:space="0" w:color="auto"/>
              <w:right w:val="nil"/>
            </w:tcBorders>
            <w:vAlign w:val="center"/>
          </w:tcPr>
          <w:p w14:paraId="4655545D" w14:textId="77777777" w:rsidR="00202946" w:rsidRPr="00EF3EB3" w:rsidRDefault="00202946" w:rsidP="000A6FCE">
            <w:pPr>
              <w:pStyle w:val="table"/>
            </w:pPr>
            <w:r w:rsidRPr="00EF3EB3">
              <w:t>Source of variation</w:t>
            </w:r>
          </w:p>
        </w:tc>
        <w:tc>
          <w:tcPr>
            <w:tcW w:w="605" w:type="pct"/>
            <w:tcBorders>
              <w:top w:val="single" w:sz="4" w:space="0" w:color="auto"/>
              <w:left w:val="nil"/>
              <w:bottom w:val="single" w:sz="4" w:space="0" w:color="auto"/>
              <w:right w:val="nil"/>
            </w:tcBorders>
            <w:vAlign w:val="center"/>
          </w:tcPr>
          <w:p w14:paraId="52925E1C" w14:textId="77777777" w:rsidR="00202946" w:rsidRPr="00EF3EB3" w:rsidRDefault="00202946" w:rsidP="000A6FCE">
            <w:pPr>
              <w:pStyle w:val="table"/>
            </w:pPr>
            <w:r w:rsidRPr="00EF3EB3">
              <w:t>2013</w:t>
            </w:r>
          </w:p>
        </w:tc>
        <w:tc>
          <w:tcPr>
            <w:tcW w:w="605" w:type="pct"/>
            <w:tcBorders>
              <w:top w:val="single" w:sz="4" w:space="0" w:color="auto"/>
              <w:left w:val="nil"/>
              <w:bottom w:val="single" w:sz="4" w:space="0" w:color="auto"/>
              <w:right w:val="nil"/>
            </w:tcBorders>
            <w:vAlign w:val="center"/>
          </w:tcPr>
          <w:p w14:paraId="54312858" w14:textId="77777777" w:rsidR="00202946" w:rsidRPr="00EF3EB3" w:rsidRDefault="00202946" w:rsidP="000A6FCE">
            <w:pPr>
              <w:pStyle w:val="table"/>
            </w:pPr>
            <w:r w:rsidRPr="00EF3EB3">
              <w:t>2014</w:t>
            </w:r>
          </w:p>
        </w:tc>
        <w:tc>
          <w:tcPr>
            <w:tcW w:w="605" w:type="pct"/>
            <w:tcBorders>
              <w:top w:val="single" w:sz="4" w:space="0" w:color="auto"/>
              <w:left w:val="nil"/>
              <w:bottom w:val="single" w:sz="4" w:space="0" w:color="auto"/>
              <w:right w:val="nil"/>
            </w:tcBorders>
            <w:vAlign w:val="center"/>
          </w:tcPr>
          <w:p w14:paraId="7CE59F71" w14:textId="77777777" w:rsidR="00202946" w:rsidRPr="00EF3EB3" w:rsidRDefault="00202946" w:rsidP="000A6FCE">
            <w:pPr>
              <w:pStyle w:val="table"/>
            </w:pPr>
            <w:r w:rsidRPr="00EF3EB3">
              <w:t>2015</w:t>
            </w:r>
          </w:p>
        </w:tc>
        <w:tc>
          <w:tcPr>
            <w:tcW w:w="605" w:type="pct"/>
            <w:tcBorders>
              <w:top w:val="single" w:sz="4" w:space="0" w:color="auto"/>
              <w:left w:val="nil"/>
              <w:bottom w:val="single" w:sz="4" w:space="0" w:color="auto"/>
              <w:right w:val="nil"/>
            </w:tcBorders>
            <w:vAlign w:val="center"/>
          </w:tcPr>
          <w:p w14:paraId="1022AC56" w14:textId="77777777" w:rsidR="00202946" w:rsidRPr="00EF3EB3" w:rsidRDefault="00202946" w:rsidP="000A6FCE">
            <w:pPr>
              <w:pStyle w:val="table"/>
            </w:pPr>
            <w:r w:rsidRPr="00EF3EB3">
              <w:t>2016</w:t>
            </w:r>
          </w:p>
        </w:tc>
        <w:tc>
          <w:tcPr>
            <w:tcW w:w="605" w:type="pct"/>
            <w:tcBorders>
              <w:top w:val="single" w:sz="4" w:space="0" w:color="auto"/>
              <w:left w:val="nil"/>
              <w:bottom w:val="single" w:sz="4" w:space="0" w:color="auto"/>
              <w:right w:val="nil"/>
            </w:tcBorders>
            <w:vAlign w:val="center"/>
          </w:tcPr>
          <w:p w14:paraId="1D3A2381" w14:textId="77777777" w:rsidR="00202946" w:rsidRPr="00EF3EB3" w:rsidRDefault="00202946" w:rsidP="000A6FCE">
            <w:pPr>
              <w:pStyle w:val="table"/>
            </w:pPr>
            <w:r w:rsidRPr="00EF3EB3">
              <w:t>2017</w:t>
            </w:r>
          </w:p>
        </w:tc>
        <w:tc>
          <w:tcPr>
            <w:tcW w:w="608" w:type="pct"/>
            <w:tcBorders>
              <w:top w:val="single" w:sz="4" w:space="0" w:color="auto"/>
              <w:left w:val="nil"/>
              <w:bottom w:val="single" w:sz="4" w:space="0" w:color="auto"/>
              <w:right w:val="nil"/>
            </w:tcBorders>
            <w:vAlign w:val="center"/>
          </w:tcPr>
          <w:p w14:paraId="5A70D18C" w14:textId="77777777" w:rsidR="00202946" w:rsidRPr="00EF3EB3" w:rsidRDefault="00202946" w:rsidP="000A6FCE">
            <w:pPr>
              <w:pStyle w:val="table"/>
            </w:pPr>
            <w:r w:rsidRPr="00EF3EB3">
              <w:t>5 years</w:t>
            </w:r>
          </w:p>
        </w:tc>
      </w:tr>
      <w:tr w:rsidR="00202946" w:rsidRPr="00EF3EB3" w14:paraId="6B6781AE" w14:textId="77777777" w:rsidTr="00341FCE">
        <w:trPr>
          <w:jc w:val="center"/>
        </w:trPr>
        <w:tc>
          <w:tcPr>
            <w:tcW w:w="1367" w:type="pct"/>
            <w:tcBorders>
              <w:top w:val="single" w:sz="4" w:space="0" w:color="auto"/>
              <w:left w:val="nil"/>
              <w:bottom w:val="nil"/>
              <w:right w:val="nil"/>
            </w:tcBorders>
            <w:vAlign w:val="center"/>
          </w:tcPr>
          <w:p w14:paraId="375D869D" w14:textId="77777777" w:rsidR="00202946" w:rsidRPr="00EF3EB3" w:rsidRDefault="00202946" w:rsidP="000A6FCE">
            <w:pPr>
              <w:pStyle w:val="table"/>
            </w:pPr>
            <w:r w:rsidRPr="00EF3EB3">
              <w:t>Rate</w:t>
            </w:r>
          </w:p>
        </w:tc>
        <w:tc>
          <w:tcPr>
            <w:tcW w:w="605" w:type="pct"/>
            <w:tcBorders>
              <w:top w:val="single" w:sz="4" w:space="0" w:color="auto"/>
              <w:left w:val="nil"/>
              <w:bottom w:val="nil"/>
              <w:right w:val="nil"/>
            </w:tcBorders>
            <w:vAlign w:val="center"/>
          </w:tcPr>
          <w:p w14:paraId="1A021193" w14:textId="77777777" w:rsidR="00202946" w:rsidRPr="00EF3EB3" w:rsidRDefault="00202946" w:rsidP="000A6FCE">
            <w:pPr>
              <w:pStyle w:val="table"/>
            </w:pPr>
            <w:r w:rsidRPr="00EF3EB3">
              <w:t>**</w:t>
            </w:r>
          </w:p>
        </w:tc>
        <w:tc>
          <w:tcPr>
            <w:tcW w:w="605" w:type="pct"/>
            <w:tcBorders>
              <w:top w:val="single" w:sz="4" w:space="0" w:color="auto"/>
              <w:left w:val="nil"/>
              <w:bottom w:val="nil"/>
              <w:right w:val="nil"/>
            </w:tcBorders>
            <w:vAlign w:val="center"/>
          </w:tcPr>
          <w:p w14:paraId="5C68F464" w14:textId="77777777" w:rsidR="00202946" w:rsidRPr="00EF3EB3" w:rsidRDefault="00202946" w:rsidP="000A6FCE">
            <w:pPr>
              <w:pStyle w:val="table"/>
            </w:pPr>
            <w:r w:rsidRPr="00EF3EB3">
              <w:t>0.31</w:t>
            </w:r>
          </w:p>
        </w:tc>
        <w:tc>
          <w:tcPr>
            <w:tcW w:w="605" w:type="pct"/>
            <w:tcBorders>
              <w:top w:val="single" w:sz="4" w:space="0" w:color="auto"/>
              <w:left w:val="nil"/>
              <w:bottom w:val="nil"/>
              <w:right w:val="nil"/>
            </w:tcBorders>
            <w:vAlign w:val="center"/>
          </w:tcPr>
          <w:p w14:paraId="41747ED0" w14:textId="77777777" w:rsidR="00202946" w:rsidRPr="00EF3EB3" w:rsidRDefault="00202946" w:rsidP="000A6FCE">
            <w:pPr>
              <w:pStyle w:val="table"/>
            </w:pPr>
            <w:r w:rsidRPr="00EF3EB3">
              <w:t>0.32</w:t>
            </w:r>
          </w:p>
        </w:tc>
        <w:tc>
          <w:tcPr>
            <w:tcW w:w="605" w:type="pct"/>
            <w:tcBorders>
              <w:top w:val="single" w:sz="4" w:space="0" w:color="auto"/>
              <w:left w:val="nil"/>
              <w:bottom w:val="nil"/>
              <w:right w:val="nil"/>
            </w:tcBorders>
            <w:vAlign w:val="center"/>
          </w:tcPr>
          <w:p w14:paraId="2D31CD47" w14:textId="77777777" w:rsidR="00202946" w:rsidRPr="00EF3EB3" w:rsidRDefault="00202946" w:rsidP="000A6FCE">
            <w:pPr>
              <w:pStyle w:val="table"/>
            </w:pPr>
            <w:r w:rsidRPr="00EF3EB3">
              <w:t>*</w:t>
            </w:r>
          </w:p>
        </w:tc>
        <w:tc>
          <w:tcPr>
            <w:tcW w:w="605" w:type="pct"/>
            <w:tcBorders>
              <w:top w:val="single" w:sz="4" w:space="0" w:color="auto"/>
              <w:left w:val="nil"/>
              <w:bottom w:val="nil"/>
              <w:right w:val="nil"/>
            </w:tcBorders>
            <w:vAlign w:val="center"/>
          </w:tcPr>
          <w:p w14:paraId="6A9CDCDB" w14:textId="77777777" w:rsidR="00202946" w:rsidRPr="00EF3EB3" w:rsidRDefault="00202946" w:rsidP="000A6FCE">
            <w:pPr>
              <w:pStyle w:val="table"/>
            </w:pPr>
            <w:r w:rsidRPr="00EF3EB3">
              <w:t>**</w:t>
            </w:r>
          </w:p>
        </w:tc>
        <w:tc>
          <w:tcPr>
            <w:tcW w:w="608" w:type="pct"/>
            <w:tcBorders>
              <w:top w:val="single" w:sz="4" w:space="0" w:color="auto"/>
              <w:left w:val="nil"/>
              <w:bottom w:val="nil"/>
              <w:right w:val="nil"/>
            </w:tcBorders>
            <w:vAlign w:val="center"/>
          </w:tcPr>
          <w:p w14:paraId="1ED1A304" w14:textId="77777777" w:rsidR="00202946" w:rsidRPr="00EF3EB3" w:rsidRDefault="00202946" w:rsidP="000A6FCE">
            <w:pPr>
              <w:pStyle w:val="table"/>
            </w:pPr>
            <w:r w:rsidRPr="00EF3EB3">
              <w:t>**</w:t>
            </w:r>
          </w:p>
        </w:tc>
      </w:tr>
      <w:tr w:rsidR="00202946" w:rsidRPr="00EF3EB3" w14:paraId="5CFD4BF7" w14:textId="77777777" w:rsidTr="00341FCE">
        <w:trPr>
          <w:jc w:val="center"/>
        </w:trPr>
        <w:tc>
          <w:tcPr>
            <w:tcW w:w="1367" w:type="pct"/>
            <w:tcBorders>
              <w:top w:val="nil"/>
              <w:left w:val="nil"/>
              <w:bottom w:val="nil"/>
              <w:right w:val="nil"/>
            </w:tcBorders>
            <w:vAlign w:val="center"/>
          </w:tcPr>
          <w:p w14:paraId="7CE6D702" w14:textId="77777777" w:rsidR="00202946" w:rsidRPr="00EF3EB3" w:rsidRDefault="00202946" w:rsidP="000A6FCE">
            <w:pPr>
              <w:pStyle w:val="table"/>
            </w:pPr>
            <w:r w:rsidRPr="00EF3EB3">
              <w:t>Initiation time</w:t>
            </w:r>
          </w:p>
        </w:tc>
        <w:tc>
          <w:tcPr>
            <w:tcW w:w="605" w:type="pct"/>
            <w:tcBorders>
              <w:top w:val="nil"/>
              <w:left w:val="nil"/>
              <w:bottom w:val="nil"/>
              <w:right w:val="nil"/>
            </w:tcBorders>
            <w:vAlign w:val="center"/>
          </w:tcPr>
          <w:p w14:paraId="3ED37006" w14:textId="77777777" w:rsidR="00202946" w:rsidRPr="00EF3EB3" w:rsidRDefault="00202946" w:rsidP="000A6FCE">
            <w:pPr>
              <w:pStyle w:val="table"/>
            </w:pPr>
            <w:r w:rsidRPr="00EF3EB3">
              <w:t>0.85</w:t>
            </w:r>
          </w:p>
        </w:tc>
        <w:tc>
          <w:tcPr>
            <w:tcW w:w="605" w:type="pct"/>
            <w:tcBorders>
              <w:top w:val="nil"/>
              <w:left w:val="nil"/>
              <w:bottom w:val="nil"/>
              <w:right w:val="nil"/>
            </w:tcBorders>
            <w:vAlign w:val="center"/>
          </w:tcPr>
          <w:p w14:paraId="507D593D" w14:textId="77777777" w:rsidR="00202946" w:rsidRPr="00EF3EB3" w:rsidRDefault="00202946" w:rsidP="000A6FCE">
            <w:pPr>
              <w:pStyle w:val="table"/>
            </w:pPr>
            <w:r w:rsidRPr="00EF3EB3">
              <w:t>0.38</w:t>
            </w:r>
          </w:p>
        </w:tc>
        <w:tc>
          <w:tcPr>
            <w:tcW w:w="605" w:type="pct"/>
            <w:tcBorders>
              <w:top w:val="nil"/>
              <w:left w:val="nil"/>
              <w:bottom w:val="nil"/>
              <w:right w:val="nil"/>
            </w:tcBorders>
            <w:vAlign w:val="center"/>
          </w:tcPr>
          <w:p w14:paraId="73D568CD" w14:textId="77777777" w:rsidR="00202946" w:rsidRPr="00EF3EB3" w:rsidRDefault="00202946" w:rsidP="000A6FCE">
            <w:pPr>
              <w:pStyle w:val="table"/>
            </w:pPr>
            <w:r w:rsidRPr="00EF3EB3">
              <w:t>0.69</w:t>
            </w:r>
          </w:p>
        </w:tc>
        <w:tc>
          <w:tcPr>
            <w:tcW w:w="605" w:type="pct"/>
            <w:tcBorders>
              <w:top w:val="nil"/>
              <w:left w:val="nil"/>
              <w:bottom w:val="nil"/>
              <w:right w:val="nil"/>
            </w:tcBorders>
            <w:vAlign w:val="center"/>
          </w:tcPr>
          <w:p w14:paraId="5D227309" w14:textId="77777777" w:rsidR="00202946" w:rsidRPr="00EF3EB3" w:rsidRDefault="00202946" w:rsidP="000A6FCE">
            <w:pPr>
              <w:pStyle w:val="table"/>
            </w:pPr>
            <w:r w:rsidRPr="00EF3EB3">
              <w:t>0.77</w:t>
            </w:r>
          </w:p>
        </w:tc>
        <w:tc>
          <w:tcPr>
            <w:tcW w:w="605" w:type="pct"/>
            <w:tcBorders>
              <w:top w:val="nil"/>
              <w:left w:val="nil"/>
              <w:bottom w:val="nil"/>
              <w:right w:val="nil"/>
            </w:tcBorders>
            <w:vAlign w:val="center"/>
          </w:tcPr>
          <w:p w14:paraId="0DA41623" w14:textId="77777777" w:rsidR="00202946" w:rsidRPr="00EF3EB3" w:rsidRDefault="00202946" w:rsidP="000A6FCE">
            <w:pPr>
              <w:pStyle w:val="table"/>
            </w:pPr>
            <w:r w:rsidRPr="00EF3EB3">
              <w:t>**</w:t>
            </w:r>
          </w:p>
        </w:tc>
        <w:tc>
          <w:tcPr>
            <w:tcW w:w="608" w:type="pct"/>
            <w:tcBorders>
              <w:top w:val="nil"/>
              <w:left w:val="nil"/>
              <w:bottom w:val="nil"/>
              <w:right w:val="nil"/>
            </w:tcBorders>
            <w:vAlign w:val="center"/>
          </w:tcPr>
          <w:p w14:paraId="6AF1E579" w14:textId="77777777" w:rsidR="00202946" w:rsidRPr="00EF3EB3" w:rsidRDefault="00202946" w:rsidP="000A6FCE">
            <w:pPr>
              <w:pStyle w:val="table"/>
            </w:pPr>
            <w:r w:rsidRPr="00EF3EB3">
              <w:t>0.13</w:t>
            </w:r>
          </w:p>
        </w:tc>
      </w:tr>
      <w:tr w:rsidR="00202946" w:rsidRPr="00EF3EB3" w14:paraId="40CDAF5B" w14:textId="77777777" w:rsidTr="00341FCE">
        <w:trPr>
          <w:jc w:val="center"/>
        </w:trPr>
        <w:tc>
          <w:tcPr>
            <w:tcW w:w="1367" w:type="pct"/>
            <w:tcBorders>
              <w:top w:val="nil"/>
              <w:left w:val="nil"/>
              <w:bottom w:val="single" w:sz="4" w:space="0" w:color="auto"/>
              <w:right w:val="nil"/>
            </w:tcBorders>
            <w:vAlign w:val="center"/>
          </w:tcPr>
          <w:p w14:paraId="7C582A0E" w14:textId="77777777" w:rsidR="00202946" w:rsidRPr="00EF3EB3" w:rsidRDefault="00202946" w:rsidP="000A6FCE">
            <w:pPr>
              <w:pStyle w:val="table"/>
            </w:pPr>
            <w:r w:rsidRPr="00EF3EB3">
              <w:t>Rate × Initiation time</w:t>
            </w:r>
          </w:p>
        </w:tc>
        <w:tc>
          <w:tcPr>
            <w:tcW w:w="605" w:type="pct"/>
            <w:tcBorders>
              <w:top w:val="nil"/>
              <w:left w:val="nil"/>
              <w:bottom w:val="single" w:sz="4" w:space="0" w:color="auto"/>
              <w:right w:val="nil"/>
            </w:tcBorders>
            <w:vAlign w:val="center"/>
          </w:tcPr>
          <w:p w14:paraId="5D52476E" w14:textId="77777777" w:rsidR="00202946" w:rsidRPr="00EF3EB3" w:rsidRDefault="00202946" w:rsidP="000A6FCE">
            <w:pPr>
              <w:pStyle w:val="table"/>
            </w:pPr>
            <w:r w:rsidRPr="00EF3EB3">
              <w:t>0.38</w:t>
            </w:r>
          </w:p>
        </w:tc>
        <w:tc>
          <w:tcPr>
            <w:tcW w:w="605" w:type="pct"/>
            <w:tcBorders>
              <w:top w:val="nil"/>
              <w:left w:val="nil"/>
              <w:bottom w:val="single" w:sz="4" w:space="0" w:color="auto"/>
              <w:right w:val="nil"/>
            </w:tcBorders>
            <w:vAlign w:val="center"/>
          </w:tcPr>
          <w:p w14:paraId="388B39FA" w14:textId="77777777" w:rsidR="00202946" w:rsidRPr="00EF3EB3" w:rsidRDefault="00202946" w:rsidP="000A6FCE">
            <w:pPr>
              <w:pStyle w:val="table"/>
            </w:pPr>
            <w:r w:rsidRPr="00EF3EB3">
              <w:t>0.75</w:t>
            </w:r>
          </w:p>
        </w:tc>
        <w:tc>
          <w:tcPr>
            <w:tcW w:w="605" w:type="pct"/>
            <w:tcBorders>
              <w:top w:val="nil"/>
              <w:left w:val="nil"/>
              <w:bottom w:val="single" w:sz="4" w:space="0" w:color="auto"/>
              <w:right w:val="nil"/>
            </w:tcBorders>
            <w:vAlign w:val="center"/>
          </w:tcPr>
          <w:p w14:paraId="503BFEB1" w14:textId="77777777" w:rsidR="00202946" w:rsidRPr="00EF3EB3" w:rsidRDefault="00202946" w:rsidP="000A6FCE">
            <w:pPr>
              <w:pStyle w:val="table"/>
            </w:pPr>
            <w:r w:rsidRPr="00EF3EB3">
              <w:t>0.50</w:t>
            </w:r>
          </w:p>
        </w:tc>
        <w:tc>
          <w:tcPr>
            <w:tcW w:w="605" w:type="pct"/>
            <w:tcBorders>
              <w:top w:val="nil"/>
              <w:left w:val="nil"/>
              <w:bottom w:val="single" w:sz="4" w:space="0" w:color="auto"/>
              <w:right w:val="nil"/>
            </w:tcBorders>
            <w:vAlign w:val="center"/>
          </w:tcPr>
          <w:p w14:paraId="28A6A218" w14:textId="77777777" w:rsidR="00202946" w:rsidRPr="00EF3EB3" w:rsidRDefault="00202946" w:rsidP="000A6FCE">
            <w:pPr>
              <w:pStyle w:val="table"/>
            </w:pPr>
            <w:r w:rsidRPr="00EF3EB3">
              <w:t>0.80</w:t>
            </w:r>
          </w:p>
        </w:tc>
        <w:tc>
          <w:tcPr>
            <w:tcW w:w="605" w:type="pct"/>
            <w:tcBorders>
              <w:top w:val="nil"/>
              <w:left w:val="nil"/>
              <w:bottom w:val="single" w:sz="4" w:space="0" w:color="auto"/>
              <w:right w:val="nil"/>
            </w:tcBorders>
            <w:vAlign w:val="center"/>
          </w:tcPr>
          <w:p w14:paraId="1BA54BBC" w14:textId="77777777" w:rsidR="00202946" w:rsidRPr="00EF3EB3" w:rsidRDefault="00202946" w:rsidP="000A6FCE">
            <w:pPr>
              <w:pStyle w:val="table"/>
            </w:pPr>
            <w:r w:rsidRPr="00EF3EB3">
              <w:t>0.86</w:t>
            </w:r>
          </w:p>
        </w:tc>
        <w:tc>
          <w:tcPr>
            <w:tcW w:w="608" w:type="pct"/>
            <w:tcBorders>
              <w:top w:val="nil"/>
              <w:left w:val="nil"/>
              <w:bottom w:val="single" w:sz="4" w:space="0" w:color="auto"/>
              <w:right w:val="nil"/>
            </w:tcBorders>
            <w:vAlign w:val="center"/>
          </w:tcPr>
          <w:p w14:paraId="2F573D0C" w14:textId="77777777" w:rsidR="00202946" w:rsidRPr="00EF3EB3" w:rsidRDefault="00202946" w:rsidP="000A6FCE">
            <w:pPr>
              <w:pStyle w:val="table"/>
            </w:pPr>
            <w:r w:rsidRPr="00EF3EB3">
              <w:t>0.78</w:t>
            </w:r>
          </w:p>
        </w:tc>
      </w:tr>
      <w:tr w:rsidR="00202946" w:rsidRPr="00EF3EB3" w14:paraId="15F327FC" w14:textId="77777777" w:rsidTr="00341FCE">
        <w:trPr>
          <w:jc w:val="center"/>
        </w:trPr>
        <w:tc>
          <w:tcPr>
            <w:tcW w:w="5000" w:type="pct"/>
            <w:gridSpan w:val="7"/>
            <w:tcBorders>
              <w:top w:val="single" w:sz="4" w:space="0" w:color="auto"/>
              <w:left w:val="nil"/>
              <w:bottom w:val="nil"/>
              <w:right w:val="nil"/>
            </w:tcBorders>
            <w:vAlign w:val="center"/>
          </w:tcPr>
          <w:p w14:paraId="2DCD002A" w14:textId="6EDF0FF5" w:rsidR="00202946" w:rsidRPr="00EF3EB3" w:rsidRDefault="0004027E" w:rsidP="000A6FCE">
            <w:pPr>
              <w:pStyle w:val="table"/>
            </w:pPr>
            <w:r>
              <w:rPr>
                <w:rFonts w:hint="eastAsia"/>
              </w:rPr>
              <w:t>N</w:t>
            </w:r>
            <w:r>
              <w:t>o</w:t>
            </w:r>
            <w:r>
              <w:rPr>
                <w:rFonts w:hint="eastAsia"/>
              </w:rPr>
              <w:t xml:space="preserve">te: </w:t>
            </w:r>
            <w:r w:rsidR="00202946" w:rsidRPr="00EF3EB3">
              <w:t>Rate, initiation time, and rate × initiation time as the fixed effect. Year and block as the random effect.</w:t>
            </w:r>
          </w:p>
          <w:p w14:paraId="1569F96C" w14:textId="77777777" w:rsidR="00202946" w:rsidRPr="00EF3EB3" w:rsidRDefault="00202946" w:rsidP="000A6FCE">
            <w:pPr>
              <w:pStyle w:val="table"/>
            </w:pPr>
            <w:r w:rsidRPr="00EF3EB3">
              <w:t>*: Significant at the 5% probability level (P&lt;0.05).</w:t>
            </w:r>
          </w:p>
          <w:p w14:paraId="1D927084" w14:textId="77777777" w:rsidR="00202946" w:rsidRPr="00EF3EB3" w:rsidRDefault="00202946" w:rsidP="000A6FCE">
            <w:pPr>
              <w:pStyle w:val="table"/>
            </w:pPr>
            <w:r w:rsidRPr="00EF3EB3">
              <w:t>**: Significant at the 1% probability level (P&lt;0.01).</w:t>
            </w:r>
          </w:p>
        </w:tc>
      </w:tr>
    </w:tbl>
    <w:p w14:paraId="22B59A9B" w14:textId="77777777" w:rsidR="001F6B4B" w:rsidRDefault="00202946" w:rsidP="008B5CBF">
      <w:pPr>
        <w:sectPr w:rsidR="001F6B4B" w:rsidSect="0073020B">
          <w:pgSz w:w="12240" w:h="15840" w:code="1"/>
          <w:pgMar w:top="1440" w:right="1800" w:bottom="1872" w:left="1800" w:header="720" w:footer="1440" w:gutter="0"/>
          <w:cols w:space="720"/>
          <w:noEndnote/>
          <w:docGrid w:linePitch="360"/>
        </w:sectPr>
      </w:pPr>
      <w:r>
        <w:br w:type="page"/>
      </w:r>
    </w:p>
    <w:p w14:paraId="20960249" w14:textId="7392C716" w:rsidR="00202946" w:rsidRPr="00EF3EB3" w:rsidRDefault="00202946" w:rsidP="00B032E6">
      <w:pPr>
        <w:pStyle w:val="Caption"/>
      </w:pPr>
      <w:bookmarkStart w:id="61" w:name="_Ref204794487"/>
      <w:bookmarkStart w:id="62" w:name="_Toc201328399"/>
      <w:bookmarkStart w:id="63" w:name="_Toc204820869"/>
      <w:r w:rsidRPr="001F6B4B">
        <w:lastRenderedPageBreak/>
        <w:t xml:space="preserve">Table </w:t>
      </w:r>
      <w:fldSimple w:instr=" STYLEREF 1 \s ">
        <w:r w:rsidR="00653D15">
          <w:rPr>
            <w:noProof/>
          </w:rPr>
          <w:t>2</w:t>
        </w:r>
      </w:fldSimple>
      <w:r w:rsidRPr="001F6B4B">
        <w:t>.</w:t>
      </w:r>
      <w:fldSimple w:instr=" SEQ Table \* ARABIC \s 1 ">
        <w:r w:rsidR="00653D15">
          <w:rPr>
            <w:noProof/>
          </w:rPr>
          <w:t>4</w:t>
        </w:r>
      </w:fldSimple>
      <w:bookmarkEnd w:id="61"/>
      <w:r w:rsidRPr="001F6B4B">
        <w:t>.</w:t>
      </w:r>
      <w:r>
        <w:rPr>
          <w:rFonts w:hint="eastAsia"/>
          <w:b/>
        </w:rPr>
        <w:t xml:space="preserve"> </w:t>
      </w:r>
      <w:r w:rsidRPr="00EF3EB3">
        <w:t>Applied irrigation amount and IWP for each treatment and each year</w:t>
      </w:r>
      <w:r>
        <w:rPr>
          <w:rFonts w:hint="eastAsia"/>
        </w:rPr>
        <w:t>.</w:t>
      </w:r>
      <w:bookmarkEnd w:id="62"/>
      <w:bookmarkEnd w:id="63"/>
    </w:p>
    <w:tbl>
      <w:tblPr>
        <w:tblW w:w="0" w:type="auto"/>
        <w:tblBorders>
          <w:top w:val="single" w:sz="4" w:space="0" w:color="auto"/>
          <w:bottom w:val="single" w:sz="4" w:space="0" w:color="auto"/>
        </w:tblBorders>
        <w:tblLook w:val="04A0" w:firstRow="1" w:lastRow="0" w:firstColumn="1" w:lastColumn="0" w:noHBand="0" w:noVBand="1"/>
      </w:tblPr>
      <w:tblGrid>
        <w:gridCol w:w="1096"/>
        <w:gridCol w:w="998"/>
        <w:gridCol w:w="990"/>
        <w:gridCol w:w="955"/>
        <w:gridCol w:w="990"/>
        <w:gridCol w:w="931"/>
        <w:gridCol w:w="1342"/>
        <w:gridCol w:w="931"/>
        <w:gridCol w:w="1443"/>
        <w:gridCol w:w="931"/>
        <w:gridCol w:w="990"/>
        <w:gridCol w:w="931"/>
      </w:tblGrid>
      <w:tr w:rsidR="00202946" w:rsidRPr="007F4FA5" w14:paraId="70F328B3" w14:textId="77777777" w:rsidTr="00341FCE">
        <w:trPr>
          <w:trHeight w:val="288"/>
        </w:trPr>
        <w:tc>
          <w:tcPr>
            <w:tcW w:w="0" w:type="auto"/>
            <w:vMerge w:val="restart"/>
            <w:vAlign w:val="center"/>
          </w:tcPr>
          <w:p w14:paraId="35E263FE" w14:textId="77777777" w:rsidR="00202946" w:rsidRPr="007F4FA5" w:rsidRDefault="00202946" w:rsidP="000A6FCE">
            <w:pPr>
              <w:pStyle w:val="table"/>
            </w:pPr>
            <w:bookmarkStart w:id="64" w:name="_Hlk112039124"/>
            <w:r w:rsidRPr="007F4FA5">
              <w:t>Initiation</w:t>
            </w:r>
          </w:p>
          <w:p w14:paraId="4922C6F6" w14:textId="77777777" w:rsidR="00202946" w:rsidRPr="007F4FA5" w:rsidRDefault="00202946" w:rsidP="000A6FCE">
            <w:pPr>
              <w:pStyle w:val="table"/>
            </w:pPr>
            <w:r w:rsidRPr="007F4FA5">
              <w:t>timing</w:t>
            </w:r>
          </w:p>
        </w:tc>
        <w:tc>
          <w:tcPr>
            <w:tcW w:w="0" w:type="auto"/>
            <w:vMerge w:val="restart"/>
            <w:vAlign w:val="center"/>
          </w:tcPr>
          <w:p w14:paraId="5637B457" w14:textId="77777777" w:rsidR="00202946" w:rsidRPr="007F4FA5" w:rsidRDefault="00202946" w:rsidP="000A6FCE">
            <w:pPr>
              <w:pStyle w:val="table"/>
            </w:pPr>
            <w:r w:rsidRPr="007F4FA5">
              <w:t>Rate</w:t>
            </w:r>
          </w:p>
          <w:p w14:paraId="320E59CE" w14:textId="77777777" w:rsidR="00202946" w:rsidRPr="007F4FA5" w:rsidRDefault="00202946" w:rsidP="000A6FCE">
            <w:pPr>
              <w:pStyle w:val="table"/>
            </w:pPr>
            <w:r w:rsidRPr="007F4FA5">
              <w:t>(cm wk</w:t>
            </w:r>
            <w:r w:rsidRPr="007F4FA5">
              <w:rPr>
                <w:vertAlign w:val="superscript"/>
              </w:rPr>
              <w:t>-1</w:t>
            </w:r>
            <w:r w:rsidRPr="007F4FA5">
              <w:t>)</w:t>
            </w:r>
          </w:p>
        </w:tc>
        <w:tc>
          <w:tcPr>
            <w:tcW w:w="0" w:type="auto"/>
            <w:gridSpan w:val="2"/>
            <w:tcBorders>
              <w:top w:val="single" w:sz="4" w:space="0" w:color="auto"/>
              <w:bottom w:val="single" w:sz="4" w:space="0" w:color="auto"/>
            </w:tcBorders>
            <w:vAlign w:val="center"/>
          </w:tcPr>
          <w:p w14:paraId="6B97F266" w14:textId="77777777" w:rsidR="00202946" w:rsidRPr="007F4FA5" w:rsidRDefault="00202946" w:rsidP="000A6FCE">
            <w:pPr>
              <w:pStyle w:val="table"/>
            </w:pPr>
            <w:r w:rsidRPr="007F4FA5">
              <w:t>2013</w:t>
            </w:r>
          </w:p>
        </w:tc>
        <w:tc>
          <w:tcPr>
            <w:tcW w:w="0" w:type="auto"/>
            <w:gridSpan w:val="2"/>
            <w:tcBorders>
              <w:top w:val="single" w:sz="4" w:space="0" w:color="auto"/>
              <w:bottom w:val="single" w:sz="4" w:space="0" w:color="auto"/>
            </w:tcBorders>
            <w:vAlign w:val="center"/>
          </w:tcPr>
          <w:p w14:paraId="3F3B2698" w14:textId="77777777" w:rsidR="00202946" w:rsidRPr="007F4FA5" w:rsidRDefault="00202946" w:rsidP="000A6FCE">
            <w:pPr>
              <w:pStyle w:val="table"/>
            </w:pPr>
            <w:r w:rsidRPr="007F4FA5">
              <w:t>2014</w:t>
            </w:r>
          </w:p>
        </w:tc>
        <w:tc>
          <w:tcPr>
            <w:tcW w:w="0" w:type="auto"/>
            <w:gridSpan w:val="2"/>
            <w:tcBorders>
              <w:top w:val="single" w:sz="4" w:space="0" w:color="auto"/>
              <w:bottom w:val="single" w:sz="4" w:space="0" w:color="auto"/>
            </w:tcBorders>
            <w:vAlign w:val="center"/>
          </w:tcPr>
          <w:p w14:paraId="5B4472A7" w14:textId="77777777" w:rsidR="00202946" w:rsidRPr="007F4FA5" w:rsidRDefault="00202946" w:rsidP="000A6FCE">
            <w:pPr>
              <w:pStyle w:val="table"/>
            </w:pPr>
            <w:r w:rsidRPr="007F4FA5">
              <w:t>2015</w:t>
            </w:r>
          </w:p>
        </w:tc>
        <w:tc>
          <w:tcPr>
            <w:tcW w:w="0" w:type="auto"/>
            <w:gridSpan w:val="2"/>
            <w:tcBorders>
              <w:top w:val="single" w:sz="4" w:space="0" w:color="auto"/>
              <w:bottom w:val="single" w:sz="4" w:space="0" w:color="auto"/>
            </w:tcBorders>
            <w:vAlign w:val="center"/>
          </w:tcPr>
          <w:p w14:paraId="6BEF5DE9" w14:textId="77777777" w:rsidR="00202946" w:rsidRPr="007F4FA5" w:rsidRDefault="00202946" w:rsidP="000A6FCE">
            <w:pPr>
              <w:pStyle w:val="table"/>
            </w:pPr>
            <w:r w:rsidRPr="007F4FA5">
              <w:t>2016</w:t>
            </w:r>
          </w:p>
        </w:tc>
        <w:tc>
          <w:tcPr>
            <w:tcW w:w="0" w:type="auto"/>
            <w:gridSpan w:val="2"/>
            <w:tcBorders>
              <w:top w:val="single" w:sz="4" w:space="0" w:color="auto"/>
              <w:bottom w:val="single" w:sz="4" w:space="0" w:color="auto"/>
            </w:tcBorders>
            <w:vAlign w:val="center"/>
          </w:tcPr>
          <w:p w14:paraId="58F2AD67" w14:textId="77777777" w:rsidR="00202946" w:rsidRPr="007F4FA5" w:rsidRDefault="00202946" w:rsidP="000A6FCE">
            <w:pPr>
              <w:pStyle w:val="table"/>
            </w:pPr>
            <w:r w:rsidRPr="007F4FA5">
              <w:t>2017</w:t>
            </w:r>
          </w:p>
        </w:tc>
      </w:tr>
      <w:tr w:rsidR="00202946" w:rsidRPr="007F4FA5" w14:paraId="6D26D332" w14:textId="77777777" w:rsidTr="00341FCE">
        <w:trPr>
          <w:trHeight w:val="638"/>
        </w:trPr>
        <w:tc>
          <w:tcPr>
            <w:tcW w:w="0" w:type="auto"/>
            <w:vMerge/>
            <w:tcBorders>
              <w:bottom w:val="single" w:sz="4" w:space="0" w:color="auto"/>
            </w:tcBorders>
            <w:vAlign w:val="center"/>
            <w:hideMark/>
          </w:tcPr>
          <w:p w14:paraId="3B6D4487" w14:textId="77777777" w:rsidR="00202946" w:rsidRPr="007F4FA5" w:rsidRDefault="00202946" w:rsidP="000A6FCE">
            <w:pPr>
              <w:pStyle w:val="table"/>
            </w:pPr>
          </w:p>
        </w:tc>
        <w:tc>
          <w:tcPr>
            <w:tcW w:w="0" w:type="auto"/>
            <w:vMerge/>
            <w:tcBorders>
              <w:bottom w:val="single" w:sz="4" w:space="0" w:color="auto"/>
            </w:tcBorders>
            <w:vAlign w:val="center"/>
          </w:tcPr>
          <w:p w14:paraId="69EABF4A" w14:textId="77777777" w:rsidR="00202946" w:rsidRPr="007F4FA5" w:rsidRDefault="00202946" w:rsidP="000A6FCE">
            <w:pPr>
              <w:pStyle w:val="table"/>
            </w:pPr>
          </w:p>
        </w:tc>
        <w:tc>
          <w:tcPr>
            <w:tcW w:w="0" w:type="auto"/>
            <w:tcBorders>
              <w:top w:val="single" w:sz="4" w:space="0" w:color="auto"/>
              <w:bottom w:val="single" w:sz="4" w:space="0" w:color="auto"/>
            </w:tcBorders>
            <w:vAlign w:val="center"/>
            <w:hideMark/>
          </w:tcPr>
          <w:p w14:paraId="6DB96853" w14:textId="77777777" w:rsidR="00202946" w:rsidRPr="007F4FA5" w:rsidRDefault="00202946" w:rsidP="000A6FCE">
            <w:pPr>
              <w:pStyle w:val="table"/>
            </w:pPr>
            <w:r w:rsidRPr="007F4FA5">
              <w:t>Applied</w:t>
            </w:r>
          </w:p>
          <w:p w14:paraId="7CE42E50" w14:textId="77777777" w:rsidR="00202946" w:rsidRPr="007F4FA5" w:rsidRDefault="00202946" w:rsidP="000A6FCE">
            <w:pPr>
              <w:pStyle w:val="table"/>
            </w:pPr>
            <w:r w:rsidRPr="007F4FA5">
              <w:t>(cm)</w:t>
            </w:r>
          </w:p>
        </w:tc>
        <w:tc>
          <w:tcPr>
            <w:tcW w:w="0" w:type="auto"/>
            <w:tcBorders>
              <w:top w:val="single" w:sz="4" w:space="0" w:color="auto"/>
              <w:bottom w:val="single" w:sz="4" w:space="0" w:color="auto"/>
            </w:tcBorders>
            <w:vAlign w:val="center"/>
            <w:hideMark/>
          </w:tcPr>
          <w:p w14:paraId="58D19E22" w14:textId="77777777" w:rsidR="00202946" w:rsidRPr="007F4FA5" w:rsidRDefault="00202946" w:rsidP="000A6FCE">
            <w:pPr>
              <w:pStyle w:val="table"/>
            </w:pPr>
            <w:r w:rsidRPr="007F4FA5">
              <w:t>IWP</w:t>
            </w:r>
          </w:p>
          <w:p w14:paraId="7CAC6DEB" w14:textId="77777777" w:rsidR="00202946" w:rsidRPr="007F4FA5" w:rsidRDefault="00202946" w:rsidP="000A6FCE">
            <w:pPr>
              <w:pStyle w:val="table"/>
            </w:pPr>
            <w:r w:rsidRPr="007F4FA5">
              <w:t>(kg m</w:t>
            </w:r>
            <w:r w:rsidRPr="007F4FA5">
              <w:rPr>
                <w:vertAlign w:val="superscript"/>
              </w:rPr>
              <w:t>-3</w:t>
            </w:r>
            <w:r w:rsidRPr="007F4FA5">
              <w:t>)</w:t>
            </w:r>
          </w:p>
        </w:tc>
        <w:tc>
          <w:tcPr>
            <w:tcW w:w="0" w:type="auto"/>
            <w:tcBorders>
              <w:top w:val="single" w:sz="4" w:space="0" w:color="auto"/>
              <w:bottom w:val="single" w:sz="4" w:space="0" w:color="auto"/>
            </w:tcBorders>
            <w:vAlign w:val="center"/>
            <w:hideMark/>
          </w:tcPr>
          <w:p w14:paraId="7E01BBF7" w14:textId="77777777" w:rsidR="00202946" w:rsidRPr="007F4FA5" w:rsidRDefault="00202946" w:rsidP="000A6FCE">
            <w:pPr>
              <w:pStyle w:val="table"/>
            </w:pPr>
            <w:r w:rsidRPr="007F4FA5">
              <w:t>Applied</w:t>
            </w:r>
          </w:p>
          <w:p w14:paraId="2394ECA4" w14:textId="77777777" w:rsidR="00202946" w:rsidRPr="007F4FA5" w:rsidRDefault="00202946" w:rsidP="000A6FCE">
            <w:pPr>
              <w:pStyle w:val="table"/>
            </w:pPr>
            <w:r w:rsidRPr="007F4FA5">
              <w:t>(cm)</w:t>
            </w:r>
          </w:p>
        </w:tc>
        <w:tc>
          <w:tcPr>
            <w:tcW w:w="0" w:type="auto"/>
            <w:tcBorders>
              <w:top w:val="single" w:sz="4" w:space="0" w:color="auto"/>
              <w:bottom w:val="single" w:sz="4" w:space="0" w:color="auto"/>
            </w:tcBorders>
            <w:vAlign w:val="center"/>
            <w:hideMark/>
          </w:tcPr>
          <w:p w14:paraId="23471770" w14:textId="77777777" w:rsidR="00202946" w:rsidRPr="007F4FA5" w:rsidRDefault="00202946" w:rsidP="000A6FCE">
            <w:pPr>
              <w:pStyle w:val="table"/>
            </w:pPr>
            <w:r w:rsidRPr="007F4FA5">
              <w:t>IWP</w:t>
            </w:r>
          </w:p>
          <w:p w14:paraId="795ADE94" w14:textId="77777777" w:rsidR="00202946" w:rsidRPr="007F4FA5" w:rsidRDefault="00202946" w:rsidP="000A6FCE">
            <w:pPr>
              <w:pStyle w:val="table"/>
            </w:pPr>
            <w:r w:rsidRPr="007F4FA5">
              <w:t>(kg m</w:t>
            </w:r>
            <w:r w:rsidRPr="007F4FA5">
              <w:rPr>
                <w:vertAlign w:val="superscript"/>
              </w:rPr>
              <w:t>-3</w:t>
            </w:r>
            <w:r w:rsidRPr="007F4FA5">
              <w:t>)</w:t>
            </w:r>
          </w:p>
        </w:tc>
        <w:tc>
          <w:tcPr>
            <w:tcW w:w="0" w:type="auto"/>
            <w:tcBorders>
              <w:top w:val="single" w:sz="4" w:space="0" w:color="auto"/>
              <w:bottom w:val="single" w:sz="4" w:space="0" w:color="auto"/>
            </w:tcBorders>
            <w:vAlign w:val="center"/>
            <w:hideMark/>
          </w:tcPr>
          <w:p w14:paraId="2E19CB21" w14:textId="77777777" w:rsidR="00202946" w:rsidRPr="007F4FA5" w:rsidRDefault="00202946" w:rsidP="000A6FCE">
            <w:pPr>
              <w:pStyle w:val="table"/>
            </w:pPr>
            <w:r w:rsidRPr="007F4FA5">
              <w:t>Applied (cm)</w:t>
            </w:r>
          </w:p>
        </w:tc>
        <w:tc>
          <w:tcPr>
            <w:tcW w:w="0" w:type="auto"/>
            <w:tcBorders>
              <w:top w:val="single" w:sz="4" w:space="0" w:color="auto"/>
              <w:bottom w:val="single" w:sz="4" w:space="0" w:color="auto"/>
            </w:tcBorders>
            <w:vAlign w:val="center"/>
            <w:hideMark/>
          </w:tcPr>
          <w:p w14:paraId="2E92721A" w14:textId="77777777" w:rsidR="00202946" w:rsidRPr="007F4FA5" w:rsidRDefault="00202946" w:rsidP="000A6FCE">
            <w:pPr>
              <w:pStyle w:val="table"/>
            </w:pPr>
            <w:r w:rsidRPr="007F4FA5">
              <w:t>IWP</w:t>
            </w:r>
          </w:p>
          <w:p w14:paraId="4330235D" w14:textId="77777777" w:rsidR="00202946" w:rsidRPr="007F4FA5" w:rsidRDefault="00202946" w:rsidP="000A6FCE">
            <w:pPr>
              <w:pStyle w:val="table"/>
            </w:pPr>
            <w:r w:rsidRPr="007F4FA5">
              <w:t>(kg m</w:t>
            </w:r>
            <w:r w:rsidRPr="007F4FA5">
              <w:rPr>
                <w:vertAlign w:val="superscript"/>
              </w:rPr>
              <w:t>-3</w:t>
            </w:r>
            <w:r w:rsidRPr="007F4FA5">
              <w:t>)</w:t>
            </w:r>
          </w:p>
        </w:tc>
        <w:tc>
          <w:tcPr>
            <w:tcW w:w="0" w:type="auto"/>
            <w:tcBorders>
              <w:top w:val="single" w:sz="4" w:space="0" w:color="auto"/>
              <w:bottom w:val="single" w:sz="4" w:space="0" w:color="auto"/>
            </w:tcBorders>
            <w:vAlign w:val="center"/>
            <w:hideMark/>
          </w:tcPr>
          <w:p w14:paraId="28C99169" w14:textId="77777777" w:rsidR="00202946" w:rsidRPr="007F4FA5" w:rsidRDefault="00202946" w:rsidP="000A6FCE">
            <w:pPr>
              <w:pStyle w:val="table"/>
            </w:pPr>
            <w:r w:rsidRPr="007F4FA5">
              <w:t>Applied(cm)</w:t>
            </w:r>
          </w:p>
        </w:tc>
        <w:tc>
          <w:tcPr>
            <w:tcW w:w="0" w:type="auto"/>
            <w:tcBorders>
              <w:top w:val="single" w:sz="4" w:space="0" w:color="auto"/>
              <w:bottom w:val="single" w:sz="4" w:space="0" w:color="auto"/>
            </w:tcBorders>
            <w:vAlign w:val="center"/>
            <w:hideMark/>
          </w:tcPr>
          <w:p w14:paraId="57DC2ED4" w14:textId="77777777" w:rsidR="00202946" w:rsidRPr="007F4FA5" w:rsidRDefault="00202946" w:rsidP="000A6FCE">
            <w:pPr>
              <w:pStyle w:val="table"/>
            </w:pPr>
            <w:r w:rsidRPr="007F4FA5">
              <w:t>IWP</w:t>
            </w:r>
          </w:p>
          <w:p w14:paraId="34FD5202" w14:textId="77777777" w:rsidR="00202946" w:rsidRPr="007F4FA5" w:rsidRDefault="00202946" w:rsidP="000A6FCE">
            <w:pPr>
              <w:pStyle w:val="table"/>
            </w:pPr>
            <w:r w:rsidRPr="007F4FA5">
              <w:t>(kg m</w:t>
            </w:r>
            <w:r w:rsidRPr="007F4FA5">
              <w:rPr>
                <w:vertAlign w:val="superscript"/>
              </w:rPr>
              <w:t>-3</w:t>
            </w:r>
            <w:r w:rsidRPr="007F4FA5">
              <w:t>)</w:t>
            </w:r>
          </w:p>
        </w:tc>
        <w:tc>
          <w:tcPr>
            <w:tcW w:w="0" w:type="auto"/>
            <w:tcBorders>
              <w:top w:val="single" w:sz="4" w:space="0" w:color="auto"/>
              <w:bottom w:val="single" w:sz="4" w:space="0" w:color="auto"/>
            </w:tcBorders>
            <w:vAlign w:val="center"/>
            <w:hideMark/>
          </w:tcPr>
          <w:p w14:paraId="753FEC24" w14:textId="77777777" w:rsidR="00202946" w:rsidRPr="007F4FA5" w:rsidRDefault="00202946" w:rsidP="000A6FCE">
            <w:pPr>
              <w:pStyle w:val="table"/>
            </w:pPr>
            <w:r w:rsidRPr="007F4FA5">
              <w:t>Applied</w:t>
            </w:r>
          </w:p>
          <w:p w14:paraId="305323FB" w14:textId="77777777" w:rsidR="00202946" w:rsidRPr="007F4FA5" w:rsidRDefault="00202946" w:rsidP="000A6FCE">
            <w:pPr>
              <w:pStyle w:val="table"/>
            </w:pPr>
            <w:r w:rsidRPr="007F4FA5">
              <w:t>(cm)</w:t>
            </w:r>
          </w:p>
        </w:tc>
        <w:tc>
          <w:tcPr>
            <w:tcW w:w="0" w:type="auto"/>
            <w:tcBorders>
              <w:top w:val="single" w:sz="4" w:space="0" w:color="auto"/>
              <w:bottom w:val="single" w:sz="4" w:space="0" w:color="auto"/>
            </w:tcBorders>
            <w:vAlign w:val="center"/>
            <w:hideMark/>
          </w:tcPr>
          <w:p w14:paraId="00981440" w14:textId="77777777" w:rsidR="00202946" w:rsidRPr="007F4FA5" w:rsidRDefault="00202946" w:rsidP="000A6FCE">
            <w:pPr>
              <w:pStyle w:val="table"/>
            </w:pPr>
            <w:r w:rsidRPr="007F4FA5">
              <w:t>IWP</w:t>
            </w:r>
          </w:p>
          <w:p w14:paraId="654D9A56" w14:textId="77777777" w:rsidR="00202946" w:rsidRPr="007F4FA5" w:rsidRDefault="00202946" w:rsidP="000A6FCE">
            <w:pPr>
              <w:pStyle w:val="table"/>
            </w:pPr>
            <w:r w:rsidRPr="007F4FA5">
              <w:t>(kg m</w:t>
            </w:r>
            <w:r w:rsidRPr="007F4FA5">
              <w:rPr>
                <w:vertAlign w:val="superscript"/>
              </w:rPr>
              <w:t>-3</w:t>
            </w:r>
            <w:r w:rsidRPr="007F4FA5">
              <w:t>)</w:t>
            </w:r>
          </w:p>
        </w:tc>
      </w:tr>
      <w:tr w:rsidR="00202946" w:rsidRPr="007F4FA5" w14:paraId="4302EDAD" w14:textId="77777777" w:rsidTr="00341FCE">
        <w:trPr>
          <w:trHeight w:val="288"/>
        </w:trPr>
        <w:tc>
          <w:tcPr>
            <w:tcW w:w="0" w:type="auto"/>
            <w:vMerge w:val="restart"/>
            <w:tcBorders>
              <w:top w:val="single" w:sz="4" w:space="0" w:color="auto"/>
              <w:bottom w:val="nil"/>
            </w:tcBorders>
            <w:vAlign w:val="center"/>
            <w:hideMark/>
          </w:tcPr>
          <w:p w14:paraId="0581176F" w14:textId="77777777" w:rsidR="00202946" w:rsidRPr="007F4FA5" w:rsidRDefault="00202946" w:rsidP="000A6FCE">
            <w:pPr>
              <w:pStyle w:val="table"/>
            </w:pPr>
            <w:r w:rsidRPr="007F4FA5">
              <w:t>R1</w:t>
            </w:r>
          </w:p>
        </w:tc>
        <w:tc>
          <w:tcPr>
            <w:tcW w:w="0" w:type="auto"/>
            <w:tcBorders>
              <w:top w:val="single" w:sz="4" w:space="0" w:color="auto"/>
              <w:bottom w:val="nil"/>
            </w:tcBorders>
            <w:vAlign w:val="center"/>
            <w:hideMark/>
          </w:tcPr>
          <w:p w14:paraId="446CB0F3" w14:textId="77777777" w:rsidR="00202946" w:rsidRPr="007F4FA5" w:rsidRDefault="00202946" w:rsidP="000A6FCE">
            <w:pPr>
              <w:pStyle w:val="table"/>
            </w:pPr>
            <w:r w:rsidRPr="007F4FA5">
              <w:t>3.81</w:t>
            </w:r>
          </w:p>
        </w:tc>
        <w:tc>
          <w:tcPr>
            <w:tcW w:w="0" w:type="auto"/>
            <w:tcBorders>
              <w:top w:val="single" w:sz="4" w:space="0" w:color="auto"/>
              <w:bottom w:val="nil"/>
            </w:tcBorders>
            <w:vAlign w:val="center"/>
            <w:hideMark/>
          </w:tcPr>
          <w:p w14:paraId="18CD39E3" w14:textId="77777777" w:rsidR="00202946" w:rsidRPr="007F4FA5" w:rsidRDefault="00202946" w:rsidP="000A6FCE">
            <w:pPr>
              <w:pStyle w:val="table"/>
            </w:pPr>
            <w:r w:rsidRPr="007F4FA5">
              <w:t>12.45</w:t>
            </w:r>
          </w:p>
        </w:tc>
        <w:tc>
          <w:tcPr>
            <w:tcW w:w="0" w:type="auto"/>
            <w:tcBorders>
              <w:top w:val="single" w:sz="4" w:space="0" w:color="auto"/>
              <w:bottom w:val="nil"/>
            </w:tcBorders>
            <w:vAlign w:val="center"/>
            <w:hideMark/>
          </w:tcPr>
          <w:p w14:paraId="14328A9D" w14:textId="77777777" w:rsidR="00202946" w:rsidRPr="007F4FA5" w:rsidRDefault="00202946" w:rsidP="000A6FCE">
            <w:pPr>
              <w:pStyle w:val="table"/>
              <w:rPr>
                <w:rFonts w:eastAsia="Times New Roman"/>
              </w:rPr>
            </w:pPr>
            <w:r w:rsidRPr="007F4FA5">
              <w:t>0.11</w:t>
            </w:r>
            <w:r w:rsidRPr="007F4FA5">
              <w:rPr>
                <w:vertAlign w:val="superscript"/>
              </w:rPr>
              <w:t>d</w:t>
            </w:r>
          </w:p>
        </w:tc>
        <w:tc>
          <w:tcPr>
            <w:tcW w:w="0" w:type="auto"/>
            <w:tcBorders>
              <w:top w:val="single" w:sz="4" w:space="0" w:color="auto"/>
              <w:bottom w:val="nil"/>
            </w:tcBorders>
            <w:vAlign w:val="center"/>
            <w:hideMark/>
          </w:tcPr>
          <w:p w14:paraId="71FC7802" w14:textId="77777777" w:rsidR="00202946" w:rsidRPr="0004027E" w:rsidRDefault="00202946" w:rsidP="000A6FCE">
            <w:pPr>
              <w:pStyle w:val="table"/>
            </w:pPr>
            <w:r w:rsidRPr="007F4FA5">
              <w:t>15.49</w:t>
            </w:r>
          </w:p>
        </w:tc>
        <w:tc>
          <w:tcPr>
            <w:tcW w:w="0" w:type="auto"/>
            <w:tcBorders>
              <w:top w:val="single" w:sz="4" w:space="0" w:color="auto"/>
              <w:bottom w:val="nil"/>
            </w:tcBorders>
            <w:vAlign w:val="center"/>
            <w:hideMark/>
          </w:tcPr>
          <w:p w14:paraId="7D94CFCC" w14:textId="77777777" w:rsidR="00202946" w:rsidRPr="007F4FA5" w:rsidRDefault="00202946" w:rsidP="000A6FCE">
            <w:pPr>
              <w:pStyle w:val="table"/>
              <w:rPr>
                <w:rFonts w:eastAsia="Times New Roman"/>
              </w:rPr>
            </w:pPr>
            <w:r w:rsidRPr="007F4FA5">
              <w:t>0.05</w:t>
            </w:r>
            <w:r w:rsidRPr="007F4FA5">
              <w:rPr>
                <w:vertAlign w:val="superscript"/>
              </w:rPr>
              <w:t>c</w:t>
            </w:r>
          </w:p>
        </w:tc>
        <w:tc>
          <w:tcPr>
            <w:tcW w:w="0" w:type="auto"/>
            <w:tcBorders>
              <w:top w:val="single" w:sz="4" w:space="0" w:color="auto"/>
              <w:bottom w:val="nil"/>
            </w:tcBorders>
            <w:vAlign w:val="center"/>
            <w:hideMark/>
          </w:tcPr>
          <w:p w14:paraId="50F4B4AD" w14:textId="77777777" w:rsidR="00202946" w:rsidRPr="007F4FA5" w:rsidRDefault="00202946" w:rsidP="000A6FCE">
            <w:pPr>
              <w:pStyle w:val="table"/>
            </w:pPr>
            <w:r w:rsidRPr="007F4FA5">
              <w:t>-</w:t>
            </w:r>
          </w:p>
        </w:tc>
        <w:tc>
          <w:tcPr>
            <w:tcW w:w="0" w:type="auto"/>
            <w:tcBorders>
              <w:top w:val="single" w:sz="4" w:space="0" w:color="auto"/>
              <w:bottom w:val="nil"/>
            </w:tcBorders>
            <w:vAlign w:val="center"/>
            <w:hideMark/>
          </w:tcPr>
          <w:p w14:paraId="56C43C85" w14:textId="77777777" w:rsidR="00202946" w:rsidRPr="007F4FA5" w:rsidRDefault="00202946" w:rsidP="000A6FCE">
            <w:pPr>
              <w:pStyle w:val="table"/>
            </w:pPr>
            <w:r w:rsidRPr="007F4FA5">
              <w:t>-</w:t>
            </w:r>
          </w:p>
        </w:tc>
        <w:tc>
          <w:tcPr>
            <w:tcW w:w="0" w:type="auto"/>
            <w:tcBorders>
              <w:top w:val="single" w:sz="4" w:space="0" w:color="auto"/>
              <w:bottom w:val="nil"/>
            </w:tcBorders>
            <w:vAlign w:val="center"/>
            <w:hideMark/>
          </w:tcPr>
          <w:p w14:paraId="415294D4" w14:textId="77777777" w:rsidR="00202946" w:rsidRPr="007F4FA5" w:rsidRDefault="00202946" w:rsidP="000A6FCE">
            <w:pPr>
              <w:pStyle w:val="table"/>
            </w:pPr>
            <w:r w:rsidRPr="007F4FA5">
              <w:t>17.53</w:t>
            </w:r>
          </w:p>
        </w:tc>
        <w:tc>
          <w:tcPr>
            <w:tcW w:w="0" w:type="auto"/>
            <w:tcBorders>
              <w:top w:val="single" w:sz="4" w:space="0" w:color="auto"/>
              <w:bottom w:val="nil"/>
            </w:tcBorders>
            <w:vAlign w:val="center"/>
            <w:hideMark/>
          </w:tcPr>
          <w:p w14:paraId="1824730B" w14:textId="77777777" w:rsidR="00202946" w:rsidRPr="007F4FA5" w:rsidRDefault="00202946" w:rsidP="000A6FCE">
            <w:pPr>
              <w:pStyle w:val="table"/>
              <w:rPr>
                <w:rFonts w:eastAsia="Times New Roman"/>
              </w:rPr>
            </w:pPr>
            <w:r w:rsidRPr="007F4FA5">
              <w:t>0.03</w:t>
            </w:r>
            <w:r w:rsidRPr="007F4FA5">
              <w:rPr>
                <w:vertAlign w:val="superscript"/>
              </w:rPr>
              <w:t>b</w:t>
            </w:r>
          </w:p>
        </w:tc>
        <w:tc>
          <w:tcPr>
            <w:tcW w:w="0" w:type="auto"/>
            <w:tcBorders>
              <w:top w:val="single" w:sz="4" w:space="0" w:color="auto"/>
              <w:bottom w:val="nil"/>
            </w:tcBorders>
            <w:vAlign w:val="center"/>
            <w:hideMark/>
          </w:tcPr>
          <w:p w14:paraId="495E214C" w14:textId="77777777" w:rsidR="00202946" w:rsidRPr="007F4FA5" w:rsidRDefault="00202946" w:rsidP="000A6FCE">
            <w:pPr>
              <w:pStyle w:val="table"/>
            </w:pPr>
            <w:r w:rsidRPr="007F4FA5">
              <w:t>16.51</w:t>
            </w:r>
          </w:p>
        </w:tc>
        <w:tc>
          <w:tcPr>
            <w:tcW w:w="0" w:type="auto"/>
            <w:tcBorders>
              <w:top w:val="single" w:sz="4" w:space="0" w:color="auto"/>
              <w:bottom w:val="nil"/>
            </w:tcBorders>
            <w:vAlign w:val="center"/>
            <w:hideMark/>
          </w:tcPr>
          <w:p w14:paraId="3B303235" w14:textId="77777777" w:rsidR="00202946" w:rsidRPr="007F4FA5" w:rsidRDefault="00202946" w:rsidP="000A6FCE">
            <w:pPr>
              <w:pStyle w:val="table"/>
              <w:rPr>
                <w:rFonts w:eastAsia="Times New Roman"/>
              </w:rPr>
            </w:pPr>
            <w:r w:rsidRPr="007F4FA5">
              <w:t>0.04</w:t>
            </w:r>
            <w:r w:rsidRPr="007F4FA5">
              <w:rPr>
                <w:vertAlign w:val="superscript"/>
              </w:rPr>
              <w:t>a</w:t>
            </w:r>
          </w:p>
        </w:tc>
      </w:tr>
      <w:tr w:rsidR="00202946" w:rsidRPr="007F4FA5" w14:paraId="5FFB050F" w14:textId="77777777" w:rsidTr="00341FCE">
        <w:trPr>
          <w:trHeight w:val="288"/>
        </w:trPr>
        <w:tc>
          <w:tcPr>
            <w:tcW w:w="0" w:type="auto"/>
            <w:vMerge/>
            <w:tcBorders>
              <w:top w:val="nil"/>
              <w:bottom w:val="nil"/>
            </w:tcBorders>
            <w:vAlign w:val="center"/>
            <w:hideMark/>
          </w:tcPr>
          <w:p w14:paraId="6264D831" w14:textId="77777777" w:rsidR="00202946" w:rsidRPr="007F4FA5" w:rsidRDefault="00202946" w:rsidP="000A6FCE">
            <w:pPr>
              <w:pStyle w:val="table"/>
            </w:pPr>
          </w:p>
        </w:tc>
        <w:tc>
          <w:tcPr>
            <w:tcW w:w="0" w:type="auto"/>
            <w:tcBorders>
              <w:top w:val="nil"/>
              <w:bottom w:val="nil"/>
            </w:tcBorders>
            <w:vAlign w:val="center"/>
            <w:hideMark/>
          </w:tcPr>
          <w:p w14:paraId="51C6C18B" w14:textId="77777777" w:rsidR="00202946" w:rsidRPr="007F4FA5" w:rsidRDefault="00202946" w:rsidP="000A6FCE">
            <w:pPr>
              <w:pStyle w:val="table"/>
            </w:pPr>
            <w:r w:rsidRPr="007F4FA5">
              <w:t>2.54</w:t>
            </w:r>
          </w:p>
        </w:tc>
        <w:tc>
          <w:tcPr>
            <w:tcW w:w="0" w:type="auto"/>
            <w:tcBorders>
              <w:top w:val="nil"/>
              <w:bottom w:val="nil"/>
            </w:tcBorders>
            <w:vAlign w:val="center"/>
            <w:hideMark/>
          </w:tcPr>
          <w:p w14:paraId="50FBC0FF" w14:textId="77777777" w:rsidR="00202946" w:rsidRPr="007F4FA5" w:rsidRDefault="00202946" w:rsidP="000A6FCE">
            <w:pPr>
              <w:pStyle w:val="table"/>
            </w:pPr>
            <w:r w:rsidRPr="007F4FA5">
              <w:t>8.38</w:t>
            </w:r>
          </w:p>
        </w:tc>
        <w:tc>
          <w:tcPr>
            <w:tcW w:w="0" w:type="auto"/>
            <w:tcBorders>
              <w:top w:val="nil"/>
              <w:bottom w:val="nil"/>
            </w:tcBorders>
            <w:vAlign w:val="center"/>
            <w:hideMark/>
          </w:tcPr>
          <w:p w14:paraId="6527C5C2" w14:textId="77777777" w:rsidR="00202946" w:rsidRPr="007F4FA5" w:rsidRDefault="00202946" w:rsidP="000A6FCE">
            <w:pPr>
              <w:pStyle w:val="table"/>
              <w:rPr>
                <w:rFonts w:eastAsia="Times New Roman"/>
              </w:rPr>
            </w:pPr>
            <w:r w:rsidRPr="007F4FA5">
              <w:t>0.14</w:t>
            </w:r>
            <w:r w:rsidRPr="007F4FA5">
              <w:rPr>
                <w:vertAlign w:val="superscript"/>
              </w:rPr>
              <w:t>cd</w:t>
            </w:r>
          </w:p>
        </w:tc>
        <w:tc>
          <w:tcPr>
            <w:tcW w:w="0" w:type="auto"/>
            <w:tcBorders>
              <w:top w:val="nil"/>
              <w:bottom w:val="nil"/>
            </w:tcBorders>
            <w:vAlign w:val="center"/>
            <w:hideMark/>
          </w:tcPr>
          <w:p w14:paraId="41DA9C7C" w14:textId="77777777" w:rsidR="00202946" w:rsidRPr="007F4FA5" w:rsidRDefault="00202946" w:rsidP="000A6FCE">
            <w:pPr>
              <w:pStyle w:val="table"/>
            </w:pPr>
            <w:r w:rsidRPr="007F4FA5">
              <w:t>10.41</w:t>
            </w:r>
          </w:p>
        </w:tc>
        <w:tc>
          <w:tcPr>
            <w:tcW w:w="0" w:type="auto"/>
            <w:tcBorders>
              <w:top w:val="nil"/>
              <w:bottom w:val="nil"/>
            </w:tcBorders>
            <w:vAlign w:val="center"/>
            <w:hideMark/>
          </w:tcPr>
          <w:p w14:paraId="7AB2284B" w14:textId="77777777" w:rsidR="00202946" w:rsidRPr="007F4FA5" w:rsidRDefault="00202946" w:rsidP="000A6FCE">
            <w:pPr>
              <w:pStyle w:val="table"/>
              <w:rPr>
                <w:rFonts w:eastAsia="Times New Roman"/>
              </w:rPr>
            </w:pPr>
            <w:r w:rsidRPr="007F4FA5">
              <w:t>0.05</w:t>
            </w:r>
            <w:r w:rsidRPr="007F4FA5">
              <w:rPr>
                <w:vertAlign w:val="superscript"/>
              </w:rPr>
              <w:t>c</w:t>
            </w:r>
          </w:p>
        </w:tc>
        <w:tc>
          <w:tcPr>
            <w:tcW w:w="0" w:type="auto"/>
            <w:tcBorders>
              <w:top w:val="nil"/>
              <w:bottom w:val="nil"/>
            </w:tcBorders>
            <w:vAlign w:val="center"/>
            <w:hideMark/>
          </w:tcPr>
          <w:p w14:paraId="1FC0D0FD" w14:textId="77777777" w:rsidR="00202946" w:rsidRPr="007F4FA5" w:rsidRDefault="00202946" w:rsidP="000A6FCE">
            <w:pPr>
              <w:pStyle w:val="table"/>
            </w:pPr>
            <w:r w:rsidRPr="007F4FA5">
              <w:t>-</w:t>
            </w:r>
          </w:p>
        </w:tc>
        <w:tc>
          <w:tcPr>
            <w:tcW w:w="0" w:type="auto"/>
            <w:tcBorders>
              <w:top w:val="nil"/>
              <w:bottom w:val="nil"/>
            </w:tcBorders>
            <w:vAlign w:val="center"/>
            <w:hideMark/>
          </w:tcPr>
          <w:p w14:paraId="431E4A9C" w14:textId="77777777" w:rsidR="00202946" w:rsidRPr="007F4FA5" w:rsidRDefault="00202946" w:rsidP="000A6FCE">
            <w:pPr>
              <w:pStyle w:val="table"/>
            </w:pPr>
            <w:r w:rsidRPr="007F4FA5">
              <w:t>-</w:t>
            </w:r>
          </w:p>
        </w:tc>
        <w:tc>
          <w:tcPr>
            <w:tcW w:w="0" w:type="auto"/>
            <w:tcBorders>
              <w:top w:val="nil"/>
              <w:bottom w:val="nil"/>
            </w:tcBorders>
            <w:vAlign w:val="center"/>
            <w:hideMark/>
          </w:tcPr>
          <w:p w14:paraId="7C210E32" w14:textId="77777777" w:rsidR="00202946" w:rsidRPr="007F4FA5" w:rsidRDefault="00202946" w:rsidP="000A6FCE">
            <w:pPr>
              <w:pStyle w:val="table"/>
            </w:pPr>
            <w:r w:rsidRPr="007F4FA5">
              <w:t>11.68</w:t>
            </w:r>
          </w:p>
        </w:tc>
        <w:tc>
          <w:tcPr>
            <w:tcW w:w="0" w:type="auto"/>
            <w:tcBorders>
              <w:top w:val="nil"/>
              <w:bottom w:val="nil"/>
            </w:tcBorders>
            <w:vAlign w:val="center"/>
            <w:hideMark/>
          </w:tcPr>
          <w:p w14:paraId="1B2A97F7" w14:textId="77777777" w:rsidR="00202946" w:rsidRPr="007F4FA5" w:rsidRDefault="00202946" w:rsidP="000A6FCE">
            <w:pPr>
              <w:pStyle w:val="table"/>
              <w:rPr>
                <w:rFonts w:eastAsia="Times New Roman"/>
              </w:rPr>
            </w:pPr>
            <w:r w:rsidRPr="007F4FA5">
              <w:t>0.04</w:t>
            </w:r>
            <w:r w:rsidRPr="007F4FA5">
              <w:rPr>
                <w:vertAlign w:val="superscript"/>
              </w:rPr>
              <w:t>b</w:t>
            </w:r>
          </w:p>
        </w:tc>
        <w:tc>
          <w:tcPr>
            <w:tcW w:w="0" w:type="auto"/>
            <w:tcBorders>
              <w:top w:val="nil"/>
              <w:bottom w:val="nil"/>
            </w:tcBorders>
            <w:vAlign w:val="center"/>
            <w:hideMark/>
          </w:tcPr>
          <w:p w14:paraId="4C14A5B0" w14:textId="77777777" w:rsidR="00202946" w:rsidRPr="007F4FA5" w:rsidRDefault="00202946" w:rsidP="000A6FCE">
            <w:pPr>
              <w:pStyle w:val="table"/>
            </w:pPr>
            <w:r w:rsidRPr="007F4FA5">
              <w:t>11.18</w:t>
            </w:r>
          </w:p>
        </w:tc>
        <w:tc>
          <w:tcPr>
            <w:tcW w:w="0" w:type="auto"/>
            <w:tcBorders>
              <w:top w:val="nil"/>
              <w:bottom w:val="nil"/>
            </w:tcBorders>
            <w:vAlign w:val="center"/>
            <w:hideMark/>
          </w:tcPr>
          <w:p w14:paraId="4F252B4D" w14:textId="77777777" w:rsidR="00202946" w:rsidRPr="007F4FA5" w:rsidRDefault="00202946" w:rsidP="000A6FCE">
            <w:pPr>
              <w:pStyle w:val="table"/>
              <w:rPr>
                <w:rFonts w:eastAsia="Times New Roman"/>
              </w:rPr>
            </w:pPr>
            <w:r w:rsidRPr="007F4FA5">
              <w:t>0.03</w:t>
            </w:r>
            <w:r w:rsidRPr="007F4FA5">
              <w:rPr>
                <w:vertAlign w:val="superscript"/>
              </w:rPr>
              <w:t>ab</w:t>
            </w:r>
          </w:p>
        </w:tc>
      </w:tr>
      <w:tr w:rsidR="00202946" w:rsidRPr="007F4FA5" w14:paraId="3C9626F1" w14:textId="77777777" w:rsidTr="00341FCE">
        <w:trPr>
          <w:trHeight w:val="288"/>
        </w:trPr>
        <w:tc>
          <w:tcPr>
            <w:tcW w:w="0" w:type="auto"/>
            <w:vMerge/>
            <w:tcBorders>
              <w:top w:val="nil"/>
              <w:bottom w:val="single" w:sz="4" w:space="0" w:color="auto"/>
            </w:tcBorders>
            <w:vAlign w:val="center"/>
            <w:hideMark/>
          </w:tcPr>
          <w:p w14:paraId="3BFDF35B" w14:textId="77777777" w:rsidR="00202946" w:rsidRPr="007F4FA5" w:rsidRDefault="00202946" w:rsidP="000A6FCE">
            <w:pPr>
              <w:pStyle w:val="table"/>
            </w:pPr>
          </w:p>
        </w:tc>
        <w:tc>
          <w:tcPr>
            <w:tcW w:w="0" w:type="auto"/>
            <w:tcBorders>
              <w:top w:val="nil"/>
              <w:bottom w:val="single" w:sz="4" w:space="0" w:color="auto"/>
            </w:tcBorders>
            <w:vAlign w:val="center"/>
            <w:hideMark/>
          </w:tcPr>
          <w:p w14:paraId="186DBAE9" w14:textId="77777777" w:rsidR="00202946" w:rsidRPr="007F4FA5" w:rsidRDefault="00202946" w:rsidP="000A6FCE">
            <w:pPr>
              <w:pStyle w:val="table"/>
            </w:pPr>
            <w:r w:rsidRPr="007F4FA5">
              <w:t>1.27</w:t>
            </w:r>
          </w:p>
        </w:tc>
        <w:tc>
          <w:tcPr>
            <w:tcW w:w="0" w:type="auto"/>
            <w:tcBorders>
              <w:top w:val="nil"/>
              <w:bottom w:val="single" w:sz="4" w:space="0" w:color="auto"/>
            </w:tcBorders>
            <w:vAlign w:val="center"/>
            <w:hideMark/>
          </w:tcPr>
          <w:p w14:paraId="44A82FBF" w14:textId="77777777" w:rsidR="00202946" w:rsidRPr="007F4FA5" w:rsidRDefault="00202946" w:rsidP="000A6FCE">
            <w:pPr>
              <w:pStyle w:val="table"/>
            </w:pPr>
            <w:r w:rsidRPr="007F4FA5">
              <w:t>4.06</w:t>
            </w:r>
          </w:p>
        </w:tc>
        <w:tc>
          <w:tcPr>
            <w:tcW w:w="0" w:type="auto"/>
            <w:tcBorders>
              <w:top w:val="nil"/>
              <w:bottom w:val="single" w:sz="4" w:space="0" w:color="auto"/>
            </w:tcBorders>
            <w:vAlign w:val="center"/>
            <w:hideMark/>
          </w:tcPr>
          <w:p w14:paraId="033C8796" w14:textId="77777777" w:rsidR="00202946" w:rsidRPr="007F4FA5" w:rsidRDefault="00202946" w:rsidP="000A6FCE">
            <w:pPr>
              <w:pStyle w:val="table"/>
              <w:rPr>
                <w:rFonts w:eastAsia="Times New Roman"/>
              </w:rPr>
            </w:pPr>
            <w:r w:rsidRPr="007F4FA5">
              <w:t>0.19</w:t>
            </w:r>
            <w:r w:rsidRPr="007F4FA5">
              <w:rPr>
                <w:vertAlign w:val="superscript"/>
              </w:rPr>
              <w:t>abc</w:t>
            </w:r>
          </w:p>
        </w:tc>
        <w:tc>
          <w:tcPr>
            <w:tcW w:w="0" w:type="auto"/>
            <w:tcBorders>
              <w:top w:val="nil"/>
              <w:bottom w:val="single" w:sz="4" w:space="0" w:color="auto"/>
            </w:tcBorders>
            <w:vAlign w:val="center"/>
            <w:hideMark/>
          </w:tcPr>
          <w:p w14:paraId="442A26C3" w14:textId="77777777" w:rsidR="00202946" w:rsidRPr="007F4FA5" w:rsidRDefault="00202946" w:rsidP="000A6FCE">
            <w:pPr>
              <w:pStyle w:val="table"/>
            </w:pPr>
            <w:r w:rsidRPr="007F4FA5">
              <w:t>5.08</w:t>
            </w:r>
          </w:p>
        </w:tc>
        <w:tc>
          <w:tcPr>
            <w:tcW w:w="0" w:type="auto"/>
            <w:tcBorders>
              <w:top w:val="nil"/>
              <w:bottom w:val="single" w:sz="4" w:space="0" w:color="auto"/>
            </w:tcBorders>
            <w:vAlign w:val="center"/>
            <w:hideMark/>
          </w:tcPr>
          <w:p w14:paraId="201DD332" w14:textId="77777777" w:rsidR="00202946" w:rsidRPr="007F4FA5" w:rsidRDefault="00202946" w:rsidP="000A6FCE">
            <w:pPr>
              <w:pStyle w:val="table"/>
              <w:rPr>
                <w:rFonts w:eastAsia="Times New Roman"/>
              </w:rPr>
            </w:pPr>
            <w:r w:rsidRPr="007F4FA5">
              <w:t>0.13</w:t>
            </w:r>
            <w:r w:rsidRPr="007F4FA5">
              <w:rPr>
                <w:vertAlign w:val="superscript"/>
              </w:rPr>
              <w:t>ab</w:t>
            </w:r>
          </w:p>
        </w:tc>
        <w:tc>
          <w:tcPr>
            <w:tcW w:w="0" w:type="auto"/>
            <w:tcBorders>
              <w:top w:val="nil"/>
              <w:bottom w:val="single" w:sz="4" w:space="0" w:color="auto"/>
            </w:tcBorders>
            <w:vAlign w:val="center"/>
            <w:hideMark/>
          </w:tcPr>
          <w:p w14:paraId="333BF32A" w14:textId="77777777" w:rsidR="00202946" w:rsidRPr="007F4FA5" w:rsidRDefault="00202946" w:rsidP="000A6FCE">
            <w:pPr>
              <w:pStyle w:val="table"/>
            </w:pPr>
            <w:r w:rsidRPr="007F4FA5">
              <w:t>-</w:t>
            </w:r>
          </w:p>
        </w:tc>
        <w:tc>
          <w:tcPr>
            <w:tcW w:w="0" w:type="auto"/>
            <w:tcBorders>
              <w:top w:val="nil"/>
              <w:bottom w:val="single" w:sz="4" w:space="0" w:color="auto"/>
            </w:tcBorders>
            <w:vAlign w:val="center"/>
            <w:hideMark/>
          </w:tcPr>
          <w:p w14:paraId="1DEC6F79" w14:textId="77777777" w:rsidR="00202946" w:rsidRPr="007F4FA5" w:rsidRDefault="00202946" w:rsidP="000A6FCE">
            <w:pPr>
              <w:pStyle w:val="table"/>
            </w:pPr>
            <w:r w:rsidRPr="007F4FA5">
              <w:t>-</w:t>
            </w:r>
          </w:p>
        </w:tc>
        <w:tc>
          <w:tcPr>
            <w:tcW w:w="0" w:type="auto"/>
            <w:tcBorders>
              <w:top w:val="nil"/>
              <w:bottom w:val="single" w:sz="4" w:space="0" w:color="auto"/>
            </w:tcBorders>
            <w:vAlign w:val="center"/>
            <w:hideMark/>
          </w:tcPr>
          <w:p w14:paraId="127D26F0" w14:textId="77777777" w:rsidR="00202946" w:rsidRPr="007F4FA5" w:rsidRDefault="00202946" w:rsidP="000A6FCE">
            <w:pPr>
              <w:pStyle w:val="table"/>
            </w:pPr>
            <w:r w:rsidRPr="007F4FA5">
              <w:t>5.84</w:t>
            </w:r>
          </w:p>
        </w:tc>
        <w:tc>
          <w:tcPr>
            <w:tcW w:w="0" w:type="auto"/>
            <w:tcBorders>
              <w:top w:val="nil"/>
              <w:bottom w:val="single" w:sz="4" w:space="0" w:color="auto"/>
            </w:tcBorders>
            <w:vAlign w:val="center"/>
            <w:hideMark/>
          </w:tcPr>
          <w:p w14:paraId="664B7E95" w14:textId="77777777" w:rsidR="00202946" w:rsidRPr="007F4FA5" w:rsidRDefault="00202946" w:rsidP="000A6FCE">
            <w:pPr>
              <w:pStyle w:val="table"/>
              <w:rPr>
                <w:rFonts w:eastAsia="Times New Roman"/>
              </w:rPr>
            </w:pPr>
            <w:r w:rsidRPr="007F4FA5">
              <w:t>0.02</w:t>
            </w:r>
            <w:r w:rsidRPr="007F4FA5">
              <w:rPr>
                <w:vertAlign w:val="superscript"/>
              </w:rPr>
              <w:t>b</w:t>
            </w:r>
          </w:p>
        </w:tc>
        <w:tc>
          <w:tcPr>
            <w:tcW w:w="0" w:type="auto"/>
            <w:tcBorders>
              <w:top w:val="nil"/>
              <w:bottom w:val="single" w:sz="4" w:space="0" w:color="auto"/>
            </w:tcBorders>
            <w:vAlign w:val="center"/>
            <w:hideMark/>
          </w:tcPr>
          <w:p w14:paraId="7943F936" w14:textId="77777777" w:rsidR="00202946" w:rsidRPr="007F4FA5" w:rsidRDefault="00202946" w:rsidP="000A6FCE">
            <w:pPr>
              <w:pStyle w:val="table"/>
            </w:pPr>
            <w:r w:rsidRPr="007F4FA5">
              <w:t>5.59</w:t>
            </w:r>
          </w:p>
        </w:tc>
        <w:tc>
          <w:tcPr>
            <w:tcW w:w="0" w:type="auto"/>
            <w:tcBorders>
              <w:top w:val="nil"/>
              <w:bottom w:val="single" w:sz="4" w:space="0" w:color="auto"/>
            </w:tcBorders>
            <w:vAlign w:val="center"/>
            <w:hideMark/>
          </w:tcPr>
          <w:p w14:paraId="3FBC79B7" w14:textId="77777777" w:rsidR="00202946" w:rsidRPr="007F4FA5" w:rsidRDefault="00202946" w:rsidP="000A6FCE">
            <w:pPr>
              <w:pStyle w:val="table"/>
              <w:rPr>
                <w:rFonts w:eastAsia="Times New Roman"/>
              </w:rPr>
            </w:pPr>
            <w:r w:rsidRPr="007F4FA5">
              <w:t>0.03</w:t>
            </w:r>
            <w:r w:rsidRPr="007F4FA5">
              <w:rPr>
                <w:vertAlign w:val="superscript"/>
              </w:rPr>
              <w:t>ab</w:t>
            </w:r>
          </w:p>
        </w:tc>
      </w:tr>
      <w:tr w:rsidR="00202946" w:rsidRPr="007F4FA5" w14:paraId="58FD0DAD" w14:textId="77777777" w:rsidTr="00341FCE">
        <w:trPr>
          <w:trHeight w:val="288"/>
        </w:trPr>
        <w:tc>
          <w:tcPr>
            <w:tcW w:w="0" w:type="auto"/>
            <w:vMerge w:val="restart"/>
            <w:tcBorders>
              <w:top w:val="single" w:sz="4" w:space="0" w:color="auto"/>
            </w:tcBorders>
            <w:vAlign w:val="center"/>
            <w:hideMark/>
          </w:tcPr>
          <w:p w14:paraId="6760ADA3" w14:textId="77777777" w:rsidR="00202946" w:rsidRPr="007F4FA5" w:rsidRDefault="00202946" w:rsidP="000A6FCE">
            <w:pPr>
              <w:pStyle w:val="table"/>
            </w:pPr>
            <w:r w:rsidRPr="007F4FA5">
              <w:t>R3</w:t>
            </w:r>
          </w:p>
        </w:tc>
        <w:tc>
          <w:tcPr>
            <w:tcW w:w="0" w:type="auto"/>
            <w:tcBorders>
              <w:top w:val="single" w:sz="4" w:space="0" w:color="auto"/>
            </w:tcBorders>
            <w:vAlign w:val="center"/>
            <w:hideMark/>
          </w:tcPr>
          <w:p w14:paraId="02F22800" w14:textId="77777777" w:rsidR="00202946" w:rsidRPr="007F4FA5" w:rsidRDefault="00202946" w:rsidP="000A6FCE">
            <w:pPr>
              <w:pStyle w:val="table"/>
            </w:pPr>
            <w:r w:rsidRPr="007F4FA5">
              <w:t>3.81</w:t>
            </w:r>
          </w:p>
        </w:tc>
        <w:tc>
          <w:tcPr>
            <w:tcW w:w="0" w:type="auto"/>
            <w:tcBorders>
              <w:top w:val="single" w:sz="4" w:space="0" w:color="auto"/>
            </w:tcBorders>
            <w:vAlign w:val="center"/>
            <w:hideMark/>
          </w:tcPr>
          <w:p w14:paraId="1EF53D0D" w14:textId="77777777" w:rsidR="00202946" w:rsidRPr="007F4FA5" w:rsidRDefault="00202946" w:rsidP="000A6FCE">
            <w:pPr>
              <w:pStyle w:val="table"/>
            </w:pPr>
            <w:r w:rsidRPr="007F4FA5">
              <w:t>9.65</w:t>
            </w:r>
          </w:p>
        </w:tc>
        <w:tc>
          <w:tcPr>
            <w:tcW w:w="0" w:type="auto"/>
            <w:tcBorders>
              <w:top w:val="single" w:sz="4" w:space="0" w:color="auto"/>
            </w:tcBorders>
            <w:vAlign w:val="center"/>
            <w:hideMark/>
          </w:tcPr>
          <w:p w14:paraId="4133E647" w14:textId="77777777" w:rsidR="00202946" w:rsidRPr="007F4FA5" w:rsidRDefault="00202946" w:rsidP="000A6FCE">
            <w:pPr>
              <w:pStyle w:val="table"/>
              <w:rPr>
                <w:rFonts w:eastAsia="Times New Roman"/>
              </w:rPr>
            </w:pPr>
            <w:r w:rsidRPr="007F4FA5">
              <w:t>0.14</w:t>
            </w:r>
            <w:r w:rsidRPr="007F4FA5">
              <w:rPr>
                <w:vertAlign w:val="superscript"/>
              </w:rPr>
              <w:t>cd</w:t>
            </w:r>
          </w:p>
        </w:tc>
        <w:tc>
          <w:tcPr>
            <w:tcW w:w="0" w:type="auto"/>
            <w:tcBorders>
              <w:top w:val="single" w:sz="4" w:space="0" w:color="auto"/>
            </w:tcBorders>
            <w:vAlign w:val="center"/>
            <w:hideMark/>
          </w:tcPr>
          <w:p w14:paraId="7F16185E" w14:textId="77777777" w:rsidR="00202946" w:rsidRPr="007F4FA5" w:rsidRDefault="00202946" w:rsidP="000A6FCE">
            <w:pPr>
              <w:pStyle w:val="table"/>
            </w:pPr>
            <w:r w:rsidRPr="007F4FA5">
              <w:t>12.19</w:t>
            </w:r>
          </w:p>
        </w:tc>
        <w:tc>
          <w:tcPr>
            <w:tcW w:w="0" w:type="auto"/>
            <w:tcBorders>
              <w:top w:val="single" w:sz="4" w:space="0" w:color="auto"/>
            </w:tcBorders>
            <w:vAlign w:val="center"/>
            <w:hideMark/>
          </w:tcPr>
          <w:p w14:paraId="0DB1C18B" w14:textId="77777777" w:rsidR="00202946" w:rsidRPr="007F4FA5" w:rsidRDefault="00202946" w:rsidP="000A6FCE">
            <w:pPr>
              <w:pStyle w:val="table"/>
              <w:rPr>
                <w:rFonts w:eastAsia="Times New Roman"/>
              </w:rPr>
            </w:pPr>
            <w:r w:rsidRPr="007F4FA5">
              <w:t>0.05</w:t>
            </w:r>
            <w:r w:rsidRPr="007F4FA5">
              <w:rPr>
                <w:vertAlign w:val="superscript"/>
              </w:rPr>
              <w:t>c</w:t>
            </w:r>
          </w:p>
        </w:tc>
        <w:tc>
          <w:tcPr>
            <w:tcW w:w="0" w:type="auto"/>
            <w:tcBorders>
              <w:top w:val="single" w:sz="4" w:space="0" w:color="auto"/>
            </w:tcBorders>
            <w:vAlign w:val="center"/>
            <w:hideMark/>
          </w:tcPr>
          <w:p w14:paraId="775A9A7B" w14:textId="77777777" w:rsidR="00202946" w:rsidRPr="007F4FA5" w:rsidRDefault="00202946" w:rsidP="000A6FCE">
            <w:pPr>
              <w:pStyle w:val="table"/>
            </w:pPr>
            <w:r w:rsidRPr="007F4FA5">
              <w:t>9.91</w:t>
            </w:r>
          </w:p>
        </w:tc>
        <w:tc>
          <w:tcPr>
            <w:tcW w:w="0" w:type="auto"/>
            <w:tcBorders>
              <w:top w:val="single" w:sz="4" w:space="0" w:color="auto"/>
            </w:tcBorders>
            <w:vAlign w:val="center"/>
            <w:hideMark/>
          </w:tcPr>
          <w:p w14:paraId="69E5483B" w14:textId="77777777" w:rsidR="00202946" w:rsidRPr="007F4FA5" w:rsidRDefault="00202946" w:rsidP="000A6FCE">
            <w:pPr>
              <w:pStyle w:val="table"/>
              <w:rPr>
                <w:rFonts w:eastAsia="Times New Roman"/>
              </w:rPr>
            </w:pPr>
            <w:r w:rsidRPr="007F4FA5">
              <w:t>0.05</w:t>
            </w:r>
            <w:r w:rsidRPr="007F4FA5">
              <w:rPr>
                <w:vertAlign w:val="superscript"/>
              </w:rPr>
              <w:t>b</w:t>
            </w:r>
          </w:p>
        </w:tc>
        <w:tc>
          <w:tcPr>
            <w:tcW w:w="0" w:type="auto"/>
            <w:tcBorders>
              <w:top w:val="single" w:sz="4" w:space="0" w:color="auto"/>
            </w:tcBorders>
            <w:vAlign w:val="center"/>
            <w:hideMark/>
          </w:tcPr>
          <w:p w14:paraId="1C1100D6" w14:textId="77777777" w:rsidR="00202946" w:rsidRPr="007F4FA5" w:rsidRDefault="00202946" w:rsidP="000A6FCE">
            <w:pPr>
              <w:pStyle w:val="table"/>
            </w:pPr>
            <w:r w:rsidRPr="007F4FA5">
              <w:t>9.65</w:t>
            </w:r>
          </w:p>
        </w:tc>
        <w:tc>
          <w:tcPr>
            <w:tcW w:w="0" w:type="auto"/>
            <w:tcBorders>
              <w:top w:val="single" w:sz="4" w:space="0" w:color="auto"/>
            </w:tcBorders>
            <w:vAlign w:val="center"/>
            <w:hideMark/>
          </w:tcPr>
          <w:p w14:paraId="5359DFD1" w14:textId="77777777" w:rsidR="00202946" w:rsidRPr="007F4FA5" w:rsidRDefault="00202946" w:rsidP="000A6FCE">
            <w:pPr>
              <w:pStyle w:val="table"/>
              <w:rPr>
                <w:rFonts w:eastAsia="Times New Roman"/>
              </w:rPr>
            </w:pPr>
            <w:r w:rsidRPr="007F4FA5">
              <w:t>0.05</w:t>
            </w:r>
            <w:r w:rsidRPr="007F4FA5">
              <w:rPr>
                <w:vertAlign w:val="superscript"/>
              </w:rPr>
              <w:t>b</w:t>
            </w:r>
          </w:p>
        </w:tc>
        <w:tc>
          <w:tcPr>
            <w:tcW w:w="0" w:type="auto"/>
            <w:tcBorders>
              <w:top w:val="single" w:sz="4" w:space="0" w:color="auto"/>
            </w:tcBorders>
            <w:vAlign w:val="center"/>
            <w:hideMark/>
          </w:tcPr>
          <w:p w14:paraId="39EC391B" w14:textId="77777777" w:rsidR="00202946" w:rsidRPr="007F4FA5" w:rsidRDefault="00202946" w:rsidP="000A6FCE">
            <w:pPr>
              <w:pStyle w:val="table"/>
            </w:pPr>
            <w:r w:rsidRPr="007F4FA5">
              <w:t>11.94</w:t>
            </w:r>
          </w:p>
        </w:tc>
        <w:tc>
          <w:tcPr>
            <w:tcW w:w="0" w:type="auto"/>
            <w:tcBorders>
              <w:top w:val="single" w:sz="4" w:space="0" w:color="auto"/>
            </w:tcBorders>
            <w:vAlign w:val="center"/>
            <w:hideMark/>
          </w:tcPr>
          <w:p w14:paraId="36579507" w14:textId="77777777" w:rsidR="00202946" w:rsidRPr="007F4FA5" w:rsidRDefault="00202946" w:rsidP="000A6FCE">
            <w:pPr>
              <w:pStyle w:val="table"/>
              <w:rPr>
                <w:rFonts w:eastAsia="Times New Roman"/>
              </w:rPr>
            </w:pPr>
            <w:r w:rsidRPr="007F4FA5">
              <w:t>0.07</w:t>
            </w:r>
            <w:r w:rsidRPr="007F4FA5">
              <w:rPr>
                <w:vertAlign w:val="superscript"/>
              </w:rPr>
              <w:t>a</w:t>
            </w:r>
          </w:p>
        </w:tc>
      </w:tr>
      <w:tr w:rsidR="00202946" w:rsidRPr="007F4FA5" w14:paraId="58F28711" w14:textId="77777777" w:rsidTr="00341FCE">
        <w:trPr>
          <w:trHeight w:val="288"/>
        </w:trPr>
        <w:tc>
          <w:tcPr>
            <w:tcW w:w="0" w:type="auto"/>
            <w:vMerge/>
            <w:vAlign w:val="center"/>
            <w:hideMark/>
          </w:tcPr>
          <w:p w14:paraId="7F028168" w14:textId="77777777" w:rsidR="00202946" w:rsidRPr="007F4FA5" w:rsidRDefault="00202946" w:rsidP="000A6FCE">
            <w:pPr>
              <w:pStyle w:val="table"/>
            </w:pPr>
          </w:p>
        </w:tc>
        <w:tc>
          <w:tcPr>
            <w:tcW w:w="0" w:type="auto"/>
            <w:vAlign w:val="center"/>
            <w:hideMark/>
          </w:tcPr>
          <w:p w14:paraId="1E2B71A3" w14:textId="77777777" w:rsidR="00202946" w:rsidRPr="007F4FA5" w:rsidRDefault="00202946" w:rsidP="000A6FCE">
            <w:pPr>
              <w:pStyle w:val="table"/>
            </w:pPr>
            <w:r w:rsidRPr="007F4FA5">
              <w:t>2.54</w:t>
            </w:r>
          </w:p>
        </w:tc>
        <w:tc>
          <w:tcPr>
            <w:tcW w:w="0" w:type="auto"/>
            <w:vAlign w:val="center"/>
            <w:hideMark/>
          </w:tcPr>
          <w:p w14:paraId="03B341A0" w14:textId="77777777" w:rsidR="00202946" w:rsidRPr="007F4FA5" w:rsidRDefault="00202946" w:rsidP="000A6FCE">
            <w:pPr>
              <w:pStyle w:val="table"/>
            </w:pPr>
            <w:r w:rsidRPr="007F4FA5">
              <w:t>6.6</w:t>
            </w:r>
          </w:p>
        </w:tc>
        <w:tc>
          <w:tcPr>
            <w:tcW w:w="0" w:type="auto"/>
            <w:vAlign w:val="center"/>
            <w:hideMark/>
          </w:tcPr>
          <w:p w14:paraId="0EE94E93" w14:textId="77777777" w:rsidR="00202946" w:rsidRPr="007F4FA5" w:rsidRDefault="00202946" w:rsidP="000A6FCE">
            <w:pPr>
              <w:pStyle w:val="table"/>
              <w:rPr>
                <w:rFonts w:eastAsia="Times New Roman"/>
              </w:rPr>
            </w:pPr>
            <w:r w:rsidRPr="007F4FA5">
              <w:t>0.15</w:t>
            </w:r>
            <w:r w:rsidRPr="007F4FA5">
              <w:rPr>
                <w:vertAlign w:val="superscript"/>
              </w:rPr>
              <w:t>cd</w:t>
            </w:r>
          </w:p>
        </w:tc>
        <w:tc>
          <w:tcPr>
            <w:tcW w:w="0" w:type="auto"/>
            <w:vAlign w:val="center"/>
            <w:hideMark/>
          </w:tcPr>
          <w:p w14:paraId="277820C4" w14:textId="77777777" w:rsidR="00202946" w:rsidRPr="007F4FA5" w:rsidRDefault="00202946" w:rsidP="000A6FCE">
            <w:pPr>
              <w:pStyle w:val="table"/>
            </w:pPr>
            <w:r w:rsidRPr="007F4FA5">
              <w:t>8.13</w:t>
            </w:r>
          </w:p>
        </w:tc>
        <w:tc>
          <w:tcPr>
            <w:tcW w:w="0" w:type="auto"/>
            <w:vAlign w:val="center"/>
            <w:hideMark/>
          </w:tcPr>
          <w:p w14:paraId="468DBDFE" w14:textId="77777777" w:rsidR="00202946" w:rsidRPr="007F4FA5" w:rsidRDefault="00202946" w:rsidP="000A6FCE">
            <w:pPr>
              <w:pStyle w:val="table"/>
              <w:rPr>
                <w:rFonts w:eastAsia="Times New Roman"/>
              </w:rPr>
            </w:pPr>
            <w:r w:rsidRPr="007F4FA5">
              <w:t>0.07</w:t>
            </w:r>
            <w:r w:rsidRPr="007F4FA5">
              <w:rPr>
                <w:vertAlign w:val="superscript"/>
              </w:rPr>
              <w:t>bc</w:t>
            </w:r>
          </w:p>
        </w:tc>
        <w:tc>
          <w:tcPr>
            <w:tcW w:w="0" w:type="auto"/>
            <w:vAlign w:val="center"/>
            <w:hideMark/>
          </w:tcPr>
          <w:p w14:paraId="46BE9B5B" w14:textId="77777777" w:rsidR="00202946" w:rsidRPr="007F4FA5" w:rsidRDefault="00202946" w:rsidP="000A6FCE">
            <w:pPr>
              <w:pStyle w:val="table"/>
            </w:pPr>
            <w:r w:rsidRPr="007F4FA5">
              <w:t>6.6</w:t>
            </w:r>
          </w:p>
        </w:tc>
        <w:tc>
          <w:tcPr>
            <w:tcW w:w="0" w:type="auto"/>
            <w:vAlign w:val="center"/>
            <w:hideMark/>
          </w:tcPr>
          <w:p w14:paraId="195AC2FC" w14:textId="77777777" w:rsidR="00202946" w:rsidRPr="007F4FA5" w:rsidRDefault="00202946" w:rsidP="000A6FCE">
            <w:pPr>
              <w:pStyle w:val="table"/>
              <w:rPr>
                <w:rFonts w:eastAsia="Times New Roman"/>
              </w:rPr>
            </w:pPr>
            <w:r w:rsidRPr="007F4FA5">
              <w:t>0.06</w:t>
            </w:r>
            <w:r w:rsidRPr="007F4FA5">
              <w:rPr>
                <w:vertAlign w:val="superscript"/>
              </w:rPr>
              <w:t>ab</w:t>
            </w:r>
          </w:p>
        </w:tc>
        <w:tc>
          <w:tcPr>
            <w:tcW w:w="0" w:type="auto"/>
            <w:vAlign w:val="center"/>
            <w:hideMark/>
          </w:tcPr>
          <w:p w14:paraId="49F6F79E" w14:textId="77777777" w:rsidR="00202946" w:rsidRPr="007F4FA5" w:rsidRDefault="00202946" w:rsidP="000A6FCE">
            <w:pPr>
              <w:pStyle w:val="table"/>
            </w:pPr>
            <w:r w:rsidRPr="007F4FA5">
              <w:t>6.35</w:t>
            </w:r>
          </w:p>
        </w:tc>
        <w:tc>
          <w:tcPr>
            <w:tcW w:w="0" w:type="auto"/>
            <w:vAlign w:val="center"/>
            <w:hideMark/>
          </w:tcPr>
          <w:p w14:paraId="22863979" w14:textId="77777777" w:rsidR="00202946" w:rsidRPr="007F4FA5" w:rsidRDefault="00202946" w:rsidP="000A6FCE">
            <w:pPr>
              <w:pStyle w:val="table"/>
              <w:rPr>
                <w:rFonts w:eastAsia="Times New Roman"/>
              </w:rPr>
            </w:pPr>
            <w:r w:rsidRPr="007F4FA5">
              <w:t>0.08</w:t>
            </w:r>
            <w:r w:rsidRPr="007F4FA5">
              <w:rPr>
                <w:vertAlign w:val="superscript"/>
              </w:rPr>
              <w:t>ab</w:t>
            </w:r>
          </w:p>
        </w:tc>
        <w:tc>
          <w:tcPr>
            <w:tcW w:w="0" w:type="auto"/>
            <w:vAlign w:val="center"/>
            <w:hideMark/>
          </w:tcPr>
          <w:p w14:paraId="12579EF7" w14:textId="77777777" w:rsidR="00202946" w:rsidRPr="007F4FA5" w:rsidRDefault="00202946" w:rsidP="000A6FCE">
            <w:pPr>
              <w:pStyle w:val="table"/>
            </w:pPr>
            <w:r w:rsidRPr="007F4FA5">
              <w:t>8.13</w:t>
            </w:r>
          </w:p>
        </w:tc>
        <w:tc>
          <w:tcPr>
            <w:tcW w:w="0" w:type="auto"/>
            <w:vAlign w:val="center"/>
            <w:hideMark/>
          </w:tcPr>
          <w:p w14:paraId="467A3290" w14:textId="77777777" w:rsidR="00202946" w:rsidRPr="007F4FA5" w:rsidRDefault="00202946" w:rsidP="000A6FCE">
            <w:pPr>
              <w:pStyle w:val="table"/>
              <w:rPr>
                <w:rFonts w:eastAsia="Times New Roman"/>
              </w:rPr>
            </w:pPr>
            <w:r w:rsidRPr="007F4FA5">
              <w:t>0.05</w:t>
            </w:r>
            <w:r w:rsidRPr="007F4FA5">
              <w:rPr>
                <w:vertAlign w:val="superscript"/>
              </w:rPr>
              <w:t>a</w:t>
            </w:r>
          </w:p>
        </w:tc>
      </w:tr>
      <w:tr w:rsidR="00202946" w:rsidRPr="007F4FA5" w14:paraId="662DFC45" w14:textId="77777777" w:rsidTr="00341FCE">
        <w:trPr>
          <w:trHeight w:val="288"/>
        </w:trPr>
        <w:tc>
          <w:tcPr>
            <w:tcW w:w="0" w:type="auto"/>
            <w:vMerge/>
            <w:tcBorders>
              <w:bottom w:val="single" w:sz="4" w:space="0" w:color="auto"/>
            </w:tcBorders>
            <w:vAlign w:val="center"/>
            <w:hideMark/>
          </w:tcPr>
          <w:p w14:paraId="6B347F53" w14:textId="77777777" w:rsidR="00202946" w:rsidRPr="007F4FA5" w:rsidRDefault="00202946" w:rsidP="000A6FCE">
            <w:pPr>
              <w:pStyle w:val="table"/>
            </w:pPr>
          </w:p>
        </w:tc>
        <w:tc>
          <w:tcPr>
            <w:tcW w:w="0" w:type="auto"/>
            <w:tcBorders>
              <w:bottom w:val="single" w:sz="4" w:space="0" w:color="auto"/>
            </w:tcBorders>
            <w:vAlign w:val="center"/>
            <w:hideMark/>
          </w:tcPr>
          <w:p w14:paraId="58057F6C" w14:textId="77777777" w:rsidR="00202946" w:rsidRPr="007F4FA5" w:rsidRDefault="00202946" w:rsidP="000A6FCE">
            <w:pPr>
              <w:pStyle w:val="table"/>
            </w:pPr>
            <w:r w:rsidRPr="007F4FA5">
              <w:t>1.27</w:t>
            </w:r>
          </w:p>
        </w:tc>
        <w:tc>
          <w:tcPr>
            <w:tcW w:w="0" w:type="auto"/>
            <w:tcBorders>
              <w:bottom w:val="single" w:sz="4" w:space="0" w:color="auto"/>
            </w:tcBorders>
            <w:vAlign w:val="center"/>
            <w:hideMark/>
          </w:tcPr>
          <w:p w14:paraId="65F63E34" w14:textId="77777777" w:rsidR="00202946" w:rsidRPr="007F4FA5" w:rsidRDefault="00202946" w:rsidP="000A6FCE">
            <w:pPr>
              <w:pStyle w:val="table"/>
            </w:pPr>
            <w:r w:rsidRPr="007F4FA5">
              <w:t>3.3</w:t>
            </w:r>
          </w:p>
        </w:tc>
        <w:tc>
          <w:tcPr>
            <w:tcW w:w="0" w:type="auto"/>
            <w:tcBorders>
              <w:bottom w:val="single" w:sz="4" w:space="0" w:color="auto"/>
            </w:tcBorders>
            <w:vAlign w:val="center"/>
            <w:hideMark/>
          </w:tcPr>
          <w:p w14:paraId="32BD4747" w14:textId="77777777" w:rsidR="00202946" w:rsidRPr="007F4FA5" w:rsidRDefault="00202946" w:rsidP="000A6FCE">
            <w:pPr>
              <w:pStyle w:val="table"/>
              <w:rPr>
                <w:rFonts w:eastAsia="Times New Roman"/>
              </w:rPr>
            </w:pPr>
            <w:r w:rsidRPr="007F4FA5">
              <w:t>0.25</w:t>
            </w:r>
            <w:r w:rsidRPr="007F4FA5">
              <w:rPr>
                <w:vertAlign w:val="superscript"/>
              </w:rPr>
              <w:t>a</w:t>
            </w:r>
          </w:p>
        </w:tc>
        <w:tc>
          <w:tcPr>
            <w:tcW w:w="0" w:type="auto"/>
            <w:tcBorders>
              <w:bottom w:val="single" w:sz="4" w:space="0" w:color="auto"/>
            </w:tcBorders>
            <w:vAlign w:val="center"/>
            <w:hideMark/>
          </w:tcPr>
          <w:p w14:paraId="22644856" w14:textId="77777777" w:rsidR="00202946" w:rsidRPr="007F4FA5" w:rsidRDefault="00202946" w:rsidP="000A6FCE">
            <w:pPr>
              <w:pStyle w:val="table"/>
            </w:pPr>
            <w:r w:rsidRPr="007F4FA5">
              <w:t>4.06</w:t>
            </w:r>
          </w:p>
        </w:tc>
        <w:tc>
          <w:tcPr>
            <w:tcW w:w="0" w:type="auto"/>
            <w:tcBorders>
              <w:bottom w:val="single" w:sz="4" w:space="0" w:color="auto"/>
            </w:tcBorders>
            <w:vAlign w:val="center"/>
            <w:hideMark/>
          </w:tcPr>
          <w:p w14:paraId="7C37C10A" w14:textId="77777777" w:rsidR="00202946" w:rsidRPr="007F4FA5" w:rsidRDefault="00202946" w:rsidP="000A6FCE">
            <w:pPr>
              <w:pStyle w:val="table"/>
              <w:rPr>
                <w:rFonts w:eastAsia="Times New Roman"/>
              </w:rPr>
            </w:pPr>
            <w:r w:rsidRPr="007F4FA5">
              <w:t>0.09</w:t>
            </w:r>
            <w:r w:rsidRPr="007F4FA5">
              <w:rPr>
                <w:vertAlign w:val="superscript"/>
              </w:rPr>
              <w:t>bc</w:t>
            </w:r>
          </w:p>
        </w:tc>
        <w:tc>
          <w:tcPr>
            <w:tcW w:w="0" w:type="auto"/>
            <w:tcBorders>
              <w:bottom w:val="single" w:sz="4" w:space="0" w:color="auto"/>
            </w:tcBorders>
            <w:vAlign w:val="center"/>
            <w:hideMark/>
          </w:tcPr>
          <w:p w14:paraId="01F58683" w14:textId="77777777" w:rsidR="00202946" w:rsidRPr="007F4FA5" w:rsidRDefault="00202946" w:rsidP="000A6FCE">
            <w:pPr>
              <w:pStyle w:val="table"/>
            </w:pPr>
            <w:r w:rsidRPr="007F4FA5">
              <w:t>3.3</w:t>
            </w:r>
          </w:p>
        </w:tc>
        <w:tc>
          <w:tcPr>
            <w:tcW w:w="0" w:type="auto"/>
            <w:tcBorders>
              <w:bottom w:val="single" w:sz="4" w:space="0" w:color="auto"/>
            </w:tcBorders>
            <w:vAlign w:val="center"/>
            <w:hideMark/>
          </w:tcPr>
          <w:p w14:paraId="4335F607" w14:textId="77777777" w:rsidR="00202946" w:rsidRPr="007F4FA5" w:rsidRDefault="00202946" w:rsidP="000A6FCE">
            <w:pPr>
              <w:pStyle w:val="table"/>
              <w:rPr>
                <w:rFonts w:eastAsia="Times New Roman"/>
              </w:rPr>
            </w:pPr>
            <w:r w:rsidRPr="007F4FA5">
              <w:t>0.09</w:t>
            </w:r>
            <w:r w:rsidRPr="007F4FA5">
              <w:rPr>
                <w:vertAlign w:val="superscript"/>
              </w:rPr>
              <w:t>ab</w:t>
            </w:r>
          </w:p>
        </w:tc>
        <w:tc>
          <w:tcPr>
            <w:tcW w:w="0" w:type="auto"/>
            <w:tcBorders>
              <w:bottom w:val="single" w:sz="4" w:space="0" w:color="auto"/>
            </w:tcBorders>
            <w:vAlign w:val="center"/>
            <w:hideMark/>
          </w:tcPr>
          <w:p w14:paraId="082C4B5B" w14:textId="77777777" w:rsidR="00202946" w:rsidRPr="007F4FA5" w:rsidRDefault="00202946" w:rsidP="000A6FCE">
            <w:pPr>
              <w:pStyle w:val="table"/>
            </w:pPr>
            <w:r w:rsidRPr="007F4FA5">
              <w:t>3.3</w:t>
            </w:r>
          </w:p>
        </w:tc>
        <w:tc>
          <w:tcPr>
            <w:tcW w:w="0" w:type="auto"/>
            <w:tcBorders>
              <w:bottom w:val="single" w:sz="4" w:space="0" w:color="auto"/>
            </w:tcBorders>
            <w:vAlign w:val="center"/>
            <w:hideMark/>
          </w:tcPr>
          <w:p w14:paraId="2653A040" w14:textId="77777777" w:rsidR="00202946" w:rsidRPr="007F4FA5" w:rsidRDefault="00202946" w:rsidP="000A6FCE">
            <w:pPr>
              <w:pStyle w:val="table"/>
              <w:rPr>
                <w:rFonts w:eastAsia="Times New Roman"/>
              </w:rPr>
            </w:pPr>
            <w:r w:rsidRPr="007F4FA5">
              <w:t>0.09</w:t>
            </w:r>
            <w:r w:rsidRPr="007F4FA5">
              <w:rPr>
                <w:vertAlign w:val="superscript"/>
              </w:rPr>
              <w:t>ab</w:t>
            </w:r>
          </w:p>
        </w:tc>
        <w:tc>
          <w:tcPr>
            <w:tcW w:w="0" w:type="auto"/>
            <w:tcBorders>
              <w:bottom w:val="single" w:sz="4" w:space="0" w:color="auto"/>
            </w:tcBorders>
            <w:vAlign w:val="center"/>
            <w:hideMark/>
          </w:tcPr>
          <w:p w14:paraId="713787F2" w14:textId="77777777" w:rsidR="00202946" w:rsidRPr="007F4FA5" w:rsidRDefault="00202946" w:rsidP="000A6FCE">
            <w:pPr>
              <w:pStyle w:val="table"/>
            </w:pPr>
            <w:r w:rsidRPr="007F4FA5">
              <w:t>4.06</w:t>
            </w:r>
          </w:p>
        </w:tc>
        <w:tc>
          <w:tcPr>
            <w:tcW w:w="0" w:type="auto"/>
            <w:tcBorders>
              <w:bottom w:val="single" w:sz="4" w:space="0" w:color="auto"/>
            </w:tcBorders>
            <w:vAlign w:val="center"/>
            <w:hideMark/>
          </w:tcPr>
          <w:p w14:paraId="7A6740CD" w14:textId="77777777" w:rsidR="00202946" w:rsidRPr="007F4FA5" w:rsidRDefault="00202946" w:rsidP="000A6FCE">
            <w:pPr>
              <w:pStyle w:val="table"/>
              <w:rPr>
                <w:rFonts w:eastAsia="Times New Roman"/>
              </w:rPr>
            </w:pPr>
            <w:r w:rsidRPr="007F4FA5">
              <w:t>0.05</w:t>
            </w:r>
            <w:r w:rsidRPr="007F4FA5">
              <w:rPr>
                <w:vertAlign w:val="superscript"/>
              </w:rPr>
              <w:t>a</w:t>
            </w:r>
          </w:p>
        </w:tc>
      </w:tr>
      <w:tr w:rsidR="00202946" w:rsidRPr="007F4FA5" w14:paraId="21641C58" w14:textId="77777777" w:rsidTr="00341FCE">
        <w:trPr>
          <w:trHeight w:val="288"/>
        </w:trPr>
        <w:tc>
          <w:tcPr>
            <w:tcW w:w="0" w:type="auto"/>
            <w:vMerge w:val="restart"/>
            <w:tcBorders>
              <w:top w:val="single" w:sz="4" w:space="0" w:color="auto"/>
              <w:bottom w:val="nil"/>
            </w:tcBorders>
            <w:vAlign w:val="center"/>
            <w:hideMark/>
          </w:tcPr>
          <w:p w14:paraId="0D33D064" w14:textId="77777777" w:rsidR="00202946" w:rsidRPr="007F4FA5" w:rsidRDefault="00202946" w:rsidP="000A6FCE">
            <w:pPr>
              <w:pStyle w:val="table"/>
            </w:pPr>
            <w:r w:rsidRPr="007F4FA5">
              <w:t>R5</w:t>
            </w:r>
          </w:p>
        </w:tc>
        <w:tc>
          <w:tcPr>
            <w:tcW w:w="0" w:type="auto"/>
            <w:tcBorders>
              <w:top w:val="single" w:sz="4" w:space="0" w:color="auto"/>
              <w:bottom w:val="nil"/>
            </w:tcBorders>
            <w:vAlign w:val="center"/>
            <w:hideMark/>
          </w:tcPr>
          <w:p w14:paraId="17CE4055" w14:textId="77777777" w:rsidR="00202946" w:rsidRPr="007F4FA5" w:rsidRDefault="00202946" w:rsidP="000A6FCE">
            <w:pPr>
              <w:pStyle w:val="table"/>
            </w:pPr>
            <w:r w:rsidRPr="007F4FA5">
              <w:t>3.81</w:t>
            </w:r>
          </w:p>
        </w:tc>
        <w:tc>
          <w:tcPr>
            <w:tcW w:w="0" w:type="auto"/>
            <w:tcBorders>
              <w:top w:val="single" w:sz="4" w:space="0" w:color="auto"/>
              <w:bottom w:val="nil"/>
            </w:tcBorders>
            <w:vAlign w:val="center"/>
            <w:hideMark/>
          </w:tcPr>
          <w:p w14:paraId="5E86B29A" w14:textId="77777777" w:rsidR="00202946" w:rsidRPr="007F4FA5" w:rsidRDefault="00202946" w:rsidP="000A6FCE">
            <w:pPr>
              <w:pStyle w:val="table"/>
            </w:pPr>
            <w:r w:rsidRPr="007F4FA5">
              <w:t>7.87</w:t>
            </w:r>
          </w:p>
        </w:tc>
        <w:tc>
          <w:tcPr>
            <w:tcW w:w="0" w:type="auto"/>
            <w:tcBorders>
              <w:top w:val="single" w:sz="4" w:space="0" w:color="auto"/>
              <w:bottom w:val="nil"/>
            </w:tcBorders>
            <w:vAlign w:val="center"/>
            <w:hideMark/>
          </w:tcPr>
          <w:p w14:paraId="707EA0D9" w14:textId="77777777" w:rsidR="00202946" w:rsidRPr="007F4FA5" w:rsidRDefault="00202946" w:rsidP="000A6FCE">
            <w:pPr>
              <w:pStyle w:val="table"/>
              <w:rPr>
                <w:rFonts w:eastAsia="Times New Roman"/>
              </w:rPr>
            </w:pPr>
            <w:r w:rsidRPr="007F4FA5">
              <w:t>0.16</w:t>
            </w:r>
            <w:r w:rsidRPr="007F4FA5">
              <w:rPr>
                <w:vertAlign w:val="superscript"/>
              </w:rPr>
              <w:t>bcd</w:t>
            </w:r>
          </w:p>
        </w:tc>
        <w:tc>
          <w:tcPr>
            <w:tcW w:w="0" w:type="auto"/>
            <w:tcBorders>
              <w:top w:val="single" w:sz="4" w:space="0" w:color="auto"/>
              <w:bottom w:val="nil"/>
            </w:tcBorders>
            <w:vAlign w:val="center"/>
            <w:hideMark/>
          </w:tcPr>
          <w:p w14:paraId="44ED9C0B" w14:textId="77777777" w:rsidR="00202946" w:rsidRPr="007F4FA5" w:rsidRDefault="00202946" w:rsidP="000A6FCE">
            <w:pPr>
              <w:pStyle w:val="table"/>
            </w:pPr>
            <w:r w:rsidRPr="007F4FA5">
              <w:t>8.64</w:t>
            </w:r>
          </w:p>
        </w:tc>
        <w:tc>
          <w:tcPr>
            <w:tcW w:w="0" w:type="auto"/>
            <w:tcBorders>
              <w:top w:val="single" w:sz="4" w:space="0" w:color="auto"/>
              <w:bottom w:val="nil"/>
            </w:tcBorders>
            <w:vAlign w:val="center"/>
            <w:hideMark/>
          </w:tcPr>
          <w:p w14:paraId="6A882B88" w14:textId="77777777" w:rsidR="00202946" w:rsidRPr="007F4FA5" w:rsidRDefault="00202946" w:rsidP="000A6FCE">
            <w:pPr>
              <w:pStyle w:val="table"/>
              <w:rPr>
                <w:rFonts w:eastAsia="Times New Roman"/>
              </w:rPr>
            </w:pPr>
            <w:r w:rsidRPr="007F4FA5">
              <w:t>0.07</w:t>
            </w:r>
            <w:r w:rsidRPr="007F4FA5">
              <w:rPr>
                <w:vertAlign w:val="superscript"/>
              </w:rPr>
              <w:t>bc</w:t>
            </w:r>
          </w:p>
        </w:tc>
        <w:tc>
          <w:tcPr>
            <w:tcW w:w="0" w:type="auto"/>
            <w:tcBorders>
              <w:top w:val="single" w:sz="4" w:space="0" w:color="auto"/>
              <w:bottom w:val="nil"/>
            </w:tcBorders>
            <w:vAlign w:val="center"/>
            <w:hideMark/>
          </w:tcPr>
          <w:p w14:paraId="04FB02EF" w14:textId="77777777" w:rsidR="00202946" w:rsidRPr="007F4FA5" w:rsidRDefault="00202946" w:rsidP="000A6FCE">
            <w:pPr>
              <w:pStyle w:val="table"/>
            </w:pPr>
            <w:r w:rsidRPr="007F4FA5">
              <w:t>7.62</w:t>
            </w:r>
          </w:p>
        </w:tc>
        <w:tc>
          <w:tcPr>
            <w:tcW w:w="0" w:type="auto"/>
            <w:tcBorders>
              <w:top w:val="single" w:sz="4" w:space="0" w:color="auto"/>
              <w:bottom w:val="nil"/>
            </w:tcBorders>
            <w:vAlign w:val="center"/>
            <w:hideMark/>
          </w:tcPr>
          <w:p w14:paraId="2CAC4E56" w14:textId="77777777" w:rsidR="00202946" w:rsidRPr="007F4FA5" w:rsidRDefault="00202946" w:rsidP="000A6FCE">
            <w:pPr>
              <w:pStyle w:val="table"/>
              <w:rPr>
                <w:rFonts w:eastAsia="Times New Roman"/>
              </w:rPr>
            </w:pPr>
            <w:r w:rsidRPr="007F4FA5">
              <w:t>0.05</w:t>
            </w:r>
            <w:r w:rsidRPr="007F4FA5">
              <w:rPr>
                <w:vertAlign w:val="superscript"/>
              </w:rPr>
              <w:t>ab</w:t>
            </w:r>
          </w:p>
        </w:tc>
        <w:tc>
          <w:tcPr>
            <w:tcW w:w="0" w:type="auto"/>
            <w:tcBorders>
              <w:top w:val="single" w:sz="4" w:space="0" w:color="auto"/>
              <w:bottom w:val="nil"/>
            </w:tcBorders>
            <w:vAlign w:val="center"/>
            <w:hideMark/>
          </w:tcPr>
          <w:p w14:paraId="694605F7" w14:textId="77777777" w:rsidR="00202946" w:rsidRPr="007F4FA5" w:rsidRDefault="00202946" w:rsidP="000A6FCE">
            <w:pPr>
              <w:pStyle w:val="table"/>
            </w:pPr>
            <w:r w:rsidRPr="007F4FA5">
              <w:t>5.33</w:t>
            </w:r>
          </w:p>
        </w:tc>
        <w:tc>
          <w:tcPr>
            <w:tcW w:w="0" w:type="auto"/>
            <w:tcBorders>
              <w:top w:val="single" w:sz="4" w:space="0" w:color="auto"/>
              <w:bottom w:val="nil"/>
            </w:tcBorders>
            <w:vAlign w:val="center"/>
            <w:hideMark/>
          </w:tcPr>
          <w:p w14:paraId="3E5FD4EF" w14:textId="77777777" w:rsidR="00202946" w:rsidRPr="007F4FA5" w:rsidRDefault="00202946" w:rsidP="000A6FCE">
            <w:pPr>
              <w:pStyle w:val="table"/>
              <w:rPr>
                <w:rFonts w:eastAsia="Times New Roman"/>
              </w:rPr>
            </w:pPr>
            <w:r w:rsidRPr="007F4FA5">
              <w:t>0.10</w:t>
            </w:r>
            <w:r w:rsidRPr="007F4FA5">
              <w:rPr>
                <w:vertAlign w:val="superscript"/>
              </w:rPr>
              <w:t>ab</w:t>
            </w:r>
          </w:p>
        </w:tc>
        <w:tc>
          <w:tcPr>
            <w:tcW w:w="0" w:type="auto"/>
            <w:tcBorders>
              <w:top w:val="single" w:sz="4" w:space="0" w:color="auto"/>
              <w:bottom w:val="nil"/>
            </w:tcBorders>
            <w:vAlign w:val="center"/>
            <w:hideMark/>
          </w:tcPr>
          <w:p w14:paraId="7D78A67E" w14:textId="77777777" w:rsidR="00202946" w:rsidRPr="007F4FA5" w:rsidRDefault="00202946" w:rsidP="000A6FCE">
            <w:pPr>
              <w:pStyle w:val="table"/>
            </w:pPr>
            <w:r w:rsidRPr="007F4FA5">
              <w:t>4.57</w:t>
            </w:r>
          </w:p>
        </w:tc>
        <w:tc>
          <w:tcPr>
            <w:tcW w:w="0" w:type="auto"/>
            <w:tcBorders>
              <w:top w:val="single" w:sz="4" w:space="0" w:color="auto"/>
              <w:bottom w:val="nil"/>
            </w:tcBorders>
            <w:vAlign w:val="center"/>
            <w:hideMark/>
          </w:tcPr>
          <w:p w14:paraId="18982F87" w14:textId="77777777" w:rsidR="00202946" w:rsidRPr="007F4FA5" w:rsidRDefault="00202946" w:rsidP="000A6FCE">
            <w:pPr>
              <w:pStyle w:val="table"/>
              <w:rPr>
                <w:rFonts w:eastAsia="Times New Roman"/>
              </w:rPr>
            </w:pPr>
            <w:r w:rsidRPr="007F4FA5">
              <w:t>0.06</w:t>
            </w:r>
            <w:r w:rsidRPr="007F4FA5">
              <w:rPr>
                <w:vertAlign w:val="superscript"/>
              </w:rPr>
              <w:t>a</w:t>
            </w:r>
          </w:p>
        </w:tc>
      </w:tr>
      <w:tr w:rsidR="00202946" w:rsidRPr="007F4FA5" w14:paraId="620D0DC7" w14:textId="77777777" w:rsidTr="00341FCE">
        <w:trPr>
          <w:trHeight w:val="288"/>
        </w:trPr>
        <w:tc>
          <w:tcPr>
            <w:tcW w:w="0" w:type="auto"/>
            <w:vMerge/>
            <w:tcBorders>
              <w:top w:val="nil"/>
              <w:bottom w:val="nil"/>
            </w:tcBorders>
            <w:vAlign w:val="center"/>
            <w:hideMark/>
          </w:tcPr>
          <w:p w14:paraId="18A02EB1" w14:textId="77777777" w:rsidR="00202946" w:rsidRPr="007F4FA5" w:rsidRDefault="00202946" w:rsidP="000A6FCE">
            <w:pPr>
              <w:pStyle w:val="table"/>
            </w:pPr>
          </w:p>
        </w:tc>
        <w:tc>
          <w:tcPr>
            <w:tcW w:w="0" w:type="auto"/>
            <w:tcBorders>
              <w:top w:val="nil"/>
              <w:bottom w:val="nil"/>
            </w:tcBorders>
            <w:vAlign w:val="center"/>
            <w:hideMark/>
          </w:tcPr>
          <w:p w14:paraId="542C0428" w14:textId="77777777" w:rsidR="00202946" w:rsidRPr="007F4FA5" w:rsidRDefault="00202946" w:rsidP="000A6FCE">
            <w:pPr>
              <w:pStyle w:val="table"/>
            </w:pPr>
            <w:r w:rsidRPr="007F4FA5">
              <w:t>2.54</w:t>
            </w:r>
          </w:p>
        </w:tc>
        <w:tc>
          <w:tcPr>
            <w:tcW w:w="0" w:type="auto"/>
            <w:tcBorders>
              <w:top w:val="nil"/>
              <w:bottom w:val="nil"/>
            </w:tcBorders>
            <w:vAlign w:val="center"/>
            <w:hideMark/>
          </w:tcPr>
          <w:p w14:paraId="37A853CA" w14:textId="77777777" w:rsidR="00202946" w:rsidRPr="007F4FA5" w:rsidRDefault="00202946" w:rsidP="000A6FCE">
            <w:pPr>
              <w:pStyle w:val="table"/>
            </w:pPr>
            <w:r w:rsidRPr="007F4FA5">
              <w:t>5.33</w:t>
            </w:r>
          </w:p>
        </w:tc>
        <w:tc>
          <w:tcPr>
            <w:tcW w:w="0" w:type="auto"/>
            <w:tcBorders>
              <w:top w:val="nil"/>
              <w:bottom w:val="nil"/>
            </w:tcBorders>
            <w:vAlign w:val="center"/>
            <w:hideMark/>
          </w:tcPr>
          <w:p w14:paraId="4FA33D61" w14:textId="77777777" w:rsidR="00202946" w:rsidRPr="007F4FA5" w:rsidRDefault="00202946" w:rsidP="000A6FCE">
            <w:pPr>
              <w:pStyle w:val="table"/>
              <w:rPr>
                <w:rFonts w:eastAsia="Times New Roman"/>
              </w:rPr>
            </w:pPr>
            <w:r w:rsidRPr="007F4FA5">
              <w:t>0.22</w:t>
            </w:r>
            <w:r w:rsidRPr="007F4FA5">
              <w:rPr>
                <w:vertAlign w:val="superscript"/>
              </w:rPr>
              <w:t>ab</w:t>
            </w:r>
          </w:p>
        </w:tc>
        <w:tc>
          <w:tcPr>
            <w:tcW w:w="0" w:type="auto"/>
            <w:tcBorders>
              <w:top w:val="nil"/>
              <w:bottom w:val="nil"/>
            </w:tcBorders>
            <w:vAlign w:val="center"/>
            <w:hideMark/>
          </w:tcPr>
          <w:p w14:paraId="447699A4" w14:textId="77777777" w:rsidR="00202946" w:rsidRPr="007F4FA5" w:rsidRDefault="00202946" w:rsidP="000A6FCE">
            <w:pPr>
              <w:pStyle w:val="table"/>
            </w:pPr>
            <w:r w:rsidRPr="007F4FA5">
              <w:t>5.59</w:t>
            </w:r>
          </w:p>
        </w:tc>
        <w:tc>
          <w:tcPr>
            <w:tcW w:w="0" w:type="auto"/>
            <w:tcBorders>
              <w:top w:val="nil"/>
              <w:bottom w:val="nil"/>
            </w:tcBorders>
            <w:vAlign w:val="center"/>
            <w:hideMark/>
          </w:tcPr>
          <w:p w14:paraId="14F0F588" w14:textId="77777777" w:rsidR="00202946" w:rsidRPr="007F4FA5" w:rsidRDefault="00202946" w:rsidP="000A6FCE">
            <w:pPr>
              <w:pStyle w:val="table"/>
              <w:rPr>
                <w:rFonts w:eastAsia="Times New Roman"/>
              </w:rPr>
            </w:pPr>
            <w:r w:rsidRPr="007F4FA5">
              <w:t>0.11</w:t>
            </w:r>
            <w:r w:rsidRPr="007F4FA5">
              <w:rPr>
                <w:vertAlign w:val="superscript"/>
              </w:rPr>
              <w:t>bc</w:t>
            </w:r>
          </w:p>
        </w:tc>
        <w:tc>
          <w:tcPr>
            <w:tcW w:w="0" w:type="auto"/>
            <w:tcBorders>
              <w:top w:val="nil"/>
              <w:bottom w:val="nil"/>
            </w:tcBorders>
            <w:vAlign w:val="center"/>
            <w:hideMark/>
          </w:tcPr>
          <w:p w14:paraId="7B082AC9" w14:textId="77777777" w:rsidR="00202946" w:rsidRPr="007F4FA5" w:rsidRDefault="00202946" w:rsidP="000A6FCE">
            <w:pPr>
              <w:pStyle w:val="table"/>
            </w:pPr>
            <w:r w:rsidRPr="007F4FA5">
              <w:t>5.08</w:t>
            </w:r>
          </w:p>
        </w:tc>
        <w:tc>
          <w:tcPr>
            <w:tcW w:w="0" w:type="auto"/>
            <w:tcBorders>
              <w:top w:val="nil"/>
              <w:bottom w:val="nil"/>
            </w:tcBorders>
            <w:vAlign w:val="center"/>
            <w:hideMark/>
          </w:tcPr>
          <w:p w14:paraId="035E4CB2" w14:textId="77777777" w:rsidR="00202946" w:rsidRPr="007F4FA5" w:rsidRDefault="00202946" w:rsidP="000A6FCE">
            <w:pPr>
              <w:pStyle w:val="table"/>
              <w:rPr>
                <w:rFonts w:eastAsia="Times New Roman"/>
              </w:rPr>
            </w:pPr>
            <w:r w:rsidRPr="007F4FA5">
              <w:t>0.11</w:t>
            </w:r>
            <w:r w:rsidRPr="007F4FA5">
              <w:rPr>
                <w:vertAlign w:val="superscript"/>
              </w:rPr>
              <w:t>ab</w:t>
            </w:r>
          </w:p>
        </w:tc>
        <w:tc>
          <w:tcPr>
            <w:tcW w:w="0" w:type="auto"/>
            <w:tcBorders>
              <w:top w:val="nil"/>
              <w:bottom w:val="nil"/>
            </w:tcBorders>
            <w:vAlign w:val="center"/>
            <w:hideMark/>
          </w:tcPr>
          <w:p w14:paraId="53B0FCE3" w14:textId="77777777" w:rsidR="00202946" w:rsidRPr="007F4FA5" w:rsidRDefault="00202946" w:rsidP="000A6FCE">
            <w:pPr>
              <w:pStyle w:val="table"/>
            </w:pPr>
            <w:r w:rsidRPr="007F4FA5">
              <w:t>3.56</w:t>
            </w:r>
          </w:p>
        </w:tc>
        <w:tc>
          <w:tcPr>
            <w:tcW w:w="0" w:type="auto"/>
            <w:tcBorders>
              <w:top w:val="nil"/>
              <w:bottom w:val="nil"/>
            </w:tcBorders>
            <w:vAlign w:val="center"/>
            <w:hideMark/>
          </w:tcPr>
          <w:p w14:paraId="47E28175" w14:textId="77777777" w:rsidR="00202946" w:rsidRPr="007F4FA5" w:rsidRDefault="00202946" w:rsidP="000A6FCE">
            <w:pPr>
              <w:pStyle w:val="table"/>
              <w:rPr>
                <w:rFonts w:eastAsia="Times New Roman"/>
              </w:rPr>
            </w:pPr>
            <w:r w:rsidRPr="007F4FA5">
              <w:t>0.09</w:t>
            </w:r>
            <w:r w:rsidRPr="007F4FA5">
              <w:rPr>
                <w:vertAlign w:val="superscript"/>
              </w:rPr>
              <w:t>ab</w:t>
            </w:r>
          </w:p>
        </w:tc>
        <w:tc>
          <w:tcPr>
            <w:tcW w:w="0" w:type="auto"/>
            <w:tcBorders>
              <w:top w:val="nil"/>
              <w:bottom w:val="nil"/>
            </w:tcBorders>
            <w:vAlign w:val="center"/>
            <w:hideMark/>
          </w:tcPr>
          <w:p w14:paraId="578D3C0C" w14:textId="77777777" w:rsidR="00202946" w:rsidRPr="007F4FA5" w:rsidRDefault="00202946" w:rsidP="000A6FCE">
            <w:pPr>
              <w:pStyle w:val="table"/>
            </w:pPr>
            <w:r w:rsidRPr="007F4FA5">
              <w:t>3.05</w:t>
            </w:r>
          </w:p>
        </w:tc>
        <w:tc>
          <w:tcPr>
            <w:tcW w:w="0" w:type="auto"/>
            <w:tcBorders>
              <w:top w:val="nil"/>
              <w:bottom w:val="nil"/>
            </w:tcBorders>
            <w:vAlign w:val="center"/>
            <w:hideMark/>
          </w:tcPr>
          <w:p w14:paraId="60456A54" w14:textId="77777777" w:rsidR="00202946" w:rsidRPr="007F4FA5" w:rsidRDefault="00202946" w:rsidP="000A6FCE">
            <w:pPr>
              <w:pStyle w:val="table"/>
              <w:rPr>
                <w:rFonts w:eastAsia="Times New Roman"/>
              </w:rPr>
            </w:pPr>
            <w:r w:rsidRPr="007F4FA5">
              <w:t>0.04</w:t>
            </w:r>
            <w:r w:rsidRPr="007F4FA5">
              <w:rPr>
                <w:vertAlign w:val="superscript"/>
              </w:rPr>
              <w:t>a</w:t>
            </w:r>
          </w:p>
        </w:tc>
      </w:tr>
      <w:tr w:rsidR="00202946" w:rsidRPr="007F4FA5" w14:paraId="3F029E0A" w14:textId="77777777" w:rsidTr="00341FCE">
        <w:trPr>
          <w:trHeight w:val="288"/>
        </w:trPr>
        <w:tc>
          <w:tcPr>
            <w:tcW w:w="0" w:type="auto"/>
            <w:vMerge/>
            <w:tcBorders>
              <w:top w:val="nil"/>
              <w:bottom w:val="single" w:sz="4" w:space="0" w:color="auto"/>
            </w:tcBorders>
            <w:vAlign w:val="center"/>
            <w:hideMark/>
          </w:tcPr>
          <w:p w14:paraId="29D66F66" w14:textId="77777777" w:rsidR="00202946" w:rsidRPr="007F4FA5" w:rsidRDefault="00202946" w:rsidP="000A6FCE">
            <w:pPr>
              <w:pStyle w:val="table"/>
            </w:pPr>
          </w:p>
        </w:tc>
        <w:tc>
          <w:tcPr>
            <w:tcW w:w="0" w:type="auto"/>
            <w:tcBorders>
              <w:top w:val="nil"/>
              <w:bottom w:val="single" w:sz="4" w:space="0" w:color="auto"/>
            </w:tcBorders>
            <w:vAlign w:val="center"/>
            <w:hideMark/>
          </w:tcPr>
          <w:p w14:paraId="227C694F" w14:textId="77777777" w:rsidR="00202946" w:rsidRPr="007F4FA5" w:rsidRDefault="00202946" w:rsidP="000A6FCE">
            <w:pPr>
              <w:pStyle w:val="table"/>
            </w:pPr>
            <w:r w:rsidRPr="007F4FA5">
              <w:t>1.27</w:t>
            </w:r>
          </w:p>
        </w:tc>
        <w:tc>
          <w:tcPr>
            <w:tcW w:w="0" w:type="auto"/>
            <w:tcBorders>
              <w:top w:val="nil"/>
              <w:bottom w:val="single" w:sz="4" w:space="0" w:color="auto"/>
            </w:tcBorders>
            <w:vAlign w:val="center"/>
            <w:hideMark/>
          </w:tcPr>
          <w:p w14:paraId="19E0B998" w14:textId="77777777" w:rsidR="00202946" w:rsidRPr="007F4FA5" w:rsidRDefault="00202946" w:rsidP="000A6FCE">
            <w:pPr>
              <w:pStyle w:val="table"/>
            </w:pPr>
            <w:r w:rsidRPr="007F4FA5">
              <w:t>2.54</w:t>
            </w:r>
          </w:p>
        </w:tc>
        <w:tc>
          <w:tcPr>
            <w:tcW w:w="0" w:type="auto"/>
            <w:tcBorders>
              <w:top w:val="nil"/>
              <w:bottom w:val="single" w:sz="4" w:space="0" w:color="auto"/>
            </w:tcBorders>
            <w:vAlign w:val="center"/>
            <w:hideMark/>
          </w:tcPr>
          <w:p w14:paraId="5D3CB10B" w14:textId="77777777" w:rsidR="00202946" w:rsidRPr="007F4FA5" w:rsidRDefault="00202946" w:rsidP="000A6FCE">
            <w:pPr>
              <w:pStyle w:val="table"/>
              <w:rPr>
                <w:rFonts w:eastAsia="Times New Roman"/>
              </w:rPr>
            </w:pPr>
            <w:r w:rsidRPr="007F4FA5">
              <w:t>0.26</w:t>
            </w:r>
            <w:r w:rsidRPr="007F4FA5">
              <w:rPr>
                <w:vertAlign w:val="superscript"/>
              </w:rPr>
              <w:t>a</w:t>
            </w:r>
          </w:p>
        </w:tc>
        <w:tc>
          <w:tcPr>
            <w:tcW w:w="0" w:type="auto"/>
            <w:tcBorders>
              <w:top w:val="nil"/>
              <w:bottom w:val="single" w:sz="4" w:space="0" w:color="auto"/>
            </w:tcBorders>
            <w:vAlign w:val="center"/>
            <w:hideMark/>
          </w:tcPr>
          <w:p w14:paraId="7C60CF01" w14:textId="77777777" w:rsidR="00202946" w:rsidRPr="007F4FA5" w:rsidRDefault="00202946" w:rsidP="000A6FCE">
            <w:pPr>
              <w:pStyle w:val="table"/>
            </w:pPr>
            <w:r w:rsidRPr="007F4FA5">
              <w:t>2.79</w:t>
            </w:r>
          </w:p>
        </w:tc>
        <w:tc>
          <w:tcPr>
            <w:tcW w:w="0" w:type="auto"/>
            <w:tcBorders>
              <w:top w:val="nil"/>
              <w:bottom w:val="single" w:sz="4" w:space="0" w:color="auto"/>
            </w:tcBorders>
            <w:vAlign w:val="center"/>
            <w:hideMark/>
          </w:tcPr>
          <w:p w14:paraId="28F25BAA" w14:textId="77777777" w:rsidR="00202946" w:rsidRPr="007F4FA5" w:rsidRDefault="00202946" w:rsidP="000A6FCE">
            <w:pPr>
              <w:pStyle w:val="table"/>
              <w:rPr>
                <w:rFonts w:eastAsia="Times New Roman"/>
              </w:rPr>
            </w:pPr>
            <w:r w:rsidRPr="007F4FA5">
              <w:t>0.20</w:t>
            </w:r>
            <w:r w:rsidRPr="007F4FA5">
              <w:rPr>
                <w:vertAlign w:val="superscript"/>
              </w:rPr>
              <w:t>a</w:t>
            </w:r>
          </w:p>
        </w:tc>
        <w:tc>
          <w:tcPr>
            <w:tcW w:w="0" w:type="auto"/>
            <w:tcBorders>
              <w:top w:val="nil"/>
              <w:bottom w:val="single" w:sz="4" w:space="0" w:color="auto"/>
            </w:tcBorders>
            <w:vAlign w:val="center"/>
            <w:hideMark/>
          </w:tcPr>
          <w:p w14:paraId="74B35DCC" w14:textId="77777777" w:rsidR="00202946" w:rsidRPr="007F4FA5" w:rsidRDefault="00202946" w:rsidP="000A6FCE">
            <w:pPr>
              <w:pStyle w:val="table"/>
            </w:pPr>
            <w:r w:rsidRPr="007F4FA5">
              <w:t>2.54</w:t>
            </w:r>
          </w:p>
        </w:tc>
        <w:tc>
          <w:tcPr>
            <w:tcW w:w="0" w:type="auto"/>
            <w:tcBorders>
              <w:top w:val="nil"/>
              <w:bottom w:val="single" w:sz="4" w:space="0" w:color="auto"/>
            </w:tcBorders>
            <w:vAlign w:val="center"/>
            <w:hideMark/>
          </w:tcPr>
          <w:p w14:paraId="20226188" w14:textId="77777777" w:rsidR="00202946" w:rsidRPr="007F4FA5" w:rsidRDefault="00202946" w:rsidP="000A6FCE">
            <w:pPr>
              <w:pStyle w:val="table"/>
              <w:rPr>
                <w:rFonts w:eastAsia="Times New Roman"/>
              </w:rPr>
            </w:pPr>
            <w:r w:rsidRPr="007F4FA5">
              <w:t>0.14</w:t>
            </w:r>
            <w:r w:rsidRPr="007F4FA5">
              <w:rPr>
                <w:vertAlign w:val="superscript"/>
              </w:rPr>
              <w:t>a</w:t>
            </w:r>
          </w:p>
        </w:tc>
        <w:tc>
          <w:tcPr>
            <w:tcW w:w="0" w:type="auto"/>
            <w:tcBorders>
              <w:top w:val="nil"/>
              <w:bottom w:val="single" w:sz="4" w:space="0" w:color="auto"/>
            </w:tcBorders>
            <w:vAlign w:val="center"/>
            <w:hideMark/>
          </w:tcPr>
          <w:p w14:paraId="62047326" w14:textId="77777777" w:rsidR="00202946" w:rsidRPr="007F4FA5" w:rsidRDefault="00202946" w:rsidP="000A6FCE">
            <w:pPr>
              <w:pStyle w:val="table"/>
            </w:pPr>
            <w:r w:rsidRPr="007F4FA5">
              <w:t>1.78</w:t>
            </w:r>
          </w:p>
        </w:tc>
        <w:tc>
          <w:tcPr>
            <w:tcW w:w="0" w:type="auto"/>
            <w:tcBorders>
              <w:top w:val="nil"/>
              <w:bottom w:val="single" w:sz="4" w:space="0" w:color="auto"/>
            </w:tcBorders>
            <w:vAlign w:val="center"/>
            <w:hideMark/>
          </w:tcPr>
          <w:p w14:paraId="5FC2635A" w14:textId="77777777" w:rsidR="00202946" w:rsidRPr="007F4FA5" w:rsidRDefault="00202946" w:rsidP="000A6FCE">
            <w:pPr>
              <w:pStyle w:val="table"/>
              <w:rPr>
                <w:rFonts w:eastAsia="Times New Roman"/>
              </w:rPr>
            </w:pPr>
            <w:r w:rsidRPr="007F4FA5">
              <w:t>0.14</w:t>
            </w:r>
            <w:r w:rsidRPr="007F4FA5">
              <w:rPr>
                <w:vertAlign w:val="superscript"/>
              </w:rPr>
              <w:t>a</w:t>
            </w:r>
          </w:p>
        </w:tc>
        <w:tc>
          <w:tcPr>
            <w:tcW w:w="0" w:type="auto"/>
            <w:tcBorders>
              <w:top w:val="nil"/>
              <w:bottom w:val="single" w:sz="4" w:space="0" w:color="auto"/>
            </w:tcBorders>
            <w:vAlign w:val="center"/>
            <w:hideMark/>
          </w:tcPr>
          <w:p w14:paraId="3F6A58C6" w14:textId="77777777" w:rsidR="00202946" w:rsidRPr="007F4FA5" w:rsidRDefault="00202946" w:rsidP="000A6FCE">
            <w:pPr>
              <w:pStyle w:val="table"/>
            </w:pPr>
            <w:r w:rsidRPr="007F4FA5">
              <w:t>1.52</w:t>
            </w:r>
          </w:p>
        </w:tc>
        <w:tc>
          <w:tcPr>
            <w:tcW w:w="0" w:type="auto"/>
            <w:tcBorders>
              <w:top w:val="nil"/>
              <w:bottom w:val="single" w:sz="4" w:space="0" w:color="auto"/>
            </w:tcBorders>
            <w:vAlign w:val="center"/>
            <w:hideMark/>
          </w:tcPr>
          <w:p w14:paraId="6DDC7F0A" w14:textId="77777777" w:rsidR="00202946" w:rsidRPr="007F4FA5" w:rsidRDefault="00202946" w:rsidP="000A6FCE">
            <w:pPr>
              <w:pStyle w:val="table"/>
              <w:rPr>
                <w:rFonts w:eastAsia="Times New Roman"/>
              </w:rPr>
            </w:pPr>
            <w:r w:rsidRPr="007F4FA5">
              <w:t>-0.06</w:t>
            </w:r>
            <w:r w:rsidRPr="007F4FA5">
              <w:rPr>
                <w:vertAlign w:val="superscript"/>
              </w:rPr>
              <w:t>b</w:t>
            </w:r>
          </w:p>
        </w:tc>
      </w:tr>
      <w:tr w:rsidR="00202946" w:rsidRPr="007F4FA5" w14:paraId="33E532AC" w14:textId="77777777" w:rsidTr="00341FCE">
        <w:trPr>
          <w:trHeight w:val="288"/>
        </w:trPr>
        <w:tc>
          <w:tcPr>
            <w:tcW w:w="0" w:type="auto"/>
            <w:tcBorders>
              <w:top w:val="single" w:sz="4" w:space="0" w:color="auto"/>
              <w:bottom w:val="single" w:sz="4" w:space="0" w:color="auto"/>
            </w:tcBorders>
            <w:vAlign w:val="center"/>
            <w:hideMark/>
          </w:tcPr>
          <w:p w14:paraId="6275C5C4" w14:textId="77777777" w:rsidR="00202946" w:rsidRPr="007F4FA5" w:rsidRDefault="00202946" w:rsidP="000A6FCE">
            <w:pPr>
              <w:pStyle w:val="table"/>
            </w:pPr>
            <w:r w:rsidRPr="007F4FA5">
              <w:t>Rainfed</w:t>
            </w:r>
          </w:p>
        </w:tc>
        <w:tc>
          <w:tcPr>
            <w:tcW w:w="0" w:type="auto"/>
            <w:tcBorders>
              <w:top w:val="single" w:sz="4" w:space="0" w:color="auto"/>
              <w:bottom w:val="single" w:sz="4" w:space="0" w:color="auto"/>
            </w:tcBorders>
            <w:vAlign w:val="center"/>
            <w:hideMark/>
          </w:tcPr>
          <w:p w14:paraId="5B30CBC4" w14:textId="77777777" w:rsidR="00202946" w:rsidRPr="007F4FA5" w:rsidRDefault="00202946" w:rsidP="000A6FCE">
            <w:pPr>
              <w:pStyle w:val="table"/>
            </w:pPr>
            <w:r w:rsidRPr="007F4FA5">
              <w:t>0</w:t>
            </w:r>
          </w:p>
        </w:tc>
        <w:tc>
          <w:tcPr>
            <w:tcW w:w="0" w:type="auto"/>
            <w:tcBorders>
              <w:top w:val="single" w:sz="4" w:space="0" w:color="auto"/>
              <w:bottom w:val="single" w:sz="4" w:space="0" w:color="auto"/>
            </w:tcBorders>
            <w:vAlign w:val="center"/>
            <w:hideMark/>
          </w:tcPr>
          <w:p w14:paraId="7A05F6B1" w14:textId="77777777" w:rsidR="00202946" w:rsidRPr="007F4FA5" w:rsidRDefault="00202946" w:rsidP="000A6FCE">
            <w:pPr>
              <w:pStyle w:val="table"/>
            </w:pPr>
            <w:r w:rsidRPr="007F4FA5">
              <w:t>0</w:t>
            </w:r>
          </w:p>
        </w:tc>
        <w:tc>
          <w:tcPr>
            <w:tcW w:w="0" w:type="auto"/>
            <w:tcBorders>
              <w:top w:val="single" w:sz="4" w:space="0" w:color="auto"/>
              <w:bottom w:val="single" w:sz="4" w:space="0" w:color="auto"/>
            </w:tcBorders>
            <w:vAlign w:val="center"/>
            <w:hideMark/>
          </w:tcPr>
          <w:p w14:paraId="51D5D1FF" w14:textId="77777777" w:rsidR="00202946" w:rsidRPr="007F4FA5" w:rsidRDefault="00202946" w:rsidP="000A6FCE">
            <w:pPr>
              <w:pStyle w:val="table"/>
            </w:pPr>
          </w:p>
        </w:tc>
        <w:tc>
          <w:tcPr>
            <w:tcW w:w="0" w:type="auto"/>
            <w:tcBorders>
              <w:top w:val="single" w:sz="4" w:space="0" w:color="auto"/>
              <w:bottom w:val="single" w:sz="4" w:space="0" w:color="auto"/>
            </w:tcBorders>
            <w:vAlign w:val="center"/>
            <w:hideMark/>
          </w:tcPr>
          <w:p w14:paraId="12E5FA7B" w14:textId="77777777" w:rsidR="00202946" w:rsidRPr="007F4FA5" w:rsidRDefault="00202946" w:rsidP="000A6FCE">
            <w:pPr>
              <w:pStyle w:val="table"/>
            </w:pPr>
            <w:r w:rsidRPr="007F4FA5">
              <w:t>0</w:t>
            </w:r>
          </w:p>
        </w:tc>
        <w:tc>
          <w:tcPr>
            <w:tcW w:w="0" w:type="auto"/>
            <w:tcBorders>
              <w:top w:val="single" w:sz="4" w:space="0" w:color="auto"/>
              <w:bottom w:val="single" w:sz="4" w:space="0" w:color="auto"/>
            </w:tcBorders>
            <w:vAlign w:val="center"/>
            <w:hideMark/>
          </w:tcPr>
          <w:p w14:paraId="1BC7082B" w14:textId="77777777" w:rsidR="00202946" w:rsidRPr="007F4FA5" w:rsidRDefault="00202946" w:rsidP="000A6FCE">
            <w:pPr>
              <w:pStyle w:val="table"/>
            </w:pPr>
          </w:p>
        </w:tc>
        <w:tc>
          <w:tcPr>
            <w:tcW w:w="0" w:type="auto"/>
            <w:tcBorders>
              <w:top w:val="single" w:sz="4" w:space="0" w:color="auto"/>
              <w:bottom w:val="single" w:sz="4" w:space="0" w:color="auto"/>
            </w:tcBorders>
            <w:vAlign w:val="center"/>
            <w:hideMark/>
          </w:tcPr>
          <w:p w14:paraId="3D911809" w14:textId="77777777" w:rsidR="00202946" w:rsidRPr="007F4FA5" w:rsidRDefault="00202946" w:rsidP="000A6FCE">
            <w:pPr>
              <w:pStyle w:val="table"/>
            </w:pPr>
            <w:r w:rsidRPr="007F4FA5">
              <w:t>0</w:t>
            </w:r>
          </w:p>
        </w:tc>
        <w:tc>
          <w:tcPr>
            <w:tcW w:w="0" w:type="auto"/>
            <w:tcBorders>
              <w:top w:val="single" w:sz="4" w:space="0" w:color="auto"/>
              <w:bottom w:val="single" w:sz="4" w:space="0" w:color="auto"/>
            </w:tcBorders>
            <w:vAlign w:val="center"/>
            <w:hideMark/>
          </w:tcPr>
          <w:p w14:paraId="0253F6E0" w14:textId="77777777" w:rsidR="00202946" w:rsidRPr="007F4FA5" w:rsidRDefault="00202946" w:rsidP="000A6FCE">
            <w:pPr>
              <w:pStyle w:val="table"/>
            </w:pPr>
          </w:p>
        </w:tc>
        <w:tc>
          <w:tcPr>
            <w:tcW w:w="0" w:type="auto"/>
            <w:tcBorders>
              <w:top w:val="single" w:sz="4" w:space="0" w:color="auto"/>
              <w:bottom w:val="single" w:sz="4" w:space="0" w:color="auto"/>
            </w:tcBorders>
            <w:vAlign w:val="center"/>
            <w:hideMark/>
          </w:tcPr>
          <w:p w14:paraId="6A32AE8A" w14:textId="77777777" w:rsidR="00202946" w:rsidRPr="007F4FA5" w:rsidRDefault="00202946" w:rsidP="000A6FCE">
            <w:pPr>
              <w:pStyle w:val="table"/>
            </w:pPr>
            <w:r w:rsidRPr="007F4FA5">
              <w:t>0</w:t>
            </w:r>
          </w:p>
        </w:tc>
        <w:tc>
          <w:tcPr>
            <w:tcW w:w="0" w:type="auto"/>
            <w:tcBorders>
              <w:top w:val="single" w:sz="4" w:space="0" w:color="auto"/>
              <w:bottom w:val="single" w:sz="4" w:space="0" w:color="auto"/>
            </w:tcBorders>
            <w:vAlign w:val="center"/>
            <w:hideMark/>
          </w:tcPr>
          <w:p w14:paraId="355EC2B2" w14:textId="77777777" w:rsidR="00202946" w:rsidRPr="007F4FA5" w:rsidRDefault="00202946" w:rsidP="000A6FCE">
            <w:pPr>
              <w:pStyle w:val="table"/>
            </w:pPr>
          </w:p>
        </w:tc>
        <w:tc>
          <w:tcPr>
            <w:tcW w:w="0" w:type="auto"/>
            <w:tcBorders>
              <w:top w:val="single" w:sz="4" w:space="0" w:color="auto"/>
              <w:bottom w:val="single" w:sz="4" w:space="0" w:color="auto"/>
            </w:tcBorders>
            <w:vAlign w:val="center"/>
            <w:hideMark/>
          </w:tcPr>
          <w:p w14:paraId="0F5FF9FD" w14:textId="77777777" w:rsidR="00202946" w:rsidRPr="007F4FA5" w:rsidRDefault="00202946" w:rsidP="000A6FCE">
            <w:pPr>
              <w:pStyle w:val="table"/>
            </w:pPr>
            <w:r w:rsidRPr="007F4FA5">
              <w:t>0</w:t>
            </w:r>
          </w:p>
        </w:tc>
        <w:tc>
          <w:tcPr>
            <w:tcW w:w="0" w:type="auto"/>
            <w:tcBorders>
              <w:top w:val="single" w:sz="4" w:space="0" w:color="auto"/>
              <w:bottom w:val="single" w:sz="4" w:space="0" w:color="auto"/>
            </w:tcBorders>
            <w:vAlign w:val="center"/>
            <w:hideMark/>
          </w:tcPr>
          <w:p w14:paraId="700611C9" w14:textId="77777777" w:rsidR="00202946" w:rsidRPr="007F4FA5" w:rsidRDefault="00202946" w:rsidP="000A6FCE">
            <w:pPr>
              <w:pStyle w:val="table"/>
            </w:pPr>
          </w:p>
        </w:tc>
      </w:tr>
      <w:tr w:rsidR="00202946" w:rsidRPr="007F4FA5" w14:paraId="15E7E911" w14:textId="77777777" w:rsidTr="00341FCE">
        <w:trPr>
          <w:trHeight w:val="288"/>
        </w:trPr>
        <w:tc>
          <w:tcPr>
            <w:tcW w:w="0" w:type="auto"/>
            <w:gridSpan w:val="2"/>
            <w:tcBorders>
              <w:top w:val="single" w:sz="4" w:space="0" w:color="auto"/>
              <w:bottom w:val="single" w:sz="4" w:space="0" w:color="auto"/>
            </w:tcBorders>
            <w:vAlign w:val="center"/>
          </w:tcPr>
          <w:p w14:paraId="7AD5C4A0" w14:textId="77777777" w:rsidR="00202946" w:rsidRPr="007F4FA5" w:rsidRDefault="00202946" w:rsidP="000A6FCE">
            <w:pPr>
              <w:pStyle w:val="table"/>
            </w:pPr>
            <w:r w:rsidRPr="007F4FA5">
              <w:t>F test</w:t>
            </w:r>
          </w:p>
        </w:tc>
        <w:tc>
          <w:tcPr>
            <w:tcW w:w="0" w:type="auto"/>
            <w:tcBorders>
              <w:top w:val="single" w:sz="4" w:space="0" w:color="auto"/>
              <w:bottom w:val="single" w:sz="4" w:space="0" w:color="auto"/>
            </w:tcBorders>
            <w:vAlign w:val="center"/>
          </w:tcPr>
          <w:p w14:paraId="75E52DA6" w14:textId="77777777" w:rsidR="00202946" w:rsidRPr="007F4FA5" w:rsidRDefault="00202946" w:rsidP="000A6FCE">
            <w:pPr>
              <w:pStyle w:val="table"/>
            </w:pPr>
          </w:p>
        </w:tc>
        <w:tc>
          <w:tcPr>
            <w:tcW w:w="0" w:type="auto"/>
            <w:tcBorders>
              <w:top w:val="single" w:sz="4" w:space="0" w:color="auto"/>
              <w:bottom w:val="single" w:sz="4" w:space="0" w:color="auto"/>
            </w:tcBorders>
            <w:vAlign w:val="center"/>
          </w:tcPr>
          <w:p w14:paraId="74153F80" w14:textId="77777777" w:rsidR="00202946" w:rsidRPr="007F4FA5" w:rsidRDefault="00202946" w:rsidP="000A6FCE">
            <w:pPr>
              <w:pStyle w:val="table"/>
            </w:pPr>
            <w:r w:rsidRPr="007F4FA5">
              <w:t>**</w:t>
            </w:r>
          </w:p>
        </w:tc>
        <w:tc>
          <w:tcPr>
            <w:tcW w:w="0" w:type="auto"/>
            <w:tcBorders>
              <w:top w:val="single" w:sz="4" w:space="0" w:color="auto"/>
              <w:bottom w:val="single" w:sz="4" w:space="0" w:color="auto"/>
            </w:tcBorders>
            <w:vAlign w:val="center"/>
          </w:tcPr>
          <w:p w14:paraId="6E31F7A0" w14:textId="77777777" w:rsidR="00202946" w:rsidRPr="007F4FA5" w:rsidRDefault="00202946" w:rsidP="000A6FCE">
            <w:pPr>
              <w:pStyle w:val="table"/>
            </w:pPr>
          </w:p>
        </w:tc>
        <w:tc>
          <w:tcPr>
            <w:tcW w:w="0" w:type="auto"/>
            <w:tcBorders>
              <w:top w:val="single" w:sz="4" w:space="0" w:color="auto"/>
              <w:bottom w:val="single" w:sz="4" w:space="0" w:color="auto"/>
            </w:tcBorders>
            <w:vAlign w:val="center"/>
          </w:tcPr>
          <w:p w14:paraId="0DF5A525" w14:textId="77777777" w:rsidR="00202946" w:rsidRPr="007F4FA5" w:rsidRDefault="00202946" w:rsidP="000A6FCE">
            <w:pPr>
              <w:pStyle w:val="table"/>
            </w:pPr>
            <w:r w:rsidRPr="007F4FA5">
              <w:t>**</w:t>
            </w:r>
          </w:p>
        </w:tc>
        <w:tc>
          <w:tcPr>
            <w:tcW w:w="0" w:type="auto"/>
            <w:tcBorders>
              <w:top w:val="single" w:sz="4" w:space="0" w:color="auto"/>
              <w:bottom w:val="single" w:sz="4" w:space="0" w:color="auto"/>
            </w:tcBorders>
            <w:vAlign w:val="center"/>
          </w:tcPr>
          <w:p w14:paraId="23CD4533" w14:textId="77777777" w:rsidR="00202946" w:rsidRPr="007F4FA5" w:rsidRDefault="00202946" w:rsidP="000A6FCE">
            <w:pPr>
              <w:pStyle w:val="table"/>
            </w:pPr>
          </w:p>
        </w:tc>
        <w:tc>
          <w:tcPr>
            <w:tcW w:w="0" w:type="auto"/>
            <w:tcBorders>
              <w:top w:val="single" w:sz="4" w:space="0" w:color="auto"/>
              <w:bottom w:val="single" w:sz="4" w:space="0" w:color="auto"/>
            </w:tcBorders>
            <w:vAlign w:val="center"/>
          </w:tcPr>
          <w:p w14:paraId="14E47751" w14:textId="77777777" w:rsidR="00202946" w:rsidRPr="007F4FA5" w:rsidRDefault="00202946" w:rsidP="000A6FCE">
            <w:pPr>
              <w:pStyle w:val="table"/>
            </w:pPr>
            <w:r w:rsidRPr="007F4FA5">
              <w:t>0.33</w:t>
            </w:r>
          </w:p>
        </w:tc>
        <w:tc>
          <w:tcPr>
            <w:tcW w:w="0" w:type="auto"/>
            <w:tcBorders>
              <w:top w:val="single" w:sz="4" w:space="0" w:color="auto"/>
              <w:bottom w:val="single" w:sz="4" w:space="0" w:color="auto"/>
            </w:tcBorders>
            <w:vAlign w:val="center"/>
          </w:tcPr>
          <w:p w14:paraId="1BC22456" w14:textId="77777777" w:rsidR="00202946" w:rsidRPr="007F4FA5" w:rsidRDefault="00202946" w:rsidP="000A6FCE">
            <w:pPr>
              <w:pStyle w:val="table"/>
            </w:pPr>
          </w:p>
        </w:tc>
        <w:tc>
          <w:tcPr>
            <w:tcW w:w="0" w:type="auto"/>
            <w:tcBorders>
              <w:top w:val="single" w:sz="4" w:space="0" w:color="auto"/>
              <w:bottom w:val="single" w:sz="4" w:space="0" w:color="auto"/>
            </w:tcBorders>
            <w:vAlign w:val="center"/>
          </w:tcPr>
          <w:p w14:paraId="01F8BCC8" w14:textId="77777777" w:rsidR="00202946" w:rsidRPr="007F4FA5" w:rsidRDefault="00202946" w:rsidP="000A6FCE">
            <w:pPr>
              <w:pStyle w:val="table"/>
            </w:pPr>
            <w:r w:rsidRPr="007F4FA5">
              <w:t>0.13</w:t>
            </w:r>
          </w:p>
        </w:tc>
        <w:tc>
          <w:tcPr>
            <w:tcW w:w="0" w:type="auto"/>
            <w:tcBorders>
              <w:top w:val="single" w:sz="4" w:space="0" w:color="auto"/>
              <w:bottom w:val="single" w:sz="4" w:space="0" w:color="auto"/>
            </w:tcBorders>
            <w:vAlign w:val="center"/>
          </w:tcPr>
          <w:p w14:paraId="3E6EE759" w14:textId="77777777" w:rsidR="00202946" w:rsidRPr="007F4FA5" w:rsidRDefault="00202946" w:rsidP="000A6FCE">
            <w:pPr>
              <w:pStyle w:val="table"/>
            </w:pPr>
          </w:p>
        </w:tc>
        <w:tc>
          <w:tcPr>
            <w:tcW w:w="0" w:type="auto"/>
            <w:tcBorders>
              <w:top w:val="single" w:sz="4" w:space="0" w:color="auto"/>
              <w:bottom w:val="single" w:sz="4" w:space="0" w:color="auto"/>
            </w:tcBorders>
            <w:vAlign w:val="center"/>
          </w:tcPr>
          <w:p w14:paraId="3FAE1EFF" w14:textId="77777777" w:rsidR="00202946" w:rsidRPr="007F4FA5" w:rsidRDefault="00202946" w:rsidP="000A6FCE">
            <w:pPr>
              <w:pStyle w:val="table"/>
            </w:pPr>
            <w:r w:rsidRPr="007F4FA5">
              <w:t>0.32</w:t>
            </w:r>
          </w:p>
        </w:tc>
      </w:tr>
      <w:tr w:rsidR="00202946" w:rsidRPr="007F4FA5" w14:paraId="30AEC711" w14:textId="77777777" w:rsidTr="00341FCE">
        <w:trPr>
          <w:trHeight w:val="288"/>
        </w:trPr>
        <w:tc>
          <w:tcPr>
            <w:tcW w:w="0" w:type="auto"/>
            <w:gridSpan w:val="12"/>
            <w:tcBorders>
              <w:top w:val="single" w:sz="4" w:space="0" w:color="auto"/>
              <w:bottom w:val="nil"/>
            </w:tcBorders>
            <w:vAlign w:val="center"/>
          </w:tcPr>
          <w:p w14:paraId="0C7647D7" w14:textId="4C127F64" w:rsidR="00202946" w:rsidRPr="007F4FA5" w:rsidRDefault="0004027E" w:rsidP="000A6FCE">
            <w:pPr>
              <w:pStyle w:val="table"/>
            </w:pPr>
            <w:r>
              <w:rPr>
                <w:rFonts w:hint="eastAsia"/>
              </w:rPr>
              <w:t xml:space="preserve">Note: </w:t>
            </w:r>
            <w:r w:rsidR="00202946" w:rsidRPr="0004027E">
              <w:rPr>
                <w:vertAlign w:val="superscript"/>
              </w:rPr>
              <w:t>a</w:t>
            </w:r>
            <w:r w:rsidR="00202946" w:rsidRPr="007F4FA5">
              <w:t>: The values marked with the same letter are statistically homogeneous in the LSD test.</w:t>
            </w:r>
          </w:p>
        </w:tc>
      </w:tr>
      <w:bookmarkEnd w:id="64"/>
    </w:tbl>
    <w:p w14:paraId="2BF8E122" w14:textId="77777777" w:rsidR="001F6B4B" w:rsidRDefault="00202946" w:rsidP="008B5CBF">
      <w:pPr>
        <w:sectPr w:rsidR="001F6B4B" w:rsidSect="00653D15">
          <w:footerReference w:type="default" r:id="rId13"/>
          <w:pgSz w:w="15840" w:h="12240" w:orient="landscape" w:code="1"/>
          <w:pgMar w:top="1800" w:right="1872" w:bottom="1800" w:left="1440" w:header="720" w:footer="1440" w:gutter="0"/>
          <w:cols w:space="720"/>
          <w:noEndnote/>
          <w:docGrid w:linePitch="360"/>
        </w:sectPr>
      </w:pPr>
      <w:r>
        <w:br w:type="page"/>
      </w:r>
    </w:p>
    <w:p w14:paraId="727BE8CE" w14:textId="23FA5287" w:rsidR="00202946" w:rsidRPr="00435F88" w:rsidRDefault="00202946" w:rsidP="00B032E6">
      <w:pPr>
        <w:pStyle w:val="Caption"/>
        <w:rPr>
          <w:color w:val="auto"/>
        </w:rPr>
      </w:pPr>
      <w:bookmarkStart w:id="65" w:name="_Ref204794502"/>
      <w:bookmarkStart w:id="66" w:name="_Toc201328400"/>
      <w:bookmarkStart w:id="67" w:name="_Toc204820870"/>
      <w:r w:rsidRPr="00C21EC0">
        <w:lastRenderedPageBreak/>
        <w:t xml:space="preserve">Table </w:t>
      </w:r>
      <w:fldSimple w:instr=" STYLEREF 1 \s ">
        <w:r w:rsidR="00653D15">
          <w:rPr>
            <w:noProof/>
          </w:rPr>
          <w:t>2</w:t>
        </w:r>
      </w:fldSimple>
      <w:r w:rsidRPr="00C21EC0">
        <w:t>.</w:t>
      </w:r>
      <w:fldSimple w:instr=" SEQ Table \* ARABIC \s 1 ">
        <w:r w:rsidR="00653D15">
          <w:rPr>
            <w:noProof/>
          </w:rPr>
          <w:t>5</w:t>
        </w:r>
      </w:fldSimple>
      <w:bookmarkEnd w:id="65"/>
      <w:r w:rsidRPr="00C21EC0">
        <w:t>.</w:t>
      </w:r>
      <w:r>
        <w:rPr>
          <w:rFonts w:hint="eastAsia"/>
        </w:rPr>
        <w:t xml:space="preserve"> </w:t>
      </w:r>
      <w:r w:rsidRPr="00EF3EB3">
        <w:t>ANOVA for soybean IWP</w:t>
      </w:r>
      <w:r>
        <w:rPr>
          <w:rFonts w:hint="eastAsia"/>
          <w:color w:val="auto"/>
        </w:rPr>
        <w:t>.</w:t>
      </w:r>
      <w:bookmarkEnd w:id="66"/>
      <w:bookmarkEnd w:id="67"/>
    </w:p>
    <w:tbl>
      <w:tblPr>
        <w:tblStyle w:val="TableGrid"/>
        <w:tblW w:w="5000" w:type="pct"/>
        <w:jc w:val="center"/>
        <w:tblLook w:val="04A0" w:firstRow="1" w:lastRow="0" w:firstColumn="1" w:lastColumn="0" w:noHBand="0" w:noVBand="1"/>
      </w:tblPr>
      <w:tblGrid>
        <w:gridCol w:w="2743"/>
        <w:gridCol w:w="945"/>
        <w:gridCol w:w="945"/>
        <w:gridCol w:w="945"/>
        <w:gridCol w:w="945"/>
        <w:gridCol w:w="945"/>
        <w:gridCol w:w="1172"/>
      </w:tblGrid>
      <w:tr w:rsidR="00202946" w:rsidRPr="007F4FA5" w14:paraId="5478A8E9" w14:textId="77777777" w:rsidTr="00341FCE">
        <w:trPr>
          <w:jc w:val="center"/>
        </w:trPr>
        <w:tc>
          <w:tcPr>
            <w:tcW w:w="1587" w:type="pct"/>
            <w:tcBorders>
              <w:top w:val="single" w:sz="4" w:space="0" w:color="auto"/>
              <w:left w:val="nil"/>
              <w:bottom w:val="single" w:sz="4" w:space="0" w:color="auto"/>
              <w:right w:val="nil"/>
            </w:tcBorders>
            <w:vAlign w:val="center"/>
          </w:tcPr>
          <w:p w14:paraId="169F211F" w14:textId="77777777" w:rsidR="00202946" w:rsidRPr="007F4FA5" w:rsidRDefault="00202946" w:rsidP="000A6FCE">
            <w:pPr>
              <w:pStyle w:val="table"/>
            </w:pPr>
            <w:r w:rsidRPr="007F4FA5">
              <w:t>Source of variation</w:t>
            </w:r>
          </w:p>
        </w:tc>
        <w:tc>
          <w:tcPr>
            <w:tcW w:w="547" w:type="pct"/>
            <w:tcBorders>
              <w:top w:val="single" w:sz="4" w:space="0" w:color="auto"/>
              <w:left w:val="nil"/>
              <w:bottom w:val="single" w:sz="4" w:space="0" w:color="auto"/>
              <w:right w:val="nil"/>
            </w:tcBorders>
            <w:vAlign w:val="center"/>
          </w:tcPr>
          <w:p w14:paraId="71C66685" w14:textId="77777777" w:rsidR="00202946" w:rsidRPr="007F4FA5" w:rsidRDefault="00202946" w:rsidP="000A6FCE">
            <w:pPr>
              <w:pStyle w:val="table"/>
            </w:pPr>
            <w:r w:rsidRPr="007F4FA5">
              <w:t>2013</w:t>
            </w:r>
          </w:p>
        </w:tc>
        <w:tc>
          <w:tcPr>
            <w:tcW w:w="547" w:type="pct"/>
            <w:tcBorders>
              <w:top w:val="single" w:sz="4" w:space="0" w:color="auto"/>
              <w:left w:val="nil"/>
              <w:bottom w:val="single" w:sz="4" w:space="0" w:color="auto"/>
              <w:right w:val="nil"/>
            </w:tcBorders>
            <w:vAlign w:val="center"/>
          </w:tcPr>
          <w:p w14:paraId="6357E85C" w14:textId="77777777" w:rsidR="00202946" w:rsidRPr="007F4FA5" w:rsidRDefault="00202946" w:rsidP="000A6FCE">
            <w:pPr>
              <w:pStyle w:val="table"/>
            </w:pPr>
            <w:r w:rsidRPr="007F4FA5">
              <w:t>2014</w:t>
            </w:r>
          </w:p>
        </w:tc>
        <w:tc>
          <w:tcPr>
            <w:tcW w:w="547" w:type="pct"/>
            <w:tcBorders>
              <w:top w:val="single" w:sz="4" w:space="0" w:color="auto"/>
              <w:left w:val="nil"/>
              <w:bottom w:val="single" w:sz="4" w:space="0" w:color="auto"/>
              <w:right w:val="nil"/>
            </w:tcBorders>
            <w:vAlign w:val="center"/>
          </w:tcPr>
          <w:p w14:paraId="3E7A0EED" w14:textId="77777777" w:rsidR="00202946" w:rsidRPr="007F4FA5" w:rsidRDefault="00202946" w:rsidP="000A6FCE">
            <w:pPr>
              <w:pStyle w:val="table"/>
            </w:pPr>
            <w:r w:rsidRPr="007F4FA5">
              <w:t>2015</w:t>
            </w:r>
          </w:p>
        </w:tc>
        <w:tc>
          <w:tcPr>
            <w:tcW w:w="547" w:type="pct"/>
            <w:tcBorders>
              <w:top w:val="single" w:sz="4" w:space="0" w:color="auto"/>
              <w:left w:val="nil"/>
              <w:bottom w:val="single" w:sz="4" w:space="0" w:color="auto"/>
              <w:right w:val="nil"/>
            </w:tcBorders>
            <w:vAlign w:val="center"/>
          </w:tcPr>
          <w:p w14:paraId="6B9B7D73" w14:textId="77777777" w:rsidR="00202946" w:rsidRPr="007F4FA5" w:rsidRDefault="00202946" w:rsidP="000A6FCE">
            <w:pPr>
              <w:pStyle w:val="table"/>
            </w:pPr>
            <w:r w:rsidRPr="007F4FA5">
              <w:t>2016</w:t>
            </w:r>
          </w:p>
        </w:tc>
        <w:tc>
          <w:tcPr>
            <w:tcW w:w="547" w:type="pct"/>
            <w:tcBorders>
              <w:top w:val="single" w:sz="4" w:space="0" w:color="auto"/>
              <w:left w:val="nil"/>
              <w:bottom w:val="single" w:sz="4" w:space="0" w:color="auto"/>
              <w:right w:val="nil"/>
            </w:tcBorders>
            <w:vAlign w:val="center"/>
          </w:tcPr>
          <w:p w14:paraId="47289F6F" w14:textId="77777777" w:rsidR="00202946" w:rsidRPr="007F4FA5" w:rsidRDefault="00202946" w:rsidP="000A6FCE">
            <w:pPr>
              <w:pStyle w:val="table"/>
            </w:pPr>
            <w:r w:rsidRPr="007F4FA5">
              <w:t>2017</w:t>
            </w:r>
          </w:p>
        </w:tc>
        <w:tc>
          <w:tcPr>
            <w:tcW w:w="678" w:type="pct"/>
            <w:tcBorders>
              <w:top w:val="single" w:sz="4" w:space="0" w:color="auto"/>
              <w:left w:val="nil"/>
              <w:bottom w:val="single" w:sz="4" w:space="0" w:color="auto"/>
              <w:right w:val="nil"/>
            </w:tcBorders>
          </w:tcPr>
          <w:p w14:paraId="7C794C7F" w14:textId="77777777" w:rsidR="00202946" w:rsidRPr="007F4FA5" w:rsidRDefault="00202946" w:rsidP="000A6FCE">
            <w:pPr>
              <w:pStyle w:val="table"/>
            </w:pPr>
            <w:r w:rsidRPr="007F4FA5">
              <w:t>5 years</w:t>
            </w:r>
          </w:p>
        </w:tc>
      </w:tr>
      <w:tr w:rsidR="00202946" w:rsidRPr="007F4FA5" w14:paraId="51F548E1" w14:textId="77777777" w:rsidTr="00341FCE">
        <w:trPr>
          <w:jc w:val="center"/>
        </w:trPr>
        <w:tc>
          <w:tcPr>
            <w:tcW w:w="1587" w:type="pct"/>
            <w:tcBorders>
              <w:top w:val="single" w:sz="4" w:space="0" w:color="auto"/>
              <w:left w:val="nil"/>
              <w:bottom w:val="nil"/>
              <w:right w:val="nil"/>
            </w:tcBorders>
            <w:vAlign w:val="center"/>
          </w:tcPr>
          <w:p w14:paraId="33F4C764" w14:textId="77777777" w:rsidR="00202946" w:rsidRPr="007F4FA5" w:rsidRDefault="00202946" w:rsidP="000A6FCE">
            <w:pPr>
              <w:pStyle w:val="table"/>
            </w:pPr>
            <w:r w:rsidRPr="007F4FA5">
              <w:t>Rate</w:t>
            </w:r>
          </w:p>
        </w:tc>
        <w:tc>
          <w:tcPr>
            <w:tcW w:w="547" w:type="pct"/>
            <w:tcBorders>
              <w:top w:val="single" w:sz="4" w:space="0" w:color="auto"/>
              <w:left w:val="nil"/>
              <w:bottom w:val="nil"/>
              <w:right w:val="nil"/>
            </w:tcBorders>
            <w:vAlign w:val="center"/>
          </w:tcPr>
          <w:p w14:paraId="50920B83" w14:textId="77777777" w:rsidR="00202946" w:rsidRPr="007F4FA5" w:rsidRDefault="00202946" w:rsidP="000A6FCE">
            <w:pPr>
              <w:pStyle w:val="table"/>
            </w:pPr>
            <w:r w:rsidRPr="007F4FA5">
              <w:t>**</w:t>
            </w:r>
          </w:p>
        </w:tc>
        <w:tc>
          <w:tcPr>
            <w:tcW w:w="547" w:type="pct"/>
            <w:tcBorders>
              <w:top w:val="single" w:sz="4" w:space="0" w:color="auto"/>
              <w:left w:val="nil"/>
              <w:bottom w:val="nil"/>
              <w:right w:val="nil"/>
            </w:tcBorders>
            <w:vAlign w:val="center"/>
          </w:tcPr>
          <w:p w14:paraId="0DD085AC" w14:textId="77777777" w:rsidR="00202946" w:rsidRPr="007F4FA5" w:rsidRDefault="00202946" w:rsidP="000A6FCE">
            <w:pPr>
              <w:pStyle w:val="table"/>
            </w:pPr>
            <w:r w:rsidRPr="007F4FA5">
              <w:t>**</w:t>
            </w:r>
          </w:p>
        </w:tc>
        <w:tc>
          <w:tcPr>
            <w:tcW w:w="547" w:type="pct"/>
            <w:tcBorders>
              <w:top w:val="single" w:sz="4" w:space="0" w:color="auto"/>
              <w:left w:val="nil"/>
              <w:bottom w:val="nil"/>
              <w:right w:val="nil"/>
            </w:tcBorders>
            <w:vAlign w:val="center"/>
          </w:tcPr>
          <w:p w14:paraId="13A4CC3D" w14:textId="77777777" w:rsidR="00202946" w:rsidRPr="007F4FA5" w:rsidRDefault="00202946" w:rsidP="000A6FCE">
            <w:pPr>
              <w:pStyle w:val="table"/>
            </w:pPr>
            <w:r w:rsidRPr="007F4FA5">
              <w:t>*</w:t>
            </w:r>
          </w:p>
        </w:tc>
        <w:tc>
          <w:tcPr>
            <w:tcW w:w="547" w:type="pct"/>
            <w:tcBorders>
              <w:top w:val="single" w:sz="4" w:space="0" w:color="auto"/>
              <w:left w:val="nil"/>
              <w:bottom w:val="nil"/>
              <w:right w:val="nil"/>
            </w:tcBorders>
            <w:vAlign w:val="center"/>
          </w:tcPr>
          <w:p w14:paraId="343BEED7" w14:textId="77777777" w:rsidR="00202946" w:rsidRPr="007F4FA5" w:rsidRDefault="00202946" w:rsidP="000A6FCE">
            <w:pPr>
              <w:pStyle w:val="table"/>
            </w:pPr>
            <w:r w:rsidRPr="007F4FA5">
              <w:t>0.70</w:t>
            </w:r>
          </w:p>
        </w:tc>
        <w:tc>
          <w:tcPr>
            <w:tcW w:w="547" w:type="pct"/>
            <w:tcBorders>
              <w:top w:val="single" w:sz="4" w:space="0" w:color="auto"/>
              <w:left w:val="nil"/>
              <w:bottom w:val="nil"/>
              <w:right w:val="nil"/>
            </w:tcBorders>
            <w:vAlign w:val="center"/>
          </w:tcPr>
          <w:p w14:paraId="7A468E29" w14:textId="77777777" w:rsidR="00202946" w:rsidRPr="007F4FA5" w:rsidRDefault="00202946" w:rsidP="000A6FCE">
            <w:pPr>
              <w:pStyle w:val="table"/>
            </w:pPr>
            <w:r w:rsidRPr="007F4FA5">
              <w:t>0.21</w:t>
            </w:r>
          </w:p>
        </w:tc>
        <w:tc>
          <w:tcPr>
            <w:tcW w:w="678" w:type="pct"/>
            <w:tcBorders>
              <w:top w:val="single" w:sz="4" w:space="0" w:color="auto"/>
              <w:left w:val="nil"/>
              <w:bottom w:val="nil"/>
              <w:right w:val="nil"/>
            </w:tcBorders>
          </w:tcPr>
          <w:p w14:paraId="7FC8B5D9" w14:textId="77777777" w:rsidR="00202946" w:rsidRPr="007F4FA5" w:rsidRDefault="00202946" w:rsidP="000A6FCE">
            <w:pPr>
              <w:pStyle w:val="table"/>
            </w:pPr>
            <w:r w:rsidRPr="007F4FA5">
              <w:t>**</w:t>
            </w:r>
          </w:p>
        </w:tc>
      </w:tr>
      <w:tr w:rsidR="00202946" w:rsidRPr="007F4FA5" w14:paraId="455E3153" w14:textId="77777777" w:rsidTr="00341FCE">
        <w:trPr>
          <w:jc w:val="center"/>
        </w:trPr>
        <w:tc>
          <w:tcPr>
            <w:tcW w:w="1587" w:type="pct"/>
            <w:tcBorders>
              <w:top w:val="nil"/>
              <w:left w:val="nil"/>
              <w:bottom w:val="nil"/>
              <w:right w:val="nil"/>
            </w:tcBorders>
            <w:vAlign w:val="center"/>
          </w:tcPr>
          <w:p w14:paraId="49F9D41A" w14:textId="77777777" w:rsidR="00202946" w:rsidRPr="007F4FA5" w:rsidRDefault="00202946" w:rsidP="000A6FCE">
            <w:pPr>
              <w:pStyle w:val="table"/>
            </w:pPr>
            <w:r w:rsidRPr="007F4FA5">
              <w:t>Initiation time</w:t>
            </w:r>
          </w:p>
        </w:tc>
        <w:tc>
          <w:tcPr>
            <w:tcW w:w="547" w:type="pct"/>
            <w:tcBorders>
              <w:top w:val="nil"/>
              <w:left w:val="nil"/>
              <w:bottom w:val="nil"/>
              <w:right w:val="nil"/>
            </w:tcBorders>
            <w:vAlign w:val="center"/>
          </w:tcPr>
          <w:p w14:paraId="104AC6A9" w14:textId="77777777" w:rsidR="00202946" w:rsidRPr="007F4FA5" w:rsidRDefault="00202946" w:rsidP="000A6FCE">
            <w:pPr>
              <w:pStyle w:val="table"/>
            </w:pPr>
            <w:r w:rsidRPr="007F4FA5">
              <w:t>**</w:t>
            </w:r>
          </w:p>
        </w:tc>
        <w:tc>
          <w:tcPr>
            <w:tcW w:w="547" w:type="pct"/>
            <w:tcBorders>
              <w:top w:val="nil"/>
              <w:left w:val="nil"/>
              <w:bottom w:val="nil"/>
              <w:right w:val="nil"/>
            </w:tcBorders>
            <w:vAlign w:val="center"/>
          </w:tcPr>
          <w:p w14:paraId="1FB3F360" w14:textId="77777777" w:rsidR="00202946" w:rsidRPr="007F4FA5" w:rsidRDefault="00202946" w:rsidP="000A6FCE">
            <w:pPr>
              <w:pStyle w:val="table"/>
            </w:pPr>
            <w:r w:rsidRPr="007F4FA5">
              <w:t>*</w:t>
            </w:r>
          </w:p>
        </w:tc>
        <w:tc>
          <w:tcPr>
            <w:tcW w:w="547" w:type="pct"/>
            <w:tcBorders>
              <w:top w:val="nil"/>
              <w:left w:val="nil"/>
              <w:bottom w:val="nil"/>
              <w:right w:val="nil"/>
            </w:tcBorders>
            <w:vAlign w:val="center"/>
          </w:tcPr>
          <w:p w14:paraId="558C6345" w14:textId="77777777" w:rsidR="00202946" w:rsidRPr="007F4FA5" w:rsidRDefault="00202946" w:rsidP="000A6FCE">
            <w:pPr>
              <w:pStyle w:val="table"/>
            </w:pPr>
            <w:r w:rsidRPr="007F4FA5">
              <w:t>0.09</w:t>
            </w:r>
          </w:p>
        </w:tc>
        <w:tc>
          <w:tcPr>
            <w:tcW w:w="547" w:type="pct"/>
            <w:tcBorders>
              <w:top w:val="nil"/>
              <w:left w:val="nil"/>
              <w:bottom w:val="nil"/>
              <w:right w:val="nil"/>
            </w:tcBorders>
            <w:vAlign w:val="center"/>
          </w:tcPr>
          <w:p w14:paraId="05C92D27" w14:textId="77777777" w:rsidR="00202946" w:rsidRPr="007F4FA5" w:rsidRDefault="00202946" w:rsidP="000A6FCE">
            <w:pPr>
              <w:pStyle w:val="table"/>
            </w:pPr>
            <w:r w:rsidRPr="007F4FA5">
              <w:t>*</w:t>
            </w:r>
          </w:p>
        </w:tc>
        <w:tc>
          <w:tcPr>
            <w:tcW w:w="547" w:type="pct"/>
            <w:tcBorders>
              <w:top w:val="nil"/>
              <w:left w:val="nil"/>
              <w:bottom w:val="nil"/>
              <w:right w:val="nil"/>
            </w:tcBorders>
            <w:vAlign w:val="center"/>
          </w:tcPr>
          <w:p w14:paraId="11D5F7E7" w14:textId="77777777" w:rsidR="00202946" w:rsidRPr="007F4FA5" w:rsidRDefault="00202946" w:rsidP="000A6FCE">
            <w:pPr>
              <w:pStyle w:val="table"/>
            </w:pPr>
            <w:r w:rsidRPr="007F4FA5">
              <w:t>0.27</w:t>
            </w:r>
          </w:p>
        </w:tc>
        <w:tc>
          <w:tcPr>
            <w:tcW w:w="678" w:type="pct"/>
            <w:tcBorders>
              <w:top w:val="nil"/>
              <w:left w:val="nil"/>
              <w:bottom w:val="nil"/>
              <w:right w:val="nil"/>
            </w:tcBorders>
          </w:tcPr>
          <w:p w14:paraId="58941E60" w14:textId="77777777" w:rsidR="00202946" w:rsidRPr="007F4FA5" w:rsidRDefault="00202946" w:rsidP="000A6FCE">
            <w:pPr>
              <w:pStyle w:val="table"/>
            </w:pPr>
            <w:r w:rsidRPr="007F4FA5">
              <w:t>**</w:t>
            </w:r>
          </w:p>
        </w:tc>
      </w:tr>
      <w:tr w:rsidR="00202946" w:rsidRPr="007F4FA5" w14:paraId="4B896C3D" w14:textId="77777777" w:rsidTr="00341FCE">
        <w:trPr>
          <w:jc w:val="center"/>
        </w:trPr>
        <w:tc>
          <w:tcPr>
            <w:tcW w:w="1587" w:type="pct"/>
            <w:tcBorders>
              <w:top w:val="nil"/>
              <w:left w:val="nil"/>
              <w:bottom w:val="single" w:sz="4" w:space="0" w:color="auto"/>
              <w:right w:val="nil"/>
            </w:tcBorders>
            <w:vAlign w:val="center"/>
          </w:tcPr>
          <w:p w14:paraId="49971EEF" w14:textId="77777777" w:rsidR="00202946" w:rsidRPr="007F4FA5" w:rsidRDefault="00202946" w:rsidP="000A6FCE">
            <w:pPr>
              <w:pStyle w:val="table"/>
            </w:pPr>
            <w:r w:rsidRPr="007F4FA5">
              <w:t>Rate × Initiation time</w:t>
            </w:r>
          </w:p>
        </w:tc>
        <w:tc>
          <w:tcPr>
            <w:tcW w:w="547" w:type="pct"/>
            <w:tcBorders>
              <w:top w:val="nil"/>
              <w:left w:val="nil"/>
              <w:bottom w:val="single" w:sz="4" w:space="0" w:color="auto"/>
              <w:right w:val="nil"/>
            </w:tcBorders>
            <w:vAlign w:val="center"/>
          </w:tcPr>
          <w:p w14:paraId="458A923D" w14:textId="77777777" w:rsidR="00202946" w:rsidRPr="007F4FA5" w:rsidRDefault="00202946" w:rsidP="000A6FCE">
            <w:pPr>
              <w:pStyle w:val="table"/>
            </w:pPr>
            <w:r w:rsidRPr="007F4FA5">
              <w:t>0.55</w:t>
            </w:r>
          </w:p>
        </w:tc>
        <w:tc>
          <w:tcPr>
            <w:tcW w:w="547" w:type="pct"/>
            <w:tcBorders>
              <w:top w:val="nil"/>
              <w:left w:val="nil"/>
              <w:bottom w:val="single" w:sz="4" w:space="0" w:color="auto"/>
              <w:right w:val="nil"/>
            </w:tcBorders>
            <w:vAlign w:val="center"/>
          </w:tcPr>
          <w:p w14:paraId="7018F8B6" w14:textId="77777777" w:rsidR="00202946" w:rsidRPr="007F4FA5" w:rsidRDefault="00202946" w:rsidP="000A6FCE">
            <w:pPr>
              <w:pStyle w:val="table"/>
            </w:pPr>
            <w:r w:rsidRPr="007F4FA5">
              <w:t>0.53</w:t>
            </w:r>
          </w:p>
        </w:tc>
        <w:tc>
          <w:tcPr>
            <w:tcW w:w="547" w:type="pct"/>
            <w:tcBorders>
              <w:top w:val="nil"/>
              <w:left w:val="nil"/>
              <w:bottom w:val="single" w:sz="4" w:space="0" w:color="auto"/>
              <w:right w:val="nil"/>
            </w:tcBorders>
            <w:vAlign w:val="center"/>
          </w:tcPr>
          <w:p w14:paraId="090A540F" w14:textId="77777777" w:rsidR="00202946" w:rsidRPr="007F4FA5" w:rsidRDefault="00202946" w:rsidP="000A6FCE">
            <w:pPr>
              <w:pStyle w:val="table"/>
            </w:pPr>
            <w:r w:rsidRPr="007F4FA5">
              <w:t>0.52</w:t>
            </w:r>
          </w:p>
        </w:tc>
        <w:tc>
          <w:tcPr>
            <w:tcW w:w="547" w:type="pct"/>
            <w:tcBorders>
              <w:top w:val="nil"/>
              <w:left w:val="nil"/>
              <w:bottom w:val="single" w:sz="4" w:space="0" w:color="auto"/>
              <w:right w:val="nil"/>
            </w:tcBorders>
            <w:vAlign w:val="center"/>
          </w:tcPr>
          <w:p w14:paraId="6C477353" w14:textId="77777777" w:rsidR="00202946" w:rsidRPr="007F4FA5" w:rsidRDefault="00202946" w:rsidP="000A6FCE">
            <w:pPr>
              <w:pStyle w:val="table"/>
            </w:pPr>
            <w:r w:rsidRPr="007F4FA5">
              <w:t>0.84</w:t>
            </w:r>
          </w:p>
        </w:tc>
        <w:tc>
          <w:tcPr>
            <w:tcW w:w="547" w:type="pct"/>
            <w:tcBorders>
              <w:top w:val="nil"/>
              <w:left w:val="nil"/>
              <w:bottom w:val="single" w:sz="4" w:space="0" w:color="auto"/>
              <w:right w:val="nil"/>
            </w:tcBorders>
            <w:vAlign w:val="center"/>
          </w:tcPr>
          <w:p w14:paraId="0C2039FB" w14:textId="77777777" w:rsidR="00202946" w:rsidRPr="007F4FA5" w:rsidRDefault="00202946" w:rsidP="000A6FCE">
            <w:pPr>
              <w:pStyle w:val="table"/>
            </w:pPr>
            <w:r w:rsidRPr="007F4FA5">
              <w:t>0.32</w:t>
            </w:r>
          </w:p>
        </w:tc>
        <w:tc>
          <w:tcPr>
            <w:tcW w:w="678" w:type="pct"/>
            <w:tcBorders>
              <w:top w:val="nil"/>
              <w:left w:val="nil"/>
              <w:bottom w:val="single" w:sz="4" w:space="0" w:color="auto"/>
              <w:right w:val="nil"/>
            </w:tcBorders>
          </w:tcPr>
          <w:p w14:paraId="4B5D0B5B" w14:textId="77777777" w:rsidR="00202946" w:rsidRPr="007F4FA5" w:rsidRDefault="00202946" w:rsidP="000A6FCE">
            <w:pPr>
              <w:pStyle w:val="table"/>
            </w:pPr>
            <w:r w:rsidRPr="007F4FA5">
              <w:t>0.98</w:t>
            </w:r>
          </w:p>
        </w:tc>
      </w:tr>
      <w:tr w:rsidR="00202946" w:rsidRPr="007F4FA5" w14:paraId="4377F1A3" w14:textId="77777777" w:rsidTr="00341FCE">
        <w:trPr>
          <w:jc w:val="center"/>
        </w:trPr>
        <w:tc>
          <w:tcPr>
            <w:tcW w:w="5000" w:type="pct"/>
            <w:gridSpan w:val="7"/>
            <w:tcBorders>
              <w:top w:val="single" w:sz="4" w:space="0" w:color="auto"/>
              <w:left w:val="nil"/>
              <w:bottom w:val="nil"/>
              <w:right w:val="nil"/>
            </w:tcBorders>
            <w:vAlign w:val="center"/>
          </w:tcPr>
          <w:p w14:paraId="720A3341" w14:textId="6CEE377C" w:rsidR="00202946" w:rsidRPr="007F4FA5" w:rsidRDefault="0004027E" w:rsidP="000A6FCE">
            <w:pPr>
              <w:pStyle w:val="table"/>
            </w:pPr>
            <w:r>
              <w:rPr>
                <w:rFonts w:hint="eastAsia"/>
              </w:rPr>
              <w:t xml:space="preserve">Note: </w:t>
            </w:r>
            <w:r w:rsidR="00202946" w:rsidRPr="007F4FA5">
              <w:t>Rate, initiation time, and rate × initiation time as the fixed effect. Year and block as the random effect.</w:t>
            </w:r>
          </w:p>
          <w:p w14:paraId="6DECDCB6" w14:textId="77777777" w:rsidR="00202946" w:rsidRPr="007F4FA5" w:rsidRDefault="00202946" w:rsidP="000A6FCE">
            <w:pPr>
              <w:pStyle w:val="table"/>
            </w:pPr>
            <w:r w:rsidRPr="007F4FA5">
              <w:t>*: Significant at the 5% probability level (P&lt;0.05).</w:t>
            </w:r>
          </w:p>
          <w:p w14:paraId="32DC2B5A" w14:textId="77777777" w:rsidR="00202946" w:rsidRPr="007F4FA5" w:rsidRDefault="00202946" w:rsidP="000A6FCE">
            <w:pPr>
              <w:pStyle w:val="table"/>
            </w:pPr>
            <w:r w:rsidRPr="007F4FA5">
              <w:t>**: Significant at the 1% probability level (P&lt;0.01).</w:t>
            </w:r>
          </w:p>
        </w:tc>
      </w:tr>
    </w:tbl>
    <w:p w14:paraId="6B7DE12A" w14:textId="75CA8706" w:rsidR="00202946" w:rsidRDefault="00202946" w:rsidP="008B5CBF">
      <w:r>
        <w:br w:type="page"/>
      </w:r>
    </w:p>
    <w:p w14:paraId="1371F8FE" w14:textId="71A518CF" w:rsidR="00202946" w:rsidRPr="008A2B7E" w:rsidRDefault="00202946" w:rsidP="00B032E6">
      <w:pPr>
        <w:pStyle w:val="Caption"/>
      </w:pPr>
      <w:bookmarkStart w:id="68" w:name="_Ref204794437"/>
      <w:bookmarkStart w:id="69" w:name="_Toc201328401"/>
      <w:bookmarkStart w:id="70" w:name="_Toc204820871"/>
      <w:r w:rsidRPr="00C21EC0">
        <w:lastRenderedPageBreak/>
        <w:t xml:space="preserve">Table </w:t>
      </w:r>
      <w:fldSimple w:instr=" STYLEREF 1 \s ">
        <w:r w:rsidR="00653D15">
          <w:rPr>
            <w:noProof/>
          </w:rPr>
          <w:t>2</w:t>
        </w:r>
      </w:fldSimple>
      <w:r w:rsidRPr="00C21EC0">
        <w:t>.</w:t>
      </w:r>
      <w:fldSimple w:instr=" SEQ Table \* ARABIC \s 1 ">
        <w:r w:rsidR="00653D15">
          <w:rPr>
            <w:noProof/>
          </w:rPr>
          <w:t>6</w:t>
        </w:r>
      </w:fldSimple>
      <w:bookmarkEnd w:id="68"/>
      <w:r w:rsidRPr="00C21EC0">
        <w:t>.</w:t>
      </w:r>
      <w:r>
        <w:rPr>
          <w:rFonts w:hint="eastAsia"/>
        </w:rPr>
        <w:t xml:space="preserve"> </w:t>
      </w:r>
      <w:r w:rsidRPr="008A2B7E">
        <w:t>Regression models for yield and rate</w:t>
      </w:r>
      <w:r>
        <w:rPr>
          <w:rFonts w:hint="eastAsia"/>
        </w:rPr>
        <w:t>.</w:t>
      </w:r>
      <w:bookmarkEnd w:id="69"/>
      <w:bookmarkEnd w:id="70"/>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0"/>
        <w:gridCol w:w="2395"/>
        <w:gridCol w:w="4083"/>
        <w:gridCol w:w="1032"/>
      </w:tblGrid>
      <w:tr w:rsidR="00202946" w:rsidRPr="008A2B7E" w14:paraId="5ED29ABA" w14:textId="77777777" w:rsidTr="00341FCE">
        <w:tc>
          <w:tcPr>
            <w:tcW w:w="654" w:type="pct"/>
            <w:tcBorders>
              <w:top w:val="single" w:sz="4" w:space="0" w:color="auto"/>
              <w:bottom w:val="single" w:sz="4" w:space="0" w:color="auto"/>
            </w:tcBorders>
            <w:vAlign w:val="center"/>
          </w:tcPr>
          <w:p w14:paraId="1669F5D4" w14:textId="77777777" w:rsidR="00202946" w:rsidRPr="008A2B7E" w:rsidRDefault="00202946" w:rsidP="000A6FCE">
            <w:pPr>
              <w:pStyle w:val="table"/>
            </w:pPr>
            <w:r w:rsidRPr="008A2B7E">
              <w:t>Year</w:t>
            </w:r>
          </w:p>
        </w:tc>
        <w:tc>
          <w:tcPr>
            <w:tcW w:w="1386" w:type="pct"/>
            <w:tcBorders>
              <w:top w:val="single" w:sz="4" w:space="0" w:color="auto"/>
              <w:bottom w:val="single" w:sz="4" w:space="0" w:color="auto"/>
            </w:tcBorders>
            <w:vAlign w:val="center"/>
          </w:tcPr>
          <w:p w14:paraId="7A08796A" w14:textId="77777777" w:rsidR="00202946" w:rsidRPr="008A2B7E" w:rsidRDefault="00202946" w:rsidP="000A6FCE">
            <w:pPr>
              <w:pStyle w:val="table"/>
            </w:pPr>
            <w:r w:rsidRPr="008A2B7E">
              <w:t>Initial timing</w:t>
            </w:r>
          </w:p>
        </w:tc>
        <w:tc>
          <w:tcPr>
            <w:tcW w:w="2363" w:type="pct"/>
            <w:tcBorders>
              <w:top w:val="single" w:sz="4" w:space="0" w:color="auto"/>
              <w:bottom w:val="single" w:sz="4" w:space="0" w:color="auto"/>
            </w:tcBorders>
            <w:vAlign w:val="center"/>
          </w:tcPr>
          <w:p w14:paraId="3226C893" w14:textId="77777777" w:rsidR="00202946" w:rsidRPr="008A2B7E" w:rsidRDefault="00202946" w:rsidP="000A6FCE">
            <w:pPr>
              <w:pStyle w:val="table"/>
            </w:pPr>
            <w:r w:rsidRPr="008A2B7E">
              <w:t>Regression model</w:t>
            </w:r>
          </w:p>
        </w:tc>
        <w:tc>
          <w:tcPr>
            <w:tcW w:w="597" w:type="pct"/>
            <w:tcBorders>
              <w:top w:val="single" w:sz="4" w:space="0" w:color="auto"/>
              <w:bottom w:val="single" w:sz="4" w:space="0" w:color="auto"/>
            </w:tcBorders>
            <w:vAlign w:val="center"/>
          </w:tcPr>
          <w:p w14:paraId="14E98CFE" w14:textId="77777777" w:rsidR="00202946" w:rsidRPr="008A2B7E" w:rsidRDefault="00202946" w:rsidP="000A6FCE">
            <w:pPr>
              <w:pStyle w:val="table"/>
            </w:pPr>
            <w:r w:rsidRPr="008A2B7E">
              <w:t>R</w:t>
            </w:r>
            <w:r w:rsidRPr="008A2B7E">
              <w:rPr>
                <w:vertAlign w:val="superscript"/>
              </w:rPr>
              <w:t>2</w:t>
            </w:r>
          </w:p>
        </w:tc>
      </w:tr>
      <w:tr w:rsidR="00202946" w:rsidRPr="008A2B7E" w14:paraId="35675706" w14:textId="77777777" w:rsidTr="00341FCE">
        <w:tc>
          <w:tcPr>
            <w:tcW w:w="654" w:type="pct"/>
            <w:tcBorders>
              <w:top w:val="single" w:sz="4" w:space="0" w:color="auto"/>
            </w:tcBorders>
            <w:vAlign w:val="center"/>
          </w:tcPr>
          <w:p w14:paraId="5086C316" w14:textId="77777777" w:rsidR="00202946" w:rsidRPr="008A2B7E" w:rsidRDefault="00202946" w:rsidP="000A6FCE">
            <w:pPr>
              <w:pStyle w:val="table"/>
            </w:pPr>
            <w:r w:rsidRPr="008A2B7E">
              <w:t>2013</w:t>
            </w:r>
          </w:p>
        </w:tc>
        <w:tc>
          <w:tcPr>
            <w:tcW w:w="1386" w:type="pct"/>
            <w:tcBorders>
              <w:top w:val="single" w:sz="4" w:space="0" w:color="auto"/>
            </w:tcBorders>
            <w:vAlign w:val="center"/>
          </w:tcPr>
          <w:p w14:paraId="5CF703F3" w14:textId="77777777" w:rsidR="00202946" w:rsidRPr="008A2B7E" w:rsidRDefault="00202946" w:rsidP="000A6FCE">
            <w:pPr>
              <w:pStyle w:val="table"/>
            </w:pPr>
          </w:p>
        </w:tc>
        <w:tc>
          <w:tcPr>
            <w:tcW w:w="2363" w:type="pct"/>
            <w:tcBorders>
              <w:top w:val="single" w:sz="4" w:space="0" w:color="auto"/>
            </w:tcBorders>
            <w:vAlign w:val="center"/>
          </w:tcPr>
          <w:p w14:paraId="0B5F5CC5" w14:textId="77777777" w:rsidR="00202946" w:rsidRPr="008A2B7E" w:rsidRDefault="00202946" w:rsidP="000A6FCE">
            <w:pPr>
              <w:pStyle w:val="table"/>
            </w:pPr>
            <w:r w:rsidRPr="008A2B7E">
              <w:t>Y = 340.8 × R + 4595.2</w:t>
            </w:r>
          </w:p>
        </w:tc>
        <w:tc>
          <w:tcPr>
            <w:tcW w:w="597" w:type="pct"/>
            <w:tcBorders>
              <w:top w:val="single" w:sz="4" w:space="0" w:color="auto"/>
            </w:tcBorders>
            <w:vAlign w:val="center"/>
          </w:tcPr>
          <w:p w14:paraId="64769CB9" w14:textId="77777777" w:rsidR="00202946" w:rsidRPr="008A2B7E" w:rsidRDefault="00202946" w:rsidP="000A6FCE">
            <w:pPr>
              <w:pStyle w:val="table"/>
            </w:pPr>
            <w:r w:rsidRPr="008A2B7E">
              <w:t>0.93</w:t>
            </w:r>
          </w:p>
        </w:tc>
      </w:tr>
      <w:tr w:rsidR="00202946" w:rsidRPr="008A2B7E" w14:paraId="0639C52E" w14:textId="77777777" w:rsidTr="00341FCE">
        <w:tc>
          <w:tcPr>
            <w:tcW w:w="654" w:type="pct"/>
            <w:vAlign w:val="center"/>
          </w:tcPr>
          <w:p w14:paraId="588257A5" w14:textId="77777777" w:rsidR="00202946" w:rsidRPr="008A2B7E" w:rsidRDefault="00202946" w:rsidP="000A6FCE">
            <w:pPr>
              <w:pStyle w:val="table"/>
            </w:pPr>
            <w:r w:rsidRPr="008A2B7E">
              <w:t>2014</w:t>
            </w:r>
          </w:p>
        </w:tc>
        <w:tc>
          <w:tcPr>
            <w:tcW w:w="1386" w:type="pct"/>
            <w:vAlign w:val="center"/>
          </w:tcPr>
          <w:p w14:paraId="1B69464F" w14:textId="77777777" w:rsidR="00202946" w:rsidRPr="008A2B7E" w:rsidRDefault="00202946" w:rsidP="000A6FCE">
            <w:pPr>
              <w:pStyle w:val="table"/>
            </w:pPr>
          </w:p>
        </w:tc>
        <w:tc>
          <w:tcPr>
            <w:tcW w:w="2363" w:type="pct"/>
            <w:vAlign w:val="center"/>
          </w:tcPr>
          <w:p w14:paraId="30BB17B9" w14:textId="77777777" w:rsidR="00202946" w:rsidRPr="008A2B7E" w:rsidRDefault="00202946" w:rsidP="000A6FCE">
            <w:pPr>
              <w:pStyle w:val="table"/>
            </w:pPr>
            <w:r w:rsidRPr="008A2B7E">
              <w:t>-</w:t>
            </w:r>
          </w:p>
        </w:tc>
        <w:tc>
          <w:tcPr>
            <w:tcW w:w="597" w:type="pct"/>
            <w:vAlign w:val="center"/>
          </w:tcPr>
          <w:p w14:paraId="1489D194" w14:textId="77777777" w:rsidR="00202946" w:rsidRPr="008A2B7E" w:rsidRDefault="00202946" w:rsidP="000A6FCE">
            <w:pPr>
              <w:pStyle w:val="table"/>
            </w:pPr>
          </w:p>
        </w:tc>
      </w:tr>
      <w:tr w:rsidR="00202946" w:rsidRPr="008A2B7E" w14:paraId="4823CCE0" w14:textId="77777777" w:rsidTr="00341FCE">
        <w:tc>
          <w:tcPr>
            <w:tcW w:w="654" w:type="pct"/>
            <w:vAlign w:val="center"/>
          </w:tcPr>
          <w:p w14:paraId="714E21D7" w14:textId="77777777" w:rsidR="00202946" w:rsidRPr="008A2B7E" w:rsidRDefault="00202946" w:rsidP="000A6FCE">
            <w:pPr>
              <w:pStyle w:val="table"/>
            </w:pPr>
            <w:r w:rsidRPr="008A2B7E">
              <w:t>2015</w:t>
            </w:r>
          </w:p>
        </w:tc>
        <w:tc>
          <w:tcPr>
            <w:tcW w:w="1386" w:type="pct"/>
            <w:vAlign w:val="center"/>
          </w:tcPr>
          <w:p w14:paraId="5D7534C8" w14:textId="77777777" w:rsidR="00202946" w:rsidRPr="008A2B7E" w:rsidRDefault="00202946" w:rsidP="000A6FCE">
            <w:pPr>
              <w:pStyle w:val="table"/>
            </w:pPr>
          </w:p>
        </w:tc>
        <w:tc>
          <w:tcPr>
            <w:tcW w:w="2363" w:type="pct"/>
            <w:vAlign w:val="center"/>
          </w:tcPr>
          <w:p w14:paraId="7476CA46" w14:textId="77777777" w:rsidR="00202946" w:rsidRPr="008A2B7E" w:rsidRDefault="00202946" w:rsidP="000A6FCE">
            <w:pPr>
              <w:pStyle w:val="table"/>
            </w:pPr>
            <w:r w:rsidRPr="008A2B7E">
              <w:t>-</w:t>
            </w:r>
          </w:p>
        </w:tc>
        <w:tc>
          <w:tcPr>
            <w:tcW w:w="597" w:type="pct"/>
            <w:vAlign w:val="center"/>
          </w:tcPr>
          <w:p w14:paraId="0C3AD5AC" w14:textId="77777777" w:rsidR="00202946" w:rsidRPr="008A2B7E" w:rsidRDefault="00202946" w:rsidP="000A6FCE">
            <w:pPr>
              <w:pStyle w:val="table"/>
            </w:pPr>
          </w:p>
        </w:tc>
      </w:tr>
      <w:tr w:rsidR="00202946" w:rsidRPr="008A2B7E" w14:paraId="19753057" w14:textId="77777777" w:rsidTr="00341FCE">
        <w:tc>
          <w:tcPr>
            <w:tcW w:w="654" w:type="pct"/>
            <w:vAlign w:val="center"/>
          </w:tcPr>
          <w:p w14:paraId="2077795B" w14:textId="77777777" w:rsidR="00202946" w:rsidRPr="008A2B7E" w:rsidRDefault="00202946" w:rsidP="000A6FCE">
            <w:pPr>
              <w:pStyle w:val="table"/>
            </w:pPr>
            <w:r w:rsidRPr="008A2B7E">
              <w:t>2016</w:t>
            </w:r>
          </w:p>
        </w:tc>
        <w:tc>
          <w:tcPr>
            <w:tcW w:w="1386" w:type="pct"/>
            <w:vAlign w:val="center"/>
          </w:tcPr>
          <w:p w14:paraId="22775294" w14:textId="77777777" w:rsidR="00202946" w:rsidRPr="008A2B7E" w:rsidRDefault="00202946" w:rsidP="000A6FCE">
            <w:pPr>
              <w:pStyle w:val="table"/>
            </w:pPr>
          </w:p>
        </w:tc>
        <w:tc>
          <w:tcPr>
            <w:tcW w:w="2363" w:type="pct"/>
            <w:vAlign w:val="center"/>
          </w:tcPr>
          <w:p w14:paraId="56A7CC49" w14:textId="77777777" w:rsidR="00202946" w:rsidRPr="008A2B7E" w:rsidRDefault="00202946" w:rsidP="000A6FCE">
            <w:pPr>
              <w:pStyle w:val="table"/>
            </w:pPr>
            <w:r w:rsidRPr="008A2B7E">
              <w:t>Y = 140.2 × R + 3834.6</w:t>
            </w:r>
          </w:p>
        </w:tc>
        <w:tc>
          <w:tcPr>
            <w:tcW w:w="597" w:type="pct"/>
            <w:vAlign w:val="center"/>
          </w:tcPr>
          <w:p w14:paraId="7E54E229" w14:textId="77777777" w:rsidR="00202946" w:rsidRPr="008A2B7E" w:rsidRDefault="00202946" w:rsidP="000A6FCE">
            <w:pPr>
              <w:pStyle w:val="table"/>
            </w:pPr>
            <w:r w:rsidRPr="008A2B7E">
              <w:t>0.97</w:t>
            </w:r>
          </w:p>
        </w:tc>
      </w:tr>
      <w:tr w:rsidR="00202946" w:rsidRPr="008A2B7E" w14:paraId="1BCBED52" w14:textId="77777777" w:rsidTr="00341FCE">
        <w:tc>
          <w:tcPr>
            <w:tcW w:w="654" w:type="pct"/>
            <w:vMerge w:val="restart"/>
            <w:vAlign w:val="center"/>
          </w:tcPr>
          <w:p w14:paraId="3FCC2D62" w14:textId="77777777" w:rsidR="00202946" w:rsidRPr="008A2B7E" w:rsidRDefault="00202946" w:rsidP="000A6FCE">
            <w:pPr>
              <w:pStyle w:val="table"/>
            </w:pPr>
            <w:r w:rsidRPr="008A2B7E">
              <w:t>2017</w:t>
            </w:r>
          </w:p>
        </w:tc>
        <w:tc>
          <w:tcPr>
            <w:tcW w:w="1386" w:type="pct"/>
            <w:vAlign w:val="center"/>
          </w:tcPr>
          <w:p w14:paraId="16F5CFC9" w14:textId="77777777" w:rsidR="00202946" w:rsidRPr="008A2B7E" w:rsidRDefault="00202946" w:rsidP="000A6FCE">
            <w:pPr>
              <w:pStyle w:val="table"/>
            </w:pPr>
            <w:r w:rsidRPr="008A2B7E">
              <w:t>R1</w:t>
            </w:r>
          </w:p>
        </w:tc>
        <w:tc>
          <w:tcPr>
            <w:tcW w:w="2363" w:type="pct"/>
            <w:vAlign w:val="center"/>
          </w:tcPr>
          <w:p w14:paraId="6F311AEC" w14:textId="77777777" w:rsidR="00202946" w:rsidRPr="008A2B7E" w:rsidRDefault="00202946" w:rsidP="000A6FCE">
            <w:pPr>
              <w:pStyle w:val="table"/>
            </w:pPr>
            <w:r w:rsidRPr="008A2B7E">
              <w:t>Y = 174.4 × R + 2644</w:t>
            </w:r>
          </w:p>
        </w:tc>
        <w:tc>
          <w:tcPr>
            <w:tcW w:w="597" w:type="pct"/>
            <w:vAlign w:val="center"/>
          </w:tcPr>
          <w:p w14:paraId="49E2C5D2" w14:textId="77777777" w:rsidR="00202946" w:rsidRPr="008A2B7E" w:rsidRDefault="00202946" w:rsidP="000A6FCE">
            <w:pPr>
              <w:pStyle w:val="table"/>
            </w:pPr>
            <w:r w:rsidRPr="008A2B7E">
              <w:t>0.98</w:t>
            </w:r>
          </w:p>
        </w:tc>
      </w:tr>
      <w:tr w:rsidR="00202946" w:rsidRPr="008A2B7E" w14:paraId="79F16BB8" w14:textId="77777777" w:rsidTr="00341FCE">
        <w:tc>
          <w:tcPr>
            <w:tcW w:w="654" w:type="pct"/>
            <w:vMerge/>
            <w:vAlign w:val="center"/>
          </w:tcPr>
          <w:p w14:paraId="795C2912" w14:textId="77777777" w:rsidR="00202946" w:rsidRPr="008A2B7E" w:rsidRDefault="00202946" w:rsidP="000A6FCE">
            <w:pPr>
              <w:pStyle w:val="table"/>
            </w:pPr>
          </w:p>
        </w:tc>
        <w:tc>
          <w:tcPr>
            <w:tcW w:w="1386" w:type="pct"/>
            <w:vAlign w:val="center"/>
          </w:tcPr>
          <w:p w14:paraId="5FA07FEA" w14:textId="77777777" w:rsidR="00202946" w:rsidRPr="008A2B7E" w:rsidRDefault="00202946" w:rsidP="000A6FCE">
            <w:pPr>
              <w:pStyle w:val="table"/>
            </w:pPr>
            <w:r w:rsidRPr="008A2B7E">
              <w:t>R3</w:t>
            </w:r>
          </w:p>
        </w:tc>
        <w:tc>
          <w:tcPr>
            <w:tcW w:w="2363" w:type="pct"/>
            <w:vAlign w:val="center"/>
          </w:tcPr>
          <w:p w14:paraId="2B580EE6" w14:textId="77777777" w:rsidR="00202946" w:rsidRPr="008A2B7E" w:rsidRDefault="00202946" w:rsidP="000A6FCE">
            <w:pPr>
              <w:pStyle w:val="table"/>
            </w:pPr>
            <w:r w:rsidRPr="008A2B7E">
              <w:t>Y = 198.4 × R + 2634.4</w:t>
            </w:r>
          </w:p>
        </w:tc>
        <w:tc>
          <w:tcPr>
            <w:tcW w:w="597" w:type="pct"/>
            <w:vAlign w:val="center"/>
          </w:tcPr>
          <w:p w14:paraId="6C404DB1" w14:textId="77777777" w:rsidR="00202946" w:rsidRPr="008A2B7E" w:rsidRDefault="00202946" w:rsidP="000A6FCE">
            <w:pPr>
              <w:pStyle w:val="table"/>
            </w:pPr>
            <w:r w:rsidRPr="008A2B7E">
              <w:t>0.96</w:t>
            </w:r>
          </w:p>
        </w:tc>
      </w:tr>
      <w:tr w:rsidR="00202946" w:rsidRPr="008A2B7E" w14:paraId="66B7E3B3" w14:textId="77777777" w:rsidTr="00341FCE">
        <w:tc>
          <w:tcPr>
            <w:tcW w:w="654" w:type="pct"/>
            <w:vMerge/>
            <w:vAlign w:val="center"/>
          </w:tcPr>
          <w:p w14:paraId="3DBE6BC1" w14:textId="77777777" w:rsidR="00202946" w:rsidRPr="008A2B7E" w:rsidRDefault="00202946" w:rsidP="000A6FCE">
            <w:pPr>
              <w:pStyle w:val="table"/>
            </w:pPr>
          </w:p>
        </w:tc>
        <w:tc>
          <w:tcPr>
            <w:tcW w:w="1386" w:type="pct"/>
            <w:vAlign w:val="center"/>
          </w:tcPr>
          <w:p w14:paraId="4D3892F8" w14:textId="77777777" w:rsidR="00202946" w:rsidRPr="008A2B7E" w:rsidRDefault="00202946" w:rsidP="000A6FCE">
            <w:pPr>
              <w:pStyle w:val="table"/>
            </w:pPr>
            <w:r w:rsidRPr="008A2B7E">
              <w:t>R5</w:t>
            </w:r>
          </w:p>
        </w:tc>
        <w:tc>
          <w:tcPr>
            <w:tcW w:w="2363" w:type="pct"/>
            <w:vAlign w:val="center"/>
          </w:tcPr>
          <w:p w14:paraId="0E6B155B" w14:textId="77777777" w:rsidR="00202946" w:rsidRPr="008A2B7E" w:rsidRDefault="00202946" w:rsidP="000A6FCE">
            <w:pPr>
              <w:pStyle w:val="table"/>
            </w:pPr>
            <w:r w:rsidRPr="008A2B7E">
              <w:t>Y = 77.1 × R + 2593.4</w:t>
            </w:r>
          </w:p>
        </w:tc>
        <w:tc>
          <w:tcPr>
            <w:tcW w:w="597" w:type="pct"/>
            <w:vAlign w:val="center"/>
          </w:tcPr>
          <w:p w14:paraId="3D1EEEB1" w14:textId="77777777" w:rsidR="00202946" w:rsidRPr="008A2B7E" w:rsidRDefault="00202946" w:rsidP="000A6FCE">
            <w:pPr>
              <w:pStyle w:val="table"/>
            </w:pPr>
            <w:r w:rsidRPr="008A2B7E">
              <w:t>0.70</w:t>
            </w:r>
          </w:p>
        </w:tc>
      </w:tr>
    </w:tbl>
    <w:p w14:paraId="37A73D58" w14:textId="77777777" w:rsidR="00202946" w:rsidRDefault="00202946" w:rsidP="008B5CBF"/>
    <w:p w14:paraId="75AAF74C" w14:textId="77777777" w:rsidR="00202946" w:rsidRDefault="00202946" w:rsidP="008B5CBF"/>
    <w:p w14:paraId="19CE9B6D" w14:textId="77777777" w:rsidR="00202946" w:rsidRDefault="00202946" w:rsidP="008B5CBF"/>
    <w:p w14:paraId="522A2E4B" w14:textId="77777777" w:rsidR="00202946" w:rsidRDefault="00202946" w:rsidP="008B5CBF"/>
    <w:p w14:paraId="032E4A0D" w14:textId="77777777" w:rsidR="00202946" w:rsidRDefault="00202946" w:rsidP="008B5CBF"/>
    <w:p w14:paraId="2C0E1BFE" w14:textId="373EE6F0" w:rsidR="00202946" w:rsidRDefault="00202946" w:rsidP="008B5CBF">
      <w:r>
        <w:br w:type="page"/>
      </w:r>
    </w:p>
    <w:p w14:paraId="433F2F84" w14:textId="77777777" w:rsidR="00202946" w:rsidRPr="00EF3EB3" w:rsidRDefault="00202946" w:rsidP="00B032E6">
      <w:pPr>
        <w:spacing w:line="240" w:lineRule="auto"/>
      </w:pPr>
      <w:r w:rsidRPr="00EF3EB3">
        <w:rPr>
          <w:noProof/>
        </w:rPr>
        <w:lastRenderedPageBreak/>
        <w:drawing>
          <wp:inline distT="0" distB="0" distL="0" distR="0" wp14:anchorId="6A0EBD08" wp14:editId="5276D331">
            <wp:extent cx="5486400" cy="4210050"/>
            <wp:effectExtent l="0" t="0" r="0" b="0"/>
            <wp:docPr id="1016918010" name="Picture 9"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18010" name="Picture 9" descr="A graph of different colored bar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4210050"/>
                    </a:xfrm>
                    <a:prstGeom prst="rect">
                      <a:avLst/>
                    </a:prstGeom>
                    <a:noFill/>
                    <a:ln>
                      <a:noFill/>
                    </a:ln>
                  </pic:spPr>
                </pic:pic>
              </a:graphicData>
            </a:graphic>
          </wp:inline>
        </w:drawing>
      </w:r>
    </w:p>
    <w:p w14:paraId="0B1AD139" w14:textId="2AECB551" w:rsidR="00202946" w:rsidRDefault="00202946" w:rsidP="00B032E6">
      <w:pPr>
        <w:pStyle w:val="Caption"/>
      </w:pPr>
      <w:bookmarkStart w:id="71" w:name="_Ref204794636"/>
      <w:bookmarkStart w:id="72" w:name="_Toc201328409"/>
      <w:bookmarkStart w:id="73" w:name="_Toc204820977"/>
      <w:r w:rsidRPr="001F6B4B">
        <w:t>Figure</w:t>
      </w:r>
      <w:r w:rsidRPr="00C376AE">
        <w:t xml:space="preserve"> </w:t>
      </w:r>
      <w:fldSimple w:instr=" STYLEREF 1 \s ">
        <w:r w:rsidR="00653D15">
          <w:rPr>
            <w:noProof/>
          </w:rPr>
          <w:t>2</w:t>
        </w:r>
      </w:fldSimple>
      <w:r w:rsidRPr="00C376AE">
        <w:t>.</w:t>
      </w:r>
      <w:fldSimple w:instr=" SEQ Figure \* ARABIC \s 1 ">
        <w:r w:rsidR="00653D15">
          <w:rPr>
            <w:noProof/>
          </w:rPr>
          <w:t>1</w:t>
        </w:r>
      </w:fldSimple>
      <w:bookmarkEnd w:id="71"/>
      <w:r w:rsidRPr="009D2AA9">
        <w:t xml:space="preserve">. </w:t>
      </w:r>
      <w:r w:rsidRPr="00EF3EB3">
        <w:t>Jackson precipitation in 16 years and during the growing season from 2013 to 2017</w:t>
      </w:r>
      <w:r>
        <w:t>.</w:t>
      </w:r>
      <w:bookmarkEnd w:id="72"/>
      <w:bookmarkEnd w:id="73"/>
    </w:p>
    <w:p w14:paraId="4AD8775C" w14:textId="77777777" w:rsidR="00202946" w:rsidRDefault="00202946" w:rsidP="008B5CBF"/>
    <w:p w14:paraId="2D380E48" w14:textId="4BBE8EB9" w:rsidR="00202946" w:rsidRDefault="00202946" w:rsidP="008B5CBF">
      <w:r>
        <w:br w:type="page"/>
      </w:r>
    </w:p>
    <w:p w14:paraId="1B7B08D5" w14:textId="77777777" w:rsidR="00202946" w:rsidRDefault="00202946" w:rsidP="008B5CBF">
      <w:r w:rsidRPr="0065025D">
        <w:rPr>
          <w:noProof/>
        </w:rPr>
        <w:lastRenderedPageBreak/>
        <w:drawing>
          <wp:inline distT="0" distB="0" distL="0" distR="0" wp14:anchorId="7E4E4BA0" wp14:editId="1CB83EBA">
            <wp:extent cx="4866273" cy="3311770"/>
            <wp:effectExtent l="0" t="0" r="0" b="3175"/>
            <wp:docPr id="2072143849" name="Picture 21" descr="A diagram of candlestick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43849" name="Picture 21" descr="A diagram of candlesticks and number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89748" cy="3327746"/>
                    </a:xfrm>
                    <a:prstGeom prst="rect">
                      <a:avLst/>
                    </a:prstGeom>
                    <a:noFill/>
                    <a:ln>
                      <a:noFill/>
                    </a:ln>
                  </pic:spPr>
                </pic:pic>
              </a:graphicData>
            </a:graphic>
          </wp:inline>
        </w:drawing>
      </w:r>
    </w:p>
    <w:p w14:paraId="5A0EA149" w14:textId="45B90FC9" w:rsidR="00202946" w:rsidRDefault="00202946" w:rsidP="00B032E6">
      <w:pPr>
        <w:pStyle w:val="Caption"/>
      </w:pPr>
      <w:bookmarkStart w:id="74" w:name="_Ref204794727"/>
      <w:bookmarkStart w:id="75" w:name="_Toc201328410"/>
      <w:bookmarkStart w:id="76" w:name="_Toc204820978"/>
      <w:r w:rsidRPr="00C376AE">
        <w:t xml:space="preserve">Figure </w:t>
      </w:r>
      <w:fldSimple w:instr=" STYLEREF 1 \s ">
        <w:r w:rsidR="00653D15">
          <w:rPr>
            <w:noProof/>
          </w:rPr>
          <w:t>2</w:t>
        </w:r>
      </w:fldSimple>
      <w:r w:rsidRPr="00C376AE">
        <w:t>.</w:t>
      </w:r>
      <w:fldSimple w:instr=" SEQ Figure \* ARABIC \s 1 ">
        <w:r w:rsidR="00653D15">
          <w:rPr>
            <w:noProof/>
          </w:rPr>
          <w:t>2</w:t>
        </w:r>
      </w:fldSimple>
      <w:bookmarkEnd w:id="74"/>
      <w:r w:rsidRPr="009D2AA9">
        <w:t xml:space="preserve">. </w:t>
      </w:r>
      <w:r w:rsidRPr="008A2B7E">
        <w:t>Yield and Irrigation Rate from 2013 to 2017</w:t>
      </w:r>
      <w:r>
        <w:rPr>
          <w:rFonts w:hint="eastAsia"/>
        </w:rPr>
        <w:t>.</w:t>
      </w:r>
      <w:bookmarkEnd w:id="75"/>
      <w:bookmarkEnd w:id="76"/>
    </w:p>
    <w:p w14:paraId="68761E41" w14:textId="16FC39B7" w:rsidR="00202946" w:rsidRDefault="00202946" w:rsidP="008B5CBF">
      <w:r>
        <w:br w:type="page"/>
      </w:r>
    </w:p>
    <w:p w14:paraId="138F7D91" w14:textId="77777777" w:rsidR="00002A76" w:rsidRDefault="00202946" w:rsidP="00B032E6">
      <w:pPr>
        <w:pStyle w:val="Caption"/>
      </w:pPr>
      <w:bookmarkStart w:id="77" w:name="_Toc201328411"/>
      <w:r w:rsidRPr="0065025D">
        <w:rPr>
          <w:noProof/>
        </w:rPr>
        <w:lastRenderedPageBreak/>
        <w:drawing>
          <wp:inline distT="0" distB="0" distL="0" distR="0" wp14:anchorId="5A7F0B35" wp14:editId="56DDD781">
            <wp:extent cx="5486400" cy="3832860"/>
            <wp:effectExtent l="0" t="0" r="0" b="0"/>
            <wp:docPr id="283887110" name="Picture 17" descr="A group of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87110" name="Picture 17" descr="A group of black line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3832860"/>
                    </a:xfrm>
                    <a:prstGeom prst="rect">
                      <a:avLst/>
                    </a:prstGeom>
                    <a:noFill/>
                    <a:ln>
                      <a:noFill/>
                    </a:ln>
                  </pic:spPr>
                </pic:pic>
              </a:graphicData>
            </a:graphic>
          </wp:inline>
        </w:drawing>
      </w:r>
    </w:p>
    <w:p w14:paraId="72CE8239" w14:textId="14D391DD" w:rsidR="00202946" w:rsidRPr="00653D15" w:rsidRDefault="00202946" w:rsidP="00B032E6">
      <w:pPr>
        <w:pStyle w:val="Caption"/>
      </w:pPr>
      <w:bookmarkStart w:id="78" w:name="_Ref204794907"/>
      <w:bookmarkStart w:id="79" w:name="_Toc204820979"/>
      <w:r w:rsidRPr="00653D15">
        <w:t xml:space="preserve">Figure </w:t>
      </w:r>
      <w:fldSimple w:instr=" STYLEREF 1 \s ">
        <w:r w:rsidR="00653D15">
          <w:rPr>
            <w:noProof/>
          </w:rPr>
          <w:t>2</w:t>
        </w:r>
      </w:fldSimple>
      <w:r w:rsidRPr="00653D15">
        <w:t>.</w:t>
      </w:r>
      <w:fldSimple w:instr=" SEQ Figure \* ARABIC \s 1 ">
        <w:r w:rsidR="00653D15">
          <w:rPr>
            <w:noProof/>
          </w:rPr>
          <w:t>3</w:t>
        </w:r>
      </w:fldSimple>
      <w:bookmarkEnd w:id="78"/>
      <w:r w:rsidRPr="00653D15">
        <w:t>. Seasonal water balance using MOIST irrigation scheduling tool</w:t>
      </w:r>
      <w:r w:rsidRPr="00653D15">
        <w:rPr>
          <w:rFonts w:hint="eastAsia"/>
        </w:rPr>
        <w:t>.</w:t>
      </w:r>
      <w:bookmarkEnd w:id="77"/>
      <w:bookmarkEnd w:id="79"/>
    </w:p>
    <w:p w14:paraId="792C8B57" w14:textId="09A9A051" w:rsidR="00202946" w:rsidRDefault="00202946" w:rsidP="008B5CBF">
      <w:r>
        <w:br w:type="page"/>
      </w:r>
    </w:p>
    <w:p w14:paraId="7766B180" w14:textId="77777777" w:rsidR="00202946" w:rsidRDefault="00202946" w:rsidP="008B5CBF">
      <w:r w:rsidRPr="0065025D">
        <w:rPr>
          <w:noProof/>
        </w:rPr>
        <w:lastRenderedPageBreak/>
        <w:drawing>
          <wp:inline distT="0" distB="0" distL="0" distR="0" wp14:anchorId="17A1553E" wp14:editId="234FFC26">
            <wp:extent cx="5486400" cy="3808095"/>
            <wp:effectExtent l="0" t="0" r="0" b="1905"/>
            <wp:docPr id="24647498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3808095"/>
                    </a:xfrm>
                    <a:prstGeom prst="rect">
                      <a:avLst/>
                    </a:prstGeom>
                    <a:noFill/>
                    <a:ln>
                      <a:noFill/>
                    </a:ln>
                  </pic:spPr>
                </pic:pic>
              </a:graphicData>
            </a:graphic>
          </wp:inline>
        </w:drawing>
      </w:r>
    </w:p>
    <w:p w14:paraId="39B471D0" w14:textId="477DCD43" w:rsidR="00202946" w:rsidRDefault="00202946" w:rsidP="00B032E6">
      <w:pPr>
        <w:pStyle w:val="Caption"/>
      </w:pPr>
      <w:bookmarkStart w:id="80" w:name="_Ref204794735"/>
      <w:bookmarkStart w:id="81" w:name="_Toc201328412"/>
      <w:bookmarkStart w:id="82" w:name="_Toc204820980"/>
      <w:r w:rsidRPr="00C376AE">
        <w:t xml:space="preserve">Figure </w:t>
      </w:r>
      <w:fldSimple w:instr=" STYLEREF 1 \s ">
        <w:r w:rsidR="00653D15">
          <w:rPr>
            <w:noProof/>
          </w:rPr>
          <w:t>2</w:t>
        </w:r>
      </w:fldSimple>
      <w:r w:rsidRPr="00C376AE">
        <w:t>.</w:t>
      </w:r>
      <w:fldSimple w:instr=" SEQ Figure \* ARABIC \s 1 ">
        <w:r w:rsidR="00653D15">
          <w:rPr>
            <w:noProof/>
          </w:rPr>
          <w:t>4</w:t>
        </w:r>
      </w:fldSimple>
      <w:bookmarkEnd w:id="80"/>
      <w:r w:rsidRPr="009D2AA9">
        <w:t xml:space="preserve">. </w:t>
      </w:r>
      <w:r w:rsidRPr="0065025D">
        <w:t>Soil moisture sensor data</w:t>
      </w:r>
      <w:r>
        <w:rPr>
          <w:rFonts w:hint="eastAsia"/>
        </w:rPr>
        <w:t>.</w:t>
      </w:r>
      <w:bookmarkEnd w:id="81"/>
      <w:bookmarkEnd w:id="82"/>
    </w:p>
    <w:p w14:paraId="653EF0FA" w14:textId="77777777" w:rsidR="00202946" w:rsidRDefault="00202946" w:rsidP="008B5CBF"/>
    <w:p w14:paraId="5D8B5D78" w14:textId="77777777" w:rsidR="00202946" w:rsidRDefault="00202946" w:rsidP="008B5CBF"/>
    <w:p w14:paraId="6147764C" w14:textId="77777777" w:rsidR="000902FC" w:rsidRDefault="000902FC" w:rsidP="008B5CBF"/>
    <w:p w14:paraId="7DD0490D" w14:textId="77777777" w:rsidR="00EF3EB3" w:rsidRDefault="00EF3EB3" w:rsidP="008B5CBF"/>
    <w:p w14:paraId="00E9205F" w14:textId="77777777" w:rsidR="0026795D" w:rsidRDefault="0026795D" w:rsidP="008B5CBF">
      <w:pPr>
        <w:sectPr w:rsidR="0026795D" w:rsidSect="00653D15">
          <w:pgSz w:w="12240" w:h="15840" w:code="1"/>
          <w:pgMar w:top="1440" w:right="1800" w:bottom="1872" w:left="1800" w:header="720" w:footer="1440" w:gutter="0"/>
          <w:cols w:space="720"/>
          <w:noEndnote/>
          <w:docGrid w:linePitch="360"/>
        </w:sectPr>
      </w:pPr>
    </w:p>
    <w:p w14:paraId="2DECD04F" w14:textId="5A4358E6" w:rsidR="00236E6D" w:rsidRPr="004F08CE" w:rsidRDefault="00965FBD" w:rsidP="008B5CBF">
      <w:pPr>
        <w:pStyle w:val="Heading1"/>
      </w:pPr>
      <w:bookmarkStart w:id="83" w:name="_Toc420995896"/>
      <w:bookmarkStart w:id="84" w:name="_Toc422997483"/>
      <w:r w:rsidRPr="009D2AA9">
        <w:lastRenderedPageBreak/>
        <w:br/>
      </w:r>
      <w:bookmarkStart w:id="85" w:name="_Toc427156466"/>
      <w:bookmarkStart w:id="86" w:name="_Toc204820664"/>
      <w:r w:rsidR="00E80975" w:rsidRPr="0026795D">
        <w:t>Irrigation timing and rate for improving soybean yield across different soil zones in subtropical humid climate</w:t>
      </w:r>
      <w:bookmarkEnd w:id="83"/>
      <w:bookmarkEnd w:id="84"/>
      <w:bookmarkEnd w:id="85"/>
      <w:bookmarkEnd w:id="86"/>
    </w:p>
    <w:p w14:paraId="71002DCE" w14:textId="591E3CD0" w:rsidR="00E80975" w:rsidRDefault="00236E6D" w:rsidP="008B5CBF">
      <w:r w:rsidRPr="009D2AA9">
        <w:tab/>
      </w:r>
      <w:r w:rsidR="00E80975">
        <w:br w:type="page"/>
      </w:r>
    </w:p>
    <w:p w14:paraId="5DEBB627" w14:textId="13585D32" w:rsidR="004F08CE" w:rsidRPr="009D2AA9" w:rsidRDefault="0026795D" w:rsidP="008B5CBF">
      <w:pPr>
        <w:pStyle w:val="Heading2"/>
      </w:pPr>
      <w:bookmarkStart w:id="87" w:name="_Toc420995897"/>
      <w:bookmarkStart w:id="88" w:name="_Toc422997484"/>
      <w:bookmarkStart w:id="89" w:name="_Toc427156467"/>
      <w:bookmarkStart w:id="90" w:name="_Toc204820665"/>
      <w:r w:rsidRPr="0026795D">
        <w:lastRenderedPageBreak/>
        <w:t>Abstract</w:t>
      </w:r>
      <w:bookmarkEnd w:id="87"/>
      <w:bookmarkEnd w:id="88"/>
      <w:bookmarkEnd w:id="89"/>
      <w:bookmarkEnd w:id="90"/>
    </w:p>
    <w:p w14:paraId="229CB4AF" w14:textId="08E8B227" w:rsidR="0026795D" w:rsidRDefault="0026795D" w:rsidP="008B5CBF">
      <w:bookmarkStart w:id="91" w:name="_Toc420995898"/>
      <w:bookmarkStart w:id="92" w:name="_Toc422997485"/>
      <w:bookmarkStart w:id="93" w:name="_Toc427156468"/>
      <w:r w:rsidRPr="0026795D">
        <w:t xml:space="preserve">Water scarcity and increasing climate variability pose significant challenges to optimizing irrigation practices in subtropical soybean production systems, where </w:t>
      </w:r>
      <w:r w:rsidR="00AA0690">
        <w:t>ineffective</w:t>
      </w:r>
      <w:r w:rsidRPr="0026795D">
        <w:t xml:space="preserve"> use </w:t>
      </w:r>
      <w:r w:rsidR="00AA0690">
        <w:rPr>
          <w:rFonts w:hint="eastAsia"/>
        </w:rPr>
        <w:t xml:space="preserve">of irrigation </w:t>
      </w:r>
      <w:r w:rsidRPr="0026795D">
        <w:t>can compromise both crop productivity and resource sustainability. A two-year experiment (2018-2019) in West Tennessee assessed soybean yield responses to various irrigation treatments across three soil zones (sandy soil, silt over sandy soil, and silt loam soil), and evaluated the performance of the water-balance model and soil matric potential sensors for irrigation guidance. Irrigation treatments varied by timing (beginning at flowering (R1), podding (R3), and seed filling (R5) stages) and application rate</w:t>
      </w:r>
      <w:r w:rsidR="00AA0690">
        <w:rPr>
          <w:rFonts w:hint="eastAsia"/>
        </w:rPr>
        <w:t xml:space="preserve"> at each timing</w:t>
      </w:r>
      <w:r w:rsidRPr="0026795D">
        <w:t xml:space="preserve"> (2.8 cm/week and 4.1 cm/week). </w:t>
      </w:r>
      <w:r w:rsidR="00AA0690">
        <w:rPr>
          <w:rFonts w:hint="eastAsia"/>
        </w:rPr>
        <w:t xml:space="preserve">Irrigation amount reduced only by the amount of rainfall in a week. </w:t>
      </w:r>
      <w:r w:rsidR="00AA0690">
        <w:t>Also,</w:t>
      </w:r>
      <w:r w:rsidR="00AA0690">
        <w:rPr>
          <w:rFonts w:hint="eastAsia"/>
        </w:rPr>
        <w:t xml:space="preserve"> a</w:t>
      </w:r>
      <w:r w:rsidRPr="0026795D">
        <w:t xml:space="preserve"> rainfed treatment served as the control. Results demonstrated that soil type was the primary determinant of yield and irrigation water productivity (IWP), with sandy soil exhibiting the lowest yields but highest IWP under strategic irrigation, silt over sandy soil achieving intermediate yields with </w:t>
      </w:r>
      <w:r w:rsidR="00EF24CD" w:rsidRPr="0026795D">
        <w:t xml:space="preserve">intermediate </w:t>
      </w:r>
      <w:r w:rsidRPr="0026795D">
        <w:t xml:space="preserve">IWP, and silt loam producing the highest yield yet lowest IWP due to natural water sufficiency. Rainfall patterns negated irrigation's impact on IWP (p &gt; 0.05), but yield responses were soil-specific: sandy soils benefited most from R1-initiated irrigation (~2,300 kg/ha), silt over sandy soils showed marginal gains with R3-stage irrigation (0.05 &lt; p &lt; 0.1), and silt loam required no irrigation. The water balance model provided reliable guidance in </w:t>
      </w:r>
      <w:r w:rsidR="008D1FE1">
        <w:rPr>
          <w:rFonts w:hint="eastAsia"/>
        </w:rPr>
        <w:t>silt loam soil zone and sandy soil zone</w:t>
      </w:r>
      <w:r w:rsidRPr="0026795D">
        <w:t xml:space="preserve"> but faced limitations in the spatially variable silt-over-sandy zone, particularly during R3–R5 stages. Matric potential sensors</w:t>
      </w:r>
      <w:r w:rsidR="00AA0690">
        <w:rPr>
          <w:rFonts w:hint="eastAsia"/>
        </w:rPr>
        <w:t xml:space="preserve"> </w:t>
      </w:r>
      <w:r w:rsidR="00AA0690" w:rsidRPr="00AA0690">
        <w:t>would have triggered more irrigation than needed to optimize yield</w:t>
      </w:r>
      <w:r w:rsidRPr="0026795D">
        <w:t xml:space="preserve">, </w:t>
      </w:r>
      <w:r w:rsidRPr="0026795D">
        <w:lastRenderedPageBreak/>
        <w:t xml:space="preserve">suggesting </w:t>
      </w:r>
      <w:r w:rsidR="00AA0690" w:rsidRPr="00AA0690">
        <w:t>for careful placement, replicated measurements and possibly</w:t>
      </w:r>
      <w:r w:rsidR="00AA0690">
        <w:rPr>
          <w:rFonts w:hint="eastAsia"/>
        </w:rPr>
        <w:t xml:space="preserve"> </w:t>
      </w:r>
      <w:r w:rsidRPr="0026795D">
        <w:t>drier trigger thresholds. These findings highlight the necessity of soil-specific irrigation strategies and underscore opportunities to improve decision-support tools for sustainable water management in climate-variable agroecosystems.</w:t>
      </w:r>
    </w:p>
    <w:p w14:paraId="04013A7D" w14:textId="77777777" w:rsidR="0026795D" w:rsidRPr="0026795D" w:rsidRDefault="0026795D" w:rsidP="008B5CBF">
      <w:pPr>
        <w:pStyle w:val="Heading2"/>
      </w:pPr>
      <w:bookmarkStart w:id="94" w:name="_Toc204820666"/>
      <w:r w:rsidRPr="0026795D">
        <w:t>Introduction</w:t>
      </w:r>
      <w:bookmarkEnd w:id="94"/>
    </w:p>
    <w:p w14:paraId="3E2D9185" w14:textId="7D4F60F9" w:rsidR="0026795D" w:rsidRPr="0026795D" w:rsidRDefault="0026795D" w:rsidP="008B5CBF">
      <w:r w:rsidRPr="0026795D">
        <w:t>In 2023, the United States produced 124.94 million tons of soybeans (</w:t>
      </w:r>
      <w:r w:rsidR="00E37CEB" w:rsidRPr="000F7934">
        <w:rPr>
          <w:i/>
        </w:rPr>
        <w:t>Glycine max</w:t>
      </w:r>
      <w:r w:rsidR="00E37CEB" w:rsidRPr="000F7934">
        <w:t xml:space="preserve"> L.</w:t>
      </w:r>
      <w:r w:rsidRPr="0026795D">
        <w:t xml:space="preserve">) across 33.3 million hectares </w:t>
      </w:r>
      <w:sdt>
        <w:sdtPr>
          <w:rPr>
            <w:color w:val="000000"/>
          </w:rPr>
          <w:tag w:val="MENDELEY_CITATION_v3_eyJjaXRhdGlvbklEIjoiTUVOREVMRVlfQ0lUQVRJT05fZGFhODcwMjYtNTllYS00NGVkLWFmYTItZGFhMDc4YzlhM2JiIiwicHJvcGVydGllcyI6eyJub3RlSW5kZXgiOjB9LCJpc0VkaXRlZCI6ZmFsc2UsIm1hbnVhbE92ZXJyaWRlIjp7ImlzTWFudWFsbHlPdmVycmlkZGVuIjpmYWxzZSwiY2l0ZXByb2NUZXh0IjoiKFVTREEsIDIwMjRhKSIsIm1hbnVhbE92ZXJyaWRlVGV4dCI6IiJ9LCJjaXRhdGlvbkl0ZW1zIjpbeyJpZCI6ImQ2OGI2MTcwLWI3MTItMzA1NS1hMzUwLTc3NTE2NjE2MmRjZiIsIml0ZW1EYXRhIjp7InR5cGUiOiJ3ZWJwYWdlIiwiaWQiOiJkNjhiNjE3MC1iNzEyLTMwNTUtYTM1MC03NzUxNjYxNjJkY2YiLCJ0aXRsZSI6IlF1aWNrIHN0YXRzIiwiYXV0aG9yIjpbeyJmYW1pbHkiOiJVU0RBIiwiZ2l2ZW4iOiIiLCJwYXJzZS1uYW1lcyI6ZmFsc2UsImRyb3BwaW5nLXBhcnRpY2xlIjoiIiwibm9uLWRyb3BwaW5nLXBhcnRpY2xlIjoiIn1dLCJhY2Nlc3NlZCI6eyJkYXRlLXBhcnRzIjpbWzIwMjQsOSw4XV19LCJVUkwiOiJodHRwczovL3F1aWNrc3RhdHMubmFzcy51c2RhLmdvdi8iLCJpc3N1ZWQiOnsiZGF0ZS1wYXJ0cyI6W1syMDI0XV19LCJjb250YWluZXItdGl0bGUtc2hvcnQiOiIifSwiaXNUZW1wb3JhcnkiOmZhbHNlfV19"/>
          <w:id w:val="1074481208"/>
          <w:placeholder>
            <w:docPart w:val="CF8B857C355F4CFF9F65D692013DDD96"/>
          </w:placeholder>
        </w:sdtPr>
        <w:sdtContent>
          <w:r w:rsidR="002D04C4" w:rsidRPr="002D04C4">
            <w:rPr>
              <w:color w:val="000000"/>
            </w:rPr>
            <w:t>(USDA, 2024a)</w:t>
          </w:r>
        </w:sdtContent>
      </w:sdt>
      <w:r w:rsidRPr="0026795D">
        <w:t xml:space="preserve">. Of the total production, approximately 48.25 million tons were exported, representing 29% of global production and valued at $27.72 billion </w:t>
      </w:r>
      <w:sdt>
        <w:sdtPr>
          <w:rPr>
            <w:color w:val="000000"/>
          </w:rPr>
          <w:tag w:val="MENDELEY_CITATION_v3_eyJjaXRhdGlvbklEIjoiTUVOREVMRVlfQ0lUQVRJT05fNTc4ZDgyYjYtNzNmOS00YmE5LTlhMzItMThmNTM1NjBmNTEwIiwicHJvcGVydGllcyI6eyJub3RlSW5kZXgiOjB9LCJpc0VkaXRlZCI6ZmFsc2UsIm1hbnVhbE92ZXJyaWRlIjp7ImlzTWFudWFsbHlPdmVycmlkZGVuIjpmYWxzZSwiY2l0ZXByb2NUZXh0IjoiKFVTREEsIDIwMjRiKSIsIm1hbnVhbE92ZXJyaWRlVGV4dCI6IiJ9LCJjaXRhdGlvbkl0ZW1zIjpbeyJpZCI6IjJhMmE4MWU2LWI1ZDAtMzNjYy04ZTA4LTg2YWMzZTVlZTQzMiIsIml0ZW1EYXRhIjp7InR5cGUiOiJyZXBvcnQiLCJpZCI6IjJhMmE4MWU2LWI1ZDAtMzNjYy04ZTA4LTg2YWMzZTVlZTQzMiIsInRpdGxlIjoiVS5TLiBzb3liZWFucyBleHBvcnRzIGluIDIwMjMiLCJhdXRob3IiOlt7ImZhbWlseSI6IlVTREEiLCJnaXZlbiI6IiIsInBhcnNlLW5hbWVzIjpmYWxzZSwiZHJvcHBpbmctcGFydGljbGUiOiIiLCJub24tZHJvcHBpbmctcGFydGljbGUiOiIifV0sImFjY2Vzc2VkIjp7ImRhdGUtcGFydHMiOltbMjAyNCw5LDhdXX0sIlVSTCI6Imh0dHBzOi8vZmFzLnVzZGEuZ292L2RhdGEvY29tbW9kaXRpZXMvc295YmVhbnMiLCJpc3N1ZWQiOnsiZGF0ZS1wYXJ0cyI6W1syMDI0XV19LCJjb250YWluZXItdGl0bGUtc2hvcnQiOiIifSwiaXNUZW1wb3JhcnkiOmZhbHNlfV19"/>
          <w:id w:val="-1844083072"/>
          <w:placeholder>
            <w:docPart w:val="CF8B857C355F4CFF9F65D692013DDD96"/>
          </w:placeholder>
        </w:sdtPr>
        <w:sdtContent>
          <w:r w:rsidR="002D04C4" w:rsidRPr="002D04C4">
            <w:rPr>
              <w:color w:val="000000"/>
            </w:rPr>
            <w:t>(USDA, 2024b)</w:t>
          </w:r>
        </w:sdtContent>
      </w:sdt>
      <w:r w:rsidRPr="0026795D">
        <w:t xml:space="preserve">. With nearly 90% of US soybeans grown under rainfed conditions, the crop is highly vulnerable to weather fluctuations, particularly the increasing frequency of heat waves, droughts, and unpredictable rainfall patterns </w:t>
      </w:r>
      <w:sdt>
        <w:sdtPr>
          <w:rPr>
            <w:color w:val="000000"/>
          </w:rPr>
          <w:tag w:val="MENDELEY_CITATION_v3_eyJjaXRhdGlvbklEIjoiTUVOREVMRVlfQ0lUQVRJT05fNzBmZDQ1NjAtYWQ1NS00YzMwLWI3MWQtOGEwM2MxNWRmY2EwIiwicHJvcGVydGllcyI6eyJub3RlSW5kZXgiOjB9LCJpc0VkaXRlZCI6ZmFsc2UsIm1hbnVhbE92ZXJyaWRlIjp7ImlzTWFudWFsbHlPdmVycmlkZGVuIjpmYWxzZSwiY2l0ZXByb2NUZXh0IjoiKEhhbWVkIGV0IGFsLiwgMjAyMSkiLCJtYW51YWxPdmVycmlkZVRleHQiOiIifSwiY2l0YXRpb25JdGVtcyI6W3siaWQiOiIwYjgwN2ZkNi0xMWIwLTM3ZmItOGExNC03ZjU5MGVjZTU4MDQiLCJpdGVtRGF0YSI6eyJ0eXBlIjoiYXJ0aWNsZS1qb3VybmFsIiwiaWQiOiIwYjgwN2ZkNi0xMWIwLTM3ZmItOGExNC03ZjU5MGVjZTU4MDQiLCJ0aXRsZSI6IkltcGFjdHMgb2YgY29tcG91bmQgaG904oCTZHJ5IGV4dHJlbWVzIG9uIFVTIHNveWJlYW4geWllbGRzIiwiYXV0aG9yIjpbeyJmYW1pbHkiOiJIYW1lZCIsImdpdmVuIjoiUmFlZCIsInBhcnNlLW5hbWVzIjpmYWxzZSwiZHJvcHBpbmctcGFydGljbGUiOiIiLCJub24tZHJvcHBpbmctcGFydGljbGUiOiIifSx7ImZhbWlseSI6Ikxvb24iLCJnaXZlbiI6IkFubmUgRi4iLCJwYXJzZS1uYW1lcyI6ZmFsc2UsImRyb3BwaW5nLXBhcnRpY2xlIjoiIiwibm9uLWRyb3BwaW5nLXBhcnRpY2xlIjoiVmFuIn0seyJmYW1pbHkiOiJBZXJ0cyIsImdpdmVuIjoiSmVyb2VuIiwicGFyc2UtbmFtZXMiOmZhbHNlLCJkcm9wcGluZy1wYXJ0aWNsZSI6IiIsIm5vbi1kcm9wcGluZy1wYXJ0aWNsZSI6IiJ9LHsiZmFtaWx5IjoiQ291bW91IiwiZ2l2ZW4iOiJEaW0iLCJwYXJzZS1uYW1lcyI6ZmFsc2UsImRyb3BwaW5nLXBhcnRpY2xlIjoiIiwibm9uLWRyb3BwaW5nLXBhcnRpY2xlIjoiIn1dLCJjb250YWluZXItdGl0bGUiOiJFYXJ0aCBTeXN0ZW0gRHluYW1pY3MiLCJET0kiOiIxMC41MTk0L2VzZC0xMi0xMzcxLTIwMjEiLCJJU1NOIjoiMjE5MC00OTg3IiwiaXNzdWVkIjp7ImRhdGUtcGFydHMiOltbMjAyMSwxMSwzMF1dfSwicGFnZSI6IjEzNzEtMTM5MSIsImFic3RyYWN0IjoiPHA+PCFbQ0RBVEFbQWJzdHJhY3QuIFRoZSBVUyBhZ3JpY3VsdHVyZSBzeXN0ZW0gc3VwcGxpZXMgbW9yZSB0aGFuIG9uZS10aGlyZCBvZiBnbG9iYWxseSB0cmFkZWQgc295YmVhbiwgYW5kIHdpdGggOTDigIklIG9mIFVTIHNveWJlYW4gcHJvZHVjZWQgdW5kZXIgcmFpbmZlZCBhZ3JpY3VsdHVyZSwgc295YmVhbiB0cmFkZSBpcyBwYXJ0aWN1bGFybHkgc2Vuc2l0aXZlIHRvIHdlYXRoZXIgYW5kIGNsaW1hdGUgdmFyaWFiaWxpdHkuIEF2ZXJhZ2UgZ3Jvd2luZyBzZWFzb24gY2xpbWF0ZSBjb25kaXRpb25zIGNhbiBleHBsYWluIGFib3V0IG9uZS10aGlyZCBvZiBVUyBzb3liZWFuIHlpZWxkIHZhcmlhYmlsaXR5LiBBZGRpdGlvbmFsbHksIGNyb3BzIGNhbiBiZSBzZW5zaXRpdmUgdG8gc3BlY2lmaWMgc2hvcnQtdGVybSB3ZWF0aGVyIGV4dHJlbWVzLCBvY2N1cnJpbmcgaW4gaXNvbGF0aW9uIG9yIGNvbXBvdW5kaW5nIGF0IGtleSBtb21lbnRzIHRocm91Z2hvdXQgY3JvcCBkZXZlbG9wbWVudC4gSGVyZSwgd2UgaWRlbnRpZnkgdGhlIGRvbWluYW50IHdpdGhpbi1zZWFzb24gY2xpbWF0ZSBkcml2ZXJzIHRoYXQgY2FuIGV4cGxhaW4gc295YmVhbiB5aWVsZCB2YXJpYWJpbGl0eSBpbiB0aGUgVVMsIGFuZCB3ZSBleHBsb3JlIHRoZSBzeW5lcmdpc3RpYyBlZmZlY3RzIGJldHdlZW4gZHJpdmVycyB0aGF0IGNhbiBsZWFkIHRvIHNldmVyZSBpbXBhY3RzLiBUaGUgc3R1ZHkgY29tYmluZXMgd2VhdGhlciBkYXRhIGZyb20gcmVhbmFseXNpcyBhbmQgc2F0ZWxsaXRlLWluZm9ybWVkIHJvb3Qgem9uZSBzb2lsIG1vaXN0dXJlIGZpZWxkcyB3aXRoIHN1Ym5hdGlvbmFsIGNyb3AgeWllbGRzIHVzaW5nIHN0YXRpc3RpY2FsIG1ldGhvZHMgdGhhdCBhY2NvdW50IGZvciBpbnRlcmFjdGlvbiBlZmZlY3RzLiBPbiBhdmVyYWdlLCBvdXIgbW9kZWxzIGNhbiBleHBsYWluIGFib3V0IHR3by10aGlyZHMgb2YgdGhlIHllYXItdG8teWVhciB5aWVsZCB2YXJpYWJpbGl0eSAoNzDigIklIGZvciBhbGwgeWVhcnMgYW5kIDYw4oCJJSBmb3Igb3V0LW9mLXNhbXBsZSBwcmVkaWN0aW9ucykuIFRoZSBsYXJnZXN0IG5lZ2F0aXZlIGluZmx1ZW5jZSBvbiBzb3liZWFuIHlpZWxkcyBpcyBkcml2ZW4gYnkgaGlnaCB0ZW1wZXJhdHVyZSBhbmQgbG93IHNvaWwgbW9pc3R1cmUgZHVyaW5nIHRoZSBzdW1tZXIgY3JvcCByZXByb2R1Y3RpdmUgcGVyaW9kLiBNb3Jlb3ZlciwgZHVlIHRvIHN5bmVyZ2lzdGljIGVmZmVjdHMsIGhlYXQgaXMgY29uc2lkZXJhYmx5IG1vcmUgZGFtYWdpbmcgdG8gc295YmVhbiBjcm9wcyBkdXJpbmcgZHJ5IGNvbmRpdGlvbnMgYW5kIGlzIGxlc3MgcHJvYmxlbWF0aWMgZHVyaW5nIHdldCBjb25kaXRpb25zLiBDb21wb3VuZGluZyBhbmQgaW50ZXJhY3RpbmcgaG90IGFuZCBkcnkgKGhvdOKAk2RyeSkgc3VtbWVyIGNvbmRpdGlvbnMgKGRlZmluZWQgYnkgdGhlIDk1dGggYW5kIDV0aCBwZXJjZW50aWxlcyBvZiB0ZW1wZXJhdHVyZSBhbmQgc29pbCBtb2lzdHVyZSByZXNwZWN0aXZlbHkpIHJlZHVjZSB5aWVsZHMgYnkgMiBzdGFuZGFyZCBkZXZpYXRpb25zLiBUaGlzIHNlbnNpdGl2aXR5IGlzIDQgYW5kIDMgdGltZXMgbGFyZ2VyIHRoYW4gdGhlIHNlbnNpdGl2aXR5IHRvIGhvdCBvciBkcnkgY29uZGl0aW9ucyBhbG9uZSByZXNwZWN0aXZlbHkuIE90aGVyIHJlbGV2YW50IGRyaXZlcnMgb2YgbmVnYXRpdmUgeWllbGQgcmVzcG9uc2VzIGFyZSBsb3dlciB0ZW1wZXJhdHVyZXMgZWFybHkgYW5kIGxhdGUgaW4gdGhlIHNlYXNvbiwgZXhjZXNzaXZlIHByZWNpcGl0YXRpb24gaW4gdGhlIGVhcmx5IHNlYXNvbiwgYW5kIGRyeSBjb25kaXRpb25zIGluIHRoZSBsYXRlIHNlYXNvbi4gV2Ugbm90ZSB0aGF0IHRoZSBzZW5zaXRpdml0eSB0byB0aGUgaWRlbnRpZmllZCBkcml2ZXJzIHZhcmllcyBhY3Jvc3MgdGhlIHNwYXRpYWwgZG9tYWluLiBIaWdoZXIgbGF0aXR1ZGVzLCBhbmQgdGh1cyBjb2xkZXIgcmVnaW9ucywgYXJlIHBvc2l0aXZlbHkgYWZmZWN0ZWQgYnkgaGlnaCB0ZW1wZXJhdHVyZXMgZHVyaW5nIHRoZSBzdW1tZXIgcGVyaW9kLiBPbiB0aGUgb3RoZXIgaGFuZCwgd2FybWVyIHNvdXRoZWFzdGVybiByZWdpb25zIGFyZSBwb3NpdGl2ZWx5IGFmZmVjdGVkIGJ5IGxvdyB0ZW1wZXJhdHVyZXMgZHVyaW5nIHRoZSBsYXRlIHNlYXNvbi4gSGlzdG9yaWMgdHJlbmRzIGluIGlkZW50aWZpZWQgZHJpdmVycyBpbmRpY2F0ZSB0aGF0IFVTIHNveWJlYW4gcHJvZHVjdGlvbiBoYXMgZ2VuZXJhbGx5IGJlbmVmaXRlZCBmcm9tIHJlY2VudCBzaGlmdHMgaW4gd2VhdGhlciBleGNlcHQgZm9yIGluY3JlYXNpbmcgcmFpbmZhbGwgaW4gdGhlIGVhcmx5IHNlYXNvbi4gT3ZlcmFsbCwgd2FybWluZyBjb25kaXRpb25zIGhhdmUgcmVkdWNlZCB0aGUgcmlzayBvZiBmcm9zdCBpbiB0aGUgZWFybHkgYW5kIGxhdGUgc2Vhc29ucyBhbmQgaGF2ZSBwb3RlbnRpYWxseSBhbGxvd2VkIGZvciBlYXJsaWVyIHNvd2luZyBkYXRlcy4gTW9yZSBpbXBvcnRhbnRseSwgc3VtbWVycyBoYXZlIGJlZW4gZ2V0dGluZyBjb29sZXIgYW5kIHdldHRlciBvdmVyIHRoZSBlYXN0ZXJuIFVTLiBOZXZlcnRoZWxlc3MsIGRlc3BpdGUgdGhlc2UgcG9zaXRpdmUgY2hhbmdlcywgd2Ugc2hvdyB0aGF0IHRoZSBmcmVxdWVuY3kgb2YgY29tcG91bmQgaG904oCTZHJ5IHN1bW1lciBldmVudHMgaGFzIHJlbWFpbmVkIHVuY2hhbmdlZCBvdmVyIHRoZSAxOTQ24oCTMjAxNiBwZXJpb2QuIEluIHRoZSBsb25nZXIgdGVybSwgY2xpbWF0ZSBtb2RlbHMgcHJvamVjdCBzdWJzdGFudGlhbGx5IHdhcm1lciBzdW1tZXJzIGZvciB0aGUgY29udGluZW50YWwgVVMsIGFsdGhvdWdoIHVuY2VydGFpbnR5IHJlbWFpbnMgYXMgdG8gd2hldGhlciB0aGlzIHdpbGwgYmUgYWNjb21wYW5pZWQgYnkgZHJpZXIgY29uZGl0aW9ucy4gVGhpcyBoaWdobGlnaHRzIGEgY3JpdGljYWwgZWxlbWVudCB0byBleHBsb3JlIGluIGZ1dHVyZSBzdHVkaWVzIGZvY3VzZWQgb24gVVMgYWdyaWN1bHR1cmFsIHByb2R1Y3Rpb24gcmlzayB1bmRlciBjbGltYXRlIGNoYW5nZS5dXT48L3A+IiwiaXNzdWUiOiI0Iiwidm9sdW1lIjoiMTIiLCJjb250YWluZXItdGl0bGUtc2hvcnQiOiIifSwiaXNUZW1wb3JhcnkiOmZhbHNlfV19"/>
          <w:id w:val="-286282546"/>
          <w:placeholder>
            <w:docPart w:val="CF8B857C355F4CFF9F65D692013DDD96"/>
          </w:placeholder>
        </w:sdtPr>
        <w:sdtContent>
          <w:r w:rsidR="002D04C4" w:rsidRPr="002D04C4">
            <w:rPr>
              <w:color w:val="000000"/>
            </w:rPr>
            <w:t>(Hamed et al., 2021)</w:t>
          </w:r>
        </w:sdtContent>
      </w:sdt>
      <w:r w:rsidRPr="0026795D">
        <w:t xml:space="preserve">. USDA’s Economic Research Service projects that soybean yields will decline by 3% by 2036 due to climate-linked changes in temperature and precipitation </w:t>
      </w:r>
      <w:sdt>
        <w:sdtPr>
          <w:rPr>
            <w:color w:val="000000"/>
          </w:rPr>
          <w:tag w:val="MENDELEY_CITATION_v3_eyJjaXRhdGlvbklEIjoiTUVOREVMRVlfQ0lUQVRJT05fNmNjOWI3N2MtNDhhNi00MDM4LWFlZTgtMWQ3MzBlZjdhM2NhIiwicHJvcGVydGllcyI6eyJub3RlSW5kZXgiOjB9LCJpc0VkaXRlZCI6ZmFsc2UsIm1hbnVhbE92ZXJyaWRlIjp7ImlzTWFudWFsbHlPdmVycmlkZGVuIjpmYWxzZSwiY2l0ZXByb2NUZXh0IjoiKEhheWhvZSBldCBhbC4sIDIwMTgpIiwibWFudWFsT3ZlcnJpZGVUZXh0IjoiIn0sImNpdGF0aW9uSXRlbXMiOlt7ImlkIjoiYTQyOGFlNGItYjEyYy0zN2I1LTliODItODE0YmYxOWYzOGFkIiwiaXRlbURhdGEiOnsidHlwZSI6InJlcG9ydCIsImlkIjoiYTQyOGFlNGItYjEyYy0zN2I1LTliODItODE0YmYxOWYzOGFkIiwidGl0bGUiOiJDaGFwdGVyIDIgOiBPdXIgQ2hhbmdpbmcgQ2xpbWF0ZS4gSW1wYWN0cywgUmlza3MsIGFuZCBBZGFwdGF0aW9uIGluIHRoZSBVbml0ZWQgU3RhdGVzOiBUaGUgRm91cnRoIE5hdGlvbmFsIENsaW1hdGUgQXNzZXNzbWVudCwgVm9sdW1lIElJIiwiYXV0aG9yIjpbeyJmYW1pbHkiOiJIYXlob2UiLCJnaXZlbiI6IkthdGhhcmluZSIsInBhcnNlLW5hbWVzIjpmYWxzZSwiZHJvcHBpbmctcGFydGljbGUiOiIiLCJub24tZHJvcHBpbmctcGFydGljbGUiOiIifSx7ImZhbWlseSI6Ild1ZWJibGVzIiwiZ2l2ZW4iOiJEb25hbGQgSi4iLCJwYXJzZS1uYW1lcyI6ZmFsc2UsImRyb3BwaW5nLXBhcnRpY2xlIjoiIiwibm9uLWRyb3BwaW5nLXBhcnRpY2xlIjoiIn0seyJmYW1pbHkiOiJFYXN0ZXJsaW5nIiwiZ2l2ZW4iOiJEYXZpZCBSLiIsInBhcnNlLW5hbWVzIjpmYWxzZSwiZHJvcHBpbmctcGFydGljbGUiOiIiLCJub24tZHJvcHBpbmctcGFydGljbGUiOiIifSx7ImZhbWlseSI6IkZhaGV5IiwiZ2l2ZW4iOiJEYXZpZCBXLiIsInBhcnNlLW5hbWVzIjpmYWxzZSwiZHJvcHBpbmctcGFydGljbGUiOiIiLCJub24tZHJvcHBpbmctcGFydGljbGUiOiIifSx7ImZhbWlseSI6IkRvaGVydHkiLCJnaXZlbiI6IlNhcmFoIiwicGFyc2UtbmFtZXMiOmZhbHNlLCJkcm9wcGluZy1wYXJ0aWNsZSI6IiIsIm5vbi1kcm9wcGluZy1wYXJ0aWNsZSI6IiJ9LHsiZmFtaWx5IjoiS29zc2luIiwiZ2l2ZW4iOiJKYW1lcyBQLiIsInBhcnNlLW5hbWVzIjpmYWxzZSwiZHJvcHBpbmctcGFydGljbGUiOiIiLCJub24tZHJvcHBpbmctcGFydGljbGUiOiIifSx7ImZhbWlseSI6IlN3ZWV0IiwiZ2l2ZW4iOiJXaWxsaWFtIiwicGFyc2UtbmFtZXMiOmZhbHNlLCJkcm9wcGluZy1wYXJ0aWNsZSI6IlYuIiwibm9uLWRyb3BwaW5nLXBhcnRpY2xlIjoiIn0seyJmYW1pbHkiOiJWb3NlIiwiZ2l2ZW4iOiJSdXNzZWxsIFMuIiwicGFyc2UtbmFtZXMiOmZhbHNlLCJkcm9wcGluZy1wYXJ0aWNsZSI6IiIsIm5vbi1kcm9wcGluZy1wYXJ0aWNsZSI6IiJ9LHsiZmFtaWx5IjoiV2VobmVyIiwiZ2l2ZW4iOiJNaWNoYWVsIEYuIiwicGFyc2UtbmFtZXMiOmZhbHNlLCJkcm9wcGluZy1wYXJ0aWNsZSI6IiIsIm5vbi1kcm9wcGluZy1wYXJ0aWNsZSI6IiJ9XSwiRE9JIjoiMTAuNzkzMC9OQ0E0LjIwMTguQ0gyIiwiaXNzdWVkIjp7ImRhdGUtcGFydHMiOltbMjAxOF1dfSwicHVibGlzaGVyLXBsYWNlIjoiV2FzaGluZ3RvbiwgREMiLCJjb250YWluZXItdGl0bGUtc2hvcnQiOiIifSwiaXNUZW1wb3JhcnkiOmZhbHNlfV19"/>
          <w:id w:val="-1726053702"/>
          <w:placeholder>
            <w:docPart w:val="CF8B857C355F4CFF9F65D692013DDD96"/>
          </w:placeholder>
        </w:sdtPr>
        <w:sdtContent>
          <w:r w:rsidR="002D04C4" w:rsidRPr="002D04C4">
            <w:rPr>
              <w:color w:val="000000"/>
            </w:rPr>
            <w:t>(Hayhoe et al., 2018)</w:t>
          </w:r>
        </w:sdtContent>
      </w:sdt>
      <w:r w:rsidRPr="0026795D">
        <w:t xml:space="preserve">. In the humid subtropical regions of the Mid-South, soybean production is challenged by not only the reliance on unpredictable precipitation patterns but also </w:t>
      </w:r>
      <w:r w:rsidR="00344347">
        <w:rPr>
          <w:rFonts w:hint="eastAsia"/>
        </w:rPr>
        <w:t>farm-scale soil</w:t>
      </w:r>
      <w:r w:rsidRPr="0026795D">
        <w:t xml:space="preserve"> spatial variability. These factors make it difficult to design effective irrigation regimes for achieving the optimal yield with less water, as soybean yield responses to irrigation differ across soil textures and rainfall patterns.</w:t>
      </w:r>
    </w:p>
    <w:p w14:paraId="7534796C" w14:textId="4C1DB605" w:rsidR="0026795D" w:rsidRPr="0026795D" w:rsidRDefault="0026795D" w:rsidP="008B5CBF">
      <w:r w:rsidRPr="0026795D">
        <w:t xml:space="preserve">As an essential part of the Mid-South, Tennessee grows 0.65 million hectares of soybean annually and is a prime example of an area facing these challenges </w:t>
      </w:r>
      <w:sdt>
        <w:sdtPr>
          <w:rPr>
            <w:color w:val="000000"/>
          </w:rPr>
          <w:tag w:val="MENDELEY_CITATION_v3_eyJjaXRhdGlvbklEIjoiTUVOREVMRVlfQ0lUQVRJT05fZjk1YzBlNTMtMjY0Ni00YTk3LWEyYmUtZjFiNzMxZjg4YTZhIiwicHJvcGVydGllcyI6eyJub3RlSW5kZXgiOjB9LCJpc0VkaXRlZCI6ZmFsc2UsIm1hbnVhbE92ZXJyaWRlIjp7ImlzTWFudWFsbHlPdmVycmlkZGVuIjpmYWxzZSwiY2l0ZXByb2NUZXh0IjoiKEhhZ2h2ZXJkaSBldCBhbC4sIDIwMTUpIiwibWFudWFsT3ZlcnJpZGVUZXh0IjoiIn0sImNpdGF0aW9uSXRlbXMiOlt7ImlkIjoiMDRmMTNhN2UtNDY2ZC0zYmIxLWJkYjctNzhmZjBmNjdiNWYzIiwiaXRlbURhdGEiOnsidHlwZSI6ImFydGljbGUtam91cm5hbCIsImlkIjoiMDRmMTNhN2UtNDY2ZC0zYmIxLWJkYjctNzhmZjBmNjdiNWYzIiwidGl0bGUiOiJQZXJzcGVjdGl2ZXMgb24gZGVsaW5lYXRpbmcgbWFuYWdlbWVudCB6b25lcyBmb3IgdmFyaWFibGUgcmF0ZSBpcnJpZ2F0aW9uIiwiYXV0aG9yIjpbeyJmYW1pbHkiOiJIYWdodmVyZGkiLCJnaXZlbiI6IkFtaXIiLCJwYXJzZS1uYW1lcyI6ZmFsc2UsImRyb3BwaW5nLXBhcnRpY2xlIjoiIiwibm9uLWRyb3BwaW5nLXBhcnRpY2xlIjoiIn0seyJmYW1pbHkiOiJMZWliIiwiZ2l2ZW4iOiJCcmlhbiBHLiIsInBhcnNlLW5hbWVzIjpmYWxzZSwiZHJvcHBpbmctcGFydGljbGUiOiIiLCJub24tZHJvcHBpbmctcGFydGljbGUiOiIifSx7ImZhbWlseSI6Ildhc2hpbmd0b24tQWxsZW4iLCJnaXZlbiI6IlJvYmVydCBBLiIsInBhcnNlLW5hbWVzIjpmYWxzZSwiZHJvcHBpbmctcGFydGljbGUiOiIiLCJub24tZHJvcHBpbmctcGFydGljbGUiOiIifSx7ImZhbWlseSI6IkF5ZXJzIiwiZ2l2ZW4iOiJQYXVsIEQuIiwicGFyc2UtbmFtZXMiOmZhbHNlLCJkcm9wcGluZy1wYXJ0aWNsZSI6IiIsIm5vbi1kcm9wcGluZy1wYXJ0aWNsZSI6IiJ9LHsiZmFtaWx5IjoiQnVzY2hlcm1vaGxlIiwiZ2l2ZW4iOiJNaWNoYWVsIEo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xNS4wNi4wMTkiLCJJU1NOIjoiMDE2ODE2OTkiLCJpc3N1ZWQiOnsiZGF0ZS1wYXJ0cyI6W1syMDE1LDldXX0sInBhZ2UiOiIxNTQtMTY3Iiwidm9sdW1lIjoiMTE3In0sImlzVGVtcG9yYXJ5IjpmYWxzZX1dfQ=="/>
          <w:id w:val="-917789520"/>
          <w:placeholder>
            <w:docPart w:val="CF8B857C355F4CFF9F65D692013DDD96"/>
          </w:placeholder>
        </w:sdtPr>
        <w:sdtContent>
          <w:r w:rsidR="002D04C4" w:rsidRPr="002D04C4">
            <w:rPr>
              <w:color w:val="000000"/>
            </w:rPr>
            <w:t>(Haghverdi et al., 2015)</w:t>
          </w:r>
        </w:sdtContent>
      </w:sdt>
      <w:r w:rsidRPr="0026795D">
        <w:t xml:space="preserve">. Even though the humid subtropical climate brings a high annual average precipitation of over 1300 mm to Tennessee </w:t>
      </w:r>
      <w:r w:rsidR="001F1124">
        <w:rPr>
          <w:rFonts w:hint="eastAsia"/>
        </w:rPr>
        <w:t xml:space="preserve">and </w:t>
      </w:r>
      <w:r w:rsidRPr="0026795D">
        <w:t xml:space="preserve">about 23% of annual precipitation falls </w:t>
      </w:r>
      <w:r w:rsidRPr="0026795D">
        <w:lastRenderedPageBreak/>
        <w:t>during the soybean critical water period of June to August</w:t>
      </w:r>
      <w:r w:rsidR="001F1124">
        <w:rPr>
          <w:rFonts w:hint="eastAsia"/>
        </w:rPr>
        <w:t xml:space="preserve"> </w:t>
      </w:r>
      <w:sdt>
        <w:sdtPr>
          <w:rPr>
            <w:color w:val="000000"/>
          </w:rPr>
          <w:tag w:val="MENDELEY_CITATION_v3_eyJjaXRhdGlvbklEIjoiTUVOREVMRVlfQ0lUQVRJT05fYTAyY2M0NjgtNzIyZi00N2I0LWFlMzUtYjFjNGJmMWYxMDljIiwicHJvcGVydGllcyI6eyJub3RlSW5kZXgiOjB9LCJpc0VkaXRlZCI6ZmFsc2UsIm1hbnVhbE92ZXJyaWRlIjp7ImlzTWFudWFsbHlPdmVycmlkZGVuIjpmYWxzZSwiY2l0ZXByb2NUZXh0IjoiKE5PQUEsIDIwMjQpIiwibWFudWFsT3ZlcnJpZGVUZXh0IjoiIn0sImNpdGF0aW9uSXRlbXMiOlt7ImlkIjoiYTM3YmZlZDUtZDdlNS0zNDMyLWEwYWYtZTdiZjEwNDBiNmNjIiwiaXRlbURhdGEiOnsidHlwZSI6IndlYnBhZ2UiLCJpZCI6ImEzN2JmZWQ1LWQ3ZTUtMzQzMi1hMGFmLWU3YmYxMDQwYjZjYyIsInRpdGxlIjoiTmF0aW9uYWwgd2VhdGhlciBzZXJ2aWNlIiwiYXV0aG9yIjpbeyJmYW1pbHkiOiJOT0FBIiwiZ2l2ZW4iOiIiLCJwYXJzZS1uYW1lcyI6ZmFsc2UsImRyb3BwaW5nLXBhcnRpY2xlIjoiIiwibm9uLWRyb3BwaW5nLXBhcnRpY2xlIjoiIn1dLCJhY2Nlc3NlZCI6eyJkYXRlLXBhcnRzIjpbWzIwMjQsOSwyOV1dfSwiVVJMIjoiaHR0cHM6Ly93d3cud2VhdGhlci5nb3Yvd3JoL2NsaW1hdGU/d2ZvPW1lZyIsImlzc3VlZCI6eyJkYXRlLXBhcnRzIjpbWzIwMjRdXX0sImNvbnRhaW5lci10aXRsZS1zaG9ydCI6IiJ9LCJpc1RlbXBvcmFyeSI6ZmFsc2V9XX0="/>
          <w:id w:val="-1206249364"/>
          <w:placeholder>
            <w:docPart w:val="9E6FBF0128B9488B938D321DF48DFE3A"/>
          </w:placeholder>
        </w:sdtPr>
        <w:sdtContent>
          <w:r w:rsidR="001F1124" w:rsidRPr="002D04C4">
            <w:rPr>
              <w:color w:val="000000"/>
            </w:rPr>
            <w:t>(NOAA, 2024)</w:t>
          </w:r>
        </w:sdtContent>
      </w:sdt>
      <w:r w:rsidR="001F1124" w:rsidRPr="0026795D">
        <w:t>,</w:t>
      </w:r>
      <w:r w:rsidRPr="0026795D">
        <w:t xml:space="preserve"> the temporal distribution of growing season precipitation exhibits high variability, characterized by extended dry intervals between rainfall events. This variability is further compounded by the fact that heavy rainfall events often result in increased runoff with only a portion of the rainfall percolating into soil for soybean use </w:t>
      </w:r>
      <w:sdt>
        <w:sdtPr>
          <w:rPr>
            <w:color w:val="000000"/>
          </w:rPr>
          <w:tag w:val="MENDELEY_CITATION_v3_eyJjaXRhdGlvbklEIjoiTUVOREVMRVlfQ0lUQVRJT05fZmY0ZjZhMDQtOGY3My00ZmUyLWE1ZmMtNDMxZDFmYTE4NGNlIiwicHJvcGVydGllcyI6eyJub3RlSW5kZXgiOjB9LCJpc0VkaXRlZCI6ZmFsc2UsIm1hbnVhbE92ZXJyaWRlIjp7ImlzTWFudWFsbHlPdmVycmlkZGVuIjpmYWxzZSwiY2l0ZXByb2NUZXh0IjoiKERvZXJyIGV0IGFsLiwgMjAwMykiLCJtYW51YWxPdmVycmlkZVRleHQiOiIifSwiY2l0YXRpb25JdGVtcyI6W3siaWQiOiIzNWZhNDg2OS00ZjY0LTNjNDItYjA1MC1jYjI1NzA4ODBkNDQiLCJpdGVtRGF0YSI6eyJ0eXBlIjoiYXJ0aWNsZS1qb3VybmFsIiwiaWQiOiIzNWZhNDg2OS00ZjY0LTNjNDItYjA1MC1jYjI1NzA4ODBkNDQiLCJ0aXRsZSI6IlNvaWwgd2F0ZXIgcmVwZWxsZW5jeSBhcyBhIHBvdGVudGlhbCBwYXJhbWV0ZXIgaW4gcmFpbmZhbGzigJBydW5vZmYgbW9kZWxsaW5nOiBleHBlcmltZW50YWwgZXZpZGVuY2UgYXQgcG9pbnQgdG8gY2F0Y2htZW50IHNjYWxlcyBmcm9tIFBvcnR1Z2FsIiwiYXV0aG9yIjpbeyJmYW1pbHkiOiJEb2VyciIsImdpdmVuIjoiUy4gSC4iLCJwYXJzZS1uYW1lcyI6ZmFsc2UsImRyb3BwaW5nLXBhcnRpY2xlIjoiIiwibm9uLWRyb3BwaW5nLXBhcnRpY2xlIjoiIn0seyJmYW1pbHkiOiJGZXJyZWlyYSIsImdpdmVuIjoiQS4gSi4gRC4iLCJwYXJzZS1uYW1lcyI6ZmFsc2UsImRyb3BwaW5nLXBhcnRpY2xlIjoiIiwibm9uLWRyb3BwaW5nLXBhcnRpY2xlIjoiIn0seyJmYW1pbHkiOiJXYWxzaCIsImdpdmVuIjoiUi4gUC4gRC4iLCJwYXJzZS1uYW1lcyI6ZmFsc2UsImRyb3BwaW5nLXBhcnRpY2xlIjoiIiwibm9uLWRyb3BwaW5nLXBhcnRpY2xlIjoiIn0seyJmYW1pbHkiOiJTaGFrZXNieSIsImdpdmVuIjoiUi4gQS4iLCJwYXJzZS1uYW1lcyI6ZmFsc2UsImRyb3BwaW5nLXBhcnRpY2xlIjoiIiwibm9uLWRyb3BwaW5nLXBhcnRpY2xlIjoiIn0seyJmYW1pbHkiOiJMZWlnaHRvbuKAkEJveWNlIiwiZ2l2ZW4iOiJHLiIsInBhcnNlLW5hbWVzIjpmYWxzZSwiZHJvcHBpbmctcGFydGljbGUiOiIiLCJub24tZHJvcHBpbmctcGFydGljbGUiOiIifSx7ImZhbWlseSI6IkNvZWxobyIsImdpdmVuIjoiQy4gTy4gQS4iLCJwYXJzZS1uYW1lcyI6ZmFsc2UsImRyb3BwaW5nLXBhcnRpY2xlIjoiIiwibm9uLWRyb3BwaW5nLXBhcnRpY2xlIjoiIn1dLCJjb250YWluZXItdGl0bGUiOiJIeWRyb2xvZ2ljYWwgUHJvY2Vzc2VzIiwiY29udGFpbmVyLXRpdGxlLXNob3J0IjoiSHlkcm9sIFByb2Nlc3MiLCJET0kiOiIxMC4xMDAyL2h5cC4xMTI5IiwiSVNTTiI6IjA4ODUtNjA4NyIsImlzc3VlZCI6eyJkYXRlLXBhcnRzIjpbWzIwMDMsMiwxNV1dfSwicGFnZSI6IjM2My0zNzciLCJhYnN0cmFjdCI6IjxwPiBTb2lsIHdhdGVyIHJlcGVsbGVuY3kgaXMgZ2VuZXJhbGx5IHRob3VnaHQgdG8gZW5oYW5jZSBydW5vZmYgcmVzcG9uc2VzLCB0aHVzIHJlcHJlc2VudGluZyBhIHBvdGVudGlhbGx5IGltcG9ydGFudCBmYWN0b3IgaW4gaHlkcm9sb2dpY2FsIG1vZGVsbGluZy4gQXR0ZW1wdHMgdG8gcXVhbnRpZnkgaXRzIGltcGFjdHMgaGF2ZSwgaG93ZXZlciwgZWl0aGVyIGZvY3VzZWQgb24gc29pbCBwcm9maWxlcyBvciBwbG90IHNjYWxlcyBhbmQvb3IgaGF2ZSBiZWVuIHVuYWJsZSB1bmVxdWl2b2NhbGx5IHRvIGlzb2xhdGUgcmVwZWxsZW5jeSBlZmZlY3RzIGZyb20gb3RoZXIgaHlkcm9sb2dpY2FsbHkgaW1wb3J0YW50IHBhcmFtZXRlcnMuIFRoaXMgcmVzZWFyY2ggZ2FwIGlzIGFkZHJlc3NlZCBoZXJlIGJ5IGNvbXBhcmluZyByZXNwb25zZXMgb2YgdGhlIHNhbWUgc29pbCBvciB0ZXJyYWluIGF0IGEgcmFuZ2Ugb2Ygc2NhbGVzIGluIGhpZ2hseSByZXBlbGxlbnQgYW5kIHdldHRhYmxlIHN0YXRlcywgdGhlcmVieSBsaW1pdGluZyB0aGUgaW1wYWN0IG9mIG90aGVyIHZhcmlhYmxlcy4gSHlkcm9sb2dpY2FsIHJlc3BvbnNlcyBvZiBmb3Jlc3Qgc29pbHMgaW4gbm9ydGjigJBjZW50cmFsIFBvcnR1Z2FsIGFyZSBhc3Nlc3NlZCB1c2luZyBsYWJvcmF0b3J5IHdldHRpbmcgYW5kIHJhaW5mYWxsIHNpbXVsYXRpb24gZXhwZXJpbWVudHMgYXQgdGhlIHBvaW50ICgwwrcwMDIgbSA8c3VwPjI8L3N1cD4gKSBhbmQgbWljcm9wbG90IHNjYWxlcyAoMMK3MTIgbSA8c3VwPjI8L3N1cD4gKSwgYW5kIGZpZWxkIHJ1bm9mZiByZXNwb25zZXMgZnJvbSBwbG90ICgxNiBtIDxzdXA+Mjwvc3VwPiApIGFuZCBjYXRjaG1lbnQgc2NhbGVzICgwwrczMyBrbSA8c3VwPjI8L3N1cD4gKS4gPC9wPiIsImlzc3VlIjoiMiIsInZvbHVtZSI6IjE3In0sImlzVGVtcG9yYXJ5IjpmYWxzZX1dfQ=="/>
          <w:id w:val="1413586210"/>
          <w:placeholder>
            <w:docPart w:val="BC89BBCE85C544C6BD7EC9256DAF9A7A"/>
          </w:placeholder>
        </w:sdtPr>
        <w:sdtContent>
          <w:r w:rsidR="002D04C4" w:rsidRPr="002D04C4">
            <w:rPr>
              <w:color w:val="000000"/>
            </w:rPr>
            <w:t>(Doerr et al., 2003)</w:t>
          </w:r>
        </w:sdtContent>
      </w:sdt>
      <w:r w:rsidRPr="0026795D">
        <w:t xml:space="preserve">, and the fact that the occurrence of dry periods at soybean critical water need periods can lead to reduced yields </w:t>
      </w:r>
      <w:sdt>
        <w:sdtPr>
          <w:rPr>
            <w:color w:val="000000"/>
          </w:rPr>
          <w:tag w:val="MENDELEY_CITATION_v3_eyJjaXRhdGlvbklEIjoiTUVOREVMRVlfQ0lUQVRJT05fYzcyYjQ0NDMtOTE3My00NTY2LTkyZmQtNzk3NzY1YTQ2NGI1IiwicHJvcGVydGllcyI6eyJub3RlSW5kZXgiOjB9LCJpc0VkaXRlZCI6ZmFsc2UsIm1hbnVhbE92ZXJyaWRlIjp7ImlzTWFudWFsbHlPdmVycmlkZGVuIjpmYWxzZSwiY2l0ZXByb2NUZXh0IjoiKFhpZSBldCBhbC4sIDIwMjRhKSIsIm1hbnVhbE92ZXJyaWRlVGV4dCI6IiJ9LCJjaXRhdGlvbkl0ZW1zIjpb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
          <w:id w:val="1782847766"/>
          <w:placeholder>
            <w:docPart w:val="CF8B857C355F4CFF9F65D692013DDD96"/>
          </w:placeholder>
        </w:sdtPr>
        <w:sdtContent>
          <w:r w:rsidR="002D04C4" w:rsidRPr="002D04C4">
            <w:rPr>
              <w:color w:val="000000"/>
            </w:rPr>
            <w:t>(Xie et al., 2024)</w:t>
          </w:r>
        </w:sdtContent>
      </w:sdt>
      <w:r w:rsidRPr="0026795D">
        <w:t>. This unpredictable nature of both the amount and timing of precipitation poses a major risk to soybean production.</w:t>
      </w:r>
    </w:p>
    <w:p w14:paraId="792329D4" w14:textId="12EE4FEE" w:rsidR="0026795D" w:rsidRPr="0026795D" w:rsidRDefault="0026795D" w:rsidP="008B5CBF">
      <w:r w:rsidRPr="0026795D">
        <w:t xml:space="preserve">Additionally, soybean production is highly sensitive to soil variability, which can range from excessively drained loamy sands to poorly drained clays within a single field </w:t>
      </w:r>
      <w:sdt>
        <w:sdtPr>
          <w:rPr>
            <w:color w:val="000000"/>
          </w:rPr>
          <w:tag w:val="MENDELEY_CITATION_v3_eyJjaXRhdGlvbklEIjoiTUVOREVMRVlfQ0lUQVRJT05fNGViY2ExYzEtZWZiZS00YzIyLWEzOGEtMWE5YWQyZDNkYmM1IiwicHJvcGVydGllcyI6eyJub3RlSW5kZXgiOjB9LCJpc0VkaXRlZCI6ZmFsc2UsIm1hbnVhbE92ZXJyaWRlIjp7ImlzTWFudWFsbHlPdmVycmlkZGVuIjpmYWxzZSwiY2l0ZXByb2NUZXh0IjoiKE0uIFMuIENveCBldCBhbC4sIDIwMDY7IEouIEEuIFRob21hc3NvbiBldCBhbC4sIDIwMDEpIiwibWFudWFsT3ZlcnJpZGVUZXh0IjoiIn0sImNpdGF0aW9uSXRlbXMiOlt7ImlkIjoiYmUxZjc0YTgtOTFjMS0zYmI1LWE4NmYtOTkzMjIwOGFkNmEzIiwiaXRlbURhdGEiOnsidHlwZSI6ImFydGljbGUtam91cm5hbCIsImlkIjoiYmUxZjc0YTgtOTFjMS0zYmI1LWE4NmYtOTkzMjIwOGFkNmEzIiwidGl0bGUiOiJTZWxlY3RlZCBzb2lsIHByb3BlcnRpZXMnIHZhcmlhYmlsaXR5IGFuZCB0aGVpciByZWxhdGlvbnNoaXBzIHdpdGggeWllbGQgaW4gdGhyZWUgTWlzc2lzc2lwcGkgZmllbGRzIiwiYXV0aG9yIjpbeyJmYW1pbHkiOiJDb3giLCJnaXZlbiI6Ik1pY2hhZWwgUy4iLCJwYXJzZS1uYW1lcyI6ZmFsc2UsImRyb3BwaW5nLXBhcnRpY2xlIjoiIiwibm9uLWRyb3BwaW5nLXBhcnRpY2xlIjoiIn0seyJmYW1pbHkiOiJHZXJhcmQiLCJnaXZlbiI6IlBhdHJpY2sgRC4iLCJwYXJzZS1uYW1lcyI6ZmFsc2UsImRyb3BwaW5nLXBhcnRpY2xlIjoiIiwibm9uLWRyb3BwaW5nLXBhcnRpY2xlIjoiIn0seyJmYW1pbHkiOiJBYnNoaXJlIiwiZ2l2ZW4iOiJNZWxpbmRhIEouIiwicGFyc2UtbmFtZXMiOmZhbHNlLCJkcm9wcGluZy1wYXJ0aWNsZSI6IiIsIm5vbi1kcm9wcGluZy1wYXJ0aWNsZSI6IiJ9XSwiY29udGFpbmVyLXRpdGxlIjoiU29pbCBTY2llbmNlIiwiY29udGFpbmVyLXRpdGxlLXNob3J0IjoiU29pbCBTY2kiLCJhY2Nlc3NlZCI6eyJkYXRlLXBhcnRzIjpbWzIwMjMsMTIsN11dfSwiRE9JIjoiMTAuMTA5Ny8wMS5TUy4wMDAwMjI4MDMxLjQ5Nzc2LjBGIiwiSVNTTiI6IjAwMzgwNzVYIiwiaXNzdWVkIjp7ImRhdGUtcGFydHMiOltbMjAwNiw3XV19LCJwYWdlIjoiNTQxLTU1MSIsImFic3RyYWN0IjoiRm9yIHNpdGUtc3BlY2lmaWMgc29pbCBtYW5hZ2VtZW50IHRvIGJlIGVmZmVjdGl2ZSwgc29pbCBmYWN0b3JzIG11c3QgdmFyeSB3aXRoaW4gYSBmaWVsZCBhbmQgcG90ZW50aWFsbHkgYmUgbGltaXRpbmcgdG8gY3JvcCBwcm9kdWN0aW9uLiBUaGUgb2JqZWN0aXZlcyBvZiB0aGlzIHR3by15ZWFyIHN0dWR5IHdlcmUgdGhlIGZvbGxvd2luZzogKGkpIHRvIGRldGVybWluZSB0aGUgYW1vdW50IG9mIHZhcmlhYmlsaXR5IGluIHNlbGVjdGVkIHNvaWwgcGh5c2ljYWwgYW5kIGNoZW1pY2FsIHByb3BlcnRpZXMgaW4gdGhyZWUgdHlwaWNhbCBNaXNzaXNzaXBwaSBmaWVsZHMgYW5kIChpaSkgdG8gZGV0ZXJtaW5lIHdoaWNoIHNvaWwgZmFjdG9yIG9yIGZhY3RvcnMgd2VyZSBpbmZsdWVuY2luZyBjcm9wIHlpZWxkcy4gVGhyZWUgZmllbGRzIHdlcmUgc2FtcGxlZCBvbiBhIDEtaGEgZ3JpZCBhbmQgYW5hbHl6ZWQgZm9yIHBIIGluIHdhdGVyICgxOjEpLCBDYSwgSywgTWcsIE5hLCBQLCBjbGF5IGNvbnRlbnQsIGFuZCBlbGV2YXRpb24uIFZhcmlhYmlsaXR5IGluIHRoZSBzb2lsIHBhcmFtZXRlcnMsIGFzIGV2aWRlbmNlZCBieSBjb2VmZmljaWVudCBvZiB2YXJpYXRpb24gKENWKSwgZGlmZmVyZWQgYW1vbmcgdGhlIHNvaWwgZmFjdG9ycyBtZWFzdXJlZCwgd2l0aCBwSCBoYXZpbmcgdGhlIGxvd2VzdCBDViBhbmQgUCBoYXZpbmcgdGhlIGhpZ2hlc3QgQ1YuIFRoaXMgd2FzIHRydWUgaW4gYWxsIHRoZSB0aHJlZSBmaWVsZHMgZm9yIHRoZSB0d28geWVhcnMgb2YgdGhpcyBzdHVkeSwgd2l0aCBvbmx5IG9uZSBleGNlcHRpb24uIFByaW5jaXBhbCBjb21wb25lbnQgYW5hbHlzaXMgd2FzIHVzZWQgdG8gZ3JvdXAgaGlnaGx5IGNvcnJlbGF0ZWQgdmFyaWFibGVzIGludG8gbmV3IGFuZCBpbmRlcGVuZGVudCB2YXJpYWJsZXMgdGhhdCBjb3VsZCB0aGVuIGJlIHVzZWQgaW4gcmVncmVzc2lvbiBhbmFseXNpcy4gU3RlcHdpc2UgcmVncmVzc2lvbiB1c2luZyB0aGVzZSBsYXRlbnQgdmFyaWFibGVzIGZvdW5kIHRoYXQgdGhlIHlpZWxkIHZhcmlhYmlsaXR5IHRlbmRlZCB0byBiZSBleHBsYWluZWQgYnkgdGhlIHByaW5jaXBhbCBjb21wb25lbnRzIHJlcHJlc2VudGluZyB0b3BvZ3JhcGh5LCBjbGF5IGNvbnRlbnQsIGFuZCBQIGFuZCBLIHNvaWwgdGVzdCBsZXZlbHMsIHdpdGggdG9wb2dyYXBoeSBoYXZpbmcgYW4gaW5mbHVlbmNlIGluIGFsbCB0aGUgdGhyZWUgZmllbGRzLiBSZWxhdGlvbnNoaXBzIGJldHdlZW4geWllbGQgYW5kIFAgYW5kIEsgZmVydGlsaXR5IGluZGljYXRlZCB0aGF0IHRoZXNlIHR3byBudXRyaWVudHMgd2VyZSBub3QgeWllbGQgbGltaXRpbmcuIEl0IGlzIGZlbHQgdGhhdCBpZGVudGlmeWluZyB0aGUgdG9wb2dyYXBoaWMgYW5kIHNvaWwgdGV4dHVyZSBlZmZlY3RzIG9uIHlpZWxkIGNhbiBiZSBoZWxwZnVsIGluIGRlZmluaW5nIGhvdyBzaXRlLXNwZWNpZmljIHNvaWwgbWFuYWdlbWVudCBjYW4gYmUgdXNlZCB0byBpbmZsdWVuY2UgY3JvcCB5aWVsZC4gQ29weXJpZ2h0IMKpIDIwMDYgYnkgTGlwcGluY290dCBXaWxsaWFtcyAmIFdpbGtpbnMsIEluYy4iLCJpc3N1ZSI6IjciLCJ2b2x1bWUiOiIxNzEifSwiaXNUZW1wb3JhcnkiOmZhbHNlfSx7ImlkIjoiZTVkNDQ5NzItMzMxYy0zM2VlLTk1MDgtNmMyM2Q4YzllOWVkIiwiaXRlbURhdGEiOnsidHlwZSI6ImFydGljbGUtam91cm5hbCIsImlkIjoiZTVkNDQ5NzItMzMxYy0zM2VlLTk1MDgtNmMyM2Q4YzllOWVkIiwidGl0bGUiOiJTb2lsIHJlZmxlY3RhbmNlIHNlbnNpbmcgZm9yIGRldGVybWluaW5nIHNvaWwgcHJvcGVydGllcyBpbiBwcmVjaXNpb24gYWdyaWN1bHR1cmUiLCJhdXRob3IiOlt7ImZhbWlseSI6IkouIEEuIFRob21hc3NvbiIsImdpdmVuIjoiIiwicGFyc2UtbmFtZXMiOmZhbHNlLCJkcm9wcGluZy1wYXJ0aWNsZSI6IiIsIm5vbi1kcm9wcGluZy1wYXJ0aWNsZSI6IiJ9LHsiZmFtaWx5IjoiUi4gU3VpIiwiZ2l2ZW4iOiIiLCJwYXJzZS1uYW1lcyI6ZmFsc2UsImRyb3BwaW5nLXBhcnRpY2xlIjoiIiwibm9uLWRyb3BwaW5nLXBhcnRpY2xlIjoiIn0seyJmYW1pbHkiOiJNLiBTLiBDb3giLCJnaXZlbiI6IiIsInBhcnNlLW5hbWVzIjpmYWxzZSwiZHJvcHBpbmctcGFydGljbGUiOiIiLCJub24tZHJvcHBpbmctcGFydGljbGUiOiIifSx7ImZhbWlseSI6IkEuIEFsLVJhamVoeSIsImdpdmVuIjoiIiwicGFyc2UtbmFtZXMiOmZhbHNlLCJkcm9wcGluZy1wYXJ0aWNsZSI6IiIsIm5vbi1kcm9wcGluZy1wYXJ0aWNsZSI6IiJ9XSwiY29udGFpbmVyLXRpdGxlIjoiVHJhbnNhY3Rpb25zIG9mIHRoZSBBU0FFIiwiRE9JIjoiMTAuMTMwMzEvMjAxMy43MDAyIiwiSVNTTiI6IjIxNTEtMDA1OSIsIlVSTCI6Imh0dHA6Ly9lbGlicmFyeS5hc2FiZS5vcmcvYWJzdHJhY3QuYXNwPz9KSUQ9MyZBSUQ9NzAwMiZDSUQ9dDIwMDEmdj00NCZpPTYmVD0xIiwiaXNzdWVkIjp7ImRhdGUtcGFydHMiOltbMjAwMV1dfSwiaXNzdWUiOiI2Iiwidm9sdW1lIjoiNDQiLCJjb250YWluZXItdGl0bGUtc2hvcnQiOiIifSwiaXNUZW1wb3JhcnkiOmZhbHNlfV19"/>
          <w:id w:val="1575395719"/>
          <w:placeholder>
            <w:docPart w:val="499FD259B5334F758A147C983947B1DA"/>
          </w:placeholder>
        </w:sdtPr>
        <w:sdtContent>
          <w:r w:rsidR="002D04C4" w:rsidRPr="002D04C4">
            <w:rPr>
              <w:color w:val="000000"/>
            </w:rPr>
            <w:t>(M. S. Cox et al., 2006; J. A. Thomasson et al., 2001)</w:t>
          </w:r>
        </w:sdtContent>
      </w:sdt>
      <w:r w:rsidRPr="0026795D">
        <w:t xml:space="preserve">. On well-structured silt loams, yields sustain above 4,200 kg ha⁻¹ through improved moisture retention </w:t>
      </w:r>
      <w:sdt>
        <w:sdtPr>
          <w:rPr>
            <w:color w:val="000000"/>
          </w:rPr>
          <w:tag w:val="MENDELEY_CITATION_v3_eyJjaXRhdGlvbklEIjoiTUVOREVMRVlfQ0lUQVRJT05fZDAzMTU4MzctNGFiNi00M2Y2LWE5NGQtNDBlOGY2NjU5MmUwIiwicHJvcGVydGllcyI6eyJub3RlSW5kZXgiOjB9LCJpc0VkaXRlZCI6ZmFsc2UsIm1hbnVhbE92ZXJyaWRlIjp7ImlzTWFudWFsbHlPdmVycmlkZGVuIjpmYWxzZSwiY2l0ZXByb2NUZXh0IjoiKEdyYXNzaW5pIGV0IGFsLiwgMjAxNSkiLCJtYW51YWxPdmVycmlkZVRleHQiOiIifSwiY2l0YXRpb25JdGVtcyI6W3siaWQiOiJlMDA1NjNmZi00ZDIxLTM1YjEtYWJkYS0zNDI5NWU4ZWMxMWQiLCJpdGVtRGF0YSI6eyJ0eXBlIjoiYXJ0aWNsZS1qb3VybmFsIiwiaWQiOiJlMDA1NjNmZi00ZDIxLTM1YjEtYWJkYS0zNDI5NWU4ZWMxMWQiLCJ0aXRsZSI6IlNveWJlYW4geWllbGQgZ2FwcyBhbmQgd2F0ZXIgcHJvZHVjdGl2aXR5IGluIHRoZSB3ZXN0ZXJuIFUuUy4gQ29ybiBCZWx0IiwiYXV0aG9yIjpbeyJmYW1pbHkiOiJHcmFzc2luaSIsImdpdmVuIjoiUGF0cmljaW8iLCJwYXJzZS1uYW1lcyI6ZmFsc2UsImRyb3BwaW5nLXBhcnRpY2xlIjoiIiwibm9uLWRyb3BwaW5nLXBhcnRpY2xlIjoiIn0seyJmYW1pbHkiOiJUb3JyaW9uIiwiZ2l2ZW4iOiJKZXNzaWNhIEEuIiwicGFyc2UtbmFtZXMiOmZhbHNlLCJkcm9wcGluZy1wYXJ0aWNsZSI6IiIsIm5vbi1kcm9wcGluZy1wYXJ0aWNsZSI6IiJ9LHsiZmFtaWx5IjoiWWFuZyIsImdpdmVuIjoiSGFpc2h1biBTLiIsInBhcnNlLW5hbWVzIjpmYWxzZSwiZHJvcHBpbmctcGFydGljbGUiOiIiLCJub24tZHJvcHBpbmctcGFydGljbGUiOiIifSx7ImZhbWlseSI6IlJlZXMiLCJnaXZlbiI6Ikplbm5pZmVyIiwicGFyc2UtbmFtZXMiOmZhbHNlLCJkcm9wcGluZy1wYXJ0aWNsZSI6IiIsIm5vbi1kcm9wcGluZy1wYXJ0aWNsZSI6IiJ9LHsiZmFtaWx5IjoiQW5kZXJzZW4iLCJnaXZlbiI6IkRhcnlsIiwicGFyc2UtbmFtZXMiOmZhbHNlLCJkcm9wcGluZy1wYXJ0aWNsZSI6IiIsIm5vbi1kcm9wcGluZy1wYXJ0aWNsZSI6IiJ9LHsiZmFtaWx5IjoiQ2Fzc21hbiIsImdpdmVuIjoiS2VubmV0aCBHLiIsInBhcnNlLW5hbWVzIjpmYWxzZSwiZHJvcHBpbmctcGFydGljbGUiOiIiLCJub24tZHJvcHBpbmctcGFydGljbGUiOiIifSx7ImZhbWlseSI6IlNwZWNodCIsImdpdmVuIjoiSmFtZXMgRS4iLCJwYXJzZS1uYW1lcyI6ZmFsc2UsImRyb3BwaW5nLXBhcnRpY2xlIjoiIiwibm9uLWRyb3BwaW5nLXBhcnRpY2xlIjoiIn1dLCJjb250YWluZXItdGl0bGUiOiJGaWVsZCBDcm9wcyBSZXNlYXJjaCIsImNvbnRhaW5lci10aXRsZS1zaG9ydCI6IkZpZWxkIENyb3BzIFJlcyIsIkRPSSI6IjEwLjEwMTYvai5mY3IuMjAxNS4wNC4wMTUiLCJJU1NOIjoiMDM3ODQyOTAiLCJpc3N1ZWQiOnsiZGF0ZS1wYXJ0cyI6W1syMDE1LDhdXX0sInBhZ2UiOiIxNTAtMTYzIiwidm9sdW1lIjoiMTc5In0sImlzVGVtcG9yYXJ5IjpmYWxzZX1dfQ=="/>
          <w:id w:val="304739500"/>
          <w:placeholder>
            <w:docPart w:val="E97D48633F3B412DB257046D4A4F39C1"/>
          </w:placeholder>
        </w:sdtPr>
        <w:sdtContent>
          <w:r w:rsidR="002D04C4" w:rsidRPr="002D04C4">
            <w:rPr>
              <w:color w:val="000000"/>
            </w:rPr>
            <w:t>(Grassini et al., 2015)</w:t>
          </w:r>
        </w:sdtContent>
      </w:sdt>
      <w:r w:rsidRPr="0026795D">
        <w:t xml:space="preserve">, whereas on coarse-textured loamy sands, average yields plateau at 2,800 kg ha⁻¹ due to low water-holding capacity </w:t>
      </w:r>
      <w:sdt>
        <w:sdtPr>
          <w:rPr>
            <w:color w:val="000000"/>
          </w:rPr>
          <w:tag w:val="MENDELEY_CITATION_v3_eyJjaXRhdGlvbklEIjoiTUVOREVMRVlfQ0lUQVRJT05fYWI2YmViM2MtNTUzOC00OWQxLTkwMmItZWMzYTNlMGQ0ZTBhIiwicHJvcGVydGllcyI6eyJub3RlSW5kZXgiOjB9LCJpc0VkaXRlZCI6ZmFsc2UsIm1hbnVhbE92ZXJyaWRlIjp7ImlzTWFudWFsbHlPdmVycmlkZGVuIjpmYWxzZSwiY2l0ZXByb2NUZXh0IjoiKEhlYXRoZXJseSAmIzM4OyBFbG1vcmUsIDIwMTYpIiwibWFudWFsT3ZlcnJpZGVUZXh0IjoiIn0sImNpdGF0aW9uSXRlbXMiOlt7ImlkIjoiZTE1NjNmY2EtMzI2Yy0zZDVlLTk5NTctNzk2OWY4MGYxNzFiIiwiaXRlbURhdGEiOnsidHlwZSI6ImNoYXB0ZXIiLCJpZCI6ImUxNTYzZmNhLTMyNmMtM2Q1ZS05OTU3LTc5NjlmODBmMTcxYiIsInRpdGxlIjoiTWFuYWdpbmcgaW5wdXRzIGZvciBwZWFrIHByb2R1Y3Rpb24iLCJhdXRob3IiOlt7ImZhbWlseSI6IkhlYXRoZXJseSIsImdpdmVuIjoiTGFycnkgRy4iLCJwYXJzZS1uYW1lcyI6ZmFsc2UsImRyb3BwaW5nLXBhcnRpY2xlIjoiIiwibm9uLWRyb3BwaW5nLXBhcnRpY2xlIjoiIn0seyJmYW1pbHkiOiJFbG1vcmUiLCJnaXZlbiI6IlJvZ2VyIFcuIiwicGFyc2UtbmFtZXMiOmZhbHNlLCJkcm9wcGluZy1wYXJ0aWNsZSI6IiIsIm5vbi1kcm9wcGluZy1wYXJ0aWNsZSI6IiJ9XSwiRE9JIjoiMTAuMjEzNC9hZ3Jvbm1vbm9ncjE2LjNlZC5jMTAiLCJpc3N1ZWQiOnsiZGF0ZS1wYXJ0cyI6W1syMDE2LDEyLDEyXV19LCJwYWdlIjoiNDUxLTUzNiIsImNvbnRhaW5lci10aXRsZS1zaG9ydCI6IiJ9LCJpc1RlbXBvcmFyeSI6ZmFsc2V9XX0="/>
          <w:id w:val="-1396658617"/>
          <w:placeholder>
            <w:docPart w:val="CF8B857C355F4CFF9F65D692013DDD96"/>
          </w:placeholder>
        </w:sdtPr>
        <w:sdtContent>
          <w:r w:rsidR="002D04C4" w:rsidRPr="002D04C4">
            <w:rPr>
              <w:rFonts w:eastAsia="Times New Roman"/>
              <w:color w:val="000000"/>
            </w:rPr>
            <w:t>(Heatherly &amp; Elmore, 2016)</w:t>
          </w:r>
        </w:sdtContent>
      </w:sdt>
      <w:r w:rsidRPr="0026795D">
        <w:t xml:space="preserve">. Notably, claypan soils exhibit yield depression to 2,100 kg ha⁻¹ under identical management, attributed to restricted root penetration and poor drainage </w:t>
      </w:r>
      <w:sdt>
        <w:sdtPr>
          <w:rPr>
            <w:color w:val="000000"/>
          </w:rPr>
          <w:tag w:val="MENDELEY_CITATION_v3_eyJjaXRhdGlvbklEIjoiTUVOREVMRVlfQ0lUQVRJT05fY2M5NTFlZDMtYjliMS00OGQzLTg2YzQtNzBmNjAwNTE4YWY1IiwicHJvcGVydGllcyI6eyJub3RlSW5kZXgiOjB9LCJpc0VkaXRlZCI6ZmFsc2UsIm1hbnVhbE92ZXJyaWRlIjp7ImlzTWFudWFsbHlPdmVycmlkZGVuIjpmYWxzZSwiY2l0ZXByb2NUZXh0IjoiKE15ZXJzIGV0IGFsLiwgMjAwNykiLCJtYW51YWxPdmVycmlkZVRleHQiOiIifSwiY2l0YXRpb25JdGVtcyI6W3siaWQiOiIwNGMxZDlmYi00MmI0LTM2ZTEtODU5YS0xNDFkMzA1ODM4ZjAiLCJpdGVtRGF0YSI6eyJ0eXBlIjoiYXJ0aWNsZS1qb3VybmFsIiwiaWQiOiIwNGMxZDlmYi00MmI0LTM2ZTEtODU5YS0xNDFkMzA1ODM4ZjAiLCJ0aXRsZSI6IlNveWJlYW4gcm9vdCBkaXN0cmlidXRpb24gcmVsYXRlZCB0byBjbGF5cGFuIHNvaWwgcHJvcGVydGllcyBhbmQgYXBwYXJlbnQgc29pbCBlbGVjdHJpY2FsIGNvbmR1Y3Rpdml0eSIsImF1dGhvciI6W3siZmFtaWx5IjoiTXllcnMiLCJnaXZlbiI6IkQuIEJyZW50b24iLCJwYXJzZS1uYW1lcyI6ZmFsc2UsImRyb3BwaW5nLXBhcnRpY2xlIjoiIiwibm9uLWRyb3BwaW5nLXBhcnRpY2xlIjoiIn0seyJmYW1pbHkiOiJLaXRjaGVuIiwiZ2l2ZW4iOiJOZXdlbGwgUi4iLCJwYXJzZS1uYW1lcyI6ZmFsc2UsImRyb3BwaW5nLXBhcnRpY2xlIjoiIiwibm9uLWRyb3BwaW5nLXBhcnRpY2xlIjoiIn0seyJmYW1pbHkiOiJTdWRkdXRoIiwiZ2l2ZW4iOiJLZW5uZXRoIEEuIiwicGFyc2UtbmFtZXMiOmZhbHNlLCJkcm9wcGluZy1wYXJ0aWNsZSI6IiIsIm5vbi1kcm9wcGluZy1wYXJ0aWNsZSI6IiJ9LHsiZmFtaWx5IjoiU2hhcnAiLCJnaXZlbiI6IlJvYmVydCBFLiIsInBhcnNlLW5hbWVzIjpmYWxzZSwiZHJvcHBpbmctcGFydGljbGUiOiIiLCJub24tZHJvcHBpbmctcGFydGljbGUiOiIifSx7ImZhbWlseSI6Ik1pbGVzIiwiZ2l2ZW4iOiJSYW5kYWxsIEouIiwicGFyc2UtbmFtZXMiOmZhbHNlLCJkcm9wcGluZy1wYXJ0aWNsZSI6IiIsIm5vbi1kcm9wcGluZy1wYXJ0aWNsZSI6IiJ9XSwiY29udGFpbmVyLXRpdGxlIjoiQ3JvcCBTY2llbmNlIiwiY29udGFpbmVyLXRpdGxlLXNob3J0IjoiQ3JvcCBTY2kiLCJET0kiOiIxMC4yMTM1L2Nyb3BzY2kyMDA2LjA3LjA0NjAiLCJJU1NOIjoiMDAxMS0xODNYIiwiaXNzdWVkIjp7ImRhdGUtcGFydHMiOltbMjAwNyw3XV19LCJwYWdlIjoiMTQ5OC0xNTA5IiwiYWJzdHJhY3QiOiI8cD4gU295YmVhbiBbIDxpdGFsaWM+R2x5Y2luZSBtYXg8L2l0YWxpYz4gKEwuKSBNZXJyLl0geWllbGQgaW4gY2xheXBhbiBzb2lscyB2YXJpZXMgc3lzdGVtYXRpY2FsbHkgd2l0aCBzb2lsIHByb3BlcnRpZXMgYW5kIGxhbmRzY2FwZSBwb3NpdGlvbi4gVGhpcyBpcyBsaWtlbHkgY2F1c2VkIGJ5IHNvaWwgaW50ZXJhY3Rpb25zIHdpdGggc295YmVhbiByb290cy4gRmllbGQgb2JzZXJ2YXRpb25zIG9mIHNveWJlYW4gcm9vdCBkaXN0cmlidXRpb24gYXJlIG5lZWRlZCB0byByZXZlYWwgaXRzIGVmZmVjdCBvbiB5aWVsZCB2YXJpYWJpbGl0eS4gVGhpcyBzdHVkeSBleGFtaW5lZCBwcm9maWxlIGRpc3RyaWJ1dGlvbnMgb2Ygc295YmVhbiByb290IGxlbmd0aCBkZW5zaXR5IChSTEQpIGFuZCBhdmVyYWdlIHJvb3QgZGlhbWV0ZXIgKEFSRCkgYXMgYSBmdW5jdGlvbiBvZiBsYW5kc2NhcGUgcG9zaXRpb24sIGRlcHRoIHRvIGNsYXlwYW4gKERUQyksIGFwcGFyZW50IHNvaWwgZWxlY3RyaWNhbCBjb25kdWN0aXZpdHkgKEVDIDxzdWI+YTwvc3ViPiApLCBjbGF54oCQbWF4aW11bSB0cmFuc2xhdGVkIGRlcHRoICggPGl0YWxpYz5EPC9pdGFsaWM+IDxzdWI+dDwvc3ViPiApLCBhbmQgb3RoZXIgc29pbCBwcm9wZXJ0aWVzLiBBIGxhbmRzY2FwZSBvZiBjbGF5cGFuIHNvaWxzIHdhcyBzYW1wbGVkIHBvc3RoYXJ2ZXN0IGF0IHR3byBzaXRlcyBuZWFyIENlbnRyYWxpYSwgTU8sIGluIDIwMDEuIFJvb3RzIHdlcmUgd2FzaGVkIGZyb20gc29pbCBjb3JlcyBpbiAxNeKAkGNtIGxheWVycyAoMTXigJMxMjAgY20pIGFuZCBtZWFzdXJlZCB3aXRoIGltYWdlIGFuYWx5c2lzLiBSb290IGxlbmd0aCBkZW5zaXR5IGFuZCBBUkQgd2VyZSBzaWduaWZpY2FudGx5IHJlbGF0ZWQgdG8gbGFuZHNjYXBlIHBvc2l0aW9uLCBEVEMsIDxpdGFsaWM+RDwvaXRhbGljPiA8c3ViPnQ8L3N1Yj4gLCBhbmQgRUMgPHN1Yj5hPC9zdWI+IFByZWRpY3Rpb25zIG9mIFJMRCBhbmQgQVJEIHdlcmUgYmVzdCBmcm9tIDE1IHRvIDYwIGNtLCB0aGUgZGVwdGhzIHdpdGggdGhlIGdyZWF0ZXN0IGluZmx1ZW5jZSBmcm9tIGNsYXlwYW4gc29pbCBtb3JwaG9sb2d5LiBTb2lsIHByb2ZpbGUgZGlzdHJpYnV0aW9ucyBvZiBiYXNlIGNhdGlvbnMsIFAsIGFuZCBwSCBtYXRjaGVkIHJvb3QgZGVuc2l0eSBwcm9maWxlcy4gU295YmVhbiByb290cyB3ZXJlIGluaGliaXRlZCBpbiBFIGhvcml6b25zIGFib3ZlIHRoZSBjbGF5cGFuIGFuZCBzdGltdWxhdGVkIDIwIHRvIDQwIGNtIGJlbG93IGl0LiBTb3liZWFuIHJvb3RzIGJlbG93IHRoZSBjbGF5cGFuIGhhZCBhYm91dCAyMCB0byAzMCUgc21hbGxlciBkaWFtZXRlci4gV2UgY29uY2x1ZGUgdGhhdCBEVEMgYW5kIHJhcGlkIGVzdGltYXRvcnMgb2YgY2xheXBhbiBtb3JwaG9sb2d5LCBzdWNoIGFzIEVDIDxzdWI+YTwvc3ViPiAsIGNhbiBiZSB1c2VkIHRvIHByZWRpY3Qgc295YmVhbiByb290IGRpc3RyaWJ1dGlvbiBpbiBjbGF5cGFuIHNvaWwgbGFuZHNjYXBlcy4gPC9wPiIsImlzc3VlIjoiNCIsInZvbHVtZSI6IjQ3In0sImlzVGVtcG9yYXJ5IjpmYWxzZX1dfQ=="/>
          <w:id w:val="-1105731657"/>
          <w:placeholder>
            <w:docPart w:val="CF8B857C355F4CFF9F65D692013DDD96"/>
          </w:placeholder>
        </w:sdtPr>
        <w:sdtContent>
          <w:r w:rsidR="002D04C4" w:rsidRPr="002D04C4">
            <w:rPr>
              <w:color w:val="000000"/>
            </w:rPr>
            <w:t>(Myers et al., 2007)</w:t>
          </w:r>
        </w:sdtContent>
      </w:sdt>
      <w:r w:rsidRPr="0026795D">
        <w:t xml:space="preserve">. These disparities originate from soil-mediated modulation of water availability, bulk density, and cation exchange capacity, all of which are crucial for plant growth </w:t>
      </w:r>
      <w:sdt>
        <w:sdtPr>
          <w:rPr>
            <w:color w:val="000000"/>
          </w:rPr>
          <w:tag w:val="MENDELEY_CITATION_v3_eyJjaXRhdGlvbklEIjoiTUVOREVMRVlfQ0lUQVRJT05fZGVmM2VhMGUtNDVkNC00ZTI0LWExOTQtYmExNGUxMjIxYmE4IiwicHJvcGVydGllcyI6eyJub3RlSW5kZXgiOjB9LCJpc0VkaXRlZCI6ZmFsc2UsIm1hbnVhbE92ZXJyaWRlIjp7ImlzTWFudWFsbHlPdmVycmlkZGVuIjpmYWxzZSwiY2l0ZXByb2NUZXh0IjoiKEJvdHRhIGV0IGFsLiwgMjAwNDsgU2luY2xhaXIgZXQgYWwuLCAyMDEwOyBTdXJpYWRpIGV0IGFsLiwgMjAyMSkiLCJtYW51YWxPdmVycmlkZVRleHQiOiIifSwiY2l0YXRpb25JdGVtcyI6W3siaWQiOiIzYTQ5YzkzMS1lMWVjLTM5MjctODQ1OC02MDAyOWNiNmZmODAiLCJpdGVtRGF0YSI6eyJ0eXBlIjoiYXJ0aWNsZS1qb3VybmFsIiwiaWQiOiIzYTQ5YzkzMS1lMWVjLTM5MjctODQ1OC02MDAyOWNiNmZmODAiLCJ0aXRsZSI6IkFzc2Vzc21lbnQgYWNyb3NzIHRoZSBVbml0ZWQgU3RhdGVzIG9mIHRoZSBCZW5lZml0cyBvZiBBbHRlcmVkIFNveWJlYW4gRHJvdWdodCBUcmFpdHMiLCJhdXRob3IiOlt7ImZhbWlseSI6IlNpbmNsYWlyIiwiZ2l2ZW4iOiJUaG9tYXMgUi4iLCJwYXJzZS1uYW1lcyI6ZmFsc2UsImRyb3BwaW5nLXBhcnRpY2xlIjoiIiwibm9uLWRyb3BwaW5nLXBhcnRpY2xlIjoiIn0seyJmYW1pbHkiOiJNZXNzaW5hIiwiZ2l2ZW4iOiJDYXJsb3MgRC4iLCJwYXJzZS1uYW1lcyI6ZmFsc2UsImRyb3BwaW5nLXBhcnRpY2xlIjoiIiwibm9uLWRyb3BwaW5nLXBhcnRpY2xlIjoiIn0seyJmYW1pbHkiOiJCZWF0dHkiLCJnaXZlbiI6IkFuZHkiLCJwYXJzZS1uYW1lcyI6ZmFsc2UsImRyb3BwaW5nLXBhcnRpY2xlIjoiIiwibm9uLWRyb3BwaW5nLXBhcnRpY2xlIjoiIn0seyJmYW1pbHkiOiJTYW1wbGVzIiwiZ2l2ZW4iOiJNaXRjaCIsInBhcnNlLW5hbWVzIjpmYWxzZSwiZHJvcHBpbmctcGFydGljbGUiOiIiLCJub24tZHJvcHBpbmctcGFydGljbGUiOiIifV0sImNvbnRhaW5lci10aXRsZSI6IkFncm9ub215IEpvdXJuYWwiLCJjb250YWluZXItdGl0bGUtc2hvcnQiOiJBZ3JvbiBKIiwiRE9JIjoiMTAuMjEzNC9hZ3JvbmoyMDA5LjAxOTUiLCJJU1NOIjoiMDAwMi0xOTYyIiwiaXNzdWVkIjp7ImRhdGUtcGFydHMiOltbMjAxMCwzXV19LCJwYWdlIjoiNDc1LTQ4MiIsImFic3RyYWN0IjoiPHA+IEEgbnVtYmVyIG9mIHBsYW50IHRyYWl0cyBoYXZlIGJlZW4gc3VnZ2VzdGVkIHRvIGFtZWxpb3JhdGUgdGhlIGVmZmVjdHMgb2Ygd2F0ZXIgZGVmaWNpdHMgb24gY3JvcCB5aWVsZC4gQSBxdWFudGl0YXRpdmUgcmVzcG9uc2UgYWNyb3NzIGEgcmFuZ2Ugb2YgeWVhcnMgYW5kIGxvY2F0aW9uIGlzIG5lZWRlZCBiZWNhdXNlIG1hbnkgdHJhaXRzIHRoYXQgY291bGQgYmUgYmVuZWZpY2lhbCBpbiBkcnkgeWVhcnMgbWlnaHQgYWxzbyBiZSBkZXRyaW1lbnRhbCBpbiB3ZXQgeWVhcnMuIFRoaXMgYW5hbHlzaXMgd2FzIHVuZGVydGFrZW4gdXNpbmcgYSByb2J1c3Qgc2ltdWxhdGlvbiBtb2RlbCBvZiBzb3liZWFuIFsgPGl0YWxpYz5HbHljaW5lIG1heDwvaXRhbGljPiAoTC4pIE1lcnIuXSBkZXZlbG9wbWVudCBhbmQgZ3Jvd3RoIHRvIHF1YW50aWZ5IHlpZWxkIGNoYW5nZXMgYXMgYSByZXN1bHQgb2YgbW9kaWZpY2F0aW9uIG9mIGZpdmUgdHJhaXRzOiByb290aW5nIGRlcHRoIGV4dGVuc2lvbiwgcmF0ZSBvZiBsZWFmIGFyZWEgZGV2ZWxvcG1lbnQsIGRlY3JlYXNlZCBzdG9tYXRhIGNvbmR1Y3RhbmNlIGF0IGhpZ2ggc29pbCB3YXRlciBjb250ZW50LCByZWR1Y2VkIG1heGltdW0gdHJhbnNwaXJhdGlvbiByYXRlLCBhbmQgZHJvdWdodOKAkHRvbGVyYW50IG5pdHJvZ2VuIGZpeGF0aW9uLiBTaW11bGF0aW9ucyB3ZXJlIGRvbmUgZm9yIDUwIHlyIG9mIHdlYXRoZXIgZGF0YSBmb3IgMjY1NSBncmlkIGxvY2F0aW9ucyBvZiAzMCBrbSBieSAzMCBrbSBzaXplIGluIHRoZSBVbml0ZWQgU3RhdGVzLiBTbG93IHJhdGUgb2Ygcm9vdGluZyBkZXZlbG9wbWVudCB3YXMgYSBuZXV0cmFsIG9yIG5lZ2F0aXZlIHRyYWl0IGluIG1vc3QgbG9jYXRpb25zLiBTbG93IGxlYWYgYXJlYSBkZXZlbG9wbWVudCBwcm92ZWQgYmVuZWZpY2lhbCBpbiBsZXNzIHRoYW4gaGFsZiB0aGUgeWVhcnMgYW5kIGluIHdldHRlciB5ZWFycyBpdCByZXN1bHRlZCBpbiB5aWVsZCBsb3NzZXMuIFdhdGVyIGNvbnNlcnZhdGlvbiBib3RoIGJ5IGVhcmx5IGRlY3JlYXNlIGluIHN0b21hdGEgY29uZHVjdGFuY2Ugd2l0aCBzb2lsIGRyeWluZyBhbmQgYnkgcmVkdWNpbmcgdGhlIG1heGltdW0gdHJhbnNwaXJhdGlvbiByYXRlIHJlc3VsdGVkIGluIHlpZWxkIGluY3JlYXNlcyBpbiBtYW55IGxvY2F0aW9ucyBpbiA3MCUgb3IgbW9yZSBvZiB0aGUgeWVhcnMuIEJvdGggdHJhaXRzIHJlc3VsdGVkIGluIG9ubHkgc21hbGwgeWllbGQgZGVjcmVhc2VzIGluIHRoZSB3ZXQgeWVhcnMuIERyb3VnaHTigJB0b2xlcmFudCBuaXRyb2dlbiBmaXhhdGlvbiBoYWQgdGhlIGdyZWF0ZXN0IGJlbmVmaXQgb2YgYWxsIHRyYWl0cyB3aXRoIGEgeWllbGQgZ2FpbiBpbiBtb3JlIHRoYW4gODUlIG9mIHRoZSB5ZWFycyBhdCBuZWFybHkgYWxsIGxvY2F0aW9ucywgYW5kIGluIHRob3NlIGNhc2VzIHdpdGggbm8geWllbGQgaW5jcmVhc2UgdGhlcmUgd2FzIG9ubHkgYSB2ZXJ5IHNtYWxsIHlpZWxkIGxvc3MuIDwvcD4iLCJpc3N1ZSI6IjIiLCJ2b2x1bWUiOiIxMDIifSwiaXNUZW1wb3JhcnkiOmZhbHNlfSx7ImlkIjoiOTg4NzlhOWEtOTdmZC0zYjg0LWI4NGQtNDJhOWNjMWYwNjExIiwiaXRlbURhdGEiOnsidHlwZSI6ImFydGljbGUtam91cm5hbCIsImlkIjoiOTg4NzlhOWEtOTdmZC0zYjg0LWI4NGQtNDJhOWNjMWYwNjExIiwidGl0bGUiOiJNZWNoYW5pY2FsIGFuZCBjcm9wcGluZyBiZWhhdmlvciBvZiBkaXJlY3QgZHJpbGxlZCBzb2lsIHVuZGVyIGRpZmZlcmVudCB0cmFmZmljIGludGVuc2l0aWVzOiBlZmZlY3Qgb24gc295YmVhbiAoR2x5Y2luZSBtYXggTC4pIHlpZWxkcyIsImF1dGhvciI6W3siZmFtaWx5IjoiQm90dGEiLCJnaXZlbiI6IkcuRiIsInBhcnNlLW5hbWVzIjpmYWxzZSwiZHJvcHBpbmctcGFydGljbGUiOiIiLCJub24tZHJvcHBpbmctcGFydGljbGUiOiIifSx7ImZhbWlseSI6IkpvcmFqdXJpYSIsImdpdmVuIjoiRCIsInBhcnNlLW5hbWVzIjpmYWxzZSwiZHJvcHBpbmctcGFydGljbGUiOiIiLCJub24tZHJvcHBpbmctcGFydGljbGUiOiIifSx7ImZhbWlseSI6IkJhbGJ1ZW5hIiwiZ2l2ZW4iOiJSIiwicGFyc2UtbmFtZXMiOmZhbHNlLCJkcm9wcGluZy1wYXJ0aWNsZSI6IiIsIm5vbi1kcm9wcGluZy1wYXJ0aWNsZSI6IiJ9LHsiZmFtaWx5IjoiUm9zYXR0byIsImdpdmVuIjoiSCIsInBhcnNlLW5hbWVzIjpmYWxzZSwiZHJvcHBpbmctcGFydGljbGUiOiIiLCJub24tZHJvcHBpbmctcGFydGljbGUiOiIifV0sImNvbnRhaW5lci10aXRsZSI6IlNvaWwgYW5kIFRpbGxhZ2UgUmVzZWFyY2giLCJjb250YWluZXItdGl0bGUtc2hvcnQiOiJTb2lsIFRpbGxhZ2UgUmVzIiwiRE9JIjoiMTAuMTAxNi9qLnN0aWxsLjIwMDQuMDEuMDA0IiwiSVNTTiI6IjAxNjcxOTg3IiwiaXNzdWVkIjp7ImRhdGUtcGFydHMiOltbMjAwNCw3XV19LCJwYWdlIjoiNTMtNTgiLCJpc3N1ZSI6IjEiLCJ2b2x1bWUiOiI3OCJ9LCJpc1RlbXBvcmFyeSI6ZmFsc2V9LHsiaWQiOiI0ZTYxOTI1Ny0yMGEzLTNjYmItOTk2Yy1hYjllODk3YmFiNzciLCJpdGVtRGF0YSI6eyJ0eXBlIjoiYXJ0aWNsZS1qb3VybmFsIiwiaWQiOiI0ZTYxOTI1Ny0yMGEzLTNjYmItOTk2Yy1hYjllODk3YmFiNzciLCJ0aXRsZSI6Ik9wdGltYWwgaXJyaWdhdGlvbiBhdCB2YXJpb3VzIHNvaWwgdHlwZXMgZm9yIHNveWJlYW4gcHJvZHVjdGlvbiIsImF1dGhvciI6W3siZmFtaWx5IjoiU3VyaWFkaSIsImdpdmVuIjoiQSIsInBhcnNlLW5hbWVzIjpmYWxzZSwiZHJvcHBpbmctcGFydGljbGUiOiIiLCJub24tZHJvcHBpbmctcGFydGljbGUiOiIifSx7ImZhbWlseSI6Ilp1bGhhZWRhciIsImdpdmVuIjoiRiIsInBhcnNlLW5hbWVzIjpmYWxzZSwiZHJvcHBpbmctcGFydGljbGUiOiIiLCJub24tZHJvcHBpbmctcGFydGljbGUiOiIifSx7ImZhbWlseSI6Ik5hemFtIiwiZ2l2ZW4iOiJNIiwicGFyc2UtbmFtZXMiOmZhbHNlLCJkcm9wcGluZy1wYXJ0aWNsZSI6IiIsIm5vbi1kcm9wcGluZy1wYXJ0aWNsZSI6IiJ9LHsiZmFtaWx5IjoiSGlwaSIsImdpdmVuIjoiQS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Y0OC8xLzAxMjA4MSIsIklTU04iOiIxNzU1LTEzMDciLCJVUkwiOiJodHRwczovL2lvcHNjaWVuY2UuaW9wLm9yZy9hcnRpY2xlLzEwLjEwODgvMTc1NS0xMzE1LzY0OC8xLzAxMjA4MSIsImlzc3VlZCI6eyJkYXRlLXBhcnRzIjpbWzIwMjEsMiwxXV19LCJwYWdlIjoiMDEyMDgxIiwiYWJzdHJhY3QiOiI8cD5XYXRlciBkaXN0cmlidXRpb24gb2ZmaWNpYWxzIGF0IHRoZSBzZWNvbmRhcnkgbGV2ZWwgbW9zdGx5IGhhdmUgbm90IGNvbnNpZGVyZWQgdHlwZSBvZiBzb2lsIHRvIGRpc3RyaWJ1dGUgd2F0ZXIgaXJyaWdhdGlvbiBmb3Igc295YmVhbiBjdWx0aXZhdGlvbi4gVGhpcyBzdHVkeSBhaW1lZCB0byBkZXRlcm1pbmUgdGhlIG9wdGltYWwgaXJyaWdhdGlvbiBmb3Igc295YmVhbiBwcm9kdWN0aW9uIGF0IHZhcmlvdXMgc29pbCB0eXBlcyBpbiBMb21ib2suIFRoZSBzdHVkeSB3YXMgY29uZHVjdGVkIGluIDMgdGV4dHVyZSBzb2lsIHR5cGVzIG9mIHNhbmR5IGxvYW0sIGxvYW0gYW5kIGNsYXkuIEVhY2ggc29pbCB0eXBlIHdhcyBhcHBsaWVkIGZvdXIgdHJlYXRtZW50cyBvZiBpcnJpZ2F0aW9uIHdhdGVyOiAxIHRpbWUgKDE1IGRheXMgYWZ0ZXIgc293aW5nLCBEQVMpOyAyIHRpbWVzICgxNSBhbmQgNDUgREFTKTsgMyB0aW1lcyAoMTUsIDMwIGFuZCA0NSBEQVMpIGFuZCA0IHRpbWVzICgxNSwgMzAsIDQ1IGFuZCA2MCBEQVMpIGFuZCBhcnJhbmdlZCBpbiBhIGNvbXBsZXRlbHkgcmFuZG9taXplZCBibG9jayBkZXNpZ24gYW5kIHJlcGVhdGVkIGZpdmUgdGltZXMuIFRoZSByZXN1bHRzIHNob3dlZCB0aGF0IHRoZSBoaWdoZXN0IHNveWJlYW4geWllbGQgd2FzIG9idGFpbmVkIDQgdGltZXMgaXJyaWdhdGlvbiBpbiBzYW5keSBsb2FtIHNvaWwuIEluIGxvYW0gc29pbCB0eXBlLCB0aGUgaGlnaGVzdCB5aWVsZCBvZiBzb3liZWFuIHdhcyBvYnRhaW5lZCBhdCA0IHRpbWVzIGFsdGhvdWdoIHRoaXMgd2FzIG5vdCBzaWduaWZpY2FudGx5IGRpZmZlcmVudCB3aXRoIDMgdGltZXMgaXJyaWdhdGlvbi4gSW4gY2xheSBzb2lsIHR5cGUsIHRoZSBoaWdoZXN0IHNveWJlYW4geWllbGQgd2FzIG9idGFpbmVkIGF0IDQgdGltZXMgaXJyaWdhdGlvbiB0cmVhdG1lbnQsIGJ1dCB0aGlzIHdhcyBhbG1vc3QgYSBzaW1pbGFyIHlpZWxkIHdpdGggMyB0aW1lcyBpcnJpZ2F0aW9uIHRyZWF0bWVudHMuIFRoZSBzdHVkeSBzdWdnZXN0cyB0aGF0IHNjaGVkdWxlIHdhdGVyIGRlbGl2ZXJ5IGZvciBzb3liZWFuIGN1bHRpdmF0aW9uIGlzIHJlY29tbWVuZGVkIHRvIGluY3JlYXNlIHNveWJlYW4gcHJvZHVjdGlvbiBpbiBpcnJpZ2F0ZWQgbGFuZC48L3A+IiwiaXNzdWUiOiIxIiwidm9sdW1lIjoiNjQ4In0sImlzVGVtcG9yYXJ5IjpmYWxzZX1dfQ=="/>
          <w:id w:val="-272086376"/>
          <w:placeholder>
            <w:docPart w:val="CF8B857C355F4CFF9F65D692013DDD96"/>
          </w:placeholder>
        </w:sdtPr>
        <w:sdtContent>
          <w:r w:rsidR="002D04C4" w:rsidRPr="002D04C4">
            <w:rPr>
              <w:color w:val="000000"/>
            </w:rPr>
            <w:t>(Botta et al., 2004; Sinclair et al., 2010; Suriadi et al., 2021)</w:t>
          </w:r>
        </w:sdtContent>
      </w:sdt>
      <w:r w:rsidRPr="0026795D">
        <w:t>.</w:t>
      </w:r>
    </w:p>
    <w:p w14:paraId="5508A51F" w14:textId="67CC3146" w:rsidR="0026795D" w:rsidRPr="0026795D" w:rsidRDefault="0026795D" w:rsidP="008B5CBF">
      <w:r w:rsidRPr="0026795D">
        <w:t xml:space="preserve">The variable precipitation distribution and the inherent variability in soil conditions within a field lead to different </w:t>
      </w:r>
      <w:r w:rsidR="00EF24CD">
        <w:rPr>
          <w:rFonts w:hint="eastAsia"/>
        </w:rPr>
        <w:t>irrigation</w:t>
      </w:r>
      <w:r w:rsidRPr="0026795D">
        <w:t xml:space="preserve"> requirements on various soil textures at different soybean growth stages. On deep medium- and fine-textured soils, short or moderate water </w:t>
      </w:r>
      <w:r w:rsidRPr="0026795D">
        <w:lastRenderedPageBreak/>
        <w:t xml:space="preserve">deficits during vegetative stages do not significantly reduce yield </w:t>
      </w:r>
      <w:sdt>
        <w:sdtPr>
          <w:rPr>
            <w:color w:val="000000"/>
          </w:rPr>
          <w:tag w:val="MENDELEY_CITATION_v3_eyJjaXRhdGlvbklEIjoiTUVOREVMRVlfQ0lUQVRJT05fMzY0NzYxMDctZDk5OC00ZTZlLWJiZDktYWE1NDA0NjU4NjY0IiwicHJvcGVydGllcyI6eyJub3RlSW5kZXgiOjB9LCJpc0VkaXRlZCI6ZmFsc2UsIm1hbnVhbE92ZXJyaWRlIjp7ImlzTWFudWFsbHlPdmVycmlkZGVuIjpmYWxzZSwiY2l0ZXByb2NUZXh0IjoiKEFzaGxleSAmIzM4OyBFdGhyaWRnZSwgMTk3ODsgRWxtb3JlIGV0IGFsLiwgMTk4OCkiLCJtYW51YWxPdmVycmlkZVRleHQiOiIifSwiY2l0YXRpb25JdGVtcyI6W3siaWQiOiJhYWVmNzJiMy1iYTYxLTM3ZDYtOTk4Yy01NWU0NTIyNWE4YmQiLCJpdGVtRGF0YSI6eyJ0eXBlIjoiYXJ0aWNsZS1qb3VybmFsIiwiaWQiOiJhYWVmNzJiMy1iYTYxLTM3ZDYtOTk4Yy01NWU0NTIyNWE4YmQiLCJ0aXRsZSI6IlNveWJlYW4geWllbGQgYW5kIHlpZWxkIGNvbXBvbmVudCByZXNwb25zZSB0byBsaW1pdGVkIGNhcGFjaXR5IHNwcmlua2xlciBpcnJpZ2F0aW9uIHN5c3RlbXMiLCJhdXRob3IiOlt7ImZhbWlseSI6IkVsbW9yZSIsImdpdmVuIjoiUi4gVy4iLCJwYXJzZS1uYW1lcyI6ZmFsc2UsImRyb3BwaW5nLXBhcnRpY2xlIjoiIiwibm9uLWRyb3BwaW5nLXBhcnRpY2xlIjoiIn0seyJmYW1pbHkiOiJFaXNlbmhhdWVyIiwiZ2l2ZW4iOiJELiBFLiIsInBhcnNlLW5hbWVzIjpmYWxzZSwiZHJvcHBpbmctcGFydGljbGUiOiIiLCJub24tZHJvcHBpbmctcGFydGljbGUiOiIifSx7ImZhbWlseSI6IlNwZWNodCIsImdpdmVuIjoiSi4gRS4iLCJwYXJzZS1uYW1lcyI6ZmFsc2UsImRyb3BwaW5nLXBhcnRpY2xlIjoiIiwibm9uLWRyb3BwaW5nLXBhcnRpY2xlIjoiIn0seyJmYW1pbHkiOiJXaWxsaWFtcyIsImdpdmVuIjoiSi4gSC4iLCJwYXJzZS1uYW1lcyI6ZmFsc2UsImRyb3BwaW5nLXBhcnRpY2xlIjoiIiwibm9uLWRyb3BwaW5nLXBhcnRpY2xlIjoiIn1dLCJjb250YWluZXItdGl0bGUiOiJKb3VybmFsIG9mIFByb2R1Y3Rpb24gQWdyaWN1bHR1cmUiLCJET0kiOiIxMC4yMTM0L2pwYTE5ODguMDE5NiIsIklTU04iOiIwODkwODUyNCIsImlzc3VlZCI6eyJkYXRlLXBhcnRzIjpbWzE5ODgsN11dfSwicGFnZSI6IjE5Ni0yMDEiLCJpc3N1ZSI6IjMiLCJ2b2x1bWUiOiIxIiwiY29udGFpbmVyLXRpdGxlLXNob3J0IjoiIn0sImlzVGVtcG9yYXJ5IjpmYWxzZX0seyJpZCI6IjRiZTBmZmY4LWY0MDItMzJjMC04YzZlLTAzZWViNDhjYTdmMiIsIml0ZW1EYXRhIjp7InR5cGUiOiJhcnRpY2xlLWpvdXJuYWwiLCJpZCI6IjRiZTBmZmY4LWY0MDItMzJjMC04YzZlLTAzZWViNDhjYTdmMiIsInRpdGxlIjoiSXJyaWdhdGlvbiBlZmZlY3RzIG9uIHZlZ2V0YXRpdmUgYW5kIHJlcHJvZHVjdGl2ZSBkZXZlbG9wbWVudCBvZiB0aHJlZSBzb3liZWFuIGN1bHRpdmFycyIsImF1dGhvciI6W3siZmFtaWx5IjoiQXNobGV5IiwiZ2l2ZW4iOiJELiBBLiIsInBhcnNlLW5hbWVzIjpmYWxzZSwiZHJvcHBpbmctcGFydGljbGUiOiIiLCJub24tZHJvcHBpbmctcGFydGljbGUiOiIifSx7ImZhbWlseSI6IkV0aHJpZGdlIiwiZ2l2ZW4iOiJXLiBKLiIsInBhcnNlLW5hbWVzIjpmYWxzZSwiZHJvcHBpbmctcGFydGljbGUiOiIiLCJub24tZHJvcHBpbmctcGFydGljbGUiOiIifV0sImNvbnRhaW5lci10aXRsZSI6IkFncm9ub215IEpvdXJuYWwiLCJjb250YWluZXItdGl0bGUtc2hvcnQiOiJBZ3JvbiBKIiwiRE9JIjoiMTAuMjEzNC9hZ3JvbmoxOTc4LjAwMDIxOTYyMDA3MDAwMDMwMDI2eCIsIklTU04iOiIwMDAyLTE5NjIiLCJpc3N1ZWQiOnsiZGF0ZS1wYXJ0cyI6W1sxOTc4LDVdXX0sInBhZ2UiOiI0NjctNDcxIiwiYWJzdHJhY3QiOiI8cD4gUHJldmlvdXMgaW52ZXN0aWdhdGlvbnMgaGF2ZSBkZW1vbnN0cmF0ZWQgYSByZXNwb25zZSBpbiBzb3liZWFuIFsgPGl0YWxpYz5HbHljaW5lIG1heDwvaXRhbGljPiAoTC4pIE1lcnIuXSB5aWVsZHMgdG8gc3VwcGxlbWVudGFsIHdhdGVyIGFwcGxpY2F0aW9ucyBkdXJpbmcgcmVwcm9kdWN0aXZlIGRldmVsb3BtZW50LCBidXQgZmV3IGhhdmUgZGVzY3JpYmVkIHRoZSBlZmZlY3RzIG9mIGlycmlnYXRpb24gZHVyaW5nIGRpZmZlcmVudCBkZXZlbG9wbWVudCBwZXJpb2RzIG9uIGZydWl0aW5nIHBhdHRlcm5zIGFuZCB2ZWdldGF0aXZlIGRldmVsb3BtZW50IGluIHJlbGF0aW9uIHRvIHlpZWxkcy4gVmFyaWFibGVzIGluY2x1ZGVkIGluIHRoaXMgZmllbGQgZXhwZXJpbWVudCB3ZXJlIGZvdXIgbW9pc3R1cmUgcmVnaW1lcyDigJQgdW5pcnJpZ2F0ZWQsIGZ1bGwgc2Vhc29uIGlycmlnYXRpb24sIGlycmlnYXRpb24gYmVndW4gYXQgYmxvb20gc3RhZ2UsIGFuZCBpcnJpZ2F0aW9uIGJlZ3VuIGF0IHBvZCBmaWxsIHN0YWdlIOKAlCBhbmQgdGhyZWUgY3VsdGl2YXJzLCDigJhSYW5zb23igJksIOKAmEhhbXB0b20gMjY2QeKAmSwgYW5kIOKAmENva2VyIDEwMuKAmS4gRGF0YSB3ZXJlIGNvbGxlY3RlZCBmb3Igc2VlZCB5aWVsZCwgcG9kIG51bWJlciBhbmQgZHJ5IHdlaWdodCwgZHJ5IHdlaWdodCBvZiB2ZWdldGF0aXZlIGNvbXBvbmVudHMgZHVyaW5nIHJlcHJvZHVjdGl2ZSBkZXZlbG9wbWVudCBhbmQgc2Vhc29uYWwgc29pbCBtb2lzdHVyZSBzdGF0dXMuIFRoZSBzb2lsIHdhcyBhIHNhbmR5IGxvYW0gKFJob2RpYyBQYWxldWR1bHQsIGNsYXlleSwga2FvbGluaXRpYywgdGhlcm1pYyBmYW1pbHkpLiBGdWxsIHNlYXNvbiBhbmQgYmxvb20gc3RhZ2UgaXJyaWdhdGlvbiB0cmVhdG1lbnRzIHByb2R1Y2VkIGhpZ2hlciB5aWVsZHMgdGhhbiB0aGUgdW5pcnJpZ2F0ZWQgY2hlY2sgZXhjZXB0IGZvciBIYW1wdG9tIDI2NkEgaW4gMTk3NC4gWWllbGRzIGZyb20gcGxhbnRzIHJlY2VpdmluZyB0aGUgcG9kZmlsbCBzdGFnZSBpcnJpZ2F0aW9uIHRyZWF0bWVudCB3ZXJlIGhpZ2hlciB0aGFuIHRoZSB1bmlycmlnYXRlZCBjaGVjayBpbiBkcmllciBzZWFzb25zIG9mIDE5NzIgYW5kIDE5NzMgYnV0IG5vdCBpbiAxOTc0LiBJcnJpZ2F0aW9uIGJlZ2lubmluZyBhdCBwb2QgZmlsbCBwcm9kdWNlZCB5aWVsZHMgZXF1YWwgdG8gdGhlIGZ1bGwgc2Vhc29uIGFuZCBibG9vbSBzdGFnZSB0cmVhdG1lbnRzIGluIHNvbWUgY2FzZXMgYW5kIHNvbWV3aGF0IGxvd2VyIHlpZWxkcyBpbiBvdGhlciBjYXNlcy4gSGlnaGVyIHlpZWxkcyBhbmQgZ3JlYXRlciByZXNwb25zZSB0byBpcnJpZ2F0aW9uIHdhcyBvYnRhaW5lZCBmcm9tIHNob3J0ZXIsIGxlc3MgdmVnZXRhdGl2ZSBSYW5zb20gcGxhbnRzIHRoYW4gdGhlIG90aGVyIHR3byBjdWx0aXZhcnMuIFdhdGVyIGFwcGxpY2F0aW9ucyBwcmlvciB0byBibG9vbWluZyBncmVhdGx5IGluY3JlYXNlZCB2ZWdldGF0aXZlIGRyeSB3ZWlnaHQsIGFuZCBudW1iZXIgYXMgd2VsbCBhcyBkcnkgd2VpZ2h0IG9mIHBvZHMuIEJlZ2lubmluZyBpcnJpZ2F0aW9uIGR1cmluZyByZXByb2R1Y3RpdmUgZGV2ZWxvcG1lbnQgaGFkIGxpdHRsZSBlZmZlY3Qgb24gdmVnZXRhdGl2ZSBkcnkgd2VpZ2h0LCBidXQgdXN1YWxseSByZXN1bHRlZCBpbiBhIGdyZWF0ZXIgbnVtYmVyIG9mIHBvZHMgbGF0ZSBpbiB0aGUgc2Vhc29uIHRoYW4gdGhlIHVuaXJyaWdhdGVkIGNoZWNrLiA8L3A+IiwiaXNzdWUiOiIzIiwidm9sdW1lIjoiNzAifSwiaXNUZW1wb3JhcnkiOmZhbHNlfV19"/>
          <w:id w:val="1561367791"/>
          <w:placeholder>
            <w:docPart w:val="2F30DB90A14B42C8846ACA38F6B39DAF"/>
          </w:placeholder>
        </w:sdtPr>
        <w:sdtContent>
          <w:r w:rsidR="002D04C4" w:rsidRPr="002D04C4">
            <w:rPr>
              <w:rFonts w:eastAsia="Times New Roman"/>
              <w:color w:val="000000"/>
            </w:rPr>
            <w:t>(Ashley &amp; Ethridge, 1978; Elmore et al., 1988)</w:t>
          </w:r>
        </w:sdtContent>
      </w:sdt>
      <w:r w:rsidRPr="0026795D">
        <w:t xml:space="preserve">. Yet, soybeans become increasingly sensitive to water deficits during reproductive stages </w:t>
      </w:r>
      <w:sdt>
        <w:sdtPr>
          <w:rPr>
            <w:color w:val="000000"/>
          </w:rPr>
          <w:tag w:val="MENDELEY_CITATION_v3_eyJjaXRhdGlvbklEIjoiTUVOREVMRVlfQ0lUQVRJT05fNmRhODk2YjctMDgwMS00MjgyLWI1YmQtNDNkM2FkNTljNDdlIiwicHJvcGVydGllcyI6eyJub3RlSW5kZXgiOjB9LCJpc0VkaXRlZCI6ZmFsc2UsIm1hbnVhbE92ZXJyaWRlIjp7ImlzTWFudWFsbHlPdmVycmlkZGVuIjpmYWxzZSwiY2l0ZXByb2NUZXh0IjoiKERvZ2FuIGV0IGFsLiwgMjAwNzsgSmhhIGV0IGFsLiwgMjAxODsgQi4gRy4gTGVpYiBldCBhbC4sIDIwMjE7IFRvcnJpb24gZXQgYWwuLCAyMDE0KSIsIm1hbnVhbE92ZXJyaWRlVGV4dCI6IiJ9LCJjaXRhdGlvbkl0ZW1zIjpbeyJpZCI6ImM4M2NkZjY3LTNkZWYtMzk2YS05MmUwLTQwYzYwODNkZTBiMSIsIml0ZW1EYXRhIjp7InR5cGUiOiJhcnRpY2xlLWpvdXJuYWwiLCJpZCI6ImM4M2NkZjY3LTNkZWYtMzk2YS05MmUwLTQwYzYwODNkZTBiMSIsInRpdGxlIjoiRGVmaWNpdCBpcnJpZ2F0aW9ucyBkdXJpbmcgc295YmVhbiByZXByb2R1Y3RpdmUgc3RhZ2VzIGFuZCBDUk9QR1JPLXNveWJlYW4gc2ltdWxhdGlvbnMgdW5kZXIgc2VtaS1hcmlkIGNsaW1hdGljIGNvbmRpdGlvbnMiLCJhdXRob3IiOlt7ImZhbWlseSI6IkRvZ2FuIiwiZ2l2ZW4iOiJFIiwicGFyc2UtbmFtZXMiOmZhbHNlLCJkcm9wcGluZy1wYXJ0aWNsZSI6IiIsIm5vbi1kcm9wcGluZy1wYXJ0aWNsZSI6IiJ9LHsiZmFtaWx5IjoiS2lybmFrIiwiZ2l2ZW4iOiJIIiwicGFyc2UtbmFtZXMiOmZhbHNlLCJkcm9wcGluZy1wYXJ0aWNsZSI6IiIsIm5vbi1kcm9wcGluZy1wYXJ0aWNsZSI6IiJ9LHsiZmFtaWx5IjoiQ29wdXIiLCJnaXZlbiI6Ik8iLCJwYXJzZS1uYW1lcyI6ZmFsc2UsImRyb3BwaW5nLXBhcnRpY2xlIjoiIiwibm9uLWRyb3BwaW5nLXBhcnRpY2xlIjoiIn1dLCJjb250YWluZXItdGl0bGUiOiJGaWVsZCBDcm9wcyBSZXNlYXJjaCIsImNvbnRhaW5lci10aXRsZS1zaG9ydCI6IkZpZWxkIENyb3BzIFJlcyIsIkRPSSI6IjEwLjEwMTYvai5mY3IuMjAwNy4wNS4wMDkiLCJJU1NOIjoiMDM3OC00MjkwIiwiUE1JRCI6IldPUzowMDAyNDkzMzEyMDAwMDciLCJVUkwiOiI8R28gdG8gSVNJPjovL1dPUzowMDAyNDkzMzEyMDAwMDciLCJpc3N1ZWQiOnsiZGF0ZS1wYXJ0cyI6W1syMDA3XV19LCJwYWdlIjoiMTU0LTE1OSIsImxhbmd1YWdlIjoiRW5nbGlzaCIsImlzc3VlIjoiMiIsInZvbHVtZSI6IjEwMyJ9LCJpc1RlbXBvcmFyeSI6ZmFsc2V9LHsiaWQiOiIzZTM5Y2FiNi05MTU0LTNlN2MtOTFiYy1mZmViZGViM2FmZWQiLCJpdGVtRGF0YSI6eyJ0eXBlIjoicGFwZXItY29uZmVyZW5jZSIsImlkIjoiM2UzOWNhYjYtOTE1NC0zZTdjLTkxYmMtZmZlYmRlYjNhZmVkIiwidGl0bGUiOiJBIHJlZ2lvbmFsIGFwcHJvYWNoIHRvIGltcHJvdmluZyBzb3liZWFuIGlycmlnYXRpb24gbWFuYWdlbWVudCBpbiB0aGUgU291dGhlYXN0ZXJuIFVuaXRlZCBTdGF0ZXMiLCJhdXRob3IiOlt7ImZhbWlseSI6IkxlaWIiLCJnaXZlbiI6IkIuIEcuIiwicGFyc2UtbmFtZXMiOmZhbHNlLCJkcm9wcGluZy1wYXJ0aWNsZSI6IiIsIm5vbi1kcm9wcGluZy1wYXJ0aWNsZSI6IiJ9LHsiZmFtaWx5IjoiS25hcHBlbmJlcmdlciIsImdpdmVuIjoiVC4gSi4iLCJwYXJzZS1uYW1lcyI6ZmFsc2UsImRyb3BwaW5nLXBhcnRpY2xlIjoiIiwibm9uLWRyb3BwaW5nLXBhcnRpY2xlIjoiIn0seyJmYW1pbHkiOiJWZWxsaWRpcyIsImdpdmVuIjoiRy4iLCJwYXJzZS1uYW1lcyI6ZmFsc2UsImRyb3BwaW5nLXBhcnRpY2xlIjoiIiwibm9uLWRyb3BwaW5nLXBhcnRpY2xlIjoiIn0seyJmYW1pbHkiOiJXZW5kcm90aCIsImdpdmVuIjoiTy4iLCJwYXJzZS1uYW1lcyI6ZmFsc2UsImRyb3BwaW5nLXBhcnRpY2xlIjoiIiwibm9uLWRyb3BwaW5nLXBhcnRpY2xlIjoiIn1dLCJjb250YWluZXItdGl0bGUiOiI2dGggRGVjZW5uaWFsIE5hdGlvbmFsIElycmlnYXRpb24gU3ltcG9zaXVtLCA2LTgsIERlY2VtYmVyIDIwMjEsIFNhbiBEaWVnbywgQ2FsaWZvcm5pYSIsIkRPSSI6IjEwLjEzMDMxL2lycmlnLjIwMjAtMDU0IiwiVVJMIjoiaHR0cHM6Ly9lbGlicmFyeS5hc2FiZS5vcmcvYWJzdHJhY3QuYXNwP0pJRD01JkFJRD01Mjg5NiZDSUQ9bmRjaTIwMjEmVD0xIiwiaXNzdWVkIjp7ImRhdGUtcGFydHMiOltbMjAyMV1dfSwicHVibGlzaGVyLXBsYWNlIjoiU3QuIEpvc2VwaCwgTUkiLCJwYWdlIjoiMSIsInB1Ymxpc2hlciI6IkFtZXJpY2FuIFNvY2lldHkgb2YgQWdyaWN1bHR1cmFsIGFuZCBCaW9sb2dpY2FsIEVuZ2luZWVycyIsImNvbnRhaW5lci10aXRsZS1zaG9ydCI6IiJ9LCJpc1RlbXBvcmFyeSI6ZmFsc2V9LHsiaWQiOiIzMGFjZmY4Zi04MjU3LTMyZWUtOTQ0ZC1mZTEzZTJkYzI3MDciLCJpdGVtRGF0YSI6eyJ0eXBlIjoiYXJ0aWNsZS1qb3VybmFsIiwiaWQiOiIzMGFjZmY4Zi04MjU3LTMyZWUtOTQ0ZC1mZTEzZTJkYzI3MDciLCJ0aXRsZSI6IlNveWJlYW4gaXJyaWdhdGlvbiBtYW5hZ2VtZW50OiBBZ3Jvbm9taWMgaW1wYWN0cyBvZiBkZWZlcnJlZCwgZGVmaWNpdCwgYW5kIGZ1bGwtc2Vhc29uIHN0cmF0ZWdpZXMiLCJhdXRob3IiOlt7ImZhbWlseSI6IlRvcnJpb24iLCJnaXZlbiI6IkogQSIsInBhcnNlLW5hbWVzIjpmYWxzZSwiZHJvcHBpbmctcGFydGljbGUiOiIiLCJub24tZHJvcHBpbmctcGFydGljbGUiOiIifSx7ImZhbWlseSI6IlNldGl5b25vIiwiZ2l2ZW4iOiJUIEQiLCJwYXJzZS1uYW1lcyI6ZmFsc2UsImRyb3BwaW5nLXBhcnRpY2xlIjoiIiwibm9uLWRyb3BwaW5nLXBhcnRpY2xlIjoiIn0seyJmYW1pbHkiOiJHcmFlZiIsImdpdmVuIjoiRyBMIiwicGFyc2UtbmFtZXMiOmZhbHNlLCJkcm9wcGluZy1wYXJ0aWNsZSI6IiIsIm5vbi1kcm9wcGluZy1wYXJ0aWNsZSI6IiJ9LHsiZmFtaWx5IjoiQ2Fzc21hbiIsImdpdmVuIjoiSyBHIiwicGFyc2UtbmFtZXMiOmZhbHNlLCJkcm9wcGluZy1wYXJ0aWNsZSI6IiIsIm5vbi1kcm9wcGluZy1wYXJ0aWNsZSI6IiJ9LHsiZmFtaWx5IjoiSXJtYWsiLCJnaXZlbiI6IlMiLCJwYXJzZS1uYW1lcyI6ZmFsc2UsImRyb3BwaW5nLXBhcnRpY2xlIjoiIiwibm9uLWRyb3BwaW5nLXBhcnRpY2xlIjoiIn0seyJmYW1pbHkiOiJTcGVjaHQiLCJnaXZlbiI6IkogRSIsInBhcnNlLW5hbWVzIjpmYWxzZSwiZHJvcHBpbmctcGFydGljbGUiOiIiLCJub24tZHJvcHBpbmctcGFydGljbGUiOiIifV0sImNvbnRhaW5lci10aXRsZSI6IkNyb3AgU2NpZW5jZSIsImNvbnRhaW5lci10aXRsZS1zaG9ydCI6IkNyb3AgU2NpIiwiRE9JIjoiMTAuMjEzNS9jcm9wc2NpMjAxNC4wMy4wMjYxIiwiSVNTTiI6IjAwMTEtMTgzeCIsIlBNSUQiOiJXT1M6MDAwMzQ2NTcxOTAwMDM5IiwiVVJMIjoiPEdvIHRvIElTST46Ly9XT1M6MDAwMzQ2NTcxOTAwMDM5IiwiaXNzdWVkIjp7ImRhdGUtcGFydHMiOltbMjAxNF1dfSwicGFnZSI6IjI3ODItMjc5NSIsImxhbmd1YWdlIjoiRW5nbGlzaCIsImlzc3VlIjoiNiIsInZvbHVtZSI6IjU0In0sImlzVGVtcG9yYXJ5IjpmYWxzZX0seyJpZCI6ImM2NWRlZjUzLWFkOTgtM2ZlNy05NjUwLTZjYWExNTZiYWQ0YyIsIml0ZW1EYXRhIjp7InR5cGUiOiJhcnRpY2xlLWpvdXJuYWwiLCJpZCI6ImM2NWRlZjUzLWFkOTgtM2ZlNy05NjUwLTZjYWExNTZiYWQ0YyIsInRpdGxlIjoiUmVzcG9uc2VzIG9mIHNveWJlYW4gdG8gd2F0ZXIgc3RyZXNzIGFuZCBzdXBwbGVtZW50YWwgaXJyaWdhdGlvbiBpbiB1cHBlciBJbmRvLUdhbmdldGljIHBsYWluOiBGaWVsZCBleHBlcmltZW50IGFuZCBtb2RlbGluZyBhcHByb2FjaCIsImF1dGhvciI6W3siZmFtaWx5IjoiSmhhIiwiZ2l2ZW4iOiJQcmFrYXNoIEt1bWFyIiwicGFyc2UtbmFtZXMiOmZhbHNlLCJkcm9wcGluZy1wYXJ0aWNsZSI6IiIsIm5vbi1kcm9wcGluZy1wYXJ0aWNsZSI6IiJ9LHsiZmFtaWx5IjoiS3VtYXIiLCJnaXZlbiI6IlNvb3JhIE5hcmVzaCIsInBhcnNlLW5hbWVzIjpmYWxzZSwiZHJvcHBpbmctcGFydGljbGUiOiIiLCJub24tZHJvcHBpbmctcGFydGljbGUiOiIifSx7ImZhbWlseSI6IkluZXMiLCJnaXZlbiI6IkFtb3IgVi5NLiIsInBhcnNlLW5hbWVzIjpmYWxzZSwiZHJvcHBpbmctcGFydGljbGUiOiIiLCJub24tZHJvcHBpbmctcGFydGljbGUiOiIifV0sImNvbnRhaW5lci10aXRsZSI6IkZpZWxkIENyb3BzIFJlc2VhcmNoIiwiY29udGFpbmVyLXRpdGxlLXNob3J0IjoiRmllbGQgQ3JvcHMgUmVzIiwiRE9JIjoiMTAuMTAxNi9qLmZjci4yMDE4LjAxLjAyOSIsIklTU04iOiIwMzc4NDI5MCIsImlzc3VlZCI6eyJkYXRlLXBhcnRzIjpbWzIwMTgsNF1dfSwicGFnZSI6Ijc2LTg2Iiwidm9sdW1lIjoiMjE5In0sImlzVGVtcG9yYXJ5IjpmYWxzZX1dfQ=="/>
          <w:id w:val="-590928062"/>
          <w:placeholder>
            <w:docPart w:val="A65538FE24974287B42EF97598C39DD2"/>
          </w:placeholder>
        </w:sdtPr>
        <w:sdtContent>
          <w:r w:rsidR="002D04C4" w:rsidRPr="002D04C4">
            <w:rPr>
              <w:color w:val="000000"/>
            </w:rPr>
            <w:t>(Dogan et al., 2007; Jha et al., 2018; B. G. Leib et al., 2021; Torrion et al., 2014)</w:t>
          </w:r>
        </w:sdtContent>
      </w:sdt>
      <w:r w:rsidRPr="0026795D">
        <w:t xml:space="preserve">. Specifically, water deficits marginally impact soybean yield during flowering stage (R1) </w:t>
      </w:r>
      <w:sdt>
        <w:sdtPr>
          <w:rPr>
            <w:color w:val="000000"/>
          </w:rPr>
          <w:tag w:val="MENDELEY_CITATION_v3_eyJjaXRhdGlvbklEIjoiTUVOREVMRVlfQ0lUQVRJT05fNDMyOTQ5NDYtMjVhNi00YTE1LWFiMTItNjY0ZDA3ZDU4OWEyIiwicHJvcGVydGllcyI6eyJub3RlSW5kZXgiOjB9LCJpc0VkaXRlZCI6ZmFsc2UsIm1hbnVhbE92ZXJyaWRlIjp7ImlzTWFudWFsbHlPdmVycmlkZGVuIjpmYWxzZSwiY2l0ZXByb2NUZXh0IjoiKEFuZHJhZGUsIDE5OTU7IEZvcm91ZCBldCBhbC4sIDE5OTMpIiwibWFudWFsT3ZlcnJpZGVUZXh0IjoiIn0sImNpdGF0aW9uSXRlbXMiOlt7ImlkIjoiMWRiYmUyOGEtN2I3NS0zZTc1LWEzMzgtZTMzZmM5MjUzMWQ3IiwiaXRlbURhdGEiOnsidHlwZSI6ImFydGljbGUtam91cm5hbCIsImlkIjoiMWRiYmUyOGEtN2I3NS0zZTc1LWEzMzgtZTMzZmM5MjUzMWQ3IiwidGl0bGUiOiJFZmZlY3Qgb2YgbGV2ZWwgYW5kIHRpbWluZyBvZiBtb2lzdHVyZSBzdHJlc3Mgb24gc295YmVhbiBwbGFudCBkZXZlbG9wbWVudCBhbmQgeWllbGQgY29tcG9uZW50cyIsImF1dGhvciI6W3siZmFtaWx5IjoiRm9yb3VkIiwiZ2l2ZW4iOiJOLiIsInBhcnNlLW5hbWVzIjpmYWxzZSwiZHJvcHBpbmctcGFydGljbGUiOiIiLCJub24tZHJvcHBpbmctcGFydGljbGUiOiIifSx7ImZhbWlseSI6Ik11bmRlbCIsImdpdmVuIjoiSC4tSC4iLCJwYXJzZS1uYW1lcyI6ZmFsc2UsImRyb3BwaW5nLXBhcnRpY2xlIjoiIiwibm9uLWRyb3BwaW5nLXBhcnRpY2xlIjoiIn0seyJmYW1pbHkiOiJTYWluZG9uIiwiZ2l2ZW4iOiJHLiIsInBhcnNlLW5hbWVzIjpmYWxzZSwiZHJvcHBpbmctcGFydGljbGUiOiIiLCJub24tZHJvcHBpbmctcGFydGljbGUiOiIifSx7ImZhbWlseSI6IkVudHoiLCJnaXZlbiI6IlQuIiwicGFyc2UtbmFtZXMiOmZhbHNlLCJkcm9wcGluZy1wYXJ0aWNsZSI6IiIsIm5vbi1kcm9wcGluZy1wYXJ0aWNsZSI6IiJ9XSwiY29udGFpbmVyLXRpdGxlIjoiSXJyaWdhdGlvbiBTY2llbmNlIiwiY29udGFpbmVyLXRpdGxlLXNob3J0IjoiSXJyaWcgU2NpIiwiRE9JIjoiMTAuMTAwNy9CRjAwMTkwMDI5IiwiSVNTTiI6IjAzNDItNzE4OCIsImlzc3VlZCI6eyJkYXRlLXBhcnRzIjpbWzE5OTMsM11dfSwiaXNzdWUiOiI0Iiwidm9sdW1lIjoiMTMifSwiaXNUZW1wb3JhcnkiOmZhbHNlfSx7ImlkIjoiY2Y5MWE2Y2QtNTRiMC0zMTFmLTk0NWYtYzg5ZWNlZGE0NmU0IiwiaXRlbURhdGEiOnsidHlwZSI6ImFydGljbGUtam91cm5hbCIsImlkIjoiY2Y5MWE2Y2QtNTRiMC0zMTFmLTk0NWYtYzg5ZWNlZGE0NmU0IiwidGl0bGUiOiJBbmFseXNpcyBvZiBncm93dGggYW5kIHlpZWxkIG9mIG1haXplLCBzdW5mbG93ZXIgYW5kIHNveWJlYW4gZ3Jvd24gYXQgQmFsY2FyY2UsIEFyZ2VudGluYSIsImF1dGhvciI6W3siZmFtaWx5IjoiQW5kcmFkZSIsImdpdmVuIjoiRmVybmFuZG8gSC4iLCJwYXJzZS1uYW1lcyI6ZmFsc2UsImRyb3BwaW5nLXBhcnRpY2xlIjoiIiwibm9uLWRyb3BwaW5nLXBhcnRpY2xlIjoiIn1dLCJjb250YWluZXItdGl0bGUiOiJGaWVsZCBDcm9wcyBSZXNlYXJjaCIsImNvbnRhaW5lci10aXRsZS1zaG9ydCI6IkZpZWxkIENyb3BzIFJlcyIsIkRPSSI6IjEwLjEwMTYvMDM3OC00MjkwKDk0KTAwMTA3LU4iLCJJU1NOIjoiMDM3ODQyOTAiLCJpc3N1ZWQiOnsiZGF0ZS1wYXJ0cyI6W1sxOTk1LDRdXX0sInBhZ2UiOiIxLTEyIiwiaXNzdWUiOiIxIiwidm9sdW1lIjoiNDEifSwiaXNUZW1wb3JhcnkiOmZhbHNlfV19"/>
          <w:id w:val="965856902"/>
          <w:placeholder>
            <w:docPart w:val="EEAEA5843B29474BA27244A810A44FA8"/>
          </w:placeholder>
        </w:sdtPr>
        <w:sdtContent>
          <w:r w:rsidR="002D04C4" w:rsidRPr="002D04C4">
            <w:rPr>
              <w:color w:val="000000"/>
            </w:rPr>
            <w:t>(Andrade, 1995; Foroud et al., 1993)</w:t>
          </w:r>
        </w:sdtContent>
      </w:sdt>
      <w:r w:rsidRPr="0026795D">
        <w:t xml:space="preserve">, while significantly affecting yield during the podding (R3) and seed filling stage (R5) by reducing the number of pods, seeds, and seed weight </w:t>
      </w:r>
      <w:sdt>
        <w:sdtPr>
          <w:rPr>
            <w:color w:val="000000"/>
          </w:rPr>
          <w:tag w:val="MENDELEY_CITATION_v3_eyJjaXRhdGlvbklEIjoiTUVOREVMRVlfQ0lUQVRJT05fOTE4Yzg4NjYtMDMwMi00YzU5LTljZDYtYTFmZWJhYzUxNjFmIiwicHJvcGVydGllcyI6eyJub3RlSW5kZXgiOjB9LCJpc0VkaXRlZCI6ZmFsc2UsIm1hbnVhbE92ZXJyaWRlIjp7ImlzTWFudWFsbHlPdmVycmlkZGVuIjpmYWxzZSwiY2l0ZXByb2NUZXh0IjoiKFcuIEouIENveCAmIzM4OyBKb2xsaWZmLCAxOTg2OyBNb250b3lhIGV0IGFsLiwgMjAxNykiLCJtYW51YWxPdmVycmlkZVRleHQiOiIifSwiY2l0YXRpb25JdGVtcyI6W3siaWQiOiIzODFkNWY4Yi03MzRlLTM3ZDItODdjYi1mOGVkODdkMjc5ODkiLCJpdGVtRGF0YSI6eyJ0eXBlIjoiYXJ0aWNsZS1qb3VybmFsIiwiaWQiOiIzODFkNWY4Yi03MzRlLTM3ZDItODdjYi1mOGVkODdkMjc5ODkiLCJ0aXRsZSI6Ikdyb3d0aCBhbmQgeWllbGQgb2Ygc3VuZmxvd2VyIGFuZCBzb3liZWFuIHVuZGVyIHNvaWwgd2F0ZXIgZGVmaWNpdHMiLCJhdXRob3IiOlt7ImZhbWlseSI6IkNveCIsImdpdmVuIjoiVy4gSi4iLCJwYXJzZS1uYW1lcyI6ZmFsc2UsImRyb3BwaW5nLXBhcnRpY2xlIjoiIiwibm9uLWRyb3BwaW5nLXBhcnRpY2xlIjoiIn0seyJmYW1pbHkiOiJKb2xsaWZmIiwiZ2l2ZW4iOiJHLiBELiIsInBhcnNlLW5hbWVzIjpmYWxzZSwiZHJvcHBpbmctcGFydGljbGUiOiIiLCJub24tZHJvcHBpbmctcGFydGljbGUiOiIifV0sImNvbnRhaW5lci10aXRsZSI6IkFncm9ub215IEpvdXJuYWwiLCJjb250YWluZXItdGl0bGUtc2hvcnQiOiJBZ3JvbiBKIiwiRE9JIjoiMTAuMjEzNC9hZ3JvbmoxOTg2LjAwMDIxOTYyMDA3ODAwMDIwMDAyeCIsIklTU04iOiIwMDAyLTE5NjIiLCJpc3N1ZWQiOnsiZGF0ZS1wYXJ0cyI6W1sxOTg2LDNdXX0sInBhZ2UiOiIyMjYtMjMwIiwiYWJzdHJhY3QiOiI8cD4gUXVhbnRpdGF0aXZlIGRhdGEgYXJlIG5lZWRlZCB0byBzdXBwb3J0IHRoZSB0aGVzaXMgdGhhdCBzdW5mbG93ZXIgKCA8aXRhbGljPkhlbGlhbnRodXMgYW5udXVzPC9pdGFsaWM+IEwuKSBpcyBtb3JlIGRyb3VnaHQgcmVzaXN0YW50IHRoYW4gc295YmVhbiBbIDxpdGFsaWM+R2x5Y2luZSBtYXg8L2l0YWxpYz4gKEwuKSBNZXJyLl0uIEluIDE5ODAgYW5kIDE5ODEgYSBjb21wYXJhdGl2ZSBzdHVkeSBvZiBjcm9wIGdyb3d0aCwgc2VlZCB5aWVsZCwgYW5kIHNvaWwgd2F0ZXIgZXh0cmFjdGlvbiBwYXR0ZXJucyB3YXMgY29uZHVjdGVkIG9uIGEgV29vZGJ1cm4gc2lsdCBsb2FtIHNvaWwgKGZpbmXigJBzaWx0eSwgbWl4ZWQgbWVzaWMgQXF1dWx0aWMgQXJnaXhlcm9sbCkgdG8gY2hhcmFjdGVyaXplIHRoZSBjcm9wIHJlc3BvbnNlcyB1bmRlciBtb2RlcmF0ZSBhbmQgc2V2ZXJlIHNvaWwgd2F0ZXIgZGVmaWNpdHMuIExpbmUgc291cmNlIHNwcmlua2xlciBkZXNpZ25zIHdlcmUgdXNlZCBvbiBib3RoIGNyb3BzIHRvIGdlbmVyYXRlIHdlbGzigJBpcnJpZ2F0ZWQsIGRlZmljaXTigJBpcnJpZ2F0ZWQsIGFuZCBkcnlsYW5kIHRyZWF0bWVudHMuIENyb3AgZ3Jvd3RoIGFuZCBzb2lsIHdhdGVyIG1lYXN1cmVtZW50cyB3ZXJlIHRha2VuIGF0IDfigJAgdG8gMTDigJBkYXkgaW50ZXJ2YWxzIG9uIGJvdGggY3JvcHMgaW4gMTk4MCBhbmQgMTk4MSwgcmVzcGVjdGl2ZWx5LiBJbiB0aGUgd2VsbOKAkGlycmlnYXRlZCB0cmVhdG1lbnRzLCBzdW5mbG93ZXIgYW5kIHNveWJlYW4gcHJvZHVjZWQgY29tcGFyYWJsZSB0b3RhbCBkcnkgbWF0dGVyICgxNDAwIGFuZCAxMzUwIGcgbSA8c3VwPuKIkjI8L3N1cD4gLCByZXNwZWN0aXZlbHkpIHdpdGggc2VlZCB5aWVsZHMgb2YgNC4xMCBhbmQgMy4yOSBNZyBoYSA8c3VwPuKIkjE8L3N1cD4gLCByZXNwZWN0aXZlbHkuIFNvaWwgd2F0ZXIgZGVmaWNpdHMgcmVkdWNlZCBkcnkgbWF0dGVyIHByb2R1Y3Rpb24gaW4gdGhlIGRlZmljaXQgYW5kIGRyeWxhbmQgdHJlYXRtZW50cyBieSAyMiBhbmQgNTAlIGluIHN1bmZsb3dlciBhbmQgYnkgMTggYW5kIDcwJSBpbiBzb3liZWFuOyBhbmQgcmVkdWNlZCBzZWVkIHlpZWxkIGJ5IDIwIGFuZCA1MSUgaW4gc3VuZmxvd2VyIGFuZCBieSAyNyBhbmQgODclIGluIHNveWJlYW4sIHJlc3BlY3RpdmVseS4gTGVhZiBhcmVhIGluZGV4IChMQUkpIHdhcyB0aGUgdmVnZXRhdGl2ZSBncm93dGggY2hhcmFjdGVyaXN0aWMgb2Ygc3VuZmxvd2VyIG1vc3Qgc2Vuc2l0aXZlIHRvIHNvaWwgd2F0ZXIgZGVmaWNpdHMsIGFuZCBzZWVkcyBwZXIgcGxhbnQgd2FzIHRoZSB5aWVsZCBjb21wb25lbnQgbW9zdCBhZmZlY3RlZC4gU29pbCB3YXRlciBkZWZpY2l0cyBkaWQgbm90IGFmZmVjdCB0aGUgaGFydmVzdCBpbmRleCAoSEkpIG9mIHN1bmZsb3dlci4gSW4gc295YmVhbiBMQUkgYW5kIG5ldCBhc3NpbWlsYXRpb24gcmF0ZSAoTkFSKSB3ZXJlIHJlZHVjZWQgdW5kZXIgc2V2ZXJlIHNvaWwgd2F0ZXIgZGVmaWNpdHMuIFBvZCBudW1iZXIgd2FzIHRoZSB5aWVsZCBjb21wb25lbnQgbW9zdCBzZW5zaXRpdmUgdG8gc29pbCB3YXRlciBkZWZpY2l0cyBpbiBzb3liZWFuLiBEcnlsYW5kIHN1bmZsb3dlciBleHRyYWN0ZWQgc29pbCB3YXRlciB0byBhIDEuOOKAkG0gZGVwdGggYW5kIHRodXMgYXZvaWRlZCBzZXZlcmUgd2F0ZXIgc3RyZXNzIGR1cmluZyBpdHMgcmVwcm9kdWN0aXZlIHBlcmlvZC4gSW4gY29udHJhc3QsIGRyeWxhbmQgc295YmVhbiBkZXBsZXRlZCBjb25zaWRlcmFibHkgbGVzcyBzb2lsIHdhdGVyIGZyb20gdGhlIDAuOeKAkCB0byAxLjjigJBtIGRlcHRoLiBBcyBhIHJlc3VsdCwgZHJ5bGFuZCBzb3liZWFuIHN1ZmZlcmVkIHNldmVyZSB3YXRlciBzdHJlc3MgZHVyaW5nIGl0cyByZXByb2R1Y3RpdmUgcGVyaW9kLCB3aGljaCBkcmFtYXRpY2FsbHkgbG93ZXJlZCBISSBhbmQgc2VlZCB5aWVsZC4gVGhpcyBzdHVkeSBjb25maXJtcyB0aGF0IHN1bmZsb3dlciBtYXkgYXZvaWQgcHJvbG9uZ2VkIGRyb3VnaHQgYmV0dGVyIHRoYW4gc295YmVhbiBieSBleHRyYWN0aW5nIHdhdGVyIGZyb20gZGVlcGVyIGluIHRoZSBzb2lsIHByb2ZpbGUuIDwvcD4iLCJpc3N1ZSI6IjIiLCJ2b2x1bWUiOiI3OCJ9LCJpc1RlbXBvcmFyeSI6ZmFsc2V9LHsiaWQiOiJjZmRkMDAxMC01NzVlLTMzY2ItOWI5Zi1kMDU5Yjk4ODNlMGMiLCJpdGVtRGF0YSI6eyJ0eXBlIjoiYXJ0aWNsZS1qb3VybmFsIiwiaWQiOiJjZmRkMDAxMC01NzVlLTMzY2ItOWI5Zi1kMDU5Yjk4ODNlMGMiLCJ0aXRsZSI6IkVmZmVjdHMgb2YgaXJyaWdhdGlvbiByZWdpbWUgb24gdGhlIGdyb3d0aCBhbmQgeWllbGQgb2YgaXJyaWdhdGVkIHNveWJlYW4gaW4gdGVtcGVyYXRlIGh1bWlkIGNsaW1hdGljIGNvbmRpdGlvbnMiLCJhdXRob3IiOlt7ImZhbWlseSI6Ik1vbnRveWEiLCJnaXZlbiI6IkYuIiwicGFyc2UtbmFtZXMiOmZhbHNlLCJkcm9wcGluZy1wYXJ0aWNsZSI6IiIsIm5vbi1kcm9wcGluZy1wYXJ0aWNsZSI6IiJ9LHsiZmFtaWx5IjoiR2FyY8OtYSIsImdpdmVuIjoiQy4iLCJwYXJzZS1uYW1lcyI6ZmFsc2UsImRyb3BwaW5nLXBhcnRpY2xlIjoiIiwibm9uLWRyb3BwaW5nLXBhcnRpY2xlIjoiIn0seyJmYW1pbHkiOiJQaW50b3MiLCJnaXZlbiI6IkYuIiwicGFyc2UtbmFtZXMiOmZhbHNlLCJkcm9wcGluZy1wYXJ0aWNsZSI6IiIsIm5vbi1kcm9wcGluZy1wYXJ0aWNsZSI6IiJ9LHsiZmFtaWx5IjoiT3Rlcm8iLCJnaXZlbiI6IkEuIiwicGFyc2UtbmFtZXMiOmZhbHNlLCJkcm9wcGluZy1wYXJ0aWNsZSI6IiIsIm5vbi1kcm9wcGluZy1wYXJ0aWNsZSI6IiJ9XSwiY29udGFpbmVyLXRpdGxlIjoiQWdyaWN1bHR1cmFsIFdhdGVyIE1hbmFnZW1lbnQiLCJjb250YWluZXItdGl0bGUtc2hvcnQiOiJBZ3JpYyBXYXRlciBNYW5hZyIsImFjY2Vzc2VkIjp7ImRhdGUtcGFydHMiOltbMjAyMywxMiw5XV19LCJET0kiOiIxMC4xMDE2L0ouQUdXQVQuMjAxNy4wOC4wMDEiLCJJU1NOIjoiMDM3OC0zNzc0IiwiaXNzdWVkIjp7ImRhdGUtcGFydHMiOltbMjAxNywxMSwxXV19LCJwYWdlIjoiMzAtNDUiLCJhYnN0cmFjdCI6IlRoaXMgcmVzZWFyY2ggd2FzIGNvbmR1Y3RlZCBkdXJpbmcgdHdvIGlycmlnYXRpb24gc2Vhc29ucyAoMjAxNOKAkzIwMTUgYW5kIDIwMTXigJMyMDE2KSBpbiBTYWx0bywgVXJ1Z3VheS4gVGhpcyBncm93aW5nIHJlZ2lvbiBpcyBjaGFyYWN0ZXJpemVkIGJ5IGhpZ2ggYW5udWFsIHByZWNpcGl0YXRpb24gYW5kIHBlcmlvZHMgb2Ygc29pbCB3YXRlciBkZWZpY2l0IG9mIGRpZmZlcmVudCBpbnRlbnNpdGllcy4gVGhpcyBjaGFyYWN0ZXJpemF0aW9uIGNhc3RzIG11Y2ggZG91YnQgdG8gc295YmVhbiBncm93ZXJzIHJlZ2FyZGluZyB3aGV0aGVyIHN1cHBsZW1lbnRhcnkgY3JvcCBpcnJpZ2F0aW9uIGlzIHVzZWZ1bCBmb3IgbWF4aW1pemluZyBzb3liZWFuIHlpZWxkLCBtYWludGFpbmluZyBzdGFibGUgcHJvZHVjdGl2aXR5IGFuZCBpbmNyZWFzaW5nIHByb2ZpdCBtYXJnaW5zLiBUaHJlZSBzdXBwbGVtZW50YWwgaXJyaWdhdGlvbiB0cmVhdG1lbnRzIGluIGFkZGl0aW9uIHRvIGEgcmFpbmZlZCB0cmVhdG1lbnQgd2VyZSBldmFsdWF0ZWQgZm9yIHRoZWlyIGVmZmVjdHMgb24gc295YmVhbiBncm93dGgsIGRldmVsb3BtZW50IGFuZCB5aWVsZCB3aXRoIHJlc3BlY3QgdG8gdGhlIHZlZ2V0YXRpdmUgYW5kIHJlcHJvZHVjdGl2ZSBzdGFnZXMuIFRoZSByZXN1bHRzIHNob3cgdGhhdCBzdXBwbGVtZW50YWwgaXJyaWdhdGlvbiBkdXJpbmcgdGhlIHJlcHJvZHVjdGl2ZSBzdGFnZSAoUjHigJNSOCkgaGFzIGEgcG9zaXRpdmUgZWZmZWN0IG9uIHNveWJlYW4gZ3Jvd3RoIGFuZCBkZXZlbG9wbWVudCwgcmVnYXJkbGVzcyBvZiB0cmVhdG1lbnQuIFRoZSB0b3RhbCBkcnkgbWF0dGVyIGFuZCBsZWFmIGFyZWEgaW5kZXggd2VyZSBiZXR3ZWVuIDglIGFuZCA0MCUgaGlnaGVyIGluIGlycmlnYXRpb24gdHJlYXRtZW50cyBjb21wYXJlZCB3aXRoIHJhaW5mZWQgY29uZGl0aW9ucy4gQWN0dWFsIGV2YXBvdHJhbnNwaXJhdGlvbiBkYXRhLCBlc3RpbWF0ZWQgd2l0aCBzb2lsIG1vaXN0dXJlIHNlbnNvcnMsIHNob3dlZCB0aGF0IHRoZSBjcm9wIGNvZWZmaWNpZW50cyAoS2MpIHVzZWQgaW4gdGhlc2UgZXhwZXJpbWVudHMgY2FuIGJlIGdlbmVyYWxpemVkIGZvciB1c2UgaW4gdGhlIHJlZ2lvbi4gRHVyaW5nIGJvdGggY3JvcHBpbmcgc2Vhc29ucywgdGhlIHJhaW5mZWQgdHJlYXRtZW50IHByb2R1Y2VkIHRoZSBsb3dlc3QgZ3JhaW4geWllbGQsIHdpdGggYSAzNSUgcmVkdWN0aW9uIGluIHlpZWxkIGNvbXBhcmVkIHdpdGggdGhhdCBvZiB0aGUgaXJyaWdhdGVkIHRyZWF0bWVudHMuIEhvd2V2ZXIsIHRoZSB3YXRlciB1c2UgZWZmaWNpZW5jeSB2YWx1ZXMgd2VyZSBpbnZlcnNlbHkgcmVsYXRlZCB0byB0aGUgYW1vdW50IG9mIHdhdGVyIGFwcGxpZWQuIFRoZSBwcm9maXQgbWFyZ2luIHNob3dlZCB0aGF0IHN1cHBsZW1lbnRhbCBpcnJpZ2F0aW9uIGlzIHVzZWZ1bCBpbiBjb25kaXRpb25zIGR1cmluZyB3aGljaCB0aGUgc295YmVhbiBwcmljZSB3YXMgZ3JlYXRlciB0aGFuIDM1MCBVJEQgcGVyIHRvbiwgZ2l2ZW4gdGhlIGh5cG90aGVzZXMgY29uc2lkZXJlZC4gSW4gdGhlIG5vcnRod2VzdGVybiByZWdpb24gb2YgVXJ1Z3VheSwgbm8gaXJyaWdhdGlvbiB3b3VsZCBiZSB0aGUgYmVzdCBvcHRpb24gd2hlbiB0aGUgc295YmVhbiBwcmljZSBpcyBsZXNzIHRoYW4gVSREIDM1MCBvciB3aGVuIHJhaW5mYWxsIGlzIG1vcmUgc3RhYmxlIGR1cmluZyBjcm9wIGdyb3d0aCBzZWFzb25zLiIsInB1Ymxpc2hlciI6IkVsc2V2aWVyIiwidm9sdW1lIjoiMTkzIn0sImlzVGVtcG9yYXJ5IjpmYWxzZX1dfQ=="/>
          <w:id w:val="-2020145331"/>
          <w:placeholder>
            <w:docPart w:val="81F197E85F9C466FAD351468E0F371D6"/>
          </w:placeholder>
        </w:sdtPr>
        <w:sdtContent>
          <w:r w:rsidR="002D04C4" w:rsidRPr="002D04C4">
            <w:rPr>
              <w:rFonts w:eastAsia="Times New Roman"/>
              <w:color w:val="000000"/>
            </w:rPr>
            <w:t>(W. J. Cox &amp; Jolliff, 1986; Montoya et al., 2017)</w:t>
          </w:r>
        </w:sdtContent>
      </w:sdt>
      <w:r w:rsidRPr="0026795D">
        <w:t>. A five-year supplemental irrigation experiment on silt loam soil in TN recommended</w:t>
      </w:r>
      <w:r w:rsidRPr="0026795D">
        <w:rPr>
          <w:rFonts w:eastAsia="Times New Roman"/>
        </w:rPr>
        <w:t xml:space="preserve"> delaying irrigation until R5 in most years and until R3 in dry years and applying a high rate of 3.81 cm per week combined with rainfall to achieve higher soybean yield</w:t>
      </w:r>
      <w:r w:rsidRPr="0026795D">
        <w:t xml:space="preserve"> </w:t>
      </w:r>
      <w:sdt>
        <w:sdtPr>
          <w:rPr>
            <w:color w:val="000000"/>
          </w:rPr>
          <w:tag w:val="MENDELEY_CITATION_v3_eyJjaXRhdGlvbklEIjoiTUVOREVMRVlfQ0lUQVRJT05fZDE5MDdiMmYtNGY4YS00ODFkLWJmODAtMjgwZGRiNzg2MDAxIiwicHJvcGVydGllcyI6eyJub3RlSW5kZXgiOjB9LCJpc0VkaXRlZCI6ZmFsc2UsIm1hbnVhbE92ZXJyaWRlIjp7ImlzTWFudWFsbHlPdmVycmlkZGVuIjpmYWxzZSwiY2l0ZXByb2NUZXh0IjoiKFNoZWtvb2ZhICYjMzg7IExlaWIsIDIwMjI7IFhpZSBldCBhbC4sIDIwMjRhKSIsIm1hbnVhbE92ZXJyaWRlVGV4dCI6IiJ9LCJjaXRhdGlvbkl0ZW1zIjpbeyJpZCI6IjUwZjc5OTUwLWU4MTUtMzZkZS05NmVhLTNiZDUwNDkwOTJmMSIsIml0ZW1EYXRhIjp7InR5cGUiOiJhcnRpY2xlIiwiaWQiOiI1MGY3OTk1MC1lODE1LTM2ZGUtOTZlYS0zYmQ1MDQ5MDkyZjEiLCJ0aXRsZSI6IklycmlnYXRpbmcgc295YmVhbiIsImF1dGhvciI6W3siZmFtaWx5IjoiU2hla29vZmEiLCJnaXZlbiI6IkF2YXQiLCJwYXJzZS1uYW1lcyI6ZmFsc2UsImRyb3BwaW5nLXBhcnRpY2xlIjoiIiwibm9uLWRyb3BwaW5nLXBhcnRpY2xlIjoiIn0seyJmYW1pbHkiOiJMZWliIiwiZ2l2ZW4iOiJCcmlhbiIsInBhcnNlLW5hbWVzIjpmYWxzZSwiZHJvcHBpbmctcGFydGljbGUiOiIiLCJub24tZHJvcHBpbmctcGFydGljbGUiOiIifV0sImNvbnRhaW5lci10aXRsZSI6IlRlbm5lc3NlZSBzb3liZWFuIHByb2R1Y3Rpb24gaGFuZGJvb2siLCJjaGFwdGVyLW51bWJlciI6IjYiLCJhY2Nlc3NlZCI6eyJkYXRlLXBhcnRzIjpbWzIwMjQsMTAsMjVdXX0sIlVSTCI6Imh0dHBzOi8vdXRjcm9wcy5jb20vd3AtY29udGVudC91cGxvYWRzLzIwMjMvMDMvUEItMTkxMi1GLVROLVNveS1Qcm9kLUhhbmRib29rLUNINi1GSU5BTC5wZGYiLCJpc3N1ZWQiOnsiZGF0ZS1wYXJ0cyI6W1syMDIyXV19LCJlZGl0aW9uIjoiUEIgMTkxMi1GIiwiY29udGFpbmVyLXRpdGxlLXNob3J0IjoiIn0sImlzVGVtcG9yYXJ5IjpmYWxzZX0s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
          <w:id w:val="-57479497"/>
          <w:placeholder>
            <w:docPart w:val="B4F4CA57E4C949E2AD4D02D960B78C18"/>
          </w:placeholder>
        </w:sdtPr>
        <w:sdtContent>
          <w:r w:rsidR="002D04C4" w:rsidRPr="002D04C4">
            <w:rPr>
              <w:rFonts w:eastAsia="Times New Roman"/>
              <w:color w:val="000000"/>
            </w:rPr>
            <w:t>(Shekoofa &amp; Leib, 2022; Xie et al., 2024)</w:t>
          </w:r>
        </w:sdtContent>
      </w:sdt>
      <w:r w:rsidRPr="0026795D">
        <w:rPr>
          <w:rFonts w:eastAsia="Times New Roman"/>
        </w:rPr>
        <w:t xml:space="preserve">. Conversely, on coarse-textured soils, water stress during vegetative and flowering stage significantly impacts soybean yield </w:t>
      </w:r>
      <w:sdt>
        <w:sdtPr>
          <w:rPr>
            <w:rFonts w:eastAsia="Times New Roman"/>
            <w:color w:val="000000"/>
          </w:rPr>
          <w:tag w:val="MENDELEY_CITATION_v3_eyJjaXRhdGlvbklEIjoiTUVOREVMRVlfQ0lUQVRJT05fNjg1MWMwMzctM2EzMy00YTk3LWI2NmUtZmIxMThhOThmMmI2IiwicHJvcGVydGllcyI6eyJub3RlSW5kZXgiOjB9LCJpc0VkaXRlZCI6ZmFsc2UsIm1hbnVhbE92ZXJyaWRlIjp7ImlzTWFudWFsbHlPdmVycmlkZGVuIjpmYWxzZSwiY2l0ZXByb2NUZXh0IjoiKEpoYSBldCBhbC4sIDIwMTgpIiwibWFudWFsT3ZlcnJpZGVUZXh0IjoiIn0sImNpdGF0aW9uSXRlbXMiOlt7ImlkIjoiYzY1ZGVmNTMtYWQ5OC0zZmU3LTk2NTAtNmNhYTE1NmJhZDRjIiwiaXRlbURhdGEiOnsidHlwZSI6ImFydGljbGUtam91cm5hbCIsImlkIjoiYzY1ZGVmNTMtYWQ5OC0zZmU3LTk2NTAtNmNhYTE1NmJhZDRjIiwidGl0bGUiOiJSZXNwb25zZXMgb2Ygc295YmVhbiB0byB3YXRlciBzdHJlc3MgYW5kIHN1cHBsZW1lbnRhbCBpcnJpZ2F0aW9uIGluIHVwcGVyIEluZG8tR2FuZ2V0aWMgcGxhaW46IEZpZWxkIGV4cGVyaW1lbnQgYW5kIG1vZGVsaW5nIGFwcHJvYWNoIiwiYXV0aG9yIjpbeyJmYW1pbHkiOiJKaGEiLCJnaXZlbiI6IlByYWthc2ggS3VtYXIiLCJwYXJzZS1uYW1lcyI6ZmFsc2UsImRyb3BwaW5nLXBhcnRpY2xlIjoiIiwibm9uLWRyb3BwaW5nLXBhcnRpY2xlIjoiIn0seyJmYW1pbHkiOiJLdW1hciIsImdpdmVuIjoiU29vcmEgTmFyZXNoIiwicGFyc2UtbmFtZXMiOmZhbHNlLCJkcm9wcGluZy1wYXJ0aWNsZSI6IiIsIm5vbi1kcm9wcGluZy1wYXJ0aWNsZSI6IiJ9LHsiZmFtaWx5IjoiSW5lcyIsImdpdmVuIjoiQW1vciBWLk0uIiwicGFyc2UtbmFtZXMiOmZhbHNlLCJkcm9wcGluZy1wYXJ0aWNsZSI6IiIsIm5vbi1kcm9wcGluZy1wYXJ0aWNsZSI6IiJ9XSwiY29udGFpbmVyLXRpdGxlIjoiRmllbGQgQ3JvcHMgUmVzZWFyY2giLCJjb250YWluZXItdGl0bGUtc2hvcnQiOiJGaWVsZCBDcm9wcyBSZXMiLCJET0kiOiIxMC4xMDE2L2ouZmNyLjIwMTguMDEuMDI5IiwiSVNTTiI6IjAzNzg0MjkwIiwiaXNzdWVkIjp7ImRhdGUtcGFydHMiOltbMjAxOCw0XV19LCJwYWdlIjoiNzYtODYiLCJ2b2x1bWUiOiIyMTkifSwiaXNUZW1wb3JhcnkiOmZhbHNlfV19"/>
          <w:id w:val="-1280562701"/>
          <w:placeholder>
            <w:docPart w:val="9495652F63C74182BDF7234A8124A817"/>
          </w:placeholder>
        </w:sdtPr>
        <w:sdtContent>
          <w:r w:rsidR="002D04C4" w:rsidRPr="002D04C4">
            <w:rPr>
              <w:rFonts w:eastAsia="Times New Roman"/>
              <w:color w:val="000000"/>
            </w:rPr>
            <w:t>(Jha et al., 2018)</w:t>
          </w:r>
        </w:sdtContent>
      </w:sdt>
      <w:r w:rsidRPr="0026795D">
        <w:rPr>
          <w:rFonts w:eastAsia="Times New Roman"/>
        </w:rPr>
        <w:t>. However, the optimal irrigation timing and amount for soybean cultivation across diverse soil types in subtropical humid climate remains poorly characterized.</w:t>
      </w:r>
    </w:p>
    <w:p w14:paraId="47B380E2" w14:textId="77777777" w:rsidR="0026795D" w:rsidRPr="0026795D" w:rsidRDefault="0026795D" w:rsidP="008B5CBF">
      <w:r w:rsidRPr="0026795D">
        <w:t>This research tested three irrigation initiation times (R1 to R6, R3 to R6, R5 to R6) at two irrigation rates (2.8 cm/wk and 4.1 cm/wk) in soil that varies from 3% to 19% available water holding capacity (AWHC) with the water balance approach and soil matric potential sensors applied to specific plots. The objectives of this two-year study were to:</w:t>
      </w:r>
    </w:p>
    <w:p w14:paraId="4C644A26" w14:textId="77777777" w:rsidR="0026795D" w:rsidRPr="0026795D" w:rsidRDefault="0026795D" w:rsidP="008B5CBF">
      <w:r w:rsidRPr="0026795D">
        <w:t xml:space="preserve">1. Evaluate the soybean yield response to supplemental irrigation in a humid subtropical climate on different soil textures. It was hypothesized that the lower AWHC soils would require earlier irrigation at higher rates and that generalized recommendations on how to irrigate these soils would be better characterized. Since these highly variable AWHC </w:t>
      </w:r>
      <w:r w:rsidRPr="0026795D">
        <w:lastRenderedPageBreak/>
        <w:t>soils are in the same field, both uniform rate and variable rate irrigation recommendations would be enhanced.</w:t>
      </w:r>
    </w:p>
    <w:p w14:paraId="3E7D6ACC" w14:textId="77777777" w:rsidR="0026795D" w:rsidRPr="0026795D" w:rsidRDefault="0026795D" w:rsidP="008B5CBF">
      <w:r w:rsidRPr="0026795D">
        <w:t>2. Investigate the relationship between irrigation water productivity (IWP) and soil AWHC. It was hypothesized that the lower AWHC soils would have greater potential for higher IWP and that this experiment would help produce recommendation on which soil types would be a better investment for supplemental irrigation.</w:t>
      </w:r>
    </w:p>
    <w:p w14:paraId="6C76E986" w14:textId="77777777" w:rsidR="0026795D" w:rsidRPr="0026795D" w:rsidRDefault="0026795D" w:rsidP="008B5CBF">
      <w:r w:rsidRPr="0026795D">
        <w:t>3. Evaluate the effectiveness of the water balance approach and soil matric potential sensor at producing the highest soybean yields using the minimum amount of irrigation. It was hypothesized that these tools would be valuable in guiding irrigation decisions, but adjustments would be needed to arrive at the highest yield with minimal applied water.</w:t>
      </w:r>
    </w:p>
    <w:p w14:paraId="28E9BC95" w14:textId="77777777" w:rsidR="0026795D" w:rsidRPr="0026795D" w:rsidRDefault="0026795D" w:rsidP="008B5CBF">
      <w:pPr>
        <w:pStyle w:val="Heading2"/>
      </w:pPr>
      <w:bookmarkStart w:id="95" w:name="_Toc204820667"/>
      <w:r w:rsidRPr="0026795D">
        <w:t>Method</w:t>
      </w:r>
      <w:bookmarkEnd w:id="95"/>
    </w:p>
    <w:p w14:paraId="29F46032" w14:textId="77777777" w:rsidR="0026795D" w:rsidRPr="0026795D" w:rsidRDefault="0026795D" w:rsidP="00E34CCB">
      <w:pPr>
        <w:pStyle w:val="Heading3"/>
      </w:pPr>
      <w:bookmarkStart w:id="96" w:name="_Toc204820668"/>
      <w:r w:rsidRPr="0026795D">
        <w:t>Experiment location</w:t>
      </w:r>
      <w:bookmarkEnd w:id="96"/>
    </w:p>
    <w:p w14:paraId="1F1B1D42" w14:textId="08BA3D83" w:rsidR="0026795D" w:rsidRPr="0026795D" w:rsidRDefault="0026795D" w:rsidP="008B5CBF">
      <w:r w:rsidRPr="0026795D">
        <w:t>The two-year experiment was conducted at the West Tennessee Research and Education Center (WTREC) in Jackson, Tennessee (35.624°N, 88.845°W). The experiment area (</w:t>
      </w:r>
      <w:r w:rsidR="003625C3" w:rsidRPr="003625C3">
        <w:rPr>
          <w:rStyle w:val="TableintextChar"/>
          <w:rFonts w:eastAsia="SimSun"/>
        </w:rPr>
        <w:fldChar w:fldCharType="begin"/>
      </w:r>
      <w:r w:rsidR="003625C3" w:rsidRPr="003625C3">
        <w:rPr>
          <w:rStyle w:val="TableintextChar"/>
          <w:rFonts w:eastAsia="SimSun"/>
        </w:rPr>
        <w:instrText xml:space="preserve"> REF _Ref204809800 \h </w:instrText>
      </w:r>
      <w:r w:rsidR="003625C3">
        <w:rPr>
          <w:rStyle w:val="TableintextChar"/>
          <w:rFonts w:eastAsia="SimSun"/>
        </w:rPr>
        <w:instrText xml:space="preserve"> \* MERGEFORMAT </w:instrText>
      </w:r>
      <w:r w:rsidR="003625C3" w:rsidRPr="003625C3">
        <w:rPr>
          <w:rStyle w:val="TableintextChar"/>
          <w:rFonts w:eastAsia="SimSun"/>
        </w:rPr>
      </w:r>
      <w:r w:rsidR="003625C3" w:rsidRPr="003625C3">
        <w:rPr>
          <w:rStyle w:val="TableintextChar"/>
          <w:rFonts w:eastAsia="SimSun"/>
        </w:rPr>
        <w:fldChar w:fldCharType="separate"/>
      </w:r>
      <w:r w:rsidR="003625C3" w:rsidRPr="003625C3">
        <w:rPr>
          <w:rStyle w:val="TableintextChar"/>
          <w:rFonts w:eastAsia="SimSun"/>
        </w:rPr>
        <w:t>Figure 3.1</w:t>
      </w:r>
      <w:r w:rsidR="003625C3" w:rsidRPr="003625C3">
        <w:rPr>
          <w:rStyle w:val="TableintextChar"/>
          <w:rFonts w:eastAsia="SimSun"/>
        </w:rPr>
        <w:fldChar w:fldCharType="end"/>
      </w:r>
      <w:r w:rsidRPr="0026795D">
        <w:t xml:space="preserve">) is 0.7 hectares and includes two adjacent fields: the west field and the east field. Although the entire field was planted with soybeans, not all plots were used for analysis due to the randomized complete block experiment design replication requirements. The region is characterized by a humid subtropical climate. Historical data from the past 70 years indicates that the average monthly precipitation from May to November is approximately 97 mm, coupled with an average temperature of 21 °C </w:t>
      </w:r>
      <w:sdt>
        <w:sdtPr>
          <w:rPr>
            <w:color w:val="000000"/>
          </w:rPr>
          <w:tag w:val="MENDELEY_CITATION_v3_eyJjaXRhdGlvbklEIjoiTUVOREVMRVlfQ0lUQVRJT05fZTk5YzkxNzEtMWY5My00MzZhLWE0MDctYTM1M2FlYjYzMTYwIiwicHJvcGVydGllcyI6eyJub3RlSW5kZXgiOjB9LCJpc0VkaXRlZCI6ZmFsc2UsIm1hbnVhbE92ZXJyaWRlIjp7ImlzTWFudWFsbHlPdmVycmlkZGVuIjpmYWxzZSwiY2l0ZXByb2NUZXh0IjoiKEhhZ2h2ZXJkaSBldCBhbC4sIDIwMTkpIiwibWFudWFsT3ZlcnJpZGVUZXh0IjoiIn0sImNpdGF0aW9uSXRlbXMiOlt7ImlkIjoiNTAwZjFlNmUtY2FkMS0zN2M0LWE1NmYtYzQ4OTBmMWU2NGFkIiwiaXRlbURhdGEiOnsidHlwZSI6ImFydGljbGUtam91cm5hbCIsImlkIjoiNTAwZjFlNmUtY2FkMS0zN2M0LWE1NmYtYzQ4OTBmMWU2NGFkIiwidGl0bGUiOiJTdHVkeWluZyBjcm9wIHlpZWxkIHJlc3BvbnNlIHRvIHN1cHBsZW1lbnRhbCBpcnJpZ2F0aW9uIGFuZCB0aGUgc3BhdGlhbCBoZXRlcm9nZW5laXR5IG9mIHNvaWwgcGh5c2ljYWwgYXR0cmlidXRlcyBpbiBhIGh1bWlkIHJlZ2lvbiIsImF1dGhvciI6W3siZmFtaWx5IjoiSGFnaHZlcmRpIiwiZ2l2ZW4iOiJBbWlyIiwicGFyc2UtbmFtZXMiOmZhbHNlLCJkcm9wcGluZy1wYXJ0aWNsZSI6IiIsIm5vbi1kcm9wcGluZy1wYXJ0aWNsZSI6IiJ9LHsiZmFtaWx5IjoiTGVpYiIsImdpdmVuIjoiQnJpYW4iLCJwYXJzZS1uYW1lcyI6ZmFsc2UsImRyb3BwaW5nLXBhcnRpY2xlIjoiIiwibm9uLWRyb3BwaW5nLXBhcnRpY2xlIjoiIn0seyJmYW1pbHkiOiJXYXNoaW5ndG9uLUFsbGVuIiwiZ2l2ZW4iOiJSb2JlcnQiLCJwYXJzZS1uYW1lcyI6ZmFsc2UsImRyb3BwaW5nLXBhcnRpY2xlIjoiIiwibm9uLWRyb3BwaW5nLXBhcnRpY2xlIjoiIn0seyJmYW1pbHkiOiJXcmlnaHQiLCJnaXZlbiI6Ildlc2xleSIsInBhcnNlLW5hbWVzIjpmYWxzZSwiZHJvcHBpbmctcGFydGljbGUiOiIiLCJub24tZHJvcHBpbmctcGFydGljbGUiOiIifSx7ImZhbWlseSI6Ikdob2RzaSIsImdpdmVuIjoiU29tYXllaCIsInBhcnNlLW5hbWVzIjpmYWxzZSwiZHJvcHBpbmctcGFydGljbGUiOiIiLCJub24tZHJvcHBpbmctcGFydGljbGUiOiIifSx7ImZhbWlseSI6IkdyYW50IiwiZ2l2ZW4iOiJUaW1vdGh5IiwicGFyc2UtbmFtZXMiOmZhbHNlLCJkcm9wcGluZy1wYXJ0aWNsZSI6IiIsIm5vbi1kcm9wcGluZy1wYXJ0aWNsZSI6IiJ9LHsiZmFtaWx5IjoiWmhlbmciLCJnaXZlbiI6Ik11emkiLCJwYXJzZS1uYW1lcyI6ZmFsc2UsImRyb3BwaW5nLXBhcnRpY2xlIjoiIiwibm9uLWRyb3BwaW5nLXBhcnRpY2xlIjoiIn0seyJmYW1pbHkiOiJWYW5jaGlhc29uZyIsImdpdmVuIjoiUGh1ZSIsInBhcnNlLW5hbWVzIjpmYWxzZSwiZHJvcHBpbmctcGFydGljbGUiOiIiLCJub24tZHJvcHBpbmctcGFydGljbGUiOiIifV0sImNvbnRhaW5lci10aXRsZSI6IkFncmljdWx0dXJlIiwiRE9JIjoiMTAuMzM5MC9hZ3JpY3VsdHVyZTkwMjAwNDMiLCJJU1NOIjoiMjA3Ny0wNDcyIiwiVVJMIjoiaHR0cDovL3d3dy5tZHBpLmNvbS8yMDc3LTA0NzIvOS8yLzQzIiwiaXNzdWVkIjp7ImRhdGUtcGFydHMiOltbMjAxOSwyLDIzXV19LCJwYWdlIjoiNDMiLCJhYnN0cmFjdCI6IjxwPldlc3QgVGVubmVzc2Vl4oCZcyBzdXBwbGVtZW50YWwgaXJyaWdhdGlvbiBtYW5hZ2VtZW50IGF0IGEgZmllbGQgbGV2ZWwgaXMgcHJvZm91bmRseSBhZmZlY3RlZCBieSB0aGUgc3BhdGlhbCBoZXRlcm9nZW5laXR5IG9mIHNvaWwgbW9pc3R1cmUgYW5kIHRoZSB0ZW1wb3JhbCB2YXJpYWJpbGl0eSBvZiB3ZWF0aGVyLiBUaGUgaW50cm9kdWN0aW9uIG9mIHByZWNpc2lvbiBmYXJtaW5nIHRlY2huaXF1ZXMgaGFzIGVuYWJsZWQgZmFybWVycyB0byBjb2xsZWN0IHNpdGUtc3BlY2lmaWMgZGF0YSB0aGF0IHByb3ZpZGUgdmFsdWFibGUgcXVhbnRpdGF0aXZlIGluZm9ybWF0aW9uIGZvciBlZmZlY3RpdmUgaXJyaWdhdGlvbiBtYW5hZ2VtZW50LiBDb25zZXF1ZW50bHksIGEgdHdvLXllYXIgb24tZmFybSBpcnJpZ2F0aW9uIGV4cGVyaW1lbnQgaW4gYSA3MyBoYSBjb3R0b24gZmllbGQgaW4gd2VzdCBUZW5uZXNzZWUgd2FzIGNvbmR1Y3RlZCBhbmQgYSB2YXJpZXR5IG9mIGZhcm1pbmcgZGF0YSB3ZXJlIGNvbGxlY3RlZCB0byB1bmRlcnN0YW5kIHRoZSByZWxhdGlvbnNoaXAgYmV0d2VlbiBjcm9wIHlpZWxkcywgdGhlIHNwYXRpYWwgaGV0ZXJvZ2VuZWl0eSBvZiBzb2lsIHdhdGVyIGNvbnRlbnQsIGFuZCBzdXBwbGVtZW50YWwgaXJyaWdhdGlvbiBtYW5hZ2VtZW50LiBUaGUgc29pbCB3YXRlciBjb250ZW50IHNob3dlZCBoaWdoZXIgY29ycmVsYXRpb25zIHdpdGggc29pbCB0ZXh0dXJhbCBpbmZvcm1hdGlvbiBpbmNsdWRpbmcgc2FuZCAociA9IOKIkjAuOSksIHNpbHQgKHIgPSAwLjg1KSwgYW5kIGNsYXkgKHIgPSAwLjgzKSB0aGFuIHdpdGggc29pbCBidWxrIGRlbnNpdHkgKHIgPSDiiJIwLjI3KS4gU3BhdGlhbCBzdGF0aXN0aWNhbCBhbmFseXNpcyBvZiB0aGUgY29sbGVjdGVkIHNvaWwgc2FtcGxlcyAoaS5lLiwgNDAwIHNhbXBsZXM6IDEwMCBsb2NhdGlvbnMgYXQgZm91ciBkZXB0aHMgZnJvbSAw4oCTMSBtKSBzaG93ZWQgdGhhdCBzb2lsIHRleHR1cmUgYW5kIHNvaWwgd2F0ZXIgY29udGVudCBoYWQgY2x1c3RlcmVkIHBhdHRlcm5zIHdpdGhpbiBkaWZmZXJlbnQgZGVwdGhzLCBidXQgQkQgbW9zdGx5IGhhZCByYW5kb20gcGF0dGVybnMuIEVDYSBtYXBzIHRlbmRlZCB0byBmb2xsb3cgdGhlIHNhbWUgZ2VuZXJhbCBzcGF0aWFsIHBhdHRlcm5zIGFzIHRob3NlIGZvciBzb2lsIHRleHR1cmUgYW5kIHdhdGVyIGNvbnRlbnQuIE92ZXJhbGwsIHN1cHBsZW1lbnRhbCBpcnJpZ2F0aW9uIGltcHJvdmVkIHRoZSBjb3R0b24gbGludCB5aWVsZCBpbiBjb21wYXJpc29uIHRvIHJhaW5mZWQgdGhyb3VnaG91dCB0aGUgdHdvLXllYXIgaXJyaWdhdGlvbiBzdHVkeSwgd2hpbGUgdGhlIHlpZWxkIHJlc3BvbnNlIHRvIHN1cHBsZW1lbnRhbCBpcnJpZ2F0aW9uIGRpZmZlcmVkIGFjcm9zcyB0aGUgc29pbCB0eXBlcy4gVGhlIHlpZWxkIGluY3JlYXNlIGR1ZSB0byBpcnJpZ2F0aW9uIHdhcyBtb3JlIHByb25vdW5jZWQgZm9yIGNvYXJzZS10ZXh0dXJlZCBzb2lscywgd2hpbGUgYSB5aWVsZCByZWR1Y3Rpb24gd2FzIG9ic2VydmVkIHdoZW4gaGlnaGVyIGlycmlnYXRpb24gd2F0ZXIgd2FzIGFwcGxpZWQgdG8gZmluZS10ZXh0dXJlZCBzb2lscy4gSW4gYWRkaXRpb24sIGluLXNlYXNvbiByYWluZmFsbCBwYXR0ZXJucyBoYWQgYSBwcm9mb3VuZCBpbXBhY3Qgb24geWllbGQgYW5kIGNyb3AgcmVzcG9uc2UgdG8gc3VwcGxlbWVudGFsIGlycmlnYXRpb24gcmVnaW1lcy4gVGhlIHNwYXRpYWwgYW5hbHlzaXMgb2YgdGhlIG11bHRpeWVhciB5aWVsZCBkYXRhIHJldmVhbGVkIGEgc3Vic3RhbnRpYWwgc2ltaWxhcml0eSBiZXR3ZWVuIHlpZWxkIGFuZCBwbGFudC1hdmFpbGFibGUgd2F0ZXIgcGF0dGVybnMuIENvbnNlcXVlbnRseSwgdmFyaWFibGUgcmF0ZSBpcnJpZ2F0aW9uIGd1aWRlZCB3aXRoIGZhcm1pbmcgZGF0YSBzZWVtcyB0byBiZSB0aGUgaWRlYWwgbWFuYWdlbWVudCBzdHJhdGVneSB0byBhZGRyZXNzIGZpZWxkIGxldmVsIHNwYXRpYWwgdmFyaWFiaWxpdHkgaW4gcGxhbnQtYXZhaWxhYmxlIHdhdGVyLCBhcyB3ZWxsIGFzIHRlbXBvcmFsIHZhcmlhYmlsaXR5IGluIGluLXNlYXNvbiByYWluZmFsbCBwYXR0ZXJucy48L3A+IiwiaXNzdWUiOiIyIiwidm9sdW1lIjoiOSIsImNvbnRhaW5lci10aXRsZS1zaG9ydCI6IiJ9LCJpc1RlbXBvcmFyeSI6ZmFsc2V9XX0="/>
          <w:id w:val="650795009"/>
          <w:placeholder>
            <w:docPart w:val="CF8B857C355F4CFF9F65D692013DDD96"/>
          </w:placeholder>
        </w:sdtPr>
        <w:sdtContent>
          <w:r w:rsidR="002D04C4" w:rsidRPr="002D04C4">
            <w:rPr>
              <w:color w:val="000000"/>
            </w:rPr>
            <w:t>(Haghverdi et al., 2019)</w:t>
          </w:r>
        </w:sdtContent>
      </w:sdt>
      <w:r w:rsidRPr="0026795D">
        <w:t>.</w:t>
      </w:r>
    </w:p>
    <w:p w14:paraId="65E34471" w14:textId="77777777" w:rsidR="00545054" w:rsidRPr="00E34CCB" w:rsidRDefault="00545054" w:rsidP="00E34CCB">
      <w:pPr>
        <w:pStyle w:val="Heading3"/>
      </w:pPr>
      <w:bookmarkStart w:id="97" w:name="_Toc204820669"/>
      <w:r w:rsidRPr="00E34CCB">
        <w:lastRenderedPageBreak/>
        <w:t>Soil texture</w:t>
      </w:r>
      <w:bookmarkEnd w:id="97"/>
    </w:p>
    <w:p w14:paraId="5AC59CCF" w14:textId="00D96B98" w:rsidR="00545054" w:rsidRPr="00545054" w:rsidRDefault="00545054" w:rsidP="008B5CBF">
      <w:r w:rsidRPr="00545054">
        <w:t>The soil composition in the field consists of silt layer overlying sand with the thickness of the silt layer varying gradually across the field. Based on soil sampling (only 21 of the 77 plots), electrical conductivity at 0.91 m depth (ECd)</w:t>
      </w:r>
      <w:r w:rsidR="00EF24CD">
        <w:rPr>
          <w:rFonts w:hint="eastAsia"/>
        </w:rPr>
        <w:t xml:space="preserve"> in all plots</w:t>
      </w:r>
      <w:r w:rsidRPr="00545054">
        <w:t>, and ground penetrating radar (GPR)</w:t>
      </w:r>
      <w:r w:rsidR="00EF24CD">
        <w:rPr>
          <w:rFonts w:hint="eastAsia"/>
        </w:rPr>
        <w:t xml:space="preserve"> in all plots</w:t>
      </w:r>
      <w:r w:rsidRPr="00545054">
        <w:t xml:space="preserve">, this field was divided into three distinct zones: sandy soil, silt over sandy soil, and silt loam soil </w:t>
      </w:r>
      <w:sdt>
        <w:sdtPr>
          <w:rPr>
            <w:color w:val="000000"/>
          </w:rPr>
          <w:tag w:val="MENDELEY_CITATION_v3_eyJjaXRhdGlvbklEIjoiTUVOREVMRVlfQ0lUQVRJT05fM2M4N2VkMGEtNTc0Mi00Zjc3LWIyZTEtOTVkZmEwMmQ4MTk4IiwicHJvcGVydGllcyI6eyJub3RlSW5kZXgiOjB9LCJpc0VkaXRlZCI6ZmFsc2UsIm1hbnVhbE92ZXJyaWRlIjp7ImlzTWFudWFsbHlPdmVycmlkZGVuIjpmYWxzZSwiY2l0ZXByb2NUZXh0IjoiKER1bmNhbiwgMjAxMikiLCJtYW51YWxPdmVycmlkZVRleHQiOiIifSwiY2l0YXRpb25JdGVtcyI6W3siaWQiOiJhNGIzYzg4OC1kOGI1LTM4ZGEtYTY2YS0yMjljNWViY2U4MGMiLCJpdGVtRGF0YSI6eyJ0eXBlIjoidGhlc2lzIiwiaWQiOiJhNGIzYzg4OC1kOGI1LTM4ZGEtYTY2YS0yMjljNWViY2U4MGMiLCJ0aXRsZSI6IkxvY2F0aW5nIHRoZSBWYXJpYWJpbGl0eSBvZiBTb2lsIFdhdGVyIEhvbGRpbmcgQ2FwYWNpdHkgYW5kIFVuZGVyc3RhbmRpbmcgSXRzIEVmZmVjdHMgb24gRGVmaWNpdCBJcnJpZ2F0aW9uIGFuZCBDb3R0b24gTGludCBZaWVsZCIsImF1dGhvciI6W3siZmFtaWx5IjoiRHVuY2FuIiwiZ2l2ZW4iOiIiLCJwYXJzZS1uYW1lcyI6ZmFsc2UsImRyb3BwaW5nLXBhcnRpY2xlIjoiIiwibm9uLWRyb3BwaW5nLXBhcnRpY2xlIjoiIn1dLCJhY2Nlc3NlZCI6eyJkYXRlLXBhcnRzIjpbWzIwMjQsMSw1XV19LCJVUkwiOiJodHRwczovL3RyYWNlLnRlbm5lc3NlZS5lZHUvdXRrX2dyYWR0aGVzLzEyODYvIiwiaXNzdWVkIjp7ImRhdGUtcGFydHMiOltbMjAxMiw4XV19LCJwdWJsaXNoZXItcGxhY2UiOiJLbm94dmlsbGUiLCJhYnN0cmFjdCI6Imh0dHBzOi8vdHJhY2UudGVubmVzc2VlLmVkdS91dGtfZ3JhZHRoZXMvMTI4Ni8iLCJnZW5yZSI6Ik1hc3RlcidzIHRoZXNpcyIsInB1Ymxpc2hlciI6IlVuaXZlcnNpdHkgb2YgVGVubmVzc2VlIiwiY29udGFpbmVyLXRpdGxlLXNob3J0IjoiIn0sImlzVGVtcG9yYXJ5IjpmYWxzZX1dfQ=="/>
          <w:id w:val="377825827"/>
          <w:placeholder>
            <w:docPart w:val="E98A3ED6605E481995BE38E50B18C9DD"/>
          </w:placeholder>
        </w:sdtPr>
        <w:sdtContent>
          <w:r w:rsidR="002D04C4" w:rsidRPr="002D04C4">
            <w:rPr>
              <w:color w:val="000000"/>
            </w:rPr>
            <w:t>(Duncan, 2012)</w:t>
          </w:r>
        </w:sdtContent>
      </w:sdt>
      <w:r w:rsidRPr="00545054">
        <w:t>. Although significant correlations exist between ECd and GPR (</w:t>
      </w:r>
      <w:r w:rsidRPr="00545054">
        <w:rPr>
          <w:i/>
        </w:rPr>
        <w:t>r</w:t>
      </w:r>
      <w:r w:rsidRPr="00545054">
        <w:t xml:space="preserve"> = 0.78), some overlap between these zones remains (</w:t>
      </w:r>
      <w:r w:rsidR="003625C3" w:rsidRPr="003625C3">
        <w:rPr>
          <w:rStyle w:val="TableintextChar"/>
          <w:rFonts w:eastAsia="SimSun"/>
        </w:rPr>
        <w:fldChar w:fldCharType="begin"/>
      </w:r>
      <w:r w:rsidR="003625C3" w:rsidRPr="003625C3">
        <w:rPr>
          <w:rStyle w:val="TableintextChar"/>
          <w:rFonts w:eastAsia="SimSun"/>
        </w:rPr>
        <w:instrText xml:space="preserve"> REF _Ref204809859 \h </w:instrText>
      </w:r>
      <w:r w:rsidR="003625C3">
        <w:rPr>
          <w:rStyle w:val="TableintextChar"/>
          <w:rFonts w:eastAsia="SimSun"/>
        </w:rPr>
        <w:instrText xml:space="preserve"> \* MERGEFORMAT </w:instrText>
      </w:r>
      <w:r w:rsidR="003625C3" w:rsidRPr="003625C3">
        <w:rPr>
          <w:rStyle w:val="TableintextChar"/>
          <w:rFonts w:eastAsia="SimSun"/>
        </w:rPr>
      </w:r>
      <w:r w:rsidR="003625C3" w:rsidRPr="003625C3">
        <w:rPr>
          <w:rStyle w:val="TableintextChar"/>
          <w:rFonts w:eastAsia="SimSun"/>
        </w:rPr>
        <w:fldChar w:fldCharType="separate"/>
      </w:r>
      <w:r w:rsidR="003625C3" w:rsidRPr="003625C3">
        <w:rPr>
          <w:rStyle w:val="TableintextChar"/>
          <w:rFonts w:eastAsia="SimSun"/>
        </w:rPr>
        <w:t>Figure 3.2</w:t>
      </w:r>
      <w:r w:rsidR="003625C3" w:rsidRPr="003625C3">
        <w:rPr>
          <w:rStyle w:val="TableintextChar"/>
          <w:rFonts w:eastAsia="SimSun"/>
        </w:rPr>
        <w:fldChar w:fldCharType="end"/>
      </w:r>
      <w:r w:rsidRPr="00545054">
        <w:t>) and the vertical soil properties differ even within a single zone. Generally, the sandy soil percentage increases with depth. In the sandy soil zone with AWHC ranging from 3% to 9%, the top silt loam soil layer is less than 30 cm thick, and the soil is nearly 100% sand at depth greater than 60 cm. In the silt loam soil zone with AWHC ranging from 14% to 19%, the soil texture remains uniform from the top to the bottom. In the silt over sandy soil zone with AWHC ranging from 7% to 16%, it represents an intermediate condition between the other two zones.</w:t>
      </w:r>
    </w:p>
    <w:p w14:paraId="02844270" w14:textId="77777777" w:rsidR="00545054" w:rsidRPr="009F6ECB" w:rsidRDefault="00545054" w:rsidP="00E34CCB">
      <w:pPr>
        <w:pStyle w:val="Heading3"/>
      </w:pPr>
      <w:bookmarkStart w:id="98" w:name="_Toc204820670"/>
      <w:r w:rsidRPr="00545054">
        <w:t>Irrigation</w:t>
      </w:r>
      <w:r w:rsidRPr="009F6ECB">
        <w:t xml:space="preserve"> experiment design</w:t>
      </w:r>
      <w:bookmarkEnd w:id="98"/>
    </w:p>
    <w:p w14:paraId="2CC3B4E9" w14:textId="79753629" w:rsidR="00545054" w:rsidRPr="00545054" w:rsidRDefault="00545054" w:rsidP="008B5CBF">
      <w:r w:rsidRPr="00545054">
        <w:t xml:space="preserve">A randomized complete block design was implemented in the experiment field. Treatment assignments for plots within blocks were re-randomized each year. Soybean management included weed and pest control following University of Tennessee Extension guidelines </w:t>
      </w:r>
      <w:sdt>
        <w:sdtPr>
          <w:rPr>
            <w:color w:val="000000"/>
          </w:rPr>
          <w:tag w:val="MENDELEY_CITATION_v3_eyJjaXRhdGlvbklEIjoiTUVOREVMRVlfQ0lUQVRJT05fMzZlYjJmYjUtZWViZC00ODFkLTgwYzItNDAxMGM0ZjA3MTNkIiwicHJvcGVydGllcyI6eyJub3RlSW5kZXgiOjB9LCJpc0VkaXRlZCI6ZmFsc2UsIm1hbnVhbE92ZXJyaWRlIjp7ImlzTWFudWFsbHlPdmVycmlkZGVuIjpmYWxzZSwiY2l0ZXByb2NUZXh0IjoiKEFkb3RleSwgMjAyMjsgU3RlY2tlbCwgMjAyMikiLCJtYW51YWxPdmVycmlkZVRleHQiOiIifSwiY2l0YXRpb25JdGVtcyI6W3siaWQiOiIyZDA5ZGE1Yi0wYjRjLTM5YjgtODRmNC1hYzkyMGI0NWU4N2QiLCJpdGVtRGF0YSI6eyJ0eXBlIjoid2VicGFnZSIsImlkIjoiMmQwOWRhNWItMGI0Yy0zOWI4LTg0ZjQtYWM5MjBiNDVlODdkIiwidGl0bGUiOiJTb3liZWFuIHdlZWQgbWFuYWdlbWVudCIsImF1dGhvciI6W3siZmFtaWx5IjoiU3RlY2tlbCIsImdpdmVuIjoiTGF3cmVuY2UiLCJwYXJzZS1uYW1lcyI6ZmFsc2UsImRyb3BwaW5nLXBhcnRpY2xlIjoiIiwibm9uLWRyb3BwaW5nLXBhcnRpY2xlIjoiIn1dLCJjb250YWluZXItdGl0bGUiOiJUZW5uZXNzZWUgc295YmVhbiBwcm9kdWN0aW9uIGhhbmRib29rIiwiY2hhcHRlci1udW1iZXIiOiI5IiwiYWNjZXNzZWQiOnsiZGF0ZS1wYXJ0cyI6W1syMDI0LDEwLDI2XV19LCJVUkwiOiJodHRwczovL3V0Y3JvcHMuY29tL3dwLWNvbnRlbnQvdXBsb2Fkcy8yMDIzLzAxL1BCXzE5MTItSV9Tb3liZWFuX0hhbmRib29rX0NoOV9GaW5hbC5wZGYiLCJpc3N1ZWQiOnsiZGF0ZS1wYXJ0cyI6W1syMDIyXV19LCJlZGl0aW9uIjoiUEIgMTkxMi1JIiwiY29udGFpbmVyLXRpdGxlLXNob3J0IjoiIn0sImlzVGVtcG9yYXJ5IjpmYWxzZX0seyJpZCI6IjBmZjQwNWNjLTJkOTgtMzlkMy1iN2VlLWRkODE5YWYxMGYzYiIsIml0ZW1EYXRhIjp7InR5cGUiOiJ3ZWJwYWdlIiwiaWQiOiIwZmY0MDVjYy0yZDk4LTM5ZDMtYjdlZS1kZDgxOWFmMTBmM2IiLCJ0aXRsZSI6IlNvaWwgZmVydGlsaXR5IGFuZCBudXRyaWVudCBtYW5hZ2VtZW50IGluIHNveWJlYW4iLCJhdXRob3IiOlt7ImZhbWlseSI6IkFkb3RleSIsImdpdmVuIjoiTnV0aWZhZmEiLCJwYXJzZS1uYW1lcyI6ZmFsc2UsImRyb3BwaW5nLXBhcnRpY2xlIjoiIiwibm9uLWRyb3BwaW5nLXBhcnRpY2xlIjoiIn1dLCJjb250YWluZXItdGl0bGUiOiJUZW5uZXNzZWUgc295YmVhbiBwcm9kdWN0aW9uIGhhbmRib29rIiwiY2hhcHRlci1udW1iZXIiOiI1IiwiYWNjZXNzZWQiOnsiZGF0ZS1wYXJ0cyI6W1syMDI0LDEwLDI2XV19LCJVUkwiOiJodHRwczovL3V0Y3JvcHMuY29tL3dwLWNvbnRlbnQvdXBsb2Fkcy8yMDIyLzExL0NoYXB0ZXItNS1maW5hbC1QQl8xOTEyLUVfU295YmVhbl9IYW5kYm9vay5wZGYiLCJpc3N1ZWQiOnsiZGF0ZS1wYXJ0cyI6W1syMDIyXV19LCJlZGl0aW9uIjoiUEIgMTkxMi1FIiwiY29udGFpbmVyLXRpdGxlLXNob3J0IjoiIn0sImlzVGVtcG9yYXJ5IjpmYWxzZX1dfQ=="/>
          <w:id w:val="1215158611"/>
          <w:placeholder>
            <w:docPart w:val="E98A3ED6605E481995BE38E50B18C9DD"/>
          </w:placeholder>
        </w:sdtPr>
        <w:sdtContent>
          <w:r w:rsidR="002D04C4" w:rsidRPr="002D04C4">
            <w:rPr>
              <w:color w:val="000000"/>
            </w:rPr>
            <w:t>(Adotey, 2022; Steckel, 2022)</w:t>
          </w:r>
        </w:sdtContent>
      </w:sdt>
      <w:r w:rsidRPr="00545054">
        <w:t>.</w:t>
      </w:r>
    </w:p>
    <w:p w14:paraId="6B0014C6" w14:textId="365F2145" w:rsidR="00545054" w:rsidRPr="00545054" w:rsidRDefault="00327B65" w:rsidP="008B5CBF">
      <w:r w:rsidRPr="00545054">
        <w:t>Eleven blocks were used for soybean supplemental irrigation experiments in the no-till field in 2018 and</w:t>
      </w:r>
      <w:r>
        <w:rPr>
          <w:rFonts w:hint="eastAsia"/>
        </w:rPr>
        <w:t xml:space="preserve"> 2019 (</w:t>
      </w:r>
      <w:r w:rsidRPr="00327B65">
        <w:rPr>
          <w:rStyle w:val="TableintextChar"/>
          <w:rFonts w:eastAsia="SimSun"/>
        </w:rPr>
        <w:fldChar w:fldCharType="begin"/>
      </w:r>
      <w:r w:rsidRPr="00327B65">
        <w:rPr>
          <w:rStyle w:val="TableintextChar"/>
          <w:rFonts w:eastAsia="SimSun"/>
        </w:rPr>
        <w:instrText xml:space="preserve"> </w:instrText>
      </w:r>
      <w:r w:rsidRPr="00327B65">
        <w:rPr>
          <w:rStyle w:val="TableintextChar"/>
          <w:rFonts w:eastAsia="SimSun" w:hint="eastAsia"/>
        </w:rPr>
        <w:instrText>REF _Ref204809800 \h</w:instrText>
      </w:r>
      <w:r w:rsidRPr="00327B65">
        <w:rPr>
          <w:rStyle w:val="TableintextChar"/>
          <w:rFonts w:eastAsia="SimSun"/>
        </w:rPr>
        <w:instrText xml:space="preserve"> </w:instrText>
      </w:r>
      <w:r>
        <w:rPr>
          <w:rStyle w:val="TableintextChar"/>
          <w:rFonts w:eastAsia="SimSun"/>
        </w:rPr>
        <w:instrText xml:space="preserve"> \* MERGEFORMAT </w:instrText>
      </w:r>
      <w:r w:rsidRPr="00327B65">
        <w:rPr>
          <w:rStyle w:val="TableintextChar"/>
          <w:rFonts w:eastAsia="SimSun"/>
        </w:rPr>
      </w:r>
      <w:r w:rsidRPr="00327B65">
        <w:rPr>
          <w:rStyle w:val="TableintextChar"/>
          <w:rFonts w:eastAsia="SimSun"/>
        </w:rPr>
        <w:fldChar w:fldCharType="separate"/>
      </w:r>
      <w:r w:rsidRPr="00327B65">
        <w:rPr>
          <w:rStyle w:val="TableintextChar"/>
          <w:rFonts w:eastAsia="SimSun"/>
        </w:rPr>
        <w:t>Figure 3.1</w:t>
      </w:r>
      <w:r w:rsidRPr="00327B65">
        <w:rPr>
          <w:rStyle w:val="TableintextChar"/>
          <w:rFonts w:eastAsia="SimSun"/>
        </w:rPr>
        <w:fldChar w:fldCharType="end"/>
      </w:r>
      <w:r>
        <w:rPr>
          <w:rFonts w:hint="eastAsia"/>
        </w:rPr>
        <w:t xml:space="preserve">). </w:t>
      </w:r>
      <w:r w:rsidR="00545054" w:rsidRPr="00545054">
        <w:t xml:space="preserve">Four blocks were dominated by the silt loam zone, three by the sandy over silt zone, and the remaining four by the sandy soil zone. Within </w:t>
      </w:r>
      <w:r w:rsidR="00545054" w:rsidRPr="00545054">
        <w:lastRenderedPageBreak/>
        <w:t>each block, seven supplemental irrigation treatments (</w:t>
      </w:r>
      <w:r w:rsidR="00C24AE9" w:rsidRPr="00C24AE9">
        <w:rPr>
          <w:rStyle w:val="TableintextChar"/>
          <w:rFonts w:eastAsia="SimSun"/>
        </w:rPr>
        <w:fldChar w:fldCharType="begin"/>
      </w:r>
      <w:r w:rsidR="00C24AE9" w:rsidRPr="00C24AE9">
        <w:rPr>
          <w:rStyle w:val="TableintextChar"/>
          <w:rFonts w:eastAsia="SimSun"/>
        </w:rPr>
        <w:instrText xml:space="preserve"> REF _Ref204809192 \h </w:instrText>
      </w:r>
      <w:r w:rsidR="00C24AE9">
        <w:rPr>
          <w:rStyle w:val="TableintextChar"/>
          <w:rFonts w:eastAsia="SimSun"/>
        </w:rPr>
        <w:instrText xml:space="preserve"> \* MERGEFORMAT </w:instrText>
      </w:r>
      <w:r w:rsidR="00C24AE9" w:rsidRPr="00C24AE9">
        <w:rPr>
          <w:rStyle w:val="TableintextChar"/>
          <w:rFonts w:eastAsia="SimSun"/>
        </w:rPr>
      </w:r>
      <w:r w:rsidR="00C24AE9" w:rsidRPr="00C24AE9">
        <w:rPr>
          <w:rStyle w:val="TableintextChar"/>
          <w:rFonts w:eastAsia="SimSun"/>
        </w:rPr>
        <w:fldChar w:fldCharType="separate"/>
      </w:r>
      <w:r w:rsidR="00C24AE9" w:rsidRPr="00C24AE9">
        <w:rPr>
          <w:rStyle w:val="TableintextChar"/>
          <w:rFonts w:eastAsia="SimSun"/>
        </w:rPr>
        <w:t>Table 3.1</w:t>
      </w:r>
      <w:r w:rsidR="00C24AE9" w:rsidRPr="00C24AE9">
        <w:rPr>
          <w:rStyle w:val="TableintextChar"/>
          <w:rFonts w:eastAsia="SimSun"/>
        </w:rPr>
        <w:fldChar w:fldCharType="end"/>
      </w:r>
      <w:r w:rsidR="00545054" w:rsidRPr="00545054">
        <w:t>) were randomly applied to the plots. Each plot size was 3 m × 9.1 m with a 3 m alley. Consequently, a total of 77 plots were utilized. The study focused on investigating three crucial soybean growth stages for irrigation initiation timings (R1, R3, and R5) and two irrigation rates (2.8 cm/wk and 4.1 cm/wk), where the irrigation rate was determined by the combined total of irrigation and rainfall. A rainfed plot within each block served as the control. The irrigation schedule was based on rainfall in the past 7 days. The irrigation amount was determined by the rainfall and the treatment rates. For example, if the rainfall over the past 7 days exceeded the designed irrigation rate of 2.8 cm, irrigation would not be necessary. Conversely, if the rainfall in the last 7 days was less than 2.8 cm, irrigation would be used to supplement the rainfall to meet the designed rate. Irrigation was terminated after the full seed stage (R6).</w:t>
      </w:r>
      <w:bookmarkStart w:id="99" w:name="_Ref153234390"/>
    </w:p>
    <w:bookmarkEnd w:id="99"/>
    <w:p w14:paraId="4AAFA452" w14:textId="31E3BD9D" w:rsidR="00545054" w:rsidRPr="00545054" w:rsidRDefault="00545054" w:rsidP="008B5CBF">
      <w:r w:rsidRPr="00545054">
        <w:t xml:space="preserve">A drip irrigation system equipped with T-tape (Rivulis Irrigation Inc., San Diego, CA, USA) was designed and implemented across the field. Within each plot, four rows of soybeans were planted. Each soybean row was serviced by a single drip tape and controlled by an individual valve. These valves were opened according to their corresponding treatment timing. The irrigation amounts were controlled by the run-time and flow rate of drip tape </w:t>
      </w:r>
      <w:r w:rsidR="00327B65" w:rsidRPr="00545054">
        <w:t>(</w:t>
      </w:r>
      <w:r w:rsidR="00327B65" w:rsidRPr="00C24AE9">
        <w:rPr>
          <w:rStyle w:val="TableintextChar"/>
          <w:rFonts w:eastAsia="SimSun"/>
        </w:rPr>
        <w:fldChar w:fldCharType="begin"/>
      </w:r>
      <w:r w:rsidR="00327B65" w:rsidRPr="00C24AE9">
        <w:rPr>
          <w:rStyle w:val="TableintextChar"/>
          <w:rFonts w:eastAsia="SimSun"/>
        </w:rPr>
        <w:instrText xml:space="preserve"> REF _Ref204809192 \h </w:instrText>
      </w:r>
      <w:r w:rsidR="00327B65">
        <w:rPr>
          <w:rStyle w:val="TableintextChar"/>
          <w:rFonts w:eastAsia="SimSun"/>
        </w:rPr>
        <w:instrText xml:space="preserve"> \* MERGEFORMAT </w:instrText>
      </w:r>
      <w:r w:rsidR="00327B65" w:rsidRPr="00C24AE9">
        <w:rPr>
          <w:rStyle w:val="TableintextChar"/>
          <w:rFonts w:eastAsia="SimSun"/>
        </w:rPr>
      </w:r>
      <w:r w:rsidR="00327B65" w:rsidRPr="00C24AE9">
        <w:rPr>
          <w:rStyle w:val="TableintextChar"/>
          <w:rFonts w:eastAsia="SimSun"/>
        </w:rPr>
        <w:fldChar w:fldCharType="separate"/>
      </w:r>
      <w:r w:rsidR="00327B65" w:rsidRPr="00C24AE9">
        <w:rPr>
          <w:rStyle w:val="TableintextChar"/>
          <w:rFonts w:eastAsia="SimSun"/>
        </w:rPr>
        <w:t>Table 3.1</w:t>
      </w:r>
      <w:r w:rsidR="00327B65" w:rsidRPr="00C24AE9">
        <w:rPr>
          <w:rStyle w:val="TableintextChar"/>
          <w:rFonts w:eastAsia="SimSun"/>
        </w:rPr>
        <w:fldChar w:fldCharType="end"/>
      </w:r>
      <w:r w:rsidR="00327B65" w:rsidRPr="00545054">
        <w:t>)</w:t>
      </w:r>
      <w:r w:rsidR="00327B65">
        <w:rPr>
          <w:rFonts w:hint="eastAsia"/>
        </w:rPr>
        <w:t xml:space="preserve">. </w:t>
      </w:r>
      <w:r w:rsidRPr="00545054">
        <w:t xml:space="preserve">Two rain gauges were installed during the vegetative stage and removed before harvesting. Additionally, precipitation data were corroborated by a National Oceanic and Atmospheric Administration </w:t>
      </w:r>
      <w:sdt>
        <w:sdtPr>
          <w:rPr>
            <w:color w:val="000000"/>
          </w:rPr>
          <w:tag w:val="MENDELEY_CITATION_v3_eyJjaXRhdGlvbklEIjoiTUVOREVMRVlfQ0lUQVRJT05fNmNiOTMwMjgtNDAyYS00YWZhLWJkNmEtZjYwOGI0ZGIzYmE1IiwicHJvcGVydGllcyI6eyJub3RlSW5kZXgiOjB9LCJpc0VkaXRlZCI6ZmFsc2UsIm1hbnVhbE92ZXJyaWRlIjp7ImlzTWFudWFsbHlPdmVycmlkZGVuIjpmYWxzZSwiY2l0ZXByb2NUZXh0IjoiKE5PQUEsIDIwMjQpIiwibWFudWFsT3ZlcnJpZGVUZXh0IjoiIn0sImNpdGF0aW9uSXRlbXMiOlt7ImlkIjoiYTM3YmZlZDUtZDdlNS0zNDMyLWEwYWYtZTdiZjEwNDBiNmNjIiwiaXRlbURhdGEiOnsidHlwZSI6IndlYnBhZ2UiLCJpZCI6ImEzN2JmZWQ1LWQ3ZTUtMzQzMi1hMGFmLWU3YmYxMDQwYjZjYyIsInRpdGxlIjoiTmF0aW9uYWwgd2VhdGhlciBzZXJ2aWNlIiwiYXV0aG9yIjpbeyJmYW1pbHkiOiJOT0FBIiwiZ2l2ZW4iOiIiLCJwYXJzZS1uYW1lcyI6ZmFsc2UsImRyb3BwaW5nLXBhcnRpY2xlIjoiIiwibm9uLWRyb3BwaW5nLXBhcnRpY2xlIjoiIn1dLCJhY2Nlc3NlZCI6eyJkYXRlLXBhcnRzIjpbWzIwMjQsOSwyOV1dfSwiVVJMIjoiaHR0cHM6Ly93d3cud2VhdGhlci5nb3Yvd3JoL2NsaW1hdGU/d2ZvPW1lZyIsImlzc3VlZCI6eyJkYXRlLXBhcnRzIjpbWzIwMjRdXX0sImNvbnRhaW5lci10aXRsZS1zaG9ydCI6IiJ9LCJpc1RlbXBvcmFyeSI6ZmFsc2V9XX0="/>
          <w:id w:val="38326017"/>
          <w:placeholder>
            <w:docPart w:val="206705CD3FED4166BB559724BEAA0077"/>
          </w:placeholder>
        </w:sdtPr>
        <w:sdtContent>
          <w:r w:rsidR="002D04C4" w:rsidRPr="002D04C4">
            <w:rPr>
              <w:color w:val="000000"/>
            </w:rPr>
            <w:t>(NOAA, 2024)</w:t>
          </w:r>
        </w:sdtContent>
      </w:sdt>
      <w:r w:rsidRPr="00545054">
        <w:t xml:space="preserve"> standard weather station located less than 400 meters from the field.</w:t>
      </w:r>
    </w:p>
    <w:p w14:paraId="4F3FBB60" w14:textId="77777777" w:rsidR="00545054" w:rsidRPr="00545054" w:rsidRDefault="00545054" w:rsidP="00E34CCB">
      <w:pPr>
        <w:pStyle w:val="Heading3"/>
      </w:pPr>
      <w:bookmarkStart w:id="100" w:name="_Toc204820671"/>
      <w:r w:rsidRPr="00545054">
        <w:lastRenderedPageBreak/>
        <w:t>Soybean growth stages</w:t>
      </w:r>
      <w:bookmarkEnd w:id="100"/>
    </w:p>
    <w:p w14:paraId="455FF412" w14:textId="33FE201B" w:rsidR="00545054" w:rsidRPr="009F6ECB" w:rsidRDefault="00545054" w:rsidP="008B5CBF">
      <w:r w:rsidRPr="00545054">
        <w:t xml:space="preserve">Irrigation initiation was timed according to the soybean growth stages with the determination of these stages following the classification system developed by </w:t>
      </w:r>
      <w:sdt>
        <w:sdtPr>
          <w:rPr>
            <w:color w:val="000000"/>
          </w:rPr>
          <w:tag w:val="MENDELEY_CITATION_v3_eyJjaXRhdGlvbklEIjoiTUVOREVMRVlfQ0lUQVRJT05fNDU0MDlmYWMtODgyNi00NWE1LWIxODMtNWZiYzIwNzExMTUyIiwicHJvcGVydGllcyI6eyJub3RlSW5kZXgiOjB9LCJpc0VkaXRlZCI6ZmFsc2UsIm1hbnVhbE92ZXJyaWRlIjp7ImlzTWFudWFsbHlPdmVycmlkZGVuIjp0cnVlLCJjaXRlcHJvY1RleHQiOiIoRmVociAmIzM4OyBDYXZpbmVzcywgMTk3NykiLCJtYW51YWxPdmVycmlkZVRleHQiOiJGZWhyIGFuZCBDYXZpbmVzcyAoMTk3NykifSwiY2l0YXRpb25JdGVtcyI6W3siaWQiOiI2NDY1NmI2YS04MDgwLTM1ZjEtODNhZC02MDg3ODc1ZmIxMWEiLCJpdGVtRGF0YSI6eyJ0eXBlIjoiYm9vayIsImlkIjoiNjQ2NTZiNmEtODA4MC0zNWYxLTgzYWQtNjA4Nzg3NWZiMTFhIiwidGl0bGUiOiJTdGFnZXMgb2Ygc295YmVhbiBkZXZlbG9wbWVudCIsImF1dGhvciI6W3siZmFtaWx5IjoiRmVociIsImdpdmVuIjoiV2FsdGVyIFIiLCJwYXJzZS1uYW1lcyI6ZmFsc2UsImRyb3BwaW5nLXBhcnRpY2xlIjoiIiwibm9uLWRyb3BwaW5nLXBhcnRpY2xlIjoiIn0seyJmYW1pbHkiOiJDYXZpbmVzcyIsImdpdmVuIjoiQ2hhcmxlcyBFIiwicGFyc2UtbmFtZXMiOmZhbHNlLCJkcm9wcGluZy1wYXJ0aWNsZSI6IiIsIm5vbi1kcm9wcGluZy1wYXJ0aWNsZSI6IiJ9XSwiaXNzdWVkIjp7ImRhdGUtcGFydHMiOltbMTk3N11dfSwicHVibGlzaGVyIjoiSW93YSBTdGF0ZSBVbml2ZXJzaXR5IG9mIFNjaWVuY2UgYW5kIFRlY2hub2xvZ3kgQW1lcyIsInZvbHVtZSI6IjgwIiwiY29udGFpbmVyLXRpdGxlLXNob3J0IjoiIn0sImlzVGVtcG9yYXJ5IjpmYWxzZX1dfQ=="/>
          <w:id w:val="-1340616984"/>
          <w:placeholder>
            <w:docPart w:val="CDED50889DEB4188BCBA52AE00231374"/>
          </w:placeholder>
        </w:sdtPr>
        <w:sdtContent>
          <w:r w:rsidR="002D04C4" w:rsidRPr="002D04C4">
            <w:rPr>
              <w:color w:val="000000"/>
            </w:rPr>
            <w:t>Fehr and Caviness (1977)</w:t>
          </w:r>
        </w:sdtContent>
      </w:sdt>
      <w:r w:rsidRPr="00545054">
        <w:t>. Soybean growth was observed weekly to accurately assess the developmental stage and document the duration of each growth stage (</w:t>
      </w:r>
      <w:r w:rsidR="000A2382" w:rsidRPr="00C24AE9">
        <w:rPr>
          <w:rStyle w:val="TableintextChar"/>
          <w:rFonts w:eastAsia="SimSun"/>
        </w:rPr>
        <w:fldChar w:fldCharType="begin"/>
      </w:r>
      <w:r w:rsidR="000A2382" w:rsidRPr="00C24AE9">
        <w:rPr>
          <w:rStyle w:val="TableintextChar"/>
          <w:rFonts w:eastAsia="SimSun"/>
        </w:rPr>
        <w:instrText xml:space="preserve"> REF _Ref201326540 \h </w:instrText>
      </w:r>
      <w:r w:rsidR="00C24AE9">
        <w:rPr>
          <w:rStyle w:val="TableintextChar"/>
          <w:rFonts w:eastAsia="SimSun"/>
        </w:rPr>
        <w:instrText xml:space="preserve"> \* MERGEFORMAT </w:instrText>
      </w:r>
      <w:r w:rsidR="000A2382" w:rsidRPr="00C24AE9">
        <w:rPr>
          <w:rStyle w:val="TableintextChar"/>
          <w:rFonts w:eastAsia="SimSun"/>
        </w:rPr>
      </w:r>
      <w:r w:rsidR="000A2382" w:rsidRPr="00C24AE9">
        <w:rPr>
          <w:rStyle w:val="TableintextChar"/>
          <w:rFonts w:eastAsia="SimSun"/>
        </w:rPr>
        <w:fldChar w:fldCharType="separate"/>
      </w:r>
      <w:r w:rsidR="00C24AE9" w:rsidRPr="00C24AE9">
        <w:rPr>
          <w:rStyle w:val="TableintextChar"/>
          <w:rFonts w:eastAsia="SimSun"/>
        </w:rPr>
        <w:t>Table 3.2</w:t>
      </w:r>
      <w:r w:rsidR="000A2382" w:rsidRPr="00C24AE9">
        <w:rPr>
          <w:rStyle w:val="TableintextChar"/>
          <w:rFonts w:eastAsia="SimSun"/>
        </w:rPr>
        <w:fldChar w:fldCharType="end"/>
      </w:r>
      <w:r w:rsidRPr="00545054">
        <w:t>).</w:t>
      </w:r>
    </w:p>
    <w:p w14:paraId="0D233494" w14:textId="77777777" w:rsidR="00545054" w:rsidRPr="009F6ECB" w:rsidRDefault="00545054" w:rsidP="00E34CCB">
      <w:pPr>
        <w:pStyle w:val="Heading3"/>
      </w:pPr>
      <w:bookmarkStart w:id="101" w:name="_Toc204820672"/>
      <w:r w:rsidRPr="009F6ECB">
        <w:t>Soil water sensor</w:t>
      </w:r>
      <w:bookmarkEnd w:id="101"/>
    </w:p>
    <w:p w14:paraId="1AA4C3AC" w14:textId="398CB721" w:rsidR="00545054" w:rsidRPr="000A2382" w:rsidRDefault="00545054" w:rsidP="008B5CBF">
      <w:r w:rsidRPr="000A2382">
        <w:t xml:space="preserve">Soil matric potential sensors (TEROS 21, METER Group Inc., Pullman, WA, USA) were installed at depths of 15 cm and 61 cm across seven </w:t>
      </w:r>
      <w:r w:rsidR="00EF24CD">
        <w:rPr>
          <w:rFonts w:hint="eastAsia"/>
        </w:rPr>
        <w:t>plots (</w:t>
      </w:r>
      <w:r w:rsidR="00EF24CD" w:rsidRPr="00327B65">
        <w:rPr>
          <w:rStyle w:val="TableintextChar"/>
          <w:rFonts w:eastAsia="SimSun"/>
        </w:rPr>
        <w:fldChar w:fldCharType="begin"/>
      </w:r>
      <w:r w:rsidR="00EF24CD" w:rsidRPr="00327B65">
        <w:rPr>
          <w:rStyle w:val="TableintextChar"/>
          <w:rFonts w:eastAsia="SimSun"/>
        </w:rPr>
        <w:instrText xml:space="preserve"> </w:instrText>
      </w:r>
      <w:r w:rsidR="00EF24CD" w:rsidRPr="00327B65">
        <w:rPr>
          <w:rStyle w:val="TableintextChar"/>
          <w:rFonts w:eastAsia="SimSun" w:hint="eastAsia"/>
        </w:rPr>
        <w:instrText>REF _Ref204809800 \h</w:instrText>
      </w:r>
      <w:r w:rsidR="00EF24CD" w:rsidRPr="00327B65">
        <w:rPr>
          <w:rStyle w:val="TableintextChar"/>
          <w:rFonts w:eastAsia="SimSun"/>
        </w:rPr>
        <w:instrText xml:space="preserve"> </w:instrText>
      </w:r>
      <w:r w:rsidR="00EF24CD">
        <w:rPr>
          <w:rStyle w:val="TableintextChar"/>
          <w:rFonts w:eastAsia="SimSun"/>
        </w:rPr>
        <w:instrText xml:space="preserve"> \* MERGEFORMAT </w:instrText>
      </w:r>
      <w:r w:rsidR="00EF24CD" w:rsidRPr="00327B65">
        <w:rPr>
          <w:rStyle w:val="TableintextChar"/>
          <w:rFonts w:eastAsia="SimSun"/>
        </w:rPr>
      </w:r>
      <w:r w:rsidR="00EF24CD" w:rsidRPr="00327B65">
        <w:rPr>
          <w:rStyle w:val="TableintextChar"/>
          <w:rFonts w:eastAsia="SimSun"/>
        </w:rPr>
        <w:fldChar w:fldCharType="separate"/>
      </w:r>
      <w:r w:rsidR="00EF24CD" w:rsidRPr="00327B65">
        <w:rPr>
          <w:rStyle w:val="TableintextChar"/>
          <w:rFonts w:eastAsia="SimSun"/>
        </w:rPr>
        <w:t>Figure 3.1</w:t>
      </w:r>
      <w:r w:rsidR="00EF24CD" w:rsidRPr="00327B65">
        <w:rPr>
          <w:rStyle w:val="TableintextChar"/>
          <w:rFonts w:eastAsia="SimSun"/>
        </w:rPr>
        <w:fldChar w:fldCharType="end"/>
      </w:r>
      <w:r w:rsidR="00EF24CD">
        <w:rPr>
          <w:rFonts w:hint="eastAsia"/>
        </w:rPr>
        <w:t xml:space="preserve">): three </w:t>
      </w:r>
      <w:r w:rsidRPr="000A2382">
        <w:t xml:space="preserve">plots in the sandy soil zone and four plots in the silt loam zone. The intermediate zone of silt over sandy soil was not covered because this zone displays greater variability in soil properties, making it more challenging to characterize consistently, while both the sandy soil zone and the silt loam zone exhibit relatively uniform </w:t>
      </w:r>
      <w:r w:rsidR="005145B0">
        <w:rPr>
          <w:rFonts w:hint="eastAsia"/>
        </w:rPr>
        <w:t>soil properties (</w:t>
      </w:r>
      <w:r w:rsidR="005145B0" w:rsidRPr="00EF24CD">
        <w:rPr>
          <w:rStyle w:val="TableintextChar"/>
          <w:rFonts w:eastAsia="SimSun"/>
        </w:rPr>
        <w:fldChar w:fldCharType="begin"/>
      </w:r>
      <w:r w:rsidR="005145B0" w:rsidRPr="00EF24CD">
        <w:rPr>
          <w:rStyle w:val="TableintextChar"/>
          <w:rFonts w:eastAsia="SimSun"/>
        </w:rPr>
        <w:instrText xml:space="preserve"> </w:instrText>
      </w:r>
      <w:r w:rsidR="005145B0" w:rsidRPr="00EF24CD">
        <w:rPr>
          <w:rStyle w:val="TableintextChar"/>
          <w:rFonts w:eastAsia="SimSun" w:hint="eastAsia"/>
        </w:rPr>
        <w:instrText>REF _Ref204809859 \h</w:instrText>
      </w:r>
      <w:r w:rsidR="005145B0" w:rsidRPr="00EF24CD">
        <w:rPr>
          <w:rStyle w:val="TableintextChar"/>
          <w:rFonts w:eastAsia="SimSun"/>
        </w:rPr>
        <w:instrText xml:space="preserve"> </w:instrText>
      </w:r>
      <w:r w:rsidR="00EF24CD">
        <w:rPr>
          <w:rStyle w:val="TableintextChar"/>
          <w:rFonts w:eastAsia="SimSun"/>
        </w:rPr>
        <w:instrText xml:space="preserve"> \* MERGEFORMAT </w:instrText>
      </w:r>
      <w:r w:rsidR="005145B0" w:rsidRPr="00EF24CD">
        <w:rPr>
          <w:rStyle w:val="TableintextChar"/>
          <w:rFonts w:eastAsia="SimSun"/>
        </w:rPr>
      </w:r>
      <w:r w:rsidR="005145B0" w:rsidRPr="00EF24CD">
        <w:rPr>
          <w:rStyle w:val="TableintextChar"/>
          <w:rFonts w:eastAsia="SimSun"/>
        </w:rPr>
        <w:fldChar w:fldCharType="separate"/>
      </w:r>
      <w:r w:rsidR="005145B0" w:rsidRPr="00EF24CD">
        <w:rPr>
          <w:rStyle w:val="TableintextChar"/>
          <w:rFonts w:eastAsia="SimSun"/>
        </w:rPr>
        <w:t>Figure 3.2</w:t>
      </w:r>
      <w:r w:rsidR="005145B0" w:rsidRPr="00EF24CD">
        <w:rPr>
          <w:rStyle w:val="TableintextChar"/>
          <w:rFonts w:eastAsia="SimSun"/>
        </w:rPr>
        <w:fldChar w:fldCharType="end"/>
      </w:r>
      <w:r w:rsidR="005145B0">
        <w:rPr>
          <w:rFonts w:hint="eastAsia"/>
        </w:rPr>
        <w:t xml:space="preserve">). </w:t>
      </w:r>
      <w:r w:rsidRPr="000A2382">
        <w:t xml:space="preserve">In the first year, treatments applied to the soil moisture sensor plots focused on the early growth stage in the sandy soil zone and the late growth stage in the silt loam zone. Based on the yield outcomes from that year, the assigned treatments were subsequently adjusted to encompass all growth stages with </w:t>
      </w:r>
      <w:r w:rsidR="005145B0">
        <w:rPr>
          <w:rFonts w:hint="eastAsia"/>
        </w:rPr>
        <w:t>high rate</w:t>
      </w:r>
      <w:r w:rsidR="00EF24CD">
        <w:rPr>
          <w:rFonts w:hint="eastAsia"/>
        </w:rPr>
        <w:t xml:space="preserve"> (</w:t>
      </w:r>
      <w:r w:rsidR="00344347" w:rsidRPr="00344347">
        <w:rPr>
          <w:rStyle w:val="TableintextChar"/>
          <w:rFonts w:eastAsia="SimSun"/>
        </w:rPr>
        <w:fldChar w:fldCharType="begin"/>
      </w:r>
      <w:r w:rsidR="00344347" w:rsidRPr="00344347">
        <w:rPr>
          <w:rStyle w:val="TableintextChar"/>
          <w:rFonts w:eastAsia="SimSun"/>
        </w:rPr>
        <w:instrText xml:space="preserve"> </w:instrText>
      </w:r>
      <w:r w:rsidR="00344347" w:rsidRPr="00344347">
        <w:rPr>
          <w:rStyle w:val="TableintextChar"/>
          <w:rFonts w:eastAsia="SimSun" w:hint="eastAsia"/>
        </w:rPr>
        <w:instrText>REF _Ref204809229 \h</w:instrText>
      </w:r>
      <w:r w:rsidR="00344347" w:rsidRPr="00344347">
        <w:rPr>
          <w:rStyle w:val="TableintextChar"/>
          <w:rFonts w:eastAsia="SimSun"/>
        </w:rPr>
        <w:instrText xml:space="preserve"> </w:instrText>
      </w:r>
      <w:r w:rsidR="00344347">
        <w:rPr>
          <w:rStyle w:val="TableintextChar"/>
          <w:rFonts w:eastAsia="SimSun"/>
        </w:rPr>
        <w:instrText xml:space="preserve"> \* MERGEFORMAT </w:instrText>
      </w:r>
      <w:r w:rsidR="00344347" w:rsidRPr="00344347">
        <w:rPr>
          <w:rStyle w:val="TableintextChar"/>
          <w:rFonts w:eastAsia="SimSun"/>
        </w:rPr>
      </w:r>
      <w:r w:rsidR="00344347" w:rsidRPr="00344347">
        <w:rPr>
          <w:rStyle w:val="TableintextChar"/>
          <w:rFonts w:eastAsia="SimSun"/>
        </w:rPr>
        <w:fldChar w:fldCharType="separate"/>
      </w:r>
      <w:r w:rsidR="00344347" w:rsidRPr="00344347">
        <w:rPr>
          <w:rStyle w:val="TableintextChar"/>
          <w:rFonts w:eastAsia="SimSun"/>
        </w:rPr>
        <w:t>Table 3.3</w:t>
      </w:r>
      <w:r w:rsidR="00344347" w:rsidRPr="00344347">
        <w:rPr>
          <w:rStyle w:val="TableintextChar"/>
          <w:rFonts w:eastAsia="SimSun"/>
        </w:rPr>
        <w:fldChar w:fldCharType="end"/>
      </w:r>
      <w:r w:rsidR="00EF24CD">
        <w:rPr>
          <w:rFonts w:hint="eastAsia"/>
        </w:rPr>
        <w:t>). To</w:t>
      </w:r>
      <w:r w:rsidRPr="000A2382">
        <w:t xml:space="preserve"> </w:t>
      </w:r>
      <w:r w:rsidR="00344347">
        <w:rPr>
          <w:rFonts w:hint="eastAsia"/>
        </w:rPr>
        <w:t>evaluate</w:t>
      </w:r>
      <w:r w:rsidRPr="000A2382">
        <w:t xml:space="preserve"> the effectiveness of soil matric potential sensors </w:t>
      </w:r>
      <w:r w:rsidR="00344347">
        <w:rPr>
          <w:rFonts w:hint="eastAsia"/>
        </w:rPr>
        <w:t>in guiding</w:t>
      </w:r>
      <w:r w:rsidRPr="000A2382">
        <w:t xml:space="preserve"> irrigation decisions, the trigger point of 50 kPa </w:t>
      </w:r>
      <w:r w:rsidR="00344347" w:rsidRPr="000A2382">
        <w:t>for sandy soil</w:t>
      </w:r>
      <w:r w:rsidR="00344347">
        <w:rPr>
          <w:rFonts w:hint="eastAsia"/>
        </w:rPr>
        <w:t xml:space="preserve"> zone</w:t>
      </w:r>
      <w:r w:rsidR="00344347" w:rsidRPr="000A2382">
        <w:t xml:space="preserve"> </w:t>
      </w:r>
      <w:r w:rsidRPr="000A2382">
        <w:t>and 100 kPa and silt loam zone</w:t>
      </w:r>
      <w:r w:rsidR="00344347">
        <w:rPr>
          <w:rFonts w:hint="eastAsia"/>
        </w:rPr>
        <w:t xml:space="preserve"> were compared, respectively, with the optimal treatment within each zone </w:t>
      </w:r>
      <w:sdt>
        <w:sdtPr>
          <w:rPr>
            <w:color w:val="000000"/>
          </w:rPr>
          <w:tag w:val="MENDELEY_CITATION_v3_eyJjaXRhdGlvbklEIjoiTUVOREVMRVlfQ0lUQVRJT05fZjc0NTlhM2ItNGE1My00NjMxLWE2YTYtNmRkMjQ5NTcwYjY1IiwicHJvcGVydGllcyI6eyJub3RlSW5kZXgiOjB9LCJpc0VkaXRlZCI6ZmFsc2UsIm1hbnVhbE92ZXJyaWRlIjp7ImlzTWFudWFsbHlPdmVycmlkZGVuIjpmYWxzZSwiY2l0ZXByb2NUZXh0IjoiKElybWFrLCAyMDE5KSIsIm1hbnVhbE92ZXJyaWRlVGV4dCI6IiJ9LCJjaXRhdGlvbkl0ZW1zIjpbeyJpZCI6IjczNDI5YmQwLWFiNjMtM2IwMi1hYjY0LWEwODlmMTQ3ZWJiYyIsIml0ZW1EYXRhIjp7InR5cGUiOiJhcnRpY2xlLWpvdXJuYWwiLCJpZCI6IjczNDI5YmQwLWFiNjMtM2IwMi1hYjY0LWEwODlmMTQ3ZWJiYyIsInRpdGxlIjoiU29pbCB3YXRlciBjb250ZW50LWFuZCBzb2lsIG1hdHJpYyBwb3RlbnRpYWwtYmFzZWQgaXJyaWdhdGlvbiB0cmlnZ2VyIHZhbHVlcyBmb3IgZGlmZmVyZW50IHNvaWwgdHlwZXMiLCJhdXRob3IiOlt7ImZhbWlseSI6IklybWFrIiwiZ2l2ZW4iOiJTIiwicGFyc2UtbmFtZXMiOmZhbHNlLCJkcm9wcGluZy1wYXJ0aWNsZSI6IiIsIm5vbi1kcm9wcGluZy1wYXJ0aWNsZSI6IiJ9XSwiY29udGFpbmVyLXRpdGxlIjoiTmVicmFza2EgRXh0ZW5zaW9uIE5lYkd1aWRlIiwiaXNzdWVkIjp7ImRhdGUtcGFydHMiOltbMjAxOV1dfSwidm9sdW1lIjoiMzA0NSIsImNvbnRhaW5lci10aXRsZS1zaG9ydCI6IiJ9LCJpc1RlbXBvcmFyeSI6ZmFsc2V9XX0="/>
          <w:id w:val="-1856417768"/>
          <w:placeholder>
            <w:docPart w:val="E98A3ED6605E481995BE38E50B18C9DD"/>
          </w:placeholder>
        </w:sdtPr>
        <w:sdtContent>
          <w:r w:rsidR="002D04C4" w:rsidRPr="002D04C4">
            <w:rPr>
              <w:color w:val="000000"/>
            </w:rPr>
            <w:t>(Irmak, 2019)</w:t>
          </w:r>
        </w:sdtContent>
      </w:sdt>
      <w:r w:rsidRPr="000A2382">
        <w:t>.</w:t>
      </w:r>
    </w:p>
    <w:p w14:paraId="409823A7" w14:textId="77777777" w:rsidR="00545054" w:rsidRPr="009F6ECB" w:rsidRDefault="00545054" w:rsidP="00E34CCB">
      <w:pPr>
        <w:pStyle w:val="Heading3"/>
      </w:pPr>
      <w:bookmarkStart w:id="102" w:name="_Toc204820673"/>
      <w:r w:rsidRPr="009F6ECB">
        <w:t xml:space="preserve">Water </w:t>
      </w:r>
      <w:r w:rsidRPr="00545054">
        <w:t>balance</w:t>
      </w:r>
      <w:r w:rsidRPr="009F6ECB">
        <w:t>-based irrigation method</w:t>
      </w:r>
      <w:bookmarkEnd w:id="102"/>
    </w:p>
    <w:p w14:paraId="279C891F" w14:textId="7C6F9E54" w:rsidR="00545054" w:rsidRPr="000A2382" w:rsidRDefault="00545054" w:rsidP="008B5CBF">
      <w:r w:rsidRPr="000A2382">
        <w:t xml:space="preserve">Management of Irrigation Systems in Tennessee (MOIST) spreadsheet is an irrigation management tool based on the water balance method </w:t>
      </w:r>
      <w:sdt>
        <w:sdtPr>
          <w:rPr>
            <w:color w:val="000000"/>
          </w:rPr>
          <w:tag w:val="MENDELEY_CITATION_v3_eyJjaXRhdGlvbklEIjoiTUVOREVMRVlfQ0lUQVRJT05fMzIxODMzMWItZDU4OC00YWFkLTgxZmYtMDQ4M2E3YzFiZWNmIiwicHJvcGVydGllcyI6eyJub3RlSW5kZXgiOjB9LCJpc0VkaXRlZCI6ZmFsc2UsIm1hbnVhbE92ZXJyaWRlIjp7ImlzTWFudWFsbHlPdmVycmlkZGVuIjp0cnVlLCJjaXRlcHJvY1RleHQiOiIoQi4gRy4gTGVpYiwgMjAxMSkiLCJtYW51YWxPdmVycmlkZVRleHQiOiIoTGVpYiwgMjAxMSkifSwiY2l0YXRpb25JdGVtcyI6W3siaWQiOiJkMWYyODlkYi0wM2E1LTM2YWQtOTI4NC03YjA4MTdkNjI3NTQiLCJpdGVtRGF0YSI6eyJ0eXBlIjoid2VicGFnZSIsImlkIjoiZDFmMjg5ZGItMDNhNS0zNmFkLTkyODQtN2IwODE3ZDYyNzU0IiwidGl0bGUiOiJNYW5hZ2VtZW50IG9mIGlycmlnYXRpb24gc3lzdGVtcyBpbiBUZW5uZXNzZWUgKE1PSVNUKSBzcHJlYWRzaGVldCIsImF1dGhvciI6W3siZmFtaWx5IjoiTGVpYiIsImdpdmVuIjoiQiBHIiwicGFyc2UtbmFtZXMiOmZhbHNlLCJkcm9wcGluZy1wYXJ0aWNsZSI6IiIsIm5vbi1kcm9wcGluZy1wYXJ0aWNsZSI6IiJ9XSwiYWNjZXNzZWQiOnsiZGF0ZS1wYXJ0cyI6W1syMDEyLDcsMTddXX0sIlVSTCI6Imh0dHA6Ly9iaW9lbmdyLiBhZy4gdXRrLiBlZHUvd2VhdGhlci8iLCJpc3N1ZWQiOnsiZGF0ZS1wYXJ0cyI6W1syMDExXV19LCJjb250YWluZXItdGl0bGUtc2hvcnQiOiIifSwiaXNUZW1wb3JhcnkiOmZhbHNlfV19"/>
          <w:id w:val="-1146049930"/>
          <w:placeholder>
            <w:docPart w:val="9F4225549DA949ED8410AEC18B946AD9"/>
          </w:placeholder>
        </w:sdtPr>
        <w:sdtContent>
          <w:r w:rsidR="002D04C4" w:rsidRPr="002D04C4">
            <w:rPr>
              <w:color w:val="000000"/>
            </w:rPr>
            <w:t>(Leib, 2011)</w:t>
          </w:r>
        </w:sdtContent>
      </w:sdt>
      <w:r w:rsidRPr="000A2382">
        <w:fldChar w:fldCharType="begin"/>
      </w:r>
      <w:r w:rsidRPr="000A2382">
        <w:instrText xml:space="preserve"> ADDIN EN.CITE &lt;EndNote&gt;&lt;Cite&gt;&lt;Author&gt;Leib&lt;/Author&gt;&lt;Year&gt;2011&lt;/Year&gt;&lt;RecNum&gt;22&lt;/RecNum&gt;&lt;DisplayText&gt;[22]&lt;/DisplayText&gt;&lt;record&gt;&lt;rec-number&gt;22&lt;/rec-number&gt;&lt;foreign-keys&gt;&lt;key app="EN" db-id="5pswarwv8xztplefpetxf2pnzdax9ttdzxf9" timestamp="1702309301"&gt;22&lt;/key&gt;&lt;/foreign-keys&gt;&lt;ref-type name="Journal Article"&gt;17&lt;/ref-type&gt;&lt;contributors&gt;&lt;authors&gt;&lt;author&gt;Leib, BG&lt;/author&gt;&lt;/authors&gt;&lt;/contributors&gt;&lt;titles&gt;&lt;title&gt;Management of irrigation systems in Tennessee (MOIST) spreadsheet&lt;/title&gt;&lt;secondary-title&gt;Internet site: http://bioengr.ag.utk.edu/weather/ (Accessed July 18, 2012b)&lt;/secondary-title&gt;&lt;/titles&gt;&lt;periodical&gt;&lt;full-title&gt;Internet site: http://bioengr.ag.utk.edu/weather/ (Accessed July 18, 2012b)&lt;/full-title&gt;&lt;/periodical&gt;&lt;dates&gt;&lt;year&gt;2011&lt;/year&gt;&lt;/dates&gt;&lt;urls&gt;&lt;/urls&gt;&lt;/record&gt;&lt;/Cite&gt;&lt;/EndNote&gt;</w:instrText>
      </w:r>
      <w:r w:rsidRPr="000A2382">
        <w:fldChar w:fldCharType="end"/>
      </w:r>
      <w:r w:rsidRPr="000A2382">
        <w:t>.</w:t>
      </w:r>
      <w:r w:rsidR="00344347">
        <w:rPr>
          <w:rFonts w:hint="eastAsia"/>
        </w:rPr>
        <w:t xml:space="preserve"> </w:t>
      </w:r>
      <w:r w:rsidR="00344347" w:rsidRPr="00344347">
        <w:t xml:space="preserve">MOIST utilizes crop </w:t>
      </w:r>
      <w:r w:rsidR="00344347" w:rsidRPr="00344347">
        <w:lastRenderedPageBreak/>
        <w:t xml:space="preserve">water use (water out of the soil) along with irrigation and rainfall (water into the soil) to determine the soil water depletion for comparison against the </w:t>
      </w:r>
      <w:r w:rsidR="00344347">
        <w:t>management</w:t>
      </w:r>
      <w:r w:rsidR="00344347">
        <w:rPr>
          <w:rFonts w:hint="eastAsia"/>
        </w:rPr>
        <w:t xml:space="preserve"> </w:t>
      </w:r>
      <w:r w:rsidR="00344347" w:rsidRPr="00344347">
        <w:t>allowable depletion</w:t>
      </w:r>
      <w:r w:rsidR="00344347">
        <w:rPr>
          <w:rFonts w:hint="eastAsia"/>
        </w:rPr>
        <w:t xml:space="preserve"> (MAD)</w:t>
      </w:r>
      <w:r w:rsidR="00344347" w:rsidRPr="00344347">
        <w:t xml:space="preserve"> of each soil.</w:t>
      </w:r>
      <w:r w:rsidR="00344347">
        <w:rPr>
          <w:rFonts w:hint="eastAsia"/>
        </w:rPr>
        <w:t xml:space="preserve"> </w:t>
      </w:r>
      <w:r w:rsidRPr="000A2382">
        <w:t xml:space="preserve">It should be noted that MAD was set based on 50% of the soil AWHC with a soybean root zone depth of 0.76 m. Soil AWHC was calculated as the average of each zone. Given various soil textures in the study area, three different MAD levels were established corresponding to each zone. This method has demonstrated effectiveness in optimizing irrigation practices for better water management on silt loam soil in Tennessee </w:t>
      </w:r>
      <w:sdt>
        <w:sdtPr>
          <w:rPr>
            <w:color w:val="000000"/>
          </w:rPr>
          <w:tag w:val="MENDELEY_CITATION_v3_eyJjaXRhdGlvbklEIjoiTUVOREVMRVlfQ0lUQVRJT05fMTYwNDNlMmYtYmM3NC00OTBkLTk1ZWQtMDI2OWQzOTY3NjkzIiwicHJvcGVydGllcyI6eyJub3RlSW5kZXgiOjB9LCJpc0VkaXRlZCI6ZmFsc2UsIm1hbnVhbE92ZXJyaWRlIjp7ImlzTWFudWFsbHlPdmVycmlkZGVuIjpmYWxzZSwiY2l0ZXByb2NUZXh0IjoiKFhpZSBldCBhbC4sIDIwMjRhKSIsIm1hbnVhbE92ZXJyaWRlVGV4dCI6IiJ9LCJjaXRhdGlvbkl0ZW1zIjpb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
          <w:id w:val="-224073694"/>
          <w:placeholder>
            <w:docPart w:val="E98A3ED6605E481995BE38E50B18C9DD"/>
          </w:placeholder>
        </w:sdtPr>
        <w:sdtContent>
          <w:r w:rsidR="002D04C4" w:rsidRPr="002D04C4">
            <w:rPr>
              <w:color w:val="000000"/>
            </w:rPr>
            <w:t>(Xie et al., 2024)</w:t>
          </w:r>
        </w:sdtContent>
      </w:sdt>
      <w:r w:rsidRPr="000A2382">
        <w:t>. However, the effectiveness of this approach on other soil textures remains uncertain and is a subject of investigation in this study.</w:t>
      </w:r>
    </w:p>
    <w:p w14:paraId="3B4540BB" w14:textId="77777777" w:rsidR="00545054" w:rsidRPr="000A2382" w:rsidRDefault="00545054" w:rsidP="00E34CCB">
      <w:pPr>
        <w:pStyle w:val="Heading3"/>
      </w:pPr>
      <w:bookmarkStart w:id="103" w:name="_Toc204820674"/>
      <w:r w:rsidRPr="000A2382">
        <w:t>Statistical analysis</w:t>
      </w:r>
      <w:bookmarkEnd w:id="103"/>
    </w:p>
    <w:p w14:paraId="6AD110EF" w14:textId="265FACF0" w:rsidR="00545054" w:rsidRPr="000A2382" w:rsidRDefault="00545054" w:rsidP="008B5CBF">
      <w:r w:rsidRPr="000A2382">
        <w:t xml:space="preserve">Soybean yield data were cleaned by identifying values greater than ±3 standard deviations from the mean as outliers. Irrigation water productivity (IWP) was calculated by dividing the improvement in crop yield attributable to irrigation by the total volume of water used for irrigation </w:t>
      </w:r>
      <w:sdt>
        <w:sdtPr>
          <w:rPr>
            <w:color w:val="000000"/>
          </w:rPr>
          <w:tag w:val="MENDELEY_CITATION_v3_eyJjaXRhdGlvbklEIjoiTUVOREVMRVlfQ0lUQVRJT05fY2M2ZDYwMmYtOTQ3YS00Y2EyLWFiMWYtMGVlZWYyODNhZmUzIiwicHJvcGVydGllcyI6eyJub3RlSW5kZXgiOjB9LCJpc0VkaXRlZCI6ZmFsc2UsIm1hbnVhbE92ZXJyaWRlIjp7ImlzTWFudWFsbHlPdmVycmlkZGVuIjpmYWxzZSwiY2l0ZXByb2NUZXh0IjoiKFNpbmNpayBldCBhbC4sIDIwMDgpIiwibWFudWFsT3ZlcnJpZGVUZXh0IjoiIn0sImNpdGF0aW9uSXRlbXMiOlt7ImlkIjoiMjI2NDE1MTItYmU0Yy0zODYzLWE1MWUtYTkxZWVlNTViMTYxIiwiaXRlbURhdGEiOnsidHlwZSI6ImFydGljbGUtam91cm5hbCIsImlkIjoiMjI2NDE1MTItYmU0Yy0zODYzLWE1MWUtYTkxZWVlNTViMTYxIiwidGl0bGUiOiJEZWZpY2l0IGlycmlnYXRpb24gb2Ygc295YSBiZWFuIFtHbHljaW5lIG1heCAoTC4pIE1lcnIuXSBpbiBhIHN1YuKAkGh1bWlkIGNsaW1hdGUiLCJhdXRob3IiOlt7ImZhbWlseSI6IlNpbmNpayIsImdpdmVuIjoiTWVobWV0IiwicGFyc2UtbmFtZXMiOmZhbHNlLCJkcm9wcGluZy1wYXJ0aWNsZSI6IiIsIm5vbi1kcm9wcGluZy1wYXJ0aWNsZSI6IiJ9LHsiZmFtaWx5IjoiQ2FuZG9nYW4iLCJnaXZlbiI6IkIgTiIsInBhcnNlLW5hbWVzIjpmYWxzZSwiZHJvcHBpbmctcGFydGljbGUiOiIiLCJub24tZHJvcHBpbmctcGFydGljbGUiOiIifSx7ImZhbWlseSI6IkRlbWlydGFzIiwiZ2l2ZW4iOiJDIiwicGFyc2UtbmFtZXMiOmZhbHNlLCJkcm9wcGluZy1wYXJ0aWNsZSI6IiIsIm5vbi1kcm9wcGluZy1wYXJ0aWNsZSI6IiJ9LHsiZmFtaWx5IjoiQsO8ecO8a2NhbmdheiIsImdpdmVuIjoiSGFrYW4iLCJwYXJzZS1uYW1lcyI6ZmFsc2UsImRyb3BwaW5nLXBhcnRpY2xlIjoiIiwibm9uLWRyb3BwaW5nLXBhcnRpY2xlIjoiIn0seyJmYW1pbHkiOiJZYXpnYW4iLCJnaXZlbiI6IlNlbmloIiwicGFyc2UtbmFtZXMiOmZhbHNlLCJkcm9wcGluZy1wYXJ0aWNsZSI6IiIsIm5vbi1kcm9wcGluZy1wYXJ0aWNsZSI6IiJ9LHsiZmFtaWx5IjoiR8O2a3NveSIsImdpdmVuIjoiQWJkdXJyYWhpbSBUYW5qdSIsInBhcnNlLW5hbWVzIjpmYWxzZSwiZHJvcHBpbmctcGFydGljbGUiOiIiLCJub24tZHJvcHBpbmctcGFydGljbGUiOiIifV0sImNvbnRhaW5lci10aXRsZSI6IkpvdXJuYWwgb2YgQWdyb25vbXkgYW5kIENyb3AgU2NpZW5jZSIsImNvbnRhaW5lci10aXRsZS1zaG9ydCI6IkogQWdyb24gQ3JvcCBTY2kiLCJET0kiOiJodHRwczovL2RvaS5vcmcvMTAuMTExMS9qLjE0MzktMDM3WC4yMDA4LjAwMzA3LngiLCJJU1NOIjoiMDkzMS0yMjUwIiwiaXNzdWVkIjp7ImRhdGUtcGFydHMiOltbMjAwOF1dfSwicGFnZSI6IjIwMC0yMDUiLCJpc3N1ZSI6IjMiLCJ2b2x1bWUiOiIxOTQifSwiaXNUZW1wb3JhcnkiOmZhbHNlfV19"/>
          <w:id w:val="1004946251"/>
          <w:placeholder>
            <w:docPart w:val="5CA237C2F45942358F4273896F62E885"/>
          </w:placeholder>
        </w:sdtPr>
        <w:sdtContent>
          <w:r w:rsidR="002D04C4" w:rsidRPr="002D04C4">
            <w:rPr>
              <w:color w:val="000000"/>
            </w:rPr>
            <w:t>(Sincik et al., 2008)</w:t>
          </w:r>
        </w:sdtContent>
      </w:sdt>
      <w:r w:rsidRPr="000A2382">
        <w:t>.</w:t>
      </w:r>
    </w:p>
    <w:p w14:paraId="71839A35" w14:textId="77777777" w:rsidR="00545054" w:rsidRPr="000A2382" w:rsidRDefault="00545054" w:rsidP="008B5CBF">
      <w:r w:rsidRPr="000A2382">
        <w:t>The data was subjected to Analysis of Variance (ANOVA) with the mixed procedure of SAS 9.4 (SAS Institute, Cary, NC). Data from each year were analyzed separately because the optimal treatment might differ yearly due to the weather condition. All means were separated using Fisher’s least significant difference and differences were considered significant at p &lt; 0.05.</w:t>
      </w:r>
    </w:p>
    <w:p w14:paraId="60BFC6FB" w14:textId="77777777" w:rsidR="00545054" w:rsidRPr="000A2382" w:rsidRDefault="00545054" w:rsidP="008B5CBF">
      <w:r w:rsidRPr="000A2382">
        <w:t xml:space="preserve">Initially, ANOVA assessed yield differences across soil types and irrigation treatments, and eta squared analysis measures the proportion of variance associated with each main effect and interaction effect in ANOVA model. The response variable was yield, with soil </w:t>
      </w:r>
      <w:r w:rsidRPr="000A2382">
        <w:lastRenderedPageBreak/>
        <w:t>types, irrigation treatments, and their interaction as the main effects. Subsequently, within each soil type, ANOVA was used to evaluate differences among the seven irrigation treatments, with yield as the response variable and irrigation treatments as the main effect. Additionally, within each soil type, the effects of irrigation timing and rate on soybean yield were examined as two main effects through separate ANOVA analyses. Similar ANOVA assessed IWP response across soil and irrigation treatments.</w:t>
      </w:r>
    </w:p>
    <w:p w14:paraId="5E501679" w14:textId="59C2EA47" w:rsidR="0026795D" w:rsidRPr="000A2382" w:rsidRDefault="000A2382" w:rsidP="008B5CBF">
      <w:pPr>
        <w:pStyle w:val="Heading2"/>
      </w:pPr>
      <w:bookmarkStart w:id="104" w:name="_Toc204820675"/>
      <w:r w:rsidRPr="000A2382">
        <w:t>Results</w:t>
      </w:r>
      <w:bookmarkEnd w:id="104"/>
    </w:p>
    <w:p w14:paraId="36F1CDD7" w14:textId="77777777" w:rsidR="000A2382" w:rsidRPr="000A2382" w:rsidRDefault="000A2382" w:rsidP="00E34CCB">
      <w:pPr>
        <w:pStyle w:val="Heading3"/>
      </w:pPr>
      <w:bookmarkStart w:id="105" w:name="_Toc204820676"/>
      <w:r w:rsidRPr="000A2382">
        <w:t>Precipitation and irrigation</w:t>
      </w:r>
      <w:bookmarkEnd w:id="105"/>
    </w:p>
    <w:p w14:paraId="757282ED" w14:textId="6DC1AC21" w:rsidR="000A2382" w:rsidRDefault="003625C3" w:rsidP="008B5CBF">
      <w:r w:rsidRPr="003625C3">
        <w:rPr>
          <w:rStyle w:val="TableintextChar"/>
          <w:rFonts w:eastAsia="SimSun"/>
        </w:rPr>
        <w:fldChar w:fldCharType="begin"/>
      </w:r>
      <w:r w:rsidRPr="003625C3">
        <w:rPr>
          <w:rStyle w:val="TableintextChar"/>
          <w:rFonts w:eastAsia="SimSun"/>
        </w:rPr>
        <w:instrText xml:space="preserve"> REF _Ref204809897 \h </w:instrText>
      </w:r>
      <w:r>
        <w:rPr>
          <w:rStyle w:val="TableintextChar"/>
          <w:rFonts w:eastAsia="SimSun"/>
        </w:rPr>
        <w:instrText xml:space="preserve"> \* MERGEFORMAT </w:instrText>
      </w:r>
      <w:r w:rsidRPr="003625C3">
        <w:rPr>
          <w:rStyle w:val="TableintextChar"/>
          <w:rFonts w:eastAsia="SimSun"/>
        </w:rPr>
      </w:r>
      <w:r w:rsidRPr="003625C3">
        <w:rPr>
          <w:rStyle w:val="TableintextChar"/>
          <w:rFonts w:eastAsia="SimSun"/>
        </w:rPr>
        <w:fldChar w:fldCharType="separate"/>
      </w:r>
      <w:r w:rsidRPr="003625C3">
        <w:rPr>
          <w:rStyle w:val="TableintextChar"/>
          <w:rFonts w:eastAsia="SimSun"/>
        </w:rPr>
        <w:t>Figure 3.3</w:t>
      </w:r>
      <w:r w:rsidRPr="003625C3">
        <w:rPr>
          <w:rStyle w:val="TableintextChar"/>
          <w:rFonts w:eastAsia="SimSun"/>
        </w:rPr>
        <w:fldChar w:fldCharType="end"/>
      </w:r>
      <w:r>
        <w:rPr>
          <w:rFonts w:hint="eastAsia"/>
        </w:rPr>
        <w:t xml:space="preserve"> </w:t>
      </w:r>
      <w:r w:rsidR="000A2382" w:rsidRPr="000A2382">
        <w:t xml:space="preserve">presents monthly precipitation during the soybean growing season (May to September) from 1924 to 2023, offering insights into precipitation variability over the past century </w:t>
      </w:r>
      <w:sdt>
        <w:sdtPr>
          <w:rPr>
            <w:color w:val="000000"/>
          </w:rPr>
          <w:tag w:val="MENDELEY_CITATION_v3_eyJjaXRhdGlvbklEIjoiTUVOREVMRVlfQ0lUQVRJT05fYTM1NmQzZTMtNGE5OC00ZWRjLWI4YjItOTkzMTJlNmNmNWM0IiwicHJvcGVydGllcyI6eyJub3RlSW5kZXgiOjB9LCJpc0VkaXRlZCI6ZmFsc2UsIm1hbnVhbE92ZXJyaWRlIjp7ImlzTWFudWFsbHlPdmVycmlkZGVuIjpmYWxzZSwiY2l0ZXByb2NUZXh0IjoiKE5PQUEsIDIwMjQpIiwibWFudWFsT3ZlcnJpZGVUZXh0IjoiIn0sImNpdGF0aW9uSXRlbXMiOlt7ImlkIjoiYTM3YmZlZDUtZDdlNS0zNDMyLWEwYWYtZTdiZjEwNDBiNmNjIiwiaXRlbURhdGEiOnsidHlwZSI6IndlYnBhZ2UiLCJpZCI6ImEzN2JmZWQ1LWQ3ZTUtMzQzMi1hMGFmLWU3YmYxMDQwYjZjYyIsInRpdGxlIjoiTmF0aW9uYWwgd2VhdGhlciBzZXJ2aWNlIiwiYXV0aG9yIjpbeyJmYW1pbHkiOiJOT0FBIiwiZ2l2ZW4iOiIiLCJwYXJzZS1uYW1lcyI6ZmFsc2UsImRyb3BwaW5nLXBhcnRpY2xlIjoiIiwibm9uLWRyb3BwaW5nLXBhcnRpY2xlIjoiIn1dLCJhY2Nlc3NlZCI6eyJkYXRlLXBhcnRzIjpbWzIwMjQsOSwyOV1dfSwiVVJMIjoiaHR0cHM6Ly93d3cud2VhdGhlci5nb3Yvd3JoL2NsaW1hdGU/d2ZvPW1lZyIsImlzc3VlZCI6eyJkYXRlLXBhcnRzIjpbWzIwMjRdXX0sImNvbnRhaW5lci10aXRsZS1zaG9ydCI6IiJ9LCJpc1RlbXBvcmFyeSI6ZmFsc2V9XX0="/>
          <w:id w:val="-1111275578"/>
          <w:placeholder>
            <w:docPart w:val="F5E4CB18801D497CA48781C68F428246"/>
          </w:placeholder>
        </w:sdtPr>
        <w:sdtContent>
          <w:r w:rsidR="002D04C4" w:rsidRPr="002D04C4">
            <w:rPr>
              <w:color w:val="000000"/>
            </w:rPr>
            <w:t>(NOAA, 2024)</w:t>
          </w:r>
        </w:sdtContent>
      </w:sdt>
      <w:r w:rsidR="000A2382" w:rsidRPr="000A2382">
        <w:t>. During the soybean reproductive stages of 2018, rainfall was well above average for June and July while being average in August. For 2019, rainfall was average in June, extremely above average in July, and above average in August. Notably, cumulative growing season rainfall (May to September) substantially exceeded the 100-year historic average (52.2 cm), measuring 93.5 cm in 2018 (79% above average) and 66.3 cm in 2019 (27% above average).</w:t>
      </w:r>
    </w:p>
    <w:p w14:paraId="1A8A5C81" w14:textId="33417D91" w:rsidR="000A2382" w:rsidRPr="000A2382" w:rsidRDefault="00B24821" w:rsidP="00B24821">
      <w:r w:rsidRPr="00B24821">
        <w:rPr>
          <w:rStyle w:val="TableintextChar"/>
          <w:rFonts w:eastAsia="SimSun"/>
        </w:rPr>
        <w:fldChar w:fldCharType="begin"/>
      </w:r>
      <w:r w:rsidRPr="00B24821">
        <w:rPr>
          <w:rStyle w:val="TableintextChar"/>
          <w:rFonts w:eastAsia="SimSun"/>
        </w:rPr>
        <w:instrText xml:space="preserve"> REF _Ref204809905 \h </w:instrText>
      </w:r>
      <w:r>
        <w:rPr>
          <w:rStyle w:val="TableintextChar"/>
          <w:rFonts w:eastAsia="SimSun"/>
        </w:rPr>
        <w:instrText xml:space="preserve"> \* MERGEFORMAT </w:instrText>
      </w:r>
      <w:r w:rsidRPr="00B24821">
        <w:rPr>
          <w:rStyle w:val="TableintextChar"/>
          <w:rFonts w:eastAsia="SimSun"/>
        </w:rPr>
      </w:r>
      <w:r w:rsidRPr="00B24821">
        <w:rPr>
          <w:rStyle w:val="TableintextChar"/>
          <w:rFonts w:eastAsia="SimSun"/>
        </w:rPr>
        <w:fldChar w:fldCharType="separate"/>
      </w:r>
      <w:r w:rsidRPr="00B24821">
        <w:rPr>
          <w:rStyle w:val="TableintextChar"/>
          <w:rFonts w:eastAsia="SimSun"/>
        </w:rPr>
        <w:t>Figure 3.4</w:t>
      </w:r>
      <w:r w:rsidRPr="00B24821">
        <w:rPr>
          <w:rStyle w:val="TableintextChar"/>
          <w:rFonts w:eastAsia="SimSun"/>
        </w:rPr>
        <w:fldChar w:fldCharType="end"/>
      </w:r>
      <w:r>
        <w:rPr>
          <w:rFonts w:hint="eastAsia"/>
        </w:rPr>
        <w:t xml:space="preserve"> illustrates </w:t>
      </w:r>
      <w:r w:rsidR="000A2382" w:rsidRPr="000A2382">
        <w:t xml:space="preserve">the distribution of daily precipitation and irrigation at two irrigation rates during the 2018 and 2019 growing seasons. Soybeans received 57 cm of precipitation from planting to the R6 stage in 2018, and 50 cm in 2019. Within the reproductive stage (R1 to R6), rainfall accounted for 40 cm in 2018 and 38 cm in 2019. The rainfall pattern in 2018 was characterized by high-intensity events with relatively longer intervals between them, whereas in 2019 rainfall was more evenly distributed with </w:t>
      </w:r>
      <w:r w:rsidR="000A2382" w:rsidRPr="000A2382">
        <w:lastRenderedPageBreak/>
        <w:t>moderate intensity. Specifically, dry periods in R1 and R5 treatments can be noted in 2018 while only one R5 dry period can be noted in 2019.</w:t>
      </w:r>
    </w:p>
    <w:p w14:paraId="5195C0B8" w14:textId="77777777" w:rsidR="000A2382" w:rsidRPr="000A2382" w:rsidRDefault="000A2382" w:rsidP="00E34CCB">
      <w:pPr>
        <w:pStyle w:val="Heading3"/>
        <w:rPr>
          <w:bCs/>
        </w:rPr>
      </w:pPr>
      <w:bookmarkStart w:id="106" w:name="_Toc204820677"/>
      <w:r w:rsidRPr="000A2382">
        <w:t>Yield response</w:t>
      </w:r>
      <w:bookmarkEnd w:id="106"/>
    </w:p>
    <w:p w14:paraId="790F3D63" w14:textId="77777777" w:rsidR="000A2382" w:rsidRPr="000149B0" w:rsidRDefault="000A2382" w:rsidP="000149B0">
      <w:pPr>
        <w:pStyle w:val="H4"/>
      </w:pPr>
      <w:r w:rsidRPr="000149B0">
        <w:t>Soil zone effect</w:t>
      </w:r>
    </w:p>
    <w:p w14:paraId="58B30A68" w14:textId="30BDD61A" w:rsidR="000A2382" w:rsidRPr="000A2382" w:rsidRDefault="000A2382" w:rsidP="008B5CBF">
      <w:r w:rsidRPr="000A2382">
        <w:t>The analysis of soybean yield responses revealed a dominant influence of soil zone variability compared to irrigation management (</w:t>
      </w:r>
      <w:r w:rsidR="00C24AE9" w:rsidRPr="00C24AE9">
        <w:rPr>
          <w:rStyle w:val="TableintextChar"/>
          <w:rFonts w:eastAsia="SimSun"/>
        </w:rPr>
        <w:fldChar w:fldCharType="begin"/>
      </w:r>
      <w:r w:rsidR="00C24AE9" w:rsidRPr="00C24AE9">
        <w:rPr>
          <w:rStyle w:val="TableintextChar"/>
          <w:rFonts w:eastAsia="SimSun"/>
        </w:rPr>
        <w:instrText xml:space="preserve"> REF _Ref204809256 \h </w:instrText>
      </w:r>
      <w:r w:rsidR="00C24AE9">
        <w:rPr>
          <w:rStyle w:val="TableintextChar"/>
          <w:rFonts w:eastAsia="SimSun"/>
        </w:rPr>
        <w:instrText xml:space="preserve"> \* MERGEFORMAT </w:instrText>
      </w:r>
      <w:r w:rsidR="00C24AE9" w:rsidRPr="00C24AE9">
        <w:rPr>
          <w:rStyle w:val="TableintextChar"/>
          <w:rFonts w:eastAsia="SimSun"/>
        </w:rPr>
      </w:r>
      <w:r w:rsidR="00C24AE9" w:rsidRPr="00C24AE9">
        <w:rPr>
          <w:rStyle w:val="TableintextChar"/>
          <w:rFonts w:eastAsia="SimSun"/>
        </w:rPr>
        <w:fldChar w:fldCharType="separate"/>
      </w:r>
      <w:r w:rsidR="00C24AE9" w:rsidRPr="00C24AE9">
        <w:rPr>
          <w:rStyle w:val="TableintextChar"/>
          <w:rFonts w:eastAsia="SimSun"/>
        </w:rPr>
        <w:t>Table 3.4</w:t>
      </w:r>
      <w:r w:rsidR="00C24AE9" w:rsidRPr="00C24AE9">
        <w:rPr>
          <w:rStyle w:val="TableintextChar"/>
          <w:rFonts w:eastAsia="SimSun"/>
        </w:rPr>
        <w:fldChar w:fldCharType="end"/>
      </w:r>
      <w:r w:rsidRPr="000A2382">
        <w:t>). Across both growing seasons, the soil zone exhibited a</w:t>
      </w:r>
      <w:r w:rsidR="00810A26">
        <w:rPr>
          <w:rFonts w:hint="eastAsia"/>
        </w:rPr>
        <w:t xml:space="preserve"> </w:t>
      </w:r>
      <w:r w:rsidRPr="000A2382">
        <w:t>significant effect on yield, accounting for 77% of observed yield variation in 2018 and 93% in 2019. In contrast, irrigation treatment showed temporally dependent effects, demonstrating significan</w:t>
      </w:r>
      <w:r w:rsidR="00912110">
        <w:rPr>
          <w:rFonts w:hint="eastAsia"/>
        </w:rPr>
        <w:t>ce</w:t>
      </w:r>
      <w:r w:rsidRPr="000A2382">
        <w:t xml:space="preserve"> only in 2018 accounting for 16% of observed yield variation but not in 2019. Notably, the soil zone × irrigation interaction failed to reach significance in either year, suggesting that soil-mediated yield responses operated independently of water application regimes under the tested conditions.</w:t>
      </w:r>
    </w:p>
    <w:p w14:paraId="67A312F8" w14:textId="50FF2264" w:rsidR="000A2382" w:rsidRDefault="000A2382" w:rsidP="008B5CBF">
      <w:r w:rsidRPr="000A2382">
        <w:t>In both years, soybean yields in the silt loam zone significantly outperformed those in silt over sandy soils and sandy soils (p &lt; 0.001,</w:t>
      </w:r>
      <w:r w:rsidR="003625C3">
        <w:rPr>
          <w:rFonts w:hint="eastAsia"/>
        </w:rPr>
        <w:t xml:space="preserve"> </w:t>
      </w:r>
      <w:r w:rsidR="003625C3" w:rsidRPr="00A24098">
        <w:rPr>
          <w:rStyle w:val="TableintextChar"/>
          <w:rFonts w:eastAsia="SimSun"/>
        </w:rPr>
        <w:fldChar w:fldCharType="begin"/>
      </w:r>
      <w:r w:rsidR="003625C3" w:rsidRPr="00A24098">
        <w:rPr>
          <w:rStyle w:val="TableintextChar"/>
          <w:rFonts w:eastAsia="SimSun"/>
        </w:rPr>
        <w:instrText xml:space="preserve"> </w:instrText>
      </w:r>
      <w:r w:rsidR="003625C3" w:rsidRPr="00A24098">
        <w:rPr>
          <w:rStyle w:val="TableintextChar"/>
          <w:rFonts w:eastAsia="SimSun" w:hint="eastAsia"/>
        </w:rPr>
        <w:instrText>REF _Ref204809945 \h</w:instrText>
      </w:r>
      <w:r w:rsidR="003625C3" w:rsidRPr="00A24098">
        <w:rPr>
          <w:rStyle w:val="TableintextChar"/>
          <w:rFonts w:eastAsia="SimSun"/>
        </w:rPr>
        <w:instrText xml:space="preserve"> </w:instrText>
      </w:r>
      <w:r w:rsidR="00A24098">
        <w:rPr>
          <w:rStyle w:val="TableintextChar"/>
          <w:rFonts w:eastAsia="SimSun"/>
        </w:rPr>
        <w:instrText xml:space="preserve"> \* MERGEFORMAT </w:instrText>
      </w:r>
      <w:r w:rsidR="003625C3" w:rsidRPr="00A24098">
        <w:rPr>
          <w:rStyle w:val="TableintextChar"/>
          <w:rFonts w:eastAsia="SimSun"/>
        </w:rPr>
      </w:r>
      <w:r w:rsidR="003625C3" w:rsidRPr="00A24098">
        <w:rPr>
          <w:rStyle w:val="TableintextChar"/>
          <w:rFonts w:eastAsia="SimSun"/>
        </w:rPr>
        <w:fldChar w:fldCharType="separate"/>
      </w:r>
      <w:r w:rsidR="003625C3" w:rsidRPr="00A24098">
        <w:rPr>
          <w:rStyle w:val="TableintextChar"/>
          <w:rFonts w:eastAsia="SimSun"/>
        </w:rPr>
        <w:t>Figure 3.5</w:t>
      </w:r>
      <w:r w:rsidR="003625C3" w:rsidRPr="00A24098">
        <w:rPr>
          <w:rStyle w:val="TableintextChar"/>
          <w:rFonts w:eastAsia="SimSun"/>
        </w:rPr>
        <w:fldChar w:fldCharType="end"/>
      </w:r>
      <w:r w:rsidRPr="000A2382">
        <w:t>). Specifically, in 2018, the average yield in silt loam soil reached 3,788 kg ha</w:t>
      </w:r>
      <w:r w:rsidRPr="000A2382">
        <w:rPr>
          <w:vertAlign w:val="superscript"/>
        </w:rPr>
        <w:t>-1</w:t>
      </w:r>
      <w:r w:rsidRPr="000A2382">
        <w:t>, marking a 25% increase over silt over sandy soils and a striking 75% increase over sandy soils. A similar trend was noted in 2019, where silt loam soil produced an average yield of 3,588 kg ha</w:t>
      </w:r>
      <w:r w:rsidRPr="000A2382">
        <w:rPr>
          <w:vertAlign w:val="superscript"/>
        </w:rPr>
        <w:t>-1</w:t>
      </w:r>
      <w:r w:rsidRPr="000A2382">
        <w:t>, 17% higher than silt over sandy soils and 84% higher than sandy soils.</w:t>
      </w:r>
    </w:p>
    <w:p w14:paraId="7DC96DB1" w14:textId="754665C9" w:rsidR="000A2382" w:rsidRPr="000A2382" w:rsidRDefault="0067557E" w:rsidP="00E34CCB">
      <w:pPr>
        <w:pStyle w:val="H4"/>
      </w:pPr>
      <w:r>
        <w:rPr>
          <w:rFonts w:hint="eastAsia"/>
        </w:rPr>
        <w:t>Irrigation treatment effect</w:t>
      </w:r>
    </w:p>
    <w:p w14:paraId="457F8F3A" w14:textId="064315A9" w:rsidR="000A2382" w:rsidRPr="000A2382" w:rsidRDefault="000A2382" w:rsidP="008B5CBF">
      <w:r w:rsidRPr="000A2382">
        <w:t>Results revealed distinct soil-dependent yield responses to irrigation strategies, with each soil type exhibiting consistent irrigation effects across both growing seasons (</w:t>
      </w:r>
      <w:r w:rsidR="00C24AE9" w:rsidRPr="00C24AE9">
        <w:rPr>
          <w:rStyle w:val="TableintextChar"/>
          <w:rFonts w:eastAsia="SimSun"/>
        </w:rPr>
        <w:fldChar w:fldCharType="begin"/>
      </w:r>
      <w:r w:rsidR="00C24AE9" w:rsidRPr="00C24AE9">
        <w:rPr>
          <w:rStyle w:val="TableintextChar"/>
          <w:rFonts w:eastAsia="SimSun"/>
        </w:rPr>
        <w:instrText xml:space="preserve"> REF _Ref204809302 \h  \* MERGEFORMAT </w:instrText>
      </w:r>
      <w:r w:rsidR="00C24AE9" w:rsidRPr="00C24AE9">
        <w:rPr>
          <w:rStyle w:val="TableintextChar"/>
          <w:rFonts w:eastAsia="SimSun"/>
        </w:rPr>
      </w:r>
      <w:r w:rsidR="00C24AE9" w:rsidRPr="00C24AE9">
        <w:rPr>
          <w:rStyle w:val="TableintextChar"/>
          <w:rFonts w:eastAsia="SimSun"/>
        </w:rPr>
        <w:fldChar w:fldCharType="separate"/>
      </w:r>
      <w:r w:rsidR="00C24AE9" w:rsidRPr="00C24AE9">
        <w:rPr>
          <w:rStyle w:val="TableintextChar"/>
          <w:rFonts w:eastAsia="SimSun"/>
        </w:rPr>
        <w:t>Table 3.5</w:t>
      </w:r>
      <w:r w:rsidR="00C24AE9" w:rsidRPr="00C24AE9">
        <w:rPr>
          <w:rStyle w:val="TableintextChar"/>
          <w:rFonts w:eastAsia="SimSun"/>
        </w:rPr>
        <w:fldChar w:fldCharType="end"/>
      </w:r>
      <w:r w:rsidRPr="000A2382">
        <w:t xml:space="preserve">, </w:t>
      </w:r>
      <w:r w:rsidR="00A24098" w:rsidRPr="00A24098">
        <w:rPr>
          <w:rStyle w:val="TableintextChar"/>
          <w:rFonts w:eastAsia="SimSun"/>
        </w:rPr>
        <w:fldChar w:fldCharType="begin"/>
      </w:r>
      <w:r w:rsidR="00A24098" w:rsidRPr="00A24098">
        <w:rPr>
          <w:rStyle w:val="TableintextChar"/>
          <w:rFonts w:eastAsia="SimSun"/>
        </w:rPr>
        <w:instrText xml:space="preserve"> REF _Ref204809959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3.6</w:t>
      </w:r>
      <w:r w:rsidR="00A24098" w:rsidRPr="00A24098">
        <w:rPr>
          <w:rStyle w:val="TableintextChar"/>
          <w:rFonts w:eastAsia="SimSun"/>
        </w:rPr>
        <w:fldChar w:fldCharType="end"/>
      </w:r>
      <w:r w:rsidRPr="000A2382">
        <w:t xml:space="preserve">). Notably, sandy soil demonstrated significantly greater yield sensitivity to </w:t>
      </w:r>
      <w:r w:rsidRPr="000A2382">
        <w:lastRenderedPageBreak/>
        <w:t>irrigation (p &lt; 0.05) compared to silt loams (p &gt; 0.1), reflecting their contrasting water holding capacities.</w:t>
      </w:r>
    </w:p>
    <w:p w14:paraId="49A68673" w14:textId="77777777" w:rsidR="000A2382" w:rsidRPr="00697F38" w:rsidRDefault="000A2382" w:rsidP="00E34CCB">
      <w:pPr>
        <w:pStyle w:val="H5"/>
      </w:pPr>
      <w:r w:rsidRPr="00697F38">
        <w:t>Sandy soil zone</w:t>
      </w:r>
    </w:p>
    <w:p w14:paraId="1480D694" w14:textId="7E5E679A" w:rsidR="000A2382" w:rsidRPr="000A2382" w:rsidRDefault="000A2382" w:rsidP="008B5CBF">
      <w:r w:rsidRPr="000A2382">
        <w:t xml:space="preserve">In sandy soil, yields were significantly influenced by irrigation treatments in both years, with increases in irrigation amount generally boosting yields (p &lt; 0.05, </w:t>
      </w:r>
      <w:r w:rsidR="00C24AE9" w:rsidRPr="00C24AE9">
        <w:rPr>
          <w:rStyle w:val="TableintextChar"/>
          <w:rFonts w:eastAsia="SimSun"/>
        </w:rPr>
        <w:fldChar w:fldCharType="begin"/>
      </w:r>
      <w:r w:rsidR="00C24AE9" w:rsidRPr="00C24AE9">
        <w:rPr>
          <w:rStyle w:val="TableintextChar"/>
          <w:rFonts w:eastAsia="SimSun"/>
        </w:rPr>
        <w:instrText xml:space="preserve"> REF _Ref204809302 \h  \* MERGEFORMAT </w:instrText>
      </w:r>
      <w:r w:rsidR="00C24AE9" w:rsidRPr="00C24AE9">
        <w:rPr>
          <w:rStyle w:val="TableintextChar"/>
          <w:rFonts w:eastAsia="SimSun"/>
        </w:rPr>
      </w:r>
      <w:r w:rsidR="00C24AE9" w:rsidRPr="00C24AE9">
        <w:rPr>
          <w:rStyle w:val="TableintextChar"/>
          <w:rFonts w:eastAsia="SimSun"/>
        </w:rPr>
        <w:fldChar w:fldCharType="separate"/>
      </w:r>
      <w:r w:rsidR="00C24AE9" w:rsidRPr="00C24AE9">
        <w:rPr>
          <w:rStyle w:val="TableintextChar"/>
          <w:rFonts w:eastAsia="SimSun"/>
        </w:rPr>
        <w:t>Table 3.5</w:t>
      </w:r>
      <w:r w:rsidR="00C24AE9" w:rsidRPr="00C24AE9">
        <w:rPr>
          <w:rStyle w:val="TableintextChar"/>
          <w:rFonts w:eastAsia="SimSun"/>
        </w:rPr>
        <w:fldChar w:fldCharType="end"/>
      </w:r>
      <w:r w:rsidRPr="000A2382">
        <w:t xml:space="preserve">, </w:t>
      </w:r>
      <w:r w:rsidR="00A24098" w:rsidRPr="00A24098">
        <w:rPr>
          <w:rStyle w:val="TableintextChar"/>
          <w:rFonts w:eastAsia="SimSun"/>
        </w:rPr>
        <w:fldChar w:fldCharType="begin"/>
      </w:r>
      <w:r w:rsidR="00A24098" w:rsidRPr="00A24098">
        <w:rPr>
          <w:rStyle w:val="TableintextChar"/>
          <w:rFonts w:eastAsia="SimSun"/>
        </w:rPr>
        <w:instrText xml:space="preserve"> REF _Ref204809959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3.6</w:t>
      </w:r>
      <w:r w:rsidR="00A24098" w:rsidRPr="00A24098">
        <w:rPr>
          <w:rStyle w:val="TableintextChar"/>
          <w:rFonts w:eastAsia="SimSun"/>
        </w:rPr>
        <w:fldChar w:fldCharType="end"/>
      </w:r>
      <w:r w:rsidRPr="000A2382">
        <w:t>). Specifically, yields in irrigated plots were 2.5% to 128.7% higher compared to rainfed treatments.</w:t>
      </w:r>
    </w:p>
    <w:p w14:paraId="1FE31DDA" w14:textId="37A54FA2" w:rsidR="00B24821" w:rsidRDefault="000A2382" w:rsidP="008B5CBF">
      <w:r w:rsidRPr="000A2382">
        <w:t xml:space="preserve">In 2018, the irrigation rate significantly impacted soybean yields rather than the timing </w:t>
      </w:r>
    </w:p>
    <w:p w14:paraId="2DB4955A" w14:textId="26E687E6" w:rsidR="000A2382" w:rsidRPr="000A2382" w:rsidRDefault="00B24821" w:rsidP="008B5CBF">
      <w:r w:rsidRPr="000A2382">
        <w:t xml:space="preserve">(p &lt; 0.05, </w:t>
      </w:r>
      <w:r w:rsidRPr="00C24AE9">
        <w:rPr>
          <w:rStyle w:val="TableintextChar"/>
          <w:rFonts w:eastAsia="SimSun"/>
        </w:rPr>
        <w:fldChar w:fldCharType="begin"/>
      </w:r>
      <w:r w:rsidRPr="00C24AE9">
        <w:rPr>
          <w:rStyle w:val="TableintextChar"/>
          <w:rFonts w:eastAsia="SimSun"/>
        </w:rPr>
        <w:instrText xml:space="preserve"> REF _Ref204809302 \h  \* MERGEFORMAT </w:instrText>
      </w:r>
      <w:r w:rsidRPr="00C24AE9">
        <w:rPr>
          <w:rStyle w:val="TableintextChar"/>
          <w:rFonts w:eastAsia="SimSun"/>
        </w:rPr>
      </w:r>
      <w:r w:rsidRPr="00C24AE9">
        <w:rPr>
          <w:rStyle w:val="TableintextChar"/>
          <w:rFonts w:eastAsia="SimSun"/>
        </w:rPr>
        <w:fldChar w:fldCharType="separate"/>
      </w:r>
      <w:r w:rsidRPr="00C24AE9">
        <w:rPr>
          <w:rStyle w:val="TableintextChar"/>
          <w:rFonts w:eastAsia="SimSun"/>
        </w:rPr>
        <w:t>Table 3.5</w:t>
      </w:r>
      <w:r w:rsidRPr="00C24AE9">
        <w:rPr>
          <w:rStyle w:val="TableintextChar"/>
          <w:rFonts w:eastAsia="SimSun"/>
        </w:rPr>
        <w:fldChar w:fldCharType="end"/>
      </w:r>
      <w:r w:rsidRPr="00A24098">
        <w:rPr>
          <w:rStyle w:val="TableintextChar"/>
          <w:rFonts w:eastAsia="SimSun"/>
        </w:rPr>
        <w:fldChar w:fldCharType="begin"/>
      </w:r>
      <w:r w:rsidRPr="00A24098">
        <w:rPr>
          <w:rStyle w:val="TableintextChar"/>
          <w:rFonts w:eastAsia="SimSun"/>
        </w:rPr>
        <w:instrText xml:space="preserve"> REF _Ref204809959 \h </w:instrText>
      </w:r>
      <w:r>
        <w:rPr>
          <w:rStyle w:val="TableintextChar"/>
          <w:rFonts w:eastAsia="SimSun"/>
        </w:rPr>
        <w:instrText xml:space="preserve"> \* MERGEFORMAT </w:instrText>
      </w:r>
      <w:r w:rsidRPr="00A24098">
        <w:rPr>
          <w:rStyle w:val="TableintextChar"/>
          <w:rFonts w:eastAsia="SimSun"/>
        </w:rPr>
      </w:r>
      <w:r w:rsidRPr="00A24098">
        <w:rPr>
          <w:rStyle w:val="TableintextChar"/>
          <w:rFonts w:eastAsia="SimSun"/>
        </w:rPr>
        <w:fldChar w:fldCharType="separate"/>
      </w:r>
      <w:r w:rsidRPr="00A24098">
        <w:rPr>
          <w:rStyle w:val="TableintextChar"/>
          <w:rFonts w:eastAsia="SimSun"/>
        </w:rPr>
        <w:fldChar w:fldCharType="end"/>
      </w:r>
      <w:r w:rsidRPr="000A2382">
        <w:t>)</w:t>
      </w:r>
      <w:r w:rsidR="0009195C">
        <w:rPr>
          <w:rFonts w:hint="eastAsia"/>
        </w:rPr>
        <w:t xml:space="preserve">. </w:t>
      </w:r>
      <w:r w:rsidR="000A2382" w:rsidRPr="000A2382">
        <w:t xml:space="preserve">Higher rates increased yields by 16% to 39%. While examining the impact of timing at a consistent irrigation rate, yields were notably higher when irrigation commenced at the R1 stage compared to later </w:t>
      </w:r>
      <w:r w:rsidR="0009195C">
        <w:rPr>
          <w:rFonts w:hint="eastAsia"/>
        </w:rPr>
        <w:t>stages (</w:t>
      </w:r>
      <w:r w:rsidR="0009195C" w:rsidRPr="00A24098">
        <w:rPr>
          <w:rStyle w:val="TableintextChar"/>
          <w:rFonts w:eastAsia="SimSun"/>
        </w:rPr>
        <w:fldChar w:fldCharType="begin"/>
      </w:r>
      <w:r w:rsidR="0009195C" w:rsidRPr="00A24098">
        <w:rPr>
          <w:rStyle w:val="TableintextChar"/>
          <w:rFonts w:eastAsia="SimSun"/>
        </w:rPr>
        <w:instrText xml:space="preserve"> REF _Ref204809959 \h </w:instrText>
      </w:r>
      <w:r w:rsidR="0009195C">
        <w:rPr>
          <w:rStyle w:val="TableintextChar"/>
          <w:rFonts w:eastAsia="SimSun"/>
        </w:rPr>
        <w:instrText xml:space="preserve"> \* MERGEFORMAT </w:instrText>
      </w:r>
      <w:r w:rsidR="0009195C" w:rsidRPr="00A24098">
        <w:rPr>
          <w:rStyle w:val="TableintextChar"/>
          <w:rFonts w:eastAsia="SimSun"/>
        </w:rPr>
      </w:r>
      <w:r w:rsidR="0009195C" w:rsidRPr="00A24098">
        <w:rPr>
          <w:rStyle w:val="TableintextChar"/>
          <w:rFonts w:eastAsia="SimSun"/>
        </w:rPr>
        <w:fldChar w:fldCharType="separate"/>
      </w:r>
      <w:r w:rsidR="0009195C" w:rsidRPr="00A24098">
        <w:rPr>
          <w:rStyle w:val="TableintextChar"/>
          <w:rFonts w:eastAsia="SimSun"/>
        </w:rPr>
        <w:t>Figure 3.6</w:t>
      </w:r>
      <w:r w:rsidR="0009195C" w:rsidRPr="00A24098">
        <w:rPr>
          <w:rStyle w:val="TableintextChar"/>
          <w:rFonts w:eastAsia="SimSun"/>
        </w:rPr>
        <w:fldChar w:fldCharType="end"/>
      </w:r>
      <w:r w:rsidR="0009195C">
        <w:rPr>
          <w:rFonts w:hint="eastAsia"/>
        </w:rPr>
        <w:t xml:space="preserve">). </w:t>
      </w:r>
      <w:r w:rsidR="000A2382" w:rsidRPr="000A2382">
        <w:t>For instance, when comparing treatments with the same high irrigation rate but different timings (treatments 1, 3, and 5), yield from treatment 1 had a higher yield than treatments 3 and 5. Notably, when irrigation increased from 16.8 cm (treatment 3) to 23.9 cm (treatment 1), the yield increase per additional unit of water slowed down, suggesting the yield was approaching the point of diminishing returns.</w:t>
      </w:r>
    </w:p>
    <w:p w14:paraId="03D27045" w14:textId="3E51A78A" w:rsidR="000A2382" w:rsidRPr="000A2382" w:rsidRDefault="000A2382" w:rsidP="008B5CBF">
      <w:r w:rsidRPr="000A2382">
        <w:t>Conversely, in 2019, timing played a more crucial role than</w:t>
      </w:r>
      <w:r w:rsidR="004C01D5">
        <w:rPr>
          <w:rFonts w:hint="eastAsia"/>
        </w:rPr>
        <w:t xml:space="preserve"> rate (p &lt; 0.05, </w:t>
      </w:r>
      <w:r w:rsidR="004C01D5" w:rsidRPr="00C24AE9">
        <w:rPr>
          <w:rStyle w:val="TableintextChar"/>
          <w:rFonts w:eastAsia="SimSun"/>
        </w:rPr>
        <w:fldChar w:fldCharType="begin"/>
      </w:r>
      <w:r w:rsidR="004C01D5" w:rsidRPr="00C24AE9">
        <w:rPr>
          <w:rStyle w:val="TableintextChar"/>
          <w:rFonts w:eastAsia="SimSun"/>
        </w:rPr>
        <w:instrText xml:space="preserve"> REF _Ref204809302 \h  \* MERGEFORMAT </w:instrText>
      </w:r>
      <w:r w:rsidR="004C01D5" w:rsidRPr="00C24AE9">
        <w:rPr>
          <w:rStyle w:val="TableintextChar"/>
          <w:rFonts w:eastAsia="SimSun"/>
        </w:rPr>
      </w:r>
      <w:r w:rsidR="004C01D5" w:rsidRPr="00C24AE9">
        <w:rPr>
          <w:rStyle w:val="TableintextChar"/>
          <w:rFonts w:eastAsia="SimSun"/>
        </w:rPr>
        <w:fldChar w:fldCharType="separate"/>
      </w:r>
      <w:r w:rsidR="004C01D5" w:rsidRPr="00C24AE9">
        <w:rPr>
          <w:rStyle w:val="TableintextChar"/>
          <w:rFonts w:eastAsia="SimSun"/>
        </w:rPr>
        <w:t>Table 3.5</w:t>
      </w:r>
      <w:r w:rsidR="004C01D5" w:rsidRPr="00C24AE9">
        <w:rPr>
          <w:rStyle w:val="TableintextChar"/>
          <w:rFonts w:eastAsia="SimSun"/>
        </w:rPr>
        <w:fldChar w:fldCharType="end"/>
      </w:r>
      <w:r w:rsidR="004C01D5">
        <w:rPr>
          <w:rFonts w:hint="eastAsia"/>
        </w:rPr>
        <w:t xml:space="preserve">), </w:t>
      </w:r>
      <w:r w:rsidRPr="000A2382">
        <w:t xml:space="preserve">with earlier irrigation resulting in yield increases of 7% to </w:t>
      </w:r>
      <w:r w:rsidR="004C01D5">
        <w:rPr>
          <w:rFonts w:hint="eastAsia"/>
        </w:rPr>
        <w:t>38% (</w:t>
      </w:r>
      <w:r w:rsidR="004C01D5" w:rsidRPr="00A24098">
        <w:rPr>
          <w:rStyle w:val="TableintextChar"/>
          <w:rFonts w:eastAsia="SimSun"/>
        </w:rPr>
        <w:fldChar w:fldCharType="begin"/>
      </w:r>
      <w:r w:rsidR="004C01D5" w:rsidRPr="00A24098">
        <w:rPr>
          <w:rStyle w:val="TableintextChar"/>
          <w:rFonts w:eastAsia="SimSun"/>
        </w:rPr>
        <w:instrText xml:space="preserve"> REF _Ref204809959 \h </w:instrText>
      </w:r>
      <w:r w:rsidR="004C01D5">
        <w:rPr>
          <w:rStyle w:val="TableintextChar"/>
          <w:rFonts w:eastAsia="SimSun"/>
        </w:rPr>
        <w:instrText xml:space="preserve"> \* MERGEFORMAT </w:instrText>
      </w:r>
      <w:r w:rsidR="004C01D5" w:rsidRPr="00A24098">
        <w:rPr>
          <w:rStyle w:val="TableintextChar"/>
          <w:rFonts w:eastAsia="SimSun"/>
        </w:rPr>
      </w:r>
      <w:r w:rsidR="004C01D5" w:rsidRPr="00A24098">
        <w:rPr>
          <w:rStyle w:val="TableintextChar"/>
          <w:rFonts w:eastAsia="SimSun"/>
        </w:rPr>
        <w:fldChar w:fldCharType="separate"/>
      </w:r>
      <w:r w:rsidR="004C01D5" w:rsidRPr="00A24098">
        <w:rPr>
          <w:rStyle w:val="TableintextChar"/>
          <w:rFonts w:eastAsia="SimSun"/>
        </w:rPr>
        <w:t>Figure 3.6</w:t>
      </w:r>
      <w:r w:rsidR="004C01D5" w:rsidRPr="00A24098">
        <w:rPr>
          <w:rStyle w:val="TableintextChar"/>
          <w:rFonts w:eastAsia="SimSun"/>
        </w:rPr>
        <w:fldChar w:fldCharType="end"/>
      </w:r>
      <w:r w:rsidR="004C01D5">
        <w:rPr>
          <w:rFonts w:hint="eastAsia"/>
        </w:rPr>
        <w:t xml:space="preserve">). </w:t>
      </w:r>
      <w:r w:rsidRPr="000A2382">
        <w:t xml:space="preserve">When irrigation started from R1, treatment 2 with a lower rate produced a higher yield than treatment 1 with a higher rate. However, when comparing yields across treatments with timing post-R3, higher rates consistently resulted in increased yields. Specifically, treatments 3 and 5, both marked with the 'a' level, showed higher yields compared to </w:t>
      </w:r>
      <w:r w:rsidRPr="000A2382">
        <w:lastRenderedPageBreak/>
        <w:t>treatments 4 and 6, respectively. When the irrigation amount increased from 8.1 cm (treatment 2) to 9.7 cm (treatment 3), or even 13 cm (treatment 1), soybean yields no longer increased and slightly decreased, showing diminishing returns with additional irrigation. This indicates treatment 2 provided the optimal yield for this year and there is the possibility of obtaining less than optimum yields in extremely wet years when irrigating early at a high rate (treatment 1).</w:t>
      </w:r>
    </w:p>
    <w:p w14:paraId="3B29C0FD" w14:textId="0D7A9E54" w:rsidR="000A2382" w:rsidRPr="000A2382" w:rsidRDefault="000A2382" w:rsidP="008B5CBF">
      <w:r w:rsidRPr="000A2382">
        <w:t>Our two-year study demonstrated that irrigation starting from R1 consistently produced the highest soybean yields in sandy soil. However, these results must be interpreted within the context of above-average precipitation during both experimental years - with seasonal rainfall exceeding the 100-year mean by 79% in 2018 and 27% in 2019 (</w:t>
      </w:r>
      <w:r w:rsidR="003625C3" w:rsidRPr="00A24098">
        <w:rPr>
          <w:rStyle w:val="TableintextChar"/>
          <w:rFonts w:eastAsia="SimSun"/>
        </w:rPr>
        <w:fldChar w:fldCharType="begin"/>
      </w:r>
      <w:r w:rsidR="003625C3" w:rsidRPr="00A24098">
        <w:rPr>
          <w:rStyle w:val="TableintextChar"/>
          <w:rFonts w:eastAsia="SimSun"/>
        </w:rPr>
        <w:instrText xml:space="preserve"> REF _Ref204809897 \h </w:instrText>
      </w:r>
      <w:r w:rsidR="00A24098">
        <w:rPr>
          <w:rStyle w:val="TableintextChar"/>
          <w:rFonts w:eastAsia="SimSun"/>
        </w:rPr>
        <w:instrText xml:space="preserve"> \* MERGEFORMAT </w:instrText>
      </w:r>
      <w:r w:rsidR="003625C3" w:rsidRPr="00A24098">
        <w:rPr>
          <w:rStyle w:val="TableintextChar"/>
          <w:rFonts w:eastAsia="SimSun"/>
        </w:rPr>
      </w:r>
      <w:r w:rsidR="003625C3" w:rsidRPr="00A24098">
        <w:rPr>
          <w:rStyle w:val="TableintextChar"/>
          <w:rFonts w:eastAsia="SimSun"/>
        </w:rPr>
        <w:fldChar w:fldCharType="separate"/>
      </w:r>
      <w:r w:rsidR="003625C3" w:rsidRPr="00A24098">
        <w:rPr>
          <w:rStyle w:val="TableintextChar"/>
          <w:rFonts w:eastAsia="SimSun"/>
        </w:rPr>
        <w:t>Figure 3.3</w:t>
      </w:r>
      <w:r w:rsidR="003625C3" w:rsidRPr="00A24098">
        <w:rPr>
          <w:rStyle w:val="TableintextChar"/>
          <w:rFonts w:eastAsia="SimSun"/>
        </w:rPr>
        <w:fldChar w:fldCharType="end"/>
      </w:r>
      <w:r w:rsidRPr="000A2382">
        <w:t>). This wetter-than-normal baseline suggests that under typical or drought conditions, sandy soil may require earlier irrigation initiation (potentially beginning at vegetative stages), increased application volumes, or more frequent water applications.</w:t>
      </w:r>
    </w:p>
    <w:p w14:paraId="4BDD6D0C" w14:textId="77777777" w:rsidR="000A2382" w:rsidRPr="000A2382" w:rsidRDefault="000A2382" w:rsidP="008B5CBF">
      <w:r w:rsidRPr="000A2382">
        <w:t>Notably, the yield ceiling in sandy soils remained constrained by inherent soil properties - the maximum irrigated yield in sand (2719 kg ha</w:t>
      </w:r>
      <w:r w:rsidRPr="000A2382">
        <w:rPr>
          <w:vertAlign w:val="superscript"/>
        </w:rPr>
        <w:t>-1</w:t>
      </w:r>
      <w:r w:rsidRPr="000A2382">
        <w:t xml:space="preserve"> in 2018, 2313 kg ha</w:t>
      </w:r>
      <w:r w:rsidRPr="000A2382">
        <w:rPr>
          <w:vertAlign w:val="superscript"/>
        </w:rPr>
        <w:t>-1</w:t>
      </w:r>
      <w:r w:rsidRPr="000A2382">
        <w:t xml:space="preserve"> in 2019) still underperformed the rainfed yield in silt loam (3622 kg ha</w:t>
      </w:r>
      <w:r w:rsidRPr="000A2382">
        <w:rPr>
          <w:vertAlign w:val="superscript"/>
        </w:rPr>
        <w:t>-1</w:t>
      </w:r>
      <w:r w:rsidRPr="000A2382">
        <w:t xml:space="preserve"> in 2018, 3691 kg ha</w:t>
      </w:r>
      <w:r w:rsidRPr="000A2382">
        <w:rPr>
          <w:vertAlign w:val="superscript"/>
        </w:rPr>
        <w:t>-1</w:t>
      </w:r>
      <w:r w:rsidRPr="000A2382">
        <w:t xml:space="preserve"> in 2019). This persistent yield gap underscores how soil texture fundamentally determines productivity potential, with irrigation only partially mitigating sandy soil limitations.</w:t>
      </w:r>
    </w:p>
    <w:p w14:paraId="08AD359C" w14:textId="77777777" w:rsidR="000A2382" w:rsidRPr="000A2382" w:rsidRDefault="000A2382" w:rsidP="00E34CCB">
      <w:pPr>
        <w:pStyle w:val="H5"/>
      </w:pPr>
      <w:r w:rsidRPr="000A2382">
        <w:t>Silt over sandy soil zone</w:t>
      </w:r>
    </w:p>
    <w:p w14:paraId="77EE69C0" w14:textId="4C534DCD" w:rsidR="000A2382" w:rsidRPr="000A2382" w:rsidRDefault="000A2382" w:rsidP="008B5CBF">
      <w:r w:rsidRPr="000A2382">
        <w:t>In silt over sandy soil, irrigation exhibited a marginally significant impact on yield with p values ranging between 0.05 and 0.10 (</w:t>
      </w:r>
      <w:r w:rsidR="00C24AE9" w:rsidRPr="00C24AE9">
        <w:rPr>
          <w:rStyle w:val="TableintextChar"/>
          <w:rFonts w:eastAsia="SimSun"/>
        </w:rPr>
        <w:fldChar w:fldCharType="begin"/>
      </w:r>
      <w:r w:rsidR="00C24AE9" w:rsidRPr="00C24AE9">
        <w:rPr>
          <w:rStyle w:val="TableintextChar"/>
          <w:rFonts w:eastAsia="SimSun"/>
        </w:rPr>
        <w:instrText xml:space="preserve"> REF _Ref204809302 \h  \* MERGEFORMAT </w:instrText>
      </w:r>
      <w:r w:rsidR="00C24AE9" w:rsidRPr="00C24AE9">
        <w:rPr>
          <w:rStyle w:val="TableintextChar"/>
          <w:rFonts w:eastAsia="SimSun"/>
        </w:rPr>
      </w:r>
      <w:r w:rsidR="00C24AE9" w:rsidRPr="00C24AE9">
        <w:rPr>
          <w:rStyle w:val="TableintextChar"/>
          <w:rFonts w:eastAsia="SimSun"/>
        </w:rPr>
        <w:fldChar w:fldCharType="separate"/>
      </w:r>
      <w:r w:rsidR="00C24AE9" w:rsidRPr="00C24AE9">
        <w:rPr>
          <w:rStyle w:val="TableintextChar"/>
          <w:rFonts w:eastAsia="SimSun"/>
        </w:rPr>
        <w:t>Table 3.5</w:t>
      </w:r>
      <w:r w:rsidR="00C24AE9" w:rsidRPr="00C24AE9">
        <w:rPr>
          <w:rStyle w:val="TableintextChar"/>
          <w:rFonts w:eastAsia="SimSun"/>
        </w:rPr>
        <w:fldChar w:fldCharType="end"/>
      </w:r>
      <w:r w:rsidRPr="000A2382">
        <w:t xml:space="preserve">). Over the two-year period, treatment 3 consistently produced the highest soybean yield denoted by a solitary 'a' in mean </w:t>
      </w:r>
      <w:r w:rsidRPr="000A2382">
        <w:lastRenderedPageBreak/>
        <w:t>separation tests (</w:t>
      </w:r>
      <w:r w:rsidR="00A24098" w:rsidRPr="00A24098">
        <w:rPr>
          <w:rStyle w:val="TableintextChar"/>
          <w:rFonts w:eastAsia="SimSun"/>
        </w:rPr>
        <w:fldChar w:fldCharType="begin"/>
      </w:r>
      <w:r w:rsidR="00A24098" w:rsidRPr="00A24098">
        <w:rPr>
          <w:rStyle w:val="TableintextChar"/>
          <w:rFonts w:eastAsia="SimSun"/>
        </w:rPr>
        <w:instrText xml:space="preserve"> REF _Ref204809959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3.6</w:t>
      </w:r>
      <w:r w:rsidR="00A24098" w:rsidRPr="00A24098">
        <w:rPr>
          <w:rStyle w:val="TableintextChar"/>
          <w:rFonts w:eastAsia="SimSun"/>
        </w:rPr>
        <w:fldChar w:fldCharType="end"/>
      </w:r>
      <w:r w:rsidRPr="000A2382">
        <w:t>). Irrigated plots produced higher yield than rainfed plots. Irrigated plots generally outperformed rainfed plots, reinforcing that supplemental water benefits soybean yield in intermediate AWHC soils under typical growing conditions. Given that reproductive stage rainfall in both 2018 and 2019 was well above average, these results suggest that irrigation in such soils should generally begin by the R3 growth stage in most years to optimize yield. However, in drier years with below-average June rainfall, initiating irrigation at R1 with higher application rates may be necessary to mitigate water stress. Notably, excessive irrigation in wet years could prove counterproductive as demonstrated in 2019, where increasing irrigation from 9.7 cm (Treatment 3) to 13 cm (Treatment 1) reduced yield. Silt over sand soil produced less yield than the silt loam soil at all treatment levels but the degree of reduction was not as great as the sandy soil, highlighting their intermediate position in soil-dependent yield potential.</w:t>
      </w:r>
    </w:p>
    <w:p w14:paraId="105BE0EA" w14:textId="77777777" w:rsidR="000A2382" w:rsidRPr="00697F38" w:rsidRDefault="000A2382" w:rsidP="00E34CCB">
      <w:pPr>
        <w:pStyle w:val="H5"/>
      </w:pPr>
      <w:r w:rsidRPr="00697F38">
        <w:t>Silt loam zone</w:t>
      </w:r>
    </w:p>
    <w:p w14:paraId="2FD035B8" w14:textId="798A6FA6" w:rsidR="000A2382" w:rsidRPr="000A2382" w:rsidRDefault="000A2382" w:rsidP="008B5CBF">
      <w:r w:rsidRPr="000A2382">
        <w:t xml:space="preserve">In the silt loam soil zone, irrigation had no significant effect on soybean yields in either growing season </w:t>
      </w:r>
      <w:r w:rsidR="003D3820" w:rsidRPr="000A2382">
        <w:t xml:space="preserve">(p </w:t>
      </w:r>
      <w:r w:rsidR="003D3820">
        <w:rPr>
          <w:rFonts w:hint="eastAsia"/>
        </w:rPr>
        <w:t xml:space="preserve">&gt; </w:t>
      </w:r>
      <w:r w:rsidR="003D3820" w:rsidRPr="000A2382">
        <w:t>0.</w:t>
      </w:r>
      <w:r w:rsidR="003D3820">
        <w:rPr>
          <w:rFonts w:hint="eastAsia"/>
        </w:rPr>
        <w:t>1</w:t>
      </w:r>
      <w:r w:rsidR="003D3820" w:rsidRPr="000A2382">
        <w:t xml:space="preserve">, </w:t>
      </w:r>
      <w:r w:rsidR="003D3820" w:rsidRPr="00C24AE9">
        <w:rPr>
          <w:rStyle w:val="TableintextChar"/>
          <w:rFonts w:eastAsia="SimSun"/>
        </w:rPr>
        <w:fldChar w:fldCharType="begin"/>
      </w:r>
      <w:r w:rsidR="003D3820" w:rsidRPr="00C24AE9">
        <w:rPr>
          <w:rStyle w:val="TableintextChar"/>
          <w:rFonts w:eastAsia="SimSun"/>
        </w:rPr>
        <w:instrText xml:space="preserve"> REF _Ref204809302 \h  \* MERGEFORMAT </w:instrText>
      </w:r>
      <w:r w:rsidR="003D3820" w:rsidRPr="00C24AE9">
        <w:rPr>
          <w:rStyle w:val="TableintextChar"/>
          <w:rFonts w:eastAsia="SimSun"/>
        </w:rPr>
      </w:r>
      <w:r w:rsidR="003D3820" w:rsidRPr="00C24AE9">
        <w:rPr>
          <w:rStyle w:val="TableintextChar"/>
          <w:rFonts w:eastAsia="SimSun"/>
        </w:rPr>
        <w:fldChar w:fldCharType="separate"/>
      </w:r>
      <w:r w:rsidR="003D3820" w:rsidRPr="00C24AE9">
        <w:rPr>
          <w:rStyle w:val="TableintextChar"/>
          <w:rFonts w:eastAsia="SimSun"/>
        </w:rPr>
        <w:t>Table 3.5</w:t>
      </w:r>
      <w:r w:rsidR="003D3820" w:rsidRPr="00C24AE9">
        <w:rPr>
          <w:rStyle w:val="TableintextChar"/>
          <w:rFonts w:eastAsia="SimSun"/>
        </w:rPr>
        <w:fldChar w:fldCharType="end"/>
      </w:r>
      <w:r w:rsidR="003D3820" w:rsidRPr="000A2382">
        <w:t xml:space="preserve">, </w:t>
      </w:r>
      <w:r w:rsidR="003D3820" w:rsidRPr="00A24098">
        <w:rPr>
          <w:rStyle w:val="TableintextChar"/>
          <w:rFonts w:eastAsia="SimSun"/>
        </w:rPr>
        <w:fldChar w:fldCharType="begin"/>
      </w:r>
      <w:r w:rsidR="003D3820" w:rsidRPr="00A24098">
        <w:rPr>
          <w:rStyle w:val="TableintextChar"/>
          <w:rFonts w:eastAsia="SimSun"/>
        </w:rPr>
        <w:instrText xml:space="preserve"> REF _Ref204809959 \h </w:instrText>
      </w:r>
      <w:r w:rsidR="003D3820">
        <w:rPr>
          <w:rStyle w:val="TableintextChar"/>
          <w:rFonts w:eastAsia="SimSun"/>
        </w:rPr>
        <w:instrText xml:space="preserve"> \* MERGEFORMAT </w:instrText>
      </w:r>
      <w:r w:rsidR="003D3820" w:rsidRPr="00A24098">
        <w:rPr>
          <w:rStyle w:val="TableintextChar"/>
          <w:rFonts w:eastAsia="SimSun"/>
        </w:rPr>
      </w:r>
      <w:r w:rsidR="003D3820" w:rsidRPr="00A24098">
        <w:rPr>
          <w:rStyle w:val="TableintextChar"/>
          <w:rFonts w:eastAsia="SimSun"/>
        </w:rPr>
        <w:fldChar w:fldCharType="separate"/>
      </w:r>
      <w:r w:rsidR="003D3820" w:rsidRPr="00A24098">
        <w:rPr>
          <w:rStyle w:val="TableintextChar"/>
          <w:rFonts w:eastAsia="SimSun"/>
        </w:rPr>
        <w:t>Figure 3.6</w:t>
      </w:r>
      <w:r w:rsidR="003D3820" w:rsidRPr="00A24098">
        <w:rPr>
          <w:rStyle w:val="TableintextChar"/>
          <w:rFonts w:eastAsia="SimSun"/>
        </w:rPr>
        <w:fldChar w:fldCharType="end"/>
      </w:r>
      <w:r w:rsidR="003D3820" w:rsidRPr="000A2382">
        <w:t xml:space="preserve">). </w:t>
      </w:r>
      <w:r w:rsidRPr="000A2382">
        <w:t>This lack of response can be attributed to the exceptionally high rainfall during the reproductive stages (40 cm in 2018, 38 cm in 2019) combined with the high water-holding capacity and drainage properties, which allowed soil to effectively retain moisture without waterlogging.</w:t>
      </w:r>
    </w:p>
    <w:p w14:paraId="61A99CF9" w14:textId="77777777" w:rsidR="000A2382" w:rsidRPr="000A2382" w:rsidRDefault="000A2382" w:rsidP="008B5CBF">
      <w:r w:rsidRPr="000A2382">
        <w:t xml:space="preserve">Interestingly, while the overall effect was non-significant, subtle interannual trends emerged: in 2018, 5 out of 6 irrigated treatments showed marginally higher yields than the rainfed control, whereas in 2019, the opposite occurred, with 5 out of 6 irrigated </w:t>
      </w:r>
      <w:r w:rsidRPr="000A2382">
        <w:lastRenderedPageBreak/>
        <w:t>treatments yielding slightly less. These contrasting patterns highlighted the conditional role of irrigation in high AWHC soils, demonstrating that supplemental water may offer negligible benefits or even slight yield reductions in exceptionally wet growing seasons.</w:t>
      </w:r>
    </w:p>
    <w:p w14:paraId="42F7E116" w14:textId="77777777" w:rsidR="000A2382" w:rsidRPr="000A2382" w:rsidRDefault="000A2382" w:rsidP="00E34CCB">
      <w:pPr>
        <w:pStyle w:val="Heading3"/>
        <w:rPr>
          <w:bCs/>
        </w:rPr>
      </w:pPr>
      <w:bookmarkStart w:id="107" w:name="_Toc204820678"/>
      <w:r w:rsidRPr="000A2382">
        <w:t>Irrigation water productivity</w:t>
      </w:r>
      <w:bookmarkEnd w:id="107"/>
    </w:p>
    <w:p w14:paraId="3A82E0A9" w14:textId="51867008" w:rsidR="000A2382" w:rsidRPr="000A2382" w:rsidRDefault="000A2382" w:rsidP="008B5CBF">
      <w:r w:rsidRPr="000A2382">
        <w:t xml:space="preserve">Results demonstrated that soil variability was the dominant factor governing IWP in this study across both experimental years, rather than irrigation management </w:t>
      </w:r>
      <w:r w:rsidR="003D3820">
        <w:rPr>
          <w:rFonts w:hint="eastAsia"/>
        </w:rPr>
        <w:t>(</w:t>
      </w:r>
      <w:r w:rsidR="003D3820" w:rsidRPr="003D3820">
        <w:rPr>
          <w:rStyle w:val="TableintextChar"/>
          <w:rFonts w:eastAsia="SimSun"/>
        </w:rPr>
        <w:fldChar w:fldCharType="begin"/>
      </w:r>
      <w:r w:rsidR="003D3820" w:rsidRPr="003D3820">
        <w:rPr>
          <w:rStyle w:val="TableintextChar"/>
          <w:rFonts w:eastAsia="SimSun"/>
        </w:rPr>
        <w:instrText xml:space="preserve"> </w:instrText>
      </w:r>
      <w:r w:rsidR="003D3820" w:rsidRPr="003D3820">
        <w:rPr>
          <w:rStyle w:val="TableintextChar"/>
          <w:rFonts w:eastAsia="SimSun" w:hint="eastAsia"/>
        </w:rPr>
        <w:instrText>REF _Ref204809378 \h</w:instrText>
      </w:r>
      <w:r w:rsidR="003D3820" w:rsidRPr="003D3820">
        <w:rPr>
          <w:rStyle w:val="TableintextChar"/>
          <w:rFonts w:eastAsia="SimSun"/>
        </w:rPr>
        <w:instrText xml:space="preserve"> </w:instrText>
      </w:r>
      <w:r w:rsidR="003D3820">
        <w:rPr>
          <w:rStyle w:val="TableintextChar"/>
          <w:rFonts w:eastAsia="SimSun"/>
        </w:rPr>
        <w:instrText xml:space="preserve"> \* MERGEFORMAT </w:instrText>
      </w:r>
      <w:r w:rsidR="003D3820" w:rsidRPr="003D3820">
        <w:rPr>
          <w:rStyle w:val="TableintextChar"/>
          <w:rFonts w:eastAsia="SimSun"/>
        </w:rPr>
      </w:r>
      <w:r w:rsidR="003D3820" w:rsidRPr="003D3820">
        <w:rPr>
          <w:rStyle w:val="TableintextChar"/>
          <w:rFonts w:eastAsia="SimSun"/>
        </w:rPr>
        <w:fldChar w:fldCharType="separate"/>
      </w:r>
      <w:r w:rsidR="003D3820" w:rsidRPr="003D3820">
        <w:rPr>
          <w:rStyle w:val="TableintextChar"/>
          <w:rFonts w:eastAsia="SimSun"/>
        </w:rPr>
        <w:t>Table 3.6</w:t>
      </w:r>
      <w:r w:rsidR="003D3820" w:rsidRPr="003D3820">
        <w:rPr>
          <w:rStyle w:val="TableintextChar"/>
          <w:rFonts w:eastAsia="SimSun"/>
        </w:rPr>
        <w:fldChar w:fldCharType="end"/>
      </w:r>
      <w:r w:rsidR="003D3820">
        <w:rPr>
          <w:rFonts w:hint="eastAsia"/>
        </w:rPr>
        <w:t>). This</w:t>
      </w:r>
      <w:r w:rsidRPr="000A2382">
        <w:t xml:space="preserve"> conclusion was further supported by the non-significant response of IWP to irrigation treatments within each soil zone (p &gt; 0.05). The high AWHC of silt loam soil combined with above-average seasonal rainfall resulted in lower yield gains per unit irrigation compared to coarser-textured </w:t>
      </w:r>
      <w:r w:rsidR="003D3820">
        <w:rPr>
          <w:rFonts w:hint="eastAsia"/>
        </w:rPr>
        <w:t>soils (</w:t>
      </w:r>
      <w:r w:rsidR="003D3820" w:rsidRPr="003D3820">
        <w:rPr>
          <w:rStyle w:val="TableintextChar"/>
          <w:rFonts w:eastAsia="SimSun"/>
        </w:rPr>
        <w:fldChar w:fldCharType="begin"/>
      </w:r>
      <w:r w:rsidR="003D3820" w:rsidRPr="003D3820">
        <w:rPr>
          <w:rStyle w:val="TableintextChar"/>
          <w:rFonts w:eastAsia="SimSun"/>
        </w:rPr>
        <w:instrText xml:space="preserve"> </w:instrText>
      </w:r>
      <w:r w:rsidR="003D3820" w:rsidRPr="003D3820">
        <w:rPr>
          <w:rStyle w:val="TableintextChar"/>
          <w:rFonts w:eastAsia="SimSun" w:hint="eastAsia"/>
        </w:rPr>
        <w:instrText>REF _Ref204809381 \h</w:instrText>
      </w:r>
      <w:r w:rsidR="003D3820" w:rsidRPr="003D3820">
        <w:rPr>
          <w:rStyle w:val="TableintextChar"/>
          <w:rFonts w:eastAsia="SimSun"/>
        </w:rPr>
        <w:instrText xml:space="preserve"> </w:instrText>
      </w:r>
      <w:r w:rsidR="003D3820">
        <w:rPr>
          <w:rStyle w:val="TableintextChar"/>
          <w:rFonts w:eastAsia="SimSun"/>
        </w:rPr>
        <w:instrText xml:space="preserve"> \* MERGEFORMAT </w:instrText>
      </w:r>
      <w:r w:rsidR="003D3820" w:rsidRPr="003D3820">
        <w:rPr>
          <w:rStyle w:val="TableintextChar"/>
          <w:rFonts w:eastAsia="SimSun"/>
        </w:rPr>
      </w:r>
      <w:r w:rsidR="003D3820" w:rsidRPr="003D3820">
        <w:rPr>
          <w:rStyle w:val="TableintextChar"/>
          <w:rFonts w:eastAsia="SimSun"/>
        </w:rPr>
        <w:fldChar w:fldCharType="separate"/>
      </w:r>
      <w:r w:rsidR="003D3820" w:rsidRPr="003D3820">
        <w:rPr>
          <w:rStyle w:val="TableintextChar"/>
          <w:rFonts w:eastAsia="SimSun"/>
        </w:rPr>
        <w:t>Table 3.7</w:t>
      </w:r>
      <w:r w:rsidR="003D3820" w:rsidRPr="003D3820">
        <w:rPr>
          <w:rStyle w:val="TableintextChar"/>
          <w:rFonts w:eastAsia="SimSun"/>
        </w:rPr>
        <w:fldChar w:fldCharType="end"/>
      </w:r>
      <w:r w:rsidR="003D3820">
        <w:rPr>
          <w:rFonts w:hint="eastAsia"/>
        </w:rPr>
        <w:t xml:space="preserve">). Notably, </w:t>
      </w:r>
      <w:r w:rsidRPr="000A2382">
        <w:t>while sandy and silt-over-sandy soils exhibited statistically similar IWP levels, the latter achieved higher absolute yields (</w:t>
      </w:r>
      <w:r w:rsidR="00A24098" w:rsidRPr="00A24098">
        <w:rPr>
          <w:rStyle w:val="TableintextChar"/>
          <w:rFonts w:eastAsia="SimSun"/>
        </w:rPr>
        <w:fldChar w:fldCharType="begin"/>
      </w:r>
      <w:r w:rsidR="00A24098" w:rsidRPr="00A24098">
        <w:rPr>
          <w:rStyle w:val="TableintextChar"/>
          <w:rFonts w:eastAsia="SimSun"/>
        </w:rPr>
        <w:instrText xml:space="preserve"> REF _Ref204809959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3.6</w:t>
      </w:r>
      <w:r w:rsidR="00A24098" w:rsidRPr="00A24098">
        <w:rPr>
          <w:rStyle w:val="TableintextChar"/>
          <w:rFonts w:eastAsia="SimSun"/>
        </w:rPr>
        <w:fldChar w:fldCharType="end"/>
      </w:r>
      <w:r w:rsidRPr="000A2382">
        <w:t xml:space="preserve">, </w:t>
      </w:r>
      <w:r w:rsidR="00C24AE9" w:rsidRPr="00C24AE9">
        <w:rPr>
          <w:rStyle w:val="TableintextChar"/>
          <w:rFonts w:eastAsia="SimSun"/>
        </w:rPr>
        <w:fldChar w:fldCharType="begin"/>
      </w:r>
      <w:r w:rsidR="00C24AE9" w:rsidRPr="00C24AE9">
        <w:rPr>
          <w:rStyle w:val="TableintextChar"/>
          <w:rFonts w:eastAsia="SimSun"/>
        </w:rPr>
        <w:instrText xml:space="preserve"> REF _Ref204809381 \h </w:instrText>
      </w:r>
      <w:r w:rsidR="00C24AE9">
        <w:rPr>
          <w:rStyle w:val="TableintextChar"/>
          <w:rFonts w:eastAsia="SimSun"/>
        </w:rPr>
        <w:instrText xml:space="preserve"> \* MERGEFORMAT </w:instrText>
      </w:r>
      <w:r w:rsidR="00C24AE9" w:rsidRPr="00C24AE9">
        <w:rPr>
          <w:rStyle w:val="TableintextChar"/>
          <w:rFonts w:eastAsia="SimSun"/>
        </w:rPr>
      </w:r>
      <w:r w:rsidR="00C24AE9" w:rsidRPr="00C24AE9">
        <w:rPr>
          <w:rStyle w:val="TableintextChar"/>
          <w:rFonts w:eastAsia="SimSun"/>
        </w:rPr>
        <w:fldChar w:fldCharType="separate"/>
      </w:r>
      <w:r w:rsidR="00C24AE9" w:rsidRPr="00C24AE9">
        <w:rPr>
          <w:rStyle w:val="TableintextChar"/>
          <w:rFonts w:eastAsia="SimSun"/>
        </w:rPr>
        <w:t>Table 3.7</w:t>
      </w:r>
      <w:r w:rsidR="00C24AE9" w:rsidRPr="00C24AE9">
        <w:rPr>
          <w:rStyle w:val="TableintextChar"/>
          <w:rFonts w:eastAsia="SimSun"/>
        </w:rPr>
        <w:fldChar w:fldCharType="end"/>
      </w:r>
      <w:r w:rsidR="003D3820">
        <w:rPr>
          <w:rFonts w:hint="eastAsia"/>
        </w:rPr>
        <w:t>)</w:t>
      </w:r>
      <w:r w:rsidRPr="000A2382">
        <w:t xml:space="preserve">. It suggested that water availability was not the primary yield constraint in these lower-AWHC soils. Instead, ancillary factors such as reduced organic matter content or limited nutrient retention capacity likely suppressed yield potential </w:t>
      </w:r>
      <w:sdt>
        <w:sdtPr>
          <w:rPr>
            <w:color w:val="000000"/>
          </w:rPr>
          <w:tag w:val="MENDELEY_CITATION_v3_eyJjaXRhdGlvbklEIjoiTUVOREVMRVlfQ0lUQVRJT05fNWI5ODBiNjktMGNjZS00MTQzLTg4N2ItOTBjNmM4NWE1NDkxIiwicHJvcGVydGllcyI6eyJub3RlSW5kZXgiOjB9LCJpc0VkaXRlZCI6ZmFsc2UsIm1hbnVhbE92ZXJyaWRlIjp7ImlzTWFudWFsbHlPdmVycmlkZGVuIjpmYWxzZSwiY2l0ZXByb2NUZXh0IjoiKExhbCwgMjAxNSkiLCJtYW51YWxPdmVycmlkZVRleHQiOiIifSwiY2l0YXRpb25JdGVtcyI6W3siaWQiOiIwODgwZDJjMi03NzZlLTNiYzAtODhiYy1mODFhYjRiYmE2NGMiLCJpdGVtRGF0YSI6eyJ0eXBlIjoiYXJ0aWNsZS1qb3VybmFsIiwiaWQiOiIwODgwZDJjMi03NzZlLTNiYzAtODhiYy1mODFhYjRiYmE2NGMiLCJ0aXRsZSI6IlJlc3RvcmluZyBzb2lsIHF1YWxpdHkgdG8gbWl0aWdhdGUgc29pbCBkZWdyYWRhdGlvbiIsImF1dGhvciI6W3siZmFtaWx5IjoiTGFsIiwiZ2l2ZW4iOiJSYXR0YW4iLCJwYXJzZS1uYW1lcyI6ZmFsc2UsImRyb3BwaW5nLXBhcnRpY2xlIjoiIiwibm9uLWRyb3BwaW5nLXBhcnRpY2xlIjoiIn1dLCJjb250YWluZXItdGl0bGUiOiJTdXN0YWluYWJpbGl0eSIsImNvbnRhaW5lci10aXRsZS1zaG9ydCI6IlN1c3RhaW5hYmlsaXR5IiwiRE9JIjoiMTAuMzM5MC9zdTcwNTU4NzUiLCJJU1NOIjoiMjA3MS0xMDUwIiwiaXNzdWVkIjp7ImRhdGUtcGFydHMiOltbMjAxNSw1LDEzXV19LCJwYWdlIjoiNTg3NS01ODk1IiwiYWJzdHJhY3QiOiI8cD5GZWVkaW5nIHRoZSB3b3JsZCBwb3B1bGF0aW9uLCA3LjMgYmlsbGlvbiBpbiAyMDE1IGFuZCBwcm9qZWN0ZWQgdG8gaW5jcmVhc2UgdG8gOS41IGJpbGxpb24gYnkgMjA1MCwgbmVjZXNzaXRhdGVzIGFuIGluY3JlYXNlIGluIGFncmljdWx0dXJhbCBwcm9kdWN0aW9uIG9mIH43MCUgYmV0d2VlbiAyMDA1IGFuZCAyMDUwLiBTb2lsIGRlZ3JhZGF0aW9uLCBjaGFyYWN0ZXJpemVkIGJ5IGRlY2xpbmUgaW4gcXVhbGl0eSBhbmQgZGVjcmVhc2UgaW4gZWNvc3lzdGVtIGdvb2RzIGFuZCBzZXJ2aWNlcywgaXMgYSBtYWpvciBjb25zdHJhaW50IHRvIGFjaGlldmluZyB0aGUgcmVxdWlyZWQgaW5jcmVhc2UgaW4gYWdyaWN1bHR1cmFsIHByb2R1Y3Rpb24uIFNvaWwgaXMgYSBub24tcmVuZXdhYmxlIHJlc291cmNlIG9uIGh1bWFuIHRpbWUgc2NhbGVzIHdpdGggaXRzIHZ1bG5lcmFiaWxpdHkgdG8gZGVncmFkYXRpb24gZGVwZW5kaW5nIG9uIGNvbXBsZXggaW50ZXJhY3Rpb25zIGJldHdlZW4gcHJvY2Vzc2VzLCBmYWN0b3JzIGFuZCBjYXVzZXMgb2NjdXJyaW5nIGF0IGEgcmFuZ2Ugb2Ygc3BhdGlhbCBhbmQgdGVtcG9yYWwgc2NhbGVzLiBBbW9uZyB0aGUgbWFqb3Igc29pbCBkZWdyYWRhdGlvbiBwcm9jZXNzZXMgYXJlIGFjY2VsZXJhdGVkIGVyb3Npb24sIGRlcGxldGlvbiBvZiB0aGUgc29pbCBvcmdhbmljIGNhcmJvbiAoU09DKSBwb29sIGFuZCBsb3NzIGluIGJpb2RpdmVyc2l0eSwgbG9zcyBvZiBzb2lsIGZlcnRpbGl0eSBhbmQgZWxlbWVudGFsIGltYmFsYW5jZSwgYWNpZGlmaWNhdGlvbiBhbmQgc2FsaW5pemF0aW9uLiBTb2lsIGRlZ3JhZGF0aW9uIHRyZW5kcyBjYW4gYmUgcmV2ZXJzZWQgYnkgY29udmVyc2lvbiB0byBhIHJlc3RvcmF0aXZlIGxhbmQgdXNlIGFuZCBhZG9wdGlvbiBvZiByZWNvbW1lbmRlZCBtYW5hZ2VtZW50IHByYWN0aWNlcy4gVGhlIHN0cmF0ZWd5IGlzIHRvIG1pbmltaXplIHNvaWwgZXJvc2lvbiwgY3JlYXRlIHBvc2l0aXZlIFNPQyBhbmQgTiBidWRnZXRzLCBlbmhhbmNlIGFjdGl2aXR5IGFuZCBzcGVjaWVzIGRpdmVyc2l0eSBvZiBzb2lsIGJpb3RhIChtaWNybywgbWVzbywgYW5kIG1hY3JvKSwgYW5kIGltcHJvdmUgc3RydWN0dXJhbCBzdGFiaWxpdHkgYW5kIHBvcmUgZ2VvbWV0cnkuIEltcHJvdmluZyBzb2lsIHF1YWxpdHkgKGkuZS4sIGluY3JlYXNpbmcgU09DIHBvb2wsIGltcHJvdmluZyBzb2lsIHN0cnVjdHVyZSwgZW5oYW5jaW5nIHNvaWwgZmVydGlsaXR5KSBjYW4gcmVkdWNlIHJpc2tzIG9mIHNvaWwgZGVncmFkYXRpb24gKHBoeXNpY2FsLCBjaGVtaWNhbCwgYmlvbG9naWNhbCBhbmQgZWNvbG9naWNhbCkgd2hpbGUgaW1wcm92aW5nIHRoZSBlbnZpcm9ubWVudC4gSW5jcmVhc2luZyB0aGUgU09DIHBvb2wgdG8gYWJvdmUgdGhlIGNyaXRpY2FsIGxldmVsICgxMCB0byAxNSBnL2tnKSBpcyBlc3NlbnRpYWwgdG8gc2V0LWluLW1vdGlvbiB0aGUgcmVzdG9yYXRpdmUgdHJlbmRzLiBTaXRlLXNwZWNpZmljIHRlY2huaXF1ZXMgb2YgcmVzdG9yaW5nIHNvaWwgcXVhbGl0eSBpbmNsdWRlIGNvbnNlcnZhdGlvbiBhZ3JpY3VsdHVyZSwgaW50ZWdyYXRlZCBudXRyaWVudCBtYW5hZ2VtZW50LCBjb250aW51b3VzIHZlZ2V0YXRpdmUgY292ZXIgc3VjaCBhcyByZXNpZHVlIG11bGNoIGFuZCBjb3ZlciBjcm9wcGluZywgYW5kIGNvbnRyb2xsZWQgZ3JhemluZyBhdCBhcHByb3ByaWF0ZSBzdG9ja2luZyByYXRlcy4gVGhlIHN0cmF0ZWd5IGlzIHRvIHByb2R1Y2Ug4oCcbW9yZSBmcm9tIGxlc3PigJ0gYnkgcmVkdWNpbmcgbG9zc2VzIGFuZCBpbmNyZWFzaW5nIHNvaWwsIHdhdGVyLCBhbmQgbnV0cmllbnQgdXNlIGVmZmljaWVuY3kuPC9wPiIsImlzc3VlIjoiNSIsInZvbHVtZSI6IjcifSwiaXNUZW1wb3JhcnkiOmZhbHNlfV19"/>
          <w:id w:val="-237408929"/>
          <w:placeholder>
            <w:docPart w:val="348CAE832FD14FA5AC228D66B01DCF15"/>
          </w:placeholder>
        </w:sdtPr>
        <w:sdtContent>
          <w:r w:rsidR="002D04C4" w:rsidRPr="002D04C4">
            <w:rPr>
              <w:color w:val="000000"/>
            </w:rPr>
            <w:t>(Lal, 2015)</w:t>
          </w:r>
        </w:sdtContent>
      </w:sdt>
      <w:r w:rsidRPr="000A2382">
        <w:t>. Mitigation of these constraints could render these soils more responsive to irrigation. Interannual comparisons revealed that IWP in 2018 exceeded 2019 despite nearly identical treatment-period rainfall, a divergence attributable to IWP in 2019 more temporally distributed precipitation. This even distribution enhanced rainfed yields, diminishing both the relative benefit of irrigation and overall IWP.</w:t>
      </w:r>
    </w:p>
    <w:p w14:paraId="102F3073" w14:textId="77777777" w:rsidR="000A2382" w:rsidRPr="000A2382" w:rsidRDefault="000A2382" w:rsidP="00E34CCB">
      <w:pPr>
        <w:pStyle w:val="Heading3"/>
        <w:rPr>
          <w:bCs/>
        </w:rPr>
      </w:pPr>
      <w:bookmarkStart w:id="108" w:name="_Toc204820679"/>
      <w:r w:rsidRPr="000A2382">
        <w:t>MOIST</w:t>
      </w:r>
      <w:bookmarkEnd w:id="108"/>
    </w:p>
    <w:p w14:paraId="7D626219" w14:textId="1D56A482" w:rsidR="000A2382" w:rsidRPr="000A2382" w:rsidRDefault="00A24098" w:rsidP="008B5CBF">
      <w:r w:rsidRPr="00A24098">
        <w:rPr>
          <w:rStyle w:val="TableintextChar"/>
          <w:rFonts w:eastAsia="SimSun"/>
        </w:rPr>
        <w:fldChar w:fldCharType="begin"/>
      </w:r>
      <w:r w:rsidRPr="00A24098">
        <w:rPr>
          <w:rStyle w:val="TableintextChar"/>
          <w:rFonts w:eastAsia="SimSun"/>
        </w:rPr>
        <w:instrText xml:space="preserve"> REF _Ref204810052 \h </w:instrText>
      </w:r>
      <w:r>
        <w:rPr>
          <w:rStyle w:val="TableintextChar"/>
          <w:rFonts w:eastAsia="SimSun"/>
        </w:rPr>
        <w:instrText xml:space="preserve"> \* MERGEFORMAT </w:instrText>
      </w:r>
      <w:r w:rsidRPr="00A24098">
        <w:rPr>
          <w:rStyle w:val="TableintextChar"/>
          <w:rFonts w:eastAsia="SimSun"/>
        </w:rPr>
      </w:r>
      <w:r w:rsidRPr="00A24098">
        <w:rPr>
          <w:rStyle w:val="TableintextChar"/>
          <w:rFonts w:eastAsia="SimSun"/>
        </w:rPr>
        <w:fldChar w:fldCharType="separate"/>
      </w:r>
      <w:r w:rsidRPr="00A24098">
        <w:rPr>
          <w:rStyle w:val="TableintextChar"/>
          <w:rFonts w:eastAsia="SimSun"/>
        </w:rPr>
        <w:t>Figure 3.7</w:t>
      </w:r>
      <w:r w:rsidRPr="00A24098">
        <w:rPr>
          <w:rStyle w:val="TableintextChar"/>
          <w:rFonts w:eastAsia="SimSun"/>
        </w:rPr>
        <w:fldChar w:fldCharType="end"/>
      </w:r>
      <w:r w:rsidR="000A2382" w:rsidRPr="000A2382">
        <w:t xml:space="preserve"> illustrates the daily soil moisture depletion under various irrigation treatments across three soil zones for the growing season in 2018 and 2019. Heavy rainfall events </w:t>
      </w:r>
      <w:r w:rsidR="000A2382" w:rsidRPr="000A2382">
        <w:lastRenderedPageBreak/>
        <w:t xml:space="preserve">that returned the rainfed treatment to field capacity (FC; 0 in soil water depletion in </w:t>
      </w:r>
      <w:r w:rsidRPr="00A24098">
        <w:rPr>
          <w:rStyle w:val="TableintextChar"/>
          <w:rFonts w:eastAsia="SimSun"/>
        </w:rPr>
        <w:fldChar w:fldCharType="begin"/>
      </w:r>
      <w:r w:rsidRPr="00A24098">
        <w:rPr>
          <w:rStyle w:val="TableintextChar"/>
          <w:rFonts w:eastAsia="SimSun"/>
        </w:rPr>
        <w:instrText xml:space="preserve"> REF _Ref204810052 \h </w:instrText>
      </w:r>
      <w:r>
        <w:rPr>
          <w:rStyle w:val="TableintextChar"/>
          <w:rFonts w:eastAsia="SimSun"/>
        </w:rPr>
        <w:instrText xml:space="preserve"> \* MERGEFORMAT </w:instrText>
      </w:r>
      <w:r w:rsidRPr="00A24098">
        <w:rPr>
          <w:rStyle w:val="TableintextChar"/>
          <w:rFonts w:eastAsia="SimSun"/>
        </w:rPr>
      </w:r>
      <w:r w:rsidRPr="00A24098">
        <w:rPr>
          <w:rStyle w:val="TableintextChar"/>
          <w:rFonts w:eastAsia="SimSun"/>
        </w:rPr>
        <w:fldChar w:fldCharType="separate"/>
      </w:r>
      <w:r w:rsidRPr="00A24098">
        <w:rPr>
          <w:rStyle w:val="TableintextChar"/>
          <w:rFonts w:eastAsia="SimSun"/>
        </w:rPr>
        <w:t>Figure 3.7</w:t>
      </w:r>
      <w:r w:rsidRPr="00A24098">
        <w:rPr>
          <w:rStyle w:val="TableintextChar"/>
          <w:rFonts w:eastAsia="SimSun"/>
        </w:rPr>
        <w:fldChar w:fldCharType="end"/>
      </w:r>
      <w:r w:rsidR="000A2382" w:rsidRPr="000A2382">
        <w:t xml:space="preserve">) caused the soil moisture depletion profile to overlap at the transitions between growth stages across all treatments. Therefore, the three irrigation initiation timings for each year can be represented by one graph instead of three separate graphs. For example, in </w:t>
      </w:r>
      <w:r w:rsidRPr="00A24098">
        <w:rPr>
          <w:rStyle w:val="TableintextChar"/>
          <w:rFonts w:eastAsia="SimSun"/>
        </w:rPr>
        <w:fldChar w:fldCharType="begin"/>
      </w:r>
      <w:r w:rsidRPr="00A24098">
        <w:rPr>
          <w:rStyle w:val="TableintextChar"/>
          <w:rFonts w:eastAsia="SimSun"/>
        </w:rPr>
        <w:instrText xml:space="preserve"> REF _Ref204810052 \h </w:instrText>
      </w:r>
      <w:r>
        <w:rPr>
          <w:rStyle w:val="TableintextChar"/>
          <w:rFonts w:eastAsia="SimSun"/>
        </w:rPr>
        <w:instrText xml:space="preserve"> \* MERGEFORMAT </w:instrText>
      </w:r>
      <w:r w:rsidRPr="00A24098">
        <w:rPr>
          <w:rStyle w:val="TableintextChar"/>
          <w:rFonts w:eastAsia="SimSun"/>
        </w:rPr>
      </w:r>
      <w:r w:rsidRPr="00A24098">
        <w:rPr>
          <w:rStyle w:val="TableintextChar"/>
          <w:rFonts w:eastAsia="SimSun"/>
        </w:rPr>
        <w:fldChar w:fldCharType="separate"/>
      </w:r>
      <w:r w:rsidRPr="00A24098">
        <w:rPr>
          <w:rStyle w:val="TableintextChar"/>
          <w:rFonts w:eastAsia="SimSun"/>
        </w:rPr>
        <w:t>Figure 3.7</w:t>
      </w:r>
      <w:r w:rsidRPr="00A24098">
        <w:rPr>
          <w:rStyle w:val="TableintextChar"/>
          <w:rFonts w:eastAsia="SimSun"/>
        </w:rPr>
        <w:fldChar w:fldCharType="end"/>
      </w:r>
      <w:r w:rsidR="000A2382" w:rsidRPr="000A2382">
        <w:t>, treatment 3 where irrigation starts at R3 with 4.1 cm/wk rate, should initially be presented by a black line prior to R3 indicating no irrigation then combining transition to a red line post R3 to denote the commencement of high-rate irrigation.</w:t>
      </w:r>
    </w:p>
    <w:p w14:paraId="2F6AC793" w14:textId="77777777" w:rsidR="000A2382" w:rsidRPr="009740B0" w:rsidRDefault="000A2382" w:rsidP="00E34CCB">
      <w:pPr>
        <w:pStyle w:val="H4"/>
      </w:pPr>
      <w:r w:rsidRPr="009740B0">
        <w:t>Sandy soil zone</w:t>
      </w:r>
    </w:p>
    <w:p w14:paraId="2E7731CA" w14:textId="066824DA" w:rsidR="000A2382" w:rsidRPr="000A2382" w:rsidRDefault="000A2382" w:rsidP="008B5CBF">
      <w:r w:rsidRPr="000A2382">
        <w:t>Rainfed plots in sandy soil with low AWHC experienced soil water depletion (SWD) below MAD threshold during all reproductive stages for both years (</w:t>
      </w:r>
      <w:r w:rsidR="00A24098" w:rsidRPr="00A24098">
        <w:rPr>
          <w:rStyle w:val="TableintextChar"/>
          <w:rFonts w:eastAsia="SimSun"/>
        </w:rPr>
        <w:fldChar w:fldCharType="begin"/>
      </w:r>
      <w:r w:rsidR="00A24098" w:rsidRPr="00A24098">
        <w:rPr>
          <w:rStyle w:val="TableintextChar"/>
          <w:rFonts w:eastAsia="SimSun"/>
        </w:rPr>
        <w:instrText xml:space="preserve"> REF _Ref204810052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3.7</w:t>
      </w:r>
      <w:r w:rsidR="00A24098" w:rsidRPr="00A24098">
        <w:rPr>
          <w:rStyle w:val="TableintextChar"/>
          <w:rFonts w:eastAsia="SimSun"/>
        </w:rPr>
        <w:fldChar w:fldCharType="end"/>
      </w:r>
      <w:r w:rsidRPr="000A2382">
        <w:t>, black line). This matches the yield outcomes shown that irrigation was always needed in the sandy zone (</w:t>
      </w:r>
      <w:r w:rsidR="00A24098" w:rsidRPr="00A24098">
        <w:rPr>
          <w:rStyle w:val="TableintextChar"/>
          <w:rFonts w:eastAsia="SimSun"/>
        </w:rPr>
        <w:fldChar w:fldCharType="begin"/>
      </w:r>
      <w:r w:rsidR="00A24098" w:rsidRPr="00A24098">
        <w:rPr>
          <w:rStyle w:val="TableintextChar"/>
          <w:rFonts w:eastAsia="SimSun"/>
        </w:rPr>
        <w:instrText xml:space="preserve"> REF _Ref204809959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3.6</w:t>
      </w:r>
      <w:r w:rsidR="00A24098" w:rsidRPr="00A24098">
        <w:rPr>
          <w:rStyle w:val="TableintextChar"/>
          <w:rFonts w:eastAsia="SimSun"/>
        </w:rPr>
        <w:fldChar w:fldCharType="end"/>
      </w:r>
      <w:r w:rsidRPr="000A2382">
        <w:t>). When 2.8 cm/wk rate of irrigation was applied (</w:t>
      </w:r>
      <w:r w:rsidR="00A24098" w:rsidRPr="00A24098">
        <w:rPr>
          <w:rStyle w:val="TableintextChar"/>
          <w:rFonts w:eastAsia="SimSun"/>
        </w:rPr>
        <w:fldChar w:fldCharType="begin"/>
      </w:r>
      <w:r w:rsidR="00A24098" w:rsidRPr="00A24098">
        <w:rPr>
          <w:rStyle w:val="TableintextChar"/>
          <w:rFonts w:eastAsia="SimSun"/>
        </w:rPr>
        <w:instrText xml:space="preserve"> REF _Ref204810052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3.7</w:t>
      </w:r>
      <w:r w:rsidR="00A24098" w:rsidRPr="00A24098">
        <w:rPr>
          <w:rStyle w:val="TableintextChar"/>
          <w:rFonts w:eastAsia="SimSun"/>
        </w:rPr>
        <w:fldChar w:fldCharType="end"/>
      </w:r>
      <w:r w:rsidRPr="000A2382">
        <w:t>, blue line), the resulting SWD stays mostly above MAD until R5 indicating that a higher irrigation rate would have been needed from R5 to R6 to maximize yield. This mostly matched the yield results since the low rate of irrigation produced lower yield than the high rate at corresponding growth stages with the exception irrigation starting R1 in 2019. It should be noted that the rainfed SWD also exceeded MAD during the vegetative growth stage in both years. But it is uncertain whether yield potential was lost during the vegetative growth stage in this experiment. One explanation could be that the vegetative stage of grain crops is generally more drought tolerant than the reproductive stages and thus the actual MAD value could be greater than represent in MOIST.</w:t>
      </w:r>
    </w:p>
    <w:p w14:paraId="2DBDCEA0" w14:textId="77777777" w:rsidR="000A2382" w:rsidRPr="009740B0" w:rsidRDefault="000A2382" w:rsidP="00E34CCB">
      <w:pPr>
        <w:pStyle w:val="H4"/>
      </w:pPr>
      <w:r w:rsidRPr="009740B0">
        <w:lastRenderedPageBreak/>
        <w:t>Silt over sandy soil zone</w:t>
      </w:r>
    </w:p>
    <w:p w14:paraId="65ACAB76" w14:textId="400AEB7E" w:rsidR="000A2382" w:rsidRPr="000A2382" w:rsidRDefault="000A2382" w:rsidP="008B5CBF">
      <w:r w:rsidRPr="000A2382">
        <w:t>For the silt over sand zone with medium AWHC, SWD of the rainfed plots approached MAD by mid-R5 in both years, while at other stages, it remained within the allowable range (</w:t>
      </w:r>
      <w:r w:rsidR="00A24098" w:rsidRPr="00A24098">
        <w:rPr>
          <w:rStyle w:val="TableintextChar"/>
          <w:rFonts w:eastAsia="SimSun"/>
        </w:rPr>
        <w:fldChar w:fldCharType="begin"/>
      </w:r>
      <w:r w:rsidR="00A24098" w:rsidRPr="00A24098">
        <w:rPr>
          <w:rStyle w:val="TableintextChar"/>
          <w:rFonts w:eastAsia="SimSun"/>
        </w:rPr>
        <w:instrText xml:space="preserve"> REF _Ref204810052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3.7</w:t>
      </w:r>
      <w:r w:rsidR="00A24098" w:rsidRPr="00A24098">
        <w:rPr>
          <w:rStyle w:val="TableintextChar"/>
          <w:rFonts w:eastAsia="SimSun"/>
        </w:rPr>
        <w:fldChar w:fldCharType="end"/>
      </w:r>
      <w:r w:rsidRPr="000A2382">
        <w:t>, black line). Also, only the low irrigation rate was needed to maintain SWD above MAD during R5 to R6 (</w:t>
      </w:r>
      <w:r w:rsidR="00A24098" w:rsidRPr="00A24098">
        <w:rPr>
          <w:rStyle w:val="TableintextChar"/>
          <w:rFonts w:eastAsia="SimSun"/>
        </w:rPr>
        <w:fldChar w:fldCharType="begin"/>
      </w:r>
      <w:r w:rsidR="00A24098" w:rsidRPr="00A24098">
        <w:rPr>
          <w:rStyle w:val="TableintextChar"/>
          <w:rFonts w:eastAsia="SimSun"/>
        </w:rPr>
        <w:instrText xml:space="preserve"> REF _Ref204810052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3.7</w:t>
      </w:r>
      <w:r w:rsidR="00A24098" w:rsidRPr="00A24098">
        <w:rPr>
          <w:rStyle w:val="TableintextChar"/>
          <w:rFonts w:eastAsia="SimSun"/>
        </w:rPr>
        <w:fldChar w:fldCharType="end"/>
      </w:r>
      <w:r w:rsidRPr="000A2382">
        <w:t>, blue line). Irrigation starting at R5 did provide notable yield increases with very little applied irrigation (</w:t>
      </w:r>
      <w:r w:rsidR="00A24098" w:rsidRPr="00A24098">
        <w:rPr>
          <w:rStyle w:val="TableintextChar"/>
          <w:rFonts w:eastAsia="SimSun"/>
        </w:rPr>
        <w:fldChar w:fldCharType="begin"/>
      </w:r>
      <w:r w:rsidR="00A24098" w:rsidRPr="00A24098">
        <w:rPr>
          <w:rStyle w:val="TableintextChar"/>
          <w:rFonts w:eastAsia="SimSun"/>
        </w:rPr>
        <w:instrText xml:space="preserve"> REF _Ref204809959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3.6</w:t>
      </w:r>
      <w:r w:rsidR="00A24098" w:rsidRPr="00A24098">
        <w:rPr>
          <w:rStyle w:val="TableintextChar"/>
          <w:rFonts w:eastAsia="SimSun"/>
        </w:rPr>
        <w:fldChar w:fldCharType="end"/>
      </w:r>
      <w:r w:rsidRPr="000A2382">
        <w:t xml:space="preserve">). However, the highest statistical yield occurred when irrigation was initiated at R3 with a high rate in both years. One possible explanation could be that the actual SWD was larger than represented in MOIST or the MAD value that represented the silt over sand plots should have been lower to trigger more irrigation. Therefore, using MOIST as represented in </w:t>
      </w:r>
      <w:r w:rsidR="00A24098" w:rsidRPr="00A24098">
        <w:rPr>
          <w:rStyle w:val="TableintextChar"/>
          <w:rFonts w:eastAsia="SimSun"/>
        </w:rPr>
        <w:fldChar w:fldCharType="begin"/>
      </w:r>
      <w:r w:rsidR="00A24098" w:rsidRPr="00A24098">
        <w:rPr>
          <w:rStyle w:val="TableintextChar"/>
          <w:rFonts w:eastAsia="SimSun"/>
        </w:rPr>
        <w:instrText xml:space="preserve"> REF _Ref204810052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3.7</w:t>
      </w:r>
      <w:r w:rsidR="00A24098" w:rsidRPr="00A24098">
        <w:rPr>
          <w:rStyle w:val="TableintextChar"/>
          <w:rFonts w:eastAsia="SimSun"/>
        </w:rPr>
        <w:fldChar w:fldCharType="end"/>
      </w:r>
      <w:r w:rsidRPr="000A2382">
        <w:t xml:space="preserve"> would have resulted in medium yield with less irrigation, but more irrigation would have been needed to reach the highest yield.</w:t>
      </w:r>
    </w:p>
    <w:p w14:paraId="2C3AB7D1" w14:textId="77777777" w:rsidR="000A2382" w:rsidRPr="009740B0" w:rsidRDefault="000A2382" w:rsidP="00E34CCB">
      <w:pPr>
        <w:pStyle w:val="H4"/>
      </w:pPr>
      <w:r w:rsidRPr="009740B0">
        <w:t>Silt loam zone</w:t>
      </w:r>
    </w:p>
    <w:p w14:paraId="63AAA09E" w14:textId="34498AE1" w:rsidR="000A2382" w:rsidRPr="000A2382" w:rsidRDefault="000A2382" w:rsidP="008B5CBF">
      <w:r w:rsidRPr="000A2382">
        <w:t>With high AWHC to retain rainfall, the silt loam zone effectively maintained soil water depletion above MAD across all treatments (except during R5 of rainfed plots in 2018, black line in</w:t>
      </w:r>
      <w:r w:rsidR="00A24098">
        <w:rPr>
          <w:rFonts w:hint="eastAsia"/>
        </w:rPr>
        <w:t xml:space="preserve"> </w:t>
      </w:r>
      <w:r w:rsidR="00A24098" w:rsidRPr="00A24098">
        <w:rPr>
          <w:rStyle w:val="TableintextChar"/>
          <w:rFonts w:eastAsia="SimSun"/>
        </w:rPr>
        <w:fldChar w:fldCharType="begin"/>
      </w:r>
      <w:r w:rsidR="00A24098" w:rsidRPr="00A24098">
        <w:rPr>
          <w:rStyle w:val="TableintextChar"/>
          <w:rFonts w:eastAsia="SimSun"/>
        </w:rPr>
        <w:instrText xml:space="preserve"> REF _Ref204810052 \h </w:instrText>
      </w:r>
      <w:r w:rsidR="00A24098">
        <w:rPr>
          <w:rStyle w:val="TableintextChar"/>
          <w:rFonts w:eastAsia="SimSun"/>
        </w:rPr>
        <w:instrText xml:space="preserve"> \* MERGEFORMAT </w:instrText>
      </w:r>
      <w:r w:rsidR="00A24098" w:rsidRPr="00A24098">
        <w:rPr>
          <w:rStyle w:val="TableintextChar"/>
          <w:rFonts w:eastAsia="SimSun"/>
        </w:rPr>
      </w:r>
      <w:r w:rsidR="00A24098" w:rsidRPr="00A24098">
        <w:rPr>
          <w:rStyle w:val="TableintextChar"/>
          <w:rFonts w:eastAsia="SimSun"/>
        </w:rPr>
        <w:fldChar w:fldCharType="separate"/>
      </w:r>
      <w:r w:rsidR="00A24098" w:rsidRPr="00A24098">
        <w:rPr>
          <w:rStyle w:val="TableintextChar"/>
          <w:rFonts w:eastAsia="SimSun"/>
        </w:rPr>
        <w:t>Figure 3.7</w:t>
      </w:r>
      <w:r w:rsidR="00A24098" w:rsidRPr="00A24098">
        <w:rPr>
          <w:rStyle w:val="TableintextChar"/>
          <w:rFonts w:eastAsia="SimSun"/>
        </w:rPr>
        <w:fldChar w:fldCharType="end"/>
      </w:r>
      <w:r w:rsidRPr="000A2382">
        <w:t>) for both growing seasons. Since irrigated yields were not significantly different from rainfed yield in either year, MOIST correctly predicted no irrigation was needed in 2019 but would have added some unneeded irrigation at R5 to R6 in 2018. It indicated that a larger MAD value in MOIST would reduce unnecessary irrigation in 2018.</w:t>
      </w:r>
    </w:p>
    <w:p w14:paraId="23E0C97B" w14:textId="77777777" w:rsidR="000A2382" w:rsidRPr="009740B0" w:rsidRDefault="000A2382" w:rsidP="00E34CCB">
      <w:pPr>
        <w:pStyle w:val="H4"/>
      </w:pPr>
      <w:r w:rsidRPr="009740B0">
        <w:lastRenderedPageBreak/>
        <w:t>Overall performance of MOIST</w:t>
      </w:r>
    </w:p>
    <w:p w14:paraId="019E45BC" w14:textId="7DCB7B8F" w:rsidR="000A2382" w:rsidRPr="000A2382" w:rsidRDefault="000A2382" w:rsidP="008B5CBF">
      <w:r w:rsidRPr="000A2382">
        <w:t>It should be noted that rainfall exceeded crop water use in the R1 to R3 and the R3 to R5 stages since SWD was returned to zero or field capacity at the end of each of those treatment periods in both years. Yet the lower AWHC soil zones still required irrigation in that time frame to obtain the highest yields. MOIST readily shows that even though rainfall was sufficient in amount, the time between rainfall events was too great for the lower AWHC soils to supply sufficient water for optimum soybean development. MOIST does account for deep percolation losses but does not estimate runoff</w:t>
      </w:r>
      <w:r w:rsidR="00912110">
        <w:rPr>
          <w:rFonts w:hint="eastAsia"/>
        </w:rPr>
        <w:t>,</w:t>
      </w:r>
      <w:r w:rsidRPr="000A2382">
        <w:t xml:space="preserve"> which could make the actual SWD lower than it was represented by MOIST. Overall, MOIST provided helpful irrigation guidance across a large range of AWHC in soil. MOIST could have been more accurate at guiding soybean irrigation to the highest yield with minimum applied water if there were better accounting for effective rainfall in terms of runoff losses and the larger MAD value for the highest AWHC soil.</w:t>
      </w:r>
    </w:p>
    <w:p w14:paraId="2FE5ECCD" w14:textId="77777777" w:rsidR="000A2382" w:rsidRPr="000A2382" w:rsidRDefault="000A2382" w:rsidP="00E34CCB">
      <w:pPr>
        <w:pStyle w:val="Heading3"/>
        <w:rPr>
          <w:bCs/>
        </w:rPr>
      </w:pPr>
      <w:bookmarkStart w:id="109" w:name="_Toc204820680"/>
      <w:r w:rsidRPr="000A2382">
        <w:t>Soil water sensor</w:t>
      </w:r>
      <w:bookmarkEnd w:id="109"/>
    </w:p>
    <w:p w14:paraId="22BA5476" w14:textId="77777777" w:rsidR="000A2382" w:rsidRPr="009740B0" w:rsidRDefault="000A2382" w:rsidP="00E34CCB">
      <w:pPr>
        <w:pStyle w:val="H4"/>
      </w:pPr>
      <w:r w:rsidRPr="009740B0">
        <w:t>Sandy soil</w:t>
      </w:r>
    </w:p>
    <w:p w14:paraId="6146E5A1" w14:textId="5A1DBFCE" w:rsidR="000A2382" w:rsidRPr="000A2382" w:rsidRDefault="00A24098" w:rsidP="008B5CBF">
      <w:r w:rsidRPr="00A24098">
        <w:rPr>
          <w:rStyle w:val="TableintextChar"/>
          <w:rFonts w:eastAsia="SimSun"/>
        </w:rPr>
        <w:fldChar w:fldCharType="begin"/>
      </w:r>
      <w:r w:rsidRPr="00A24098">
        <w:rPr>
          <w:rStyle w:val="TableintextChar"/>
          <w:rFonts w:eastAsia="SimSun"/>
        </w:rPr>
        <w:instrText xml:space="preserve"> REF _Ref204810126 \h </w:instrText>
      </w:r>
      <w:r>
        <w:rPr>
          <w:rStyle w:val="TableintextChar"/>
          <w:rFonts w:eastAsia="SimSun"/>
        </w:rPr>
        <w:instrText xml:space="preserve"> \* MERGEFORMAT </w:instrText>
      </w:r>
      <w:r w:rsidRPr="00A24098">
        <w:rPr>
          <w:rStyle w:val="TableintextChar"/>
          <w:rFonts w:eastAsia="SimSun"/>
        </w:rPr>
      </w:r>
      <w:r w:rsidRPr="00A24098">
        <w:rPr>
          <w:rStyle w:val="TableintextChar"/>
          <w:rFonts w:eastAsia="SimSun"/>
        </w:rPr>
        <w:fldChar w:fldCharType="separate"/>
      </w:r>
      <w:r w:rsidRPr="00A24098">
        <w:rPr>
          <w:rStyle w:val="TableintextChar"/>
          <w:rFonts w:eastAsia="SimSun"/>
        </w:rPr>
        <w:t>Figure 3.8</w:t>
      </w:r>
      <w:r w:rsidRPr="00A24098">
        <w:rPr>
          <w:rStyle w:val="TableintextChar"/>
          <w:rFonts w:eastAsia="SimSun"/>
        </w:rPr>
        <w:fldChar w:fldCharType="end"/>
      </w:r>
      <w:r>
        <w:rPr>
          <w:rFonts w:hint="eastAsia"/>
        </w:rPr>
        <w:t xml:space="preserve"> </w:t>
      </w:r>
      <w:r w:rsidR="000A2382" w:rsidRPr="000A2382">
        <w:t xml:space="preserve">illustrates the soil water dynamics within the sandy soil zone. In 2018, treatment #2 </w:t>
      </w:r>
      <w:bookmarkStart w:id="110" w:name="_Hlk189043610"/>
      <w:r w:rsidR="000A2382" w:rsidRPr="000A2382">
        <w:t xml:space="preserve">(2.8 cm/wk irrigation starting R1) </w:t>
      </w:r>
      <w:bookmarkEnd w:id="110"/>
      <w:r w:rsidR="000A2382" w:rsidRPr="000A2382">
        <w:t xml:space="preserve">showed drier soil conditions and greater fluctuation of matric potential than the wetter treatments and indicates more irrigation was required. In fact, treatment #1 applied the highest irrigation amount produced the highest irrigated yield. However, the matric potential sensors in treatment #1 would have triggered more irrigation in both R1 to R3 and R5 to R6 since both sensor depths fell below the 50 kPa trigger point for sand. It is difficult to determine if more water was </w:t>
      </w:r>
      <w:r w:rsidR="000A2382" w:rsidRPr="000A2382">
        <w:lastRenderedPageBreak/>
        <w:t>actually needed in 2018 since treatment #1 is the earliest irrigation timing at the highest rate.</w:t>
      </w:r>
    </w:p>
    <w:p w14:paraId="77E440DE" w14:textId="77777777" w:rsidR="000A2382" w:rsidRPr="000A2382" w:rsidRDefault="000A2382" w:rsidP="008B5CBF">
      <w:r w:rsidRPr="000A2382">
        <w:t xml:space="preserve">In 2019, treatment #5 was not irrigated until R5 and it shows irrigation should have been triggered by R3 but not by R1 when in fact the highest yield was obtained by starting irrigation at R1 with the low rate (treatment #2). Treatment #2 was not monitored for matric potential in 2019 but treatment #1 was monitored which also started at R1 but with a high rate. The matric potential of treatment #1 maintained matric potential at one or more depths for most of the reproductive stages and there was only one short period at the beginning of R5 when both sensors were below the trigger point calling for more irrigation. It is presumed that treatment#2 would have triggered additional unnecessary irrigation since, this was a lower irrigation rate than treatment #1. </w:t>
      </w:r>
    </w:p>
    <w:p w14:paraId="0A99720C" w14:textId="77777777" w:rsidR="000A2382" w:rsidRPr="000A2382" w:rsidRDefault="000A2382" w:rsidP="008B5CBF">
      <w:r w:rsidRPr="000A2382">
        <w:t>In general, the matric potential sensors seemed to trigger more irrigation events than necessary at the sand threshold of 50 kPa. It should be noted that water from drip irrigation does not spread laterally as far as in finer textured soils. Perhaps irrigation was adequate, but this water did not sufficiently reach the sensor locations. Care is needed to make sure the drip emission points stay close to both the plant and the sensor locations. (Irmak, 2019)</w:t>
      </w:r>
    </w:p>
    <w:p w14:paraId="04AA510F" w14:textId="77777777" w:rsidR="000A2382" w:rsidRPr="009740B0" w:rsidRDefault="000A2382" w:rsidP="00E34CCB">
      <w:pPr>
        <w:pStyle w:val="H4"/>
      </w:pPr>
      <w:r w:rsidRPr="009740B0">
        <w:t>Silt loam soil</w:t>
      </w:r>
    </w:p>
    <w:p w14:paraId="14F47150" w14:textId="645A85A0" w:rsidR="000A2382" w:rsidRPr="000A2382" w:rsidRDefault="000A46BF" w:rsidP="008B5CBF">
      <w:r w:rsidRPr="000A46BF">
        <w:rPr>
          <w:rStyle w:val="TableintextChar"/>
          <w:rFonts w:eastAsia="SimSun"/>
        </w:rPr>
        <w:fldChar w:fldCharType="begin"/>
      </w:r>
      <w:r w:rsidRPr="000A46BF">
        <w:rPr>
          <w:rStyle w:val="TableintextChar"/>
          <w:rFonts w:eastAsia="SimSun"/>
        </w:rPr>
        <w:instrText xml:space="preserve"> REF _Ref204810157 \h </w:instrText>
      </w:r>
      <w:r>
        <w:rPr>
          <w:rStyle w:val="TableintextChar"/>
          <w:rFonts w:eastAsia="SimSun"/>
        </w:rPr>
        <w:instrText xml:space="preserve"> \* MERGEFORMAT </w:instrText>
      </w:r>
      <w:r w:rsidRPr="000A46BF">
        <w:rPr>
          <w:rStyle w:val="TableintextChar"/>
          <w:rFonts w:eastAsia="SimSun"/>
        </w:rPr>
      </w:r>
      <w:r w:rsidRPr="000A46BF">
        <w:rPr>
          <w:rStyle w:val="TableintextChar"/>
          <w:rFonts w:eastAsia="SimSun"/>
        </w:rPr>
        <w:fldChar w:fldCharType="separate"/>
      </w:r>
      <w:r w:rsidRPr="000A46BF">
        <w:rPr>
          <w:rStyle w:val="TableintextChar"/>
          <w:rFonts w:eastAsia="SimSun"/>
        </w:rPr>
        <w:t>Figure 3.9</w:t>
      </w:r>
      <w:r w:rsidRPr="000A46BF">
        <w:rPr>
          <w:rStyle w:val="TableintextChar"/>
          <w:rFonts w:eastAsia="SimSun"/>
        </w:rPr>
        <w:fldChar w:fldCharType="end"/>
      </w:r>
      <w:r>
        <w:rPr>
          <w:rFonts w:hint="eastAsia"/>
        </w:rPr>
        <w:t xml:space="preserve"> depicts </w:t>
      </w:r>
      <w:r w:rsidR="000A2382" w:rsidRPr="000A2382">
        <w:t>soil moisture matric potential in the silt loam soil zone. In 2018, the rainfed treatment</w:t>
      </w:r>
      <w:r w:rsidR="002063E9">
        <w:rPr>
          <w:rFonts w:hint="eastAsia"/>
        </w:rPr>
        <w:t xml:space="preserve"> (</w:t>
      </w:r>
      <w:r w:rsidR="002063E9" w:rsidRPr="002063E9">
        <w:rPr>
          <w:rStyle w:val="TableintextChar"/>
          <w:rFonts w:eastAsia="SimSun"/>
        </w:rPr>
        <w:fldChar w:fldCharType="begin"/>
      </w:r>
      <w:r w:rsidR="002063E9" w:rsidRPr="002063E9">
        <w:rPr>
          <w:rStyle w:val="TableintextChar"/>
          <w:rFonts w:eastAsia="SimSun"/>
        </w:rPr>
        <w:instrText xml:space="preserve"> </w:instrText>
      </w:r>
      <w:r w:rsidR="002063E9" w:rsidRPr="002063E9">
        <w:rPr>
          <w:rStyle w:val="TableintextChar"/>
          <w:rFonts w:eastAsia="SimSun" w:hint="eastAsia"/>
        </w:rPr>
        <w:instrText>REF _Ref204810157 \h</w:instrText>
      </w:r>
      <w:r w:rsidR="002063E9" w:rsidRPr="002063E9">
        <w:rPr>
          <w:rStyle w:val="TableintextChar"/>
          <w:rFonts w:eastAsia="SimSun"/>
        </w:rPr>
        <w:instrText xml:space="preserve"> </w:instrText>
      </w:r>
      <w:r w:rsidR="002063E9">
        <w:rPr>
          <w:rStyle w:val="TableintextChar"/>
          <w:rFonts w:eastAsia="SimSun"/>
        </w:rPr>
        <w:instrText xml:space="preserve"> \* MERGEFORMAT </w:instrText>
      </w:r>
      <w:r w:rsidR="002063E9" w:rsidRPr="002063E9">
        <w:rPr>
          <w:rStyle w:val="TableintextChar"/>
          <w:rFonts w:eastAsia="SimSun"/>
        </w:rPr>
      </w:r>
      <w:r w:rsidR="002063E9" w:rsidRPr="002063E9">
        <w:rPr>
          <w:rStyle w:val="TableintextChar"/>
          <w:rFonts w:eastAsia="SimSun"/>
        </w:rPr>
        <w:fldChar w:fldCharType="separate"/>
      </w:r>
      <w:r w:rsidR="002063E9" w:rsidRPr="002063E9">
        <w:rPr>
          <w:rStyle w:val="TableintextChar"/>
          <w:rFonts w:eastAsia="SimSun"/>
        </w:rPr>
        <w:t>Figure 3.9</w:t>
      </w:r>
      <w:r w:rsidR="002063E9" w:rsidRPr="002063E9">
        <w:rPr>
          <w:rStyle w:val="TableintextChar"/>
          <w:rFonts w:eastAsia="SimSun"/>
        </w:rPr>
        <w:fldChar w:fldCharType="end"/>
      </w:r>
      <w:r w:rsidR="002063E9" w:rsidRPr="002063E9">
        <w:rPr>
          <w:rStyle w:val="TableintextChar"/>
          <w:rFonts w:eastAsia="SimSun" w:hint="eastAsia"/>
        </w:rPr>
        <w:t xml:space="preserve"> a</w:t>
      </w:r>
      <w:r w:rsidR="002063E9">
        <w:rPr>
          <w:rFonts w:hint="eastAsia"/>
        </w:rPr>
        <w:t xml:space="preserve">) </w:t>
      </w:r>
      <w:r w:rsidR="000A2382" w:rsidRPr="000A2382">
        <w:t xml:space="preserve">revealed a drop in matric potential below the irrigation trigger point several times in R1 to R5 and for an extended period of time in R5 to R6. However, yield data indicates that there was no significant difference in yield between </w:t>
      </w:r>
      <w:r w:rsidR="000A2382" w:rsidRPr="000A2382">
        <w:lastRenderedPageBreak/>
        <w:t>treatments signifying that no irrigation was necessary in 2018 and that the sensors would have triggered unnecessary irrigation. When looking at the sensor response in treatments #5 and #6 (the lowest irrigation amounts), irrigation was only able to bring the matric potential above the trigger points at the high rate of irrigation in R5 to R6. Again, this is more irrigation than is necessary. Perhaps these sensor results are signaling that a small amount of irrigation was helpful since irrigated yields were numerically higher than rainfed in 5 out of the 6 irrigated treatments in 2018. More likely, there is some available soil water either above or below the sensor locations that is still providing adequate water for the crop. Note that the deeper rainfed sensors do not return to field capacity at the end of the R1 to R3 or the R3 to R5 periods as suggested by the MOIST water balance. This could be due to run-off and/or rainwater being higher than field capacity behind the rainfall induce wetting front which never reached the deeper sensor location. More sensors at more depths may be needed to make good irrigation decisions in all years.</w:t>
      </w:r>
    </w:p>
    <w:p w14:paraId="00ABBAC5" w14:textId="77777777" w:rsidR="000A2382" w:rsidRDefault="000A2382" w:rsidP="008B5CBF">
      <w:r w:rsidRPr="000A2382">
        <w:t xml:space="preserve">In 2019, the rainfed treatment revealed a slight drop below the 100 kPa irrigation trigger during R1 to R5 but it should be noted that this also occurred in the previous 5-year experiment where it was recommended that the trigger point could be lower than 100 kPa in R1 to R3 growth stage without losing yield potential. Still, matric potential fell below the 100 kPa trigger in R5 to R6 and irrigation would have been applied that was not necessary. All of the other monitored treatments in 2019 revealed matric potential well above the irrigation triggers and approaching saturation during the irrigation treatment periods. In this case, the sensor would have correctly served as a warning against over </w:t>
      </w:r>
      <w:r w:rsidRPr="000A2382">
        <w:lastRenderedPageBreak/>
        <w:t>irrigation since 5 out of 6 irrigated treatments were numerically lower in yield than the rainfed treatment.</w:t>
      </w:r>
    </w:p>
    <w:p w14:paraId="4D6C3842" w14:textId="1BB40B98" w:rsidR="00810A26" w:rsidRPr="000A2382" w:rsidRDefault="00810A26" w:rsidP="00E34CCB">
      <w:pPr>
        <w:pStyle w:val="Heading3"/>
      </w:pPr>
      <w:r>
        <w:rPr>
          <w:rFonts w:hint="eastAsia"/>
        </w:rPr>
        <w:t>Overall performance of matric potential sensors</w:t>
      </w:r>
    </w:p>
    <w:p w14:paraId="38853DEC" w14:textId="77777777" w:rsidR="000A2382" w:rsidRDefault="000A2382" w:rsidP="008B5CBF">
      <w:r w:rsidRPr="000A2382">
        <w:t>In this experiment, the matric potential sensors did not seem to perform as well as the MOIST water balance in assisting irrigation decisions that led to the highest yield with the least water, because the sensors location and numbers significantly impact the irrigation suggestion. The matric potential trigger points could be adjusted downward or drier to reduce the amount of unnecessary irrigation. However, these two years of evidence do not seem sufficient to recommend such a change at this time.</w:t>
      </w:r>
    </w:p>
    <w:p w14:paraId="48574B35" w14:textId="49AE0F8E" w:rsidR="00697F38" w:rsidRPr="000A2382" w:rsidRDefault="00697F38" w:rsidP="008B5CBF">
      <w:pPr>
        <w:pStyle w:val="Heading2"/>
      </w:pPr>
      <w:bookmarkStart w:id="111" w:name="_Toc204820681"/>
      <w:r w:rsidRPr="00697F38">
        <w:rPr>
          <w:rFonts w:hint="eastAsia"/>
        </w:rPr>
        <w:t>Discussion</w:t>
      </w:r>
      <w:bookmarkEnd w:id="111"/>
    </w:p>
    <w:p w14:paraId="65E6D407" w14:textId="77777777" w:rsidR="000A2382" w:rsidRPr="00697F38" w:rsidRDefault="000A2382" w:rsidP="00E34CCB">
      <w:pPr>
        <w:pStyle w:val="Heading3"/>
      </w:pPr>
      <w:bookmarkStart w:id="112" w:name="_Toc204820682"/>
      <w:r w:rsidRPr="000A2382">
        <w:t>Soil effects on yield</w:t>
      </w:r>
      <w:bookmarkEnd w:id="112"/>
    </w:p>
    <w:p w14:paraId="63610907" w14:textId="2AC2CD85" w:rsidR="000A2382" w:rsidRPr="000A2382" w:rsidRDefault="000A2382" w:rsidP="008B5CBF">
      <w:r w:rsidRPr="000A2382">
        <w:t xml:space="preserve">This study investigated the effects of different irrigation schedules on soybean yield across three soil types under a subtropical humid climate. The two-year experimental results demonstrated that silt loam soil consistently produced higher yields compared to sandy and silt over sandy soils, aligning with previous findings that highlight the superior productivity of medium-textured soils under similar climatic conditions </w:t>
      </w:r>
      <w:sdt>
        <w:sdtPr>
          <w:rPr>
            <w:color w:val="000000"/>
          </w:rPr>
          <w:tag w:val="MENDELEY_CITATION_v3_eyJjaXRhdGlvbklEIjoiTUVOREVMRVlfQ0lUQVRJT05fZDE3NmE5YjEtOWJiMy00NzEyLWJlNzUtZTc2ODUzZTg1MTg4IiwicHJvcGVydGllcyI6eyJub3RlSW5kZXgiOjB9LCJpc0VkaXRlZCI6ZmFsc2UsIm1hbnVhbE92ZXJyaWRlIjp7ImlzTWFudWFsbHlPdmVycmlkZGVuIjpmYWxzZSwiY2l0ZXByb2NUZXh0IjoiKEFyb3JhIGV0IGFsLiwgMjAxMTsgQnV0Y2hlciBldCBhbC4sIDIwMTg7IFN1cmlhZGkgZXQgYWwuLCAyMDIxKSIsIm1hbnVhbE92ZXJyaWRlVGV4dCI6IiJ9LCJjaXRhdGlvbkl0ZW1zIjpbeyJpZCI6ImFkMjdlNThiLWY4OTQtMzIwYi05MWJmLTU2NmMwZDljMDViZSIsIml0ZW1EYXRhIjp7InR5cGUiOiJhcnRpY2xlLWpvdXJuYWwiLCJpZCI6ImFkMjdlNThiLWY4OTQtMzIwYi05MWJmLTU2NmMwZDljMDViZSIsInRpdGxlIjoiSXJyaWdhdGlvbiwgdGlsbGFnZSBhbmQgbXVsY2hpbmcgZWZmZWN0cyBvbiBzb3liZWFuIHlpZWxkIGFuZCB3YXRlciBwcm9kdWN0aXZpdHkgaW4gcmVsYXRpb24gdG8gc29pbCB0ZXh0dXJlIiwiYXV0aG9yIjpbeyJmYW1pbHkiOiJBcm9yYSIsImdpdmVuIjoiVi5LLiIsInBhcnNlLW5hbWVzIjpmYWxzZSwiZHJvcHBpbmctcGFydGljbGUiOiIiLCJub24tZHJvcHBpbmctcGFydGljbGUiOiIifSx7ImZhbWlseSI6IlNpbmdoIiwiZ2l2ZW4iOiJDLkIuIiwicGFyc2UtbmFtZXMiOmZhbHNlLCJkcm9wcGluZy1wYXJ0aWNsZSI6IiIsIm5vbi1kcm9wcGluZy1wYXJ0aWNsZSI6IiJ9LHsiZmFtaWx5IjoiU2lkaHUiLCJnaXZlbiI6IkEuUy4iLCJwYXJzZS1uYW1lcyI6ZmFsc2UsImRyb3BwaW5nLXBhcnRpY2xlIjoiIiwibm9uLWRyb3BwaW5nLXBhcnRpY2xlIjoiIn0seyJmYW1pbHkiOiJUaGluZCIsImdpdmVuIjoiUy5TLiIsInBhcnNlLW5hbWVzIjpmYWxzZSwiZHJvcHBpbmctcGFydGljbGUiOiIiLCJub24tZHJvcHBpbmctcGFydGljbGUiOiIifV0sImNvbnRhaW5lci10aXRsZSI6IkFncmljdWx0dXJhbCBXYXRlciBNYW5hZ2VtZW50IiwiY29udGFpbmVyLXRpdGxlLXNob3J0IjoiQWdyaWMgV2F0ZXIgTWFuYWciLCJET0kiOiIxMC4xMDE2L2ouYWd3YXQuMjAxMC4xMC4wMDQiLCJJU1NOIjoiMDM3ODM3NzQiLCJpc3N1ZWQiOnsiZGF0ZS1wYXJ0cyI6W1syMDExLDJdXX0sInBhZ2UiOiI1NjMtNTY4IiwiaXNzdWUiOiI0Iiwidm9sdW1lIjoiOTgifSwiaXNUZW1wb3JhcnkiOmZhbHNlfSx7ImlkIjoiY2Q2NDgxNzktYjQ5Yi0zYjI5LWJkYjYtOTNkNGFmNWZlZmE5IiwiaXRlbURhdGEiOnsidHlwZSI6ImFydGljbGUtam91cm5hbCIsImlkIjoiY2Q2NDgxNzktYjQ5Yi0zYjI5LWJkYjYtOTNkNGFmNWZlZmE5IiwidGl0bGUiOiJDb3JuIGFuZCBzb3liZWFuIHlpZWxkIHJlc3BvbnNlIHRvIHNhbGluaXR5IGluZmx1ZW5jZWQgYnkgc29pbCB0ZXh0dXJlIiwiYXV0aG9yIjpbeyJmYW1pbHkiOiJCdXRjaGVyIiwiZ2l2ZW4iOiJLaXJzdGVuIiwicGFyc2UtbmFtZXMiOmZhbHNlLCJkcm9wcGluZy1wYXJ0aWNsZSI6IiIsIm5vbi1kcm9wcGluZy1wYXJ0aWNsZSI6IiJ9LHsiZmFtaWx5IjoiV2ljayIsImdpdmVuIjoiQWJiZXkgRi4iLCJwYXJzZS1uYW1lcyI6ZmFsc2UsImRyb3BwaW5nLXBhcnRpY2xlIjoiIiwibm9uLWRyb3BwaW5nLXBhcnRpY2xlIjoiIn0seyJmYW1pbHkiOiJEZVN1dHRlciIsImdpdmVuIjoiVGhvbWFzIiwicGFyc2UtbmFtZXMiOmZhbHNlLCJkcm9wcGluZy1wYXJ0aWNsZSI6IiIsIm5vbi1kcm9wcGluZy1wYXJ0aWNsZSI6IiJ9LHsiZmFtaWx5IjoiQ2hhdHRlcmplZSIsImdpdmVuIjoiQW1pdGF2YSIsInBhcnNlLW5hbWVzIjpmYWxzZSwiZHJvcHBpbmctcGFydGljbGUiOiIiLCJub24tZHJvcHBpbmctcGFydGljbGUiOiIifSx7ImZhbWlseSI6Ikhhcm1vbiIsImdpdmVuIjoiSmFzb24iLCJwYXJzZS1uYW1lcyI6ZmFsc2UsImRyb3BwaW5nLXBhcnRpY2xlIjoiIiwibm9uLWRyb3BwaW5nLXBhcnRpY2xlIjoiIn1dLCJjb250YWluZXItdGl0bGUiOiJBZ3Jvbm9teSBKb3VybmFsIiwiY29udGFpbmVyLXRpdGxlLXNob3J0IjoiQWdyb24gSiIsIkRPSSI6IjEwLjIxMzQvYWdyb25qMjAxNy4xMC4wNjE5IiwiSVNTTiI6IjAwMDItMTk2MiIsImlzc3VlZCI6eyJkYXRlLXBhcnRzIjpbWzIwMTgsN11dfSwicGFnZSI6IjEyNDMtMTI1MyIsImlzc3VlIjoiNCIsInZvbHVtZSI6IjExMCJ9LCJpc1RlbXBvcmFyeSI6ZmFsc2V9LHsiaWQiOiI0ZTYxOTI1Ny0yMGEzLTNjYmItOTk2Yy1hYjllODk3YmFiNzciLCJpdGVtRGF0YSI6eyJ0eXBlIjoiYXJ0aWNsZS1qb3VybmFsIiwiaWQiOiI0ZTYxOTI1Ny0yMGEzLTNjYmItOTk2Yy1hYjllODk3YmFiNzciLCJ0aXRsZSI6Ik9wdGltYWwgaXJyaWdhdGlvbiBhdCB2YXJpb3VzIHNvaWwgdHlwZXMgZm9yIHNveWJlYW4gcHJvZHVjdGlvbiIsImF1dGhvciI6W3siZmFtaWx5IjoiU3VyaWFkaSIsImdpdmVuIjoiQSIsInBhcnNlLW5hbWVzIjpmYWxzZSwiZHJvcHBpbmctcGFydGljbGUiOiIiLCJub24tZHJvcHBpbmctcGFydGljbGUiOiIifSx7ImZhbWlseSI6Ilp1bGhhZWRhciIsImdpdmVuIjoiRiIsInBhcnNlLW5hbWVzIjpmYWxzZSwiZHJvcHBpbmctcGFydGljbGUiOiIiLCJub24tZHJvcHBpbmctcGFydGljbGUiOiIifSx7ImZhbWlseSI6Ik5hemFtIiwiZ2l2ZW4iOiJNIiwicGFyc2UtbmFtZXMiOmZhbHNlLCJkcm9wcGluZy1wYXJ0aWNsZSI6IiIsIm5vbi1kcm9wcGluZy1wYXJ0aWNsZSI6IiJ9LHsiZmFtaWx5IjoiSGlwaSIsImdpdmVuIjoiQS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Y0OC8xLzAxMjA4MSIsIklTU04iOiIxNzU1LTEzMDciLCJVUkwiOiJodHRwczovL2lvcHNjaWVuY2UuaW9wLm9yZy9hcnRpY2xlLzEwLjEwODgvMTc1NS0xMzE1LzY0OC8xLzAxMjA4MSIsImlzc3VlZCI6eyJkYXRlLXBhcnRzIjpbWzIwMjEsMiwxXV19LCJwYWdlIjoiMDEyMDgxIiwiYWJzdHJhY3QiOiI8cD5XYXRlciBkaXN0cmlidXRpb24gb2ZmaWNpYWxzIGF0IHRoZSBzZWNvbmRhcnkgbGV2ZWwgbW9zdGx5IGhhdmUgbm90IGNvbnNpZGVyZWQgdHlwZSBvZiBzb2lsIHRvIGRpc3RyaWJ1dGUgd2F0ZXIgaXJyaWdhdGlvbiBmb3Igc295YmVhbiBjdWx0aXZhdGlvbi4gVGhpcyBzdHVkeSBhaW1lZCB0byBkZXRlcm1pbmUgdGhlIG9wdGltYWwgaXJyaWdhdGlvbiBmb3Igc295YmVhbiBwcm9kdWN0aW9uIGF0IHZhcmlvdXMgc29pbCB0eXBlcyBpbiBMb21ib2suIFRoZSBzdHVkeSB3YXMgY29uZHVjdGVkIGluIDMgdGV4dHVyZSBzb2lsIHR5cGVzIG9mIHNhbmR5IGxvYW0sIGxvYW0gYW5kIGNsYXkuIEVhY2ggc29pbCB0eXBlIHdhcyBhcHBsaWVkIGZvdXIgdHJlYXRtZW50cyBvZiBpcnJpZ2F0aW9uIHdhdGVyOiAxIHRpbWUgKDE1IGRheXMgYWZ0ZXIgc293aW5nLCBEQVMpOyAyIHRpbWVzICgxNSBhbmQgNDUgREFTKTsgMyB0aW1lcyAoMTUsIDMwIGFuZCA0NSBEQVMpIGFuZCA0IHRpbWVzICgxNSwgMzAsIDQ1IGFuZCA2MCBEQVMpIGFuZCBhcnJhbmdlZCBpbiBhIGNvbXBsZXRlbHkgcmFuZG9taXplZCBibG9jayBkZXNpZ24gYW5kIHJlcGVhdGVkIGZpdmUgdGltZXMuIFRoZSByZXN1bHRzIHNob3dlZCB0aGF0IHRoZSBoaWdoZXN0IHNveWJlYW4geWllbGQgd2FzIG9idGFpbmVkIDQgdGltZXMgaXJyaWdhdGlvbiBpbiBzYW5keSBsb2FtIHNvaWwuIEluIGxvYW0gc29pbCB0eXBlLCB0aGUgaGlnaGVzdCB5aWVsZCBvZiBzb3liZWFuIHdhcyBvYnRhaW5lZCBhdCA0IHRpbWVzIGFsdGhvdWdoIHRoaXMgd2FzIG5vdCBzaWduaWZpY2FudGx5IGRpZmZlcmVudCB3aXRoIDMgdGltZXMgaXJyaWdhdGlvbi4gSW4gY2xheSBzb2lsIHR5cGUsIHRoZSBoaWdoZXN0IHNveWJlYW4geWllbGQgd2FzIG9idGFpbmVkIGF0IDQgdGltZXMgaXJyaWdhdGlvbiB0cmVhdG1lbnQsIGJ1dCB0aGlzIHdhcyBhbG1vc3QgYSBzaW1pbGFyIHlpZWxkIHdpdGggMyB0aW1lcyBpcnJpZ2F0aW9uIHRyZWF0bWVudHMuIFRoZSBzdHVkeSBzdWdnZXN0cyB0aGF0IHNjaGVkdWxlIHdhdGVyIGRlbGl2ZXJ5IGZvciBzb3liZWFuIGN1bHRpdmF0aW9uIGlzIHJlY29tbWVuZGVkIHRvIGluY3JlYXNlIHNveWJlYW4gcHJvZHVjdGlvbiBpbiBpcnJpZ2F0ZWQgbGFuZC48L3A+IiwiaXNzdWUiOiIxIiwidm9sdW1lIjoiNjQ4In0sImlzVGVtcG9yYXJ5IjpmYWxzZX1dfQ=="/>
          <w:id w:val="-1914227074"/>
          <w:placeholder>
            <w:docPart w:val="348CAE832FD14FA5AC228D66B01DCF15"/>
          </w:placeholder>
        </w:sdtPr>
        <w:sdtContent>
          <w:r w:rsidR="002D04C4" w:rsidRPr="002D04C4">
            <w:rPr>
              <w:color w:val="000000"/>
            </w:rPr>
            <w:t>(Arora et al., 2011; Butcher et al., 2018; Suriadi et al., 2021)</w:t>
          </w:r>
        </w:sdtContent>
      </w:sdt>
      <w:r w:rsidRPr="000A2382">
        <w:t xml:space="preserve">. However, even with the highest irrigation input in sandy soil, yields remained significantly lower than those in non-irrigated silt loam plots. It suggested that water availability alone was not the primary limiting factor </w:t>
      </w:r>
      <w:sdt>
        <w:sdtPr>
          <w:rPr>
            <w:color w:val="000000"/>
          </w:rPr>
          <w:tag w:val="MENDELEY_CITATION_v3_eyJjaXRhdGlvbklEIjoiTUVOREVMRVlfQ0lUQVRJT05fYTQ4MGM3ZDMtYzg1Ny00Y2Q2LTk2YmUtYTJmZGJkODNmMTYxIiwicHJvcGVydGllcyI6eyJub3RlSW5kZXgiOjB9LCJpc0VkaXRlZCI6ZmFsc2UsIm1hbnVhbE92ZXJyaWRlIjp7ImlzTWFudWFsbHlPdmVycmlkZGVuIjp0cnVlLCJjaXRlcHJvY1RleHQiOiIoV2Fua23DvGxsZXIgZXQgYWwuLCAyMDI0OyBXZXNzZWxpbmcgZXQgYWwuLCAyMDA5KSIsIm1hbnVhbE92ZXJyaWRlVGV4dCI6IihXZXNzZWxpbmcgZXQgYWwuLCAyMDA5OyBXYW5rbcO8bGxlciBldCBhbC4sIDIwMjQpIn0sImNpdGF0aW9uSXRlbXMiOlt7ImlkIjoiMGQwODA1MWMtMGY4Ni0zYTI5LTg3ZGYtYWIxYzUyYWQ4NDkyIiwiaXRlbURhdGEiOnsidHlwZSI6ImFydGljbGUtam91cm5hbCIsImlkIjoiMGQwODA1MWMtMGY4Ni0zYTI5LTg3ZGYtYWIxYzUyYWQ4NDkyIiwidGl0bGUiOiJUaGUgZWZmZWN0IG9mIHNvaWwgdGV4dHVyZSBhbmQgb3JnYW5pYyBhbWVuZG1lbnQgb24gdGhlIGh5ZHJvbG9naWNhbCBiZWhhdmlvdXIgb2YgY29hcnNl4oCQdGV4dHVyZWQgc29pbHMiLCJhdXRob3IiOlt7ImZhbWlseSI6Ildlc3NlbGluZyIsImdpdmVuIjoiSi4gRy4iLCJwYXJzZS1uYW1lcyI6ZmFsc2UsImRyb3BwaW5nLXBhcnRpY2xlIjoiIiwibm9uLWRyb3BwaW5nLXBhcnRpY2xlIjoiIn0seyJmYW1pbHkiOiJTdG9vZiIsImdpdmVuIjoiQy4gUi4iLCJwYXJzZS1uYW1lcyI6ZmFsc2UsImRyb3BwaW5nLXBhcnRpY2xlIjoiIiwibm9uLWRyb3BwaW5nLXBhcnRpY2xlIjoiIn0seyJmYW1pbHkiOiJSaXRzZW1hIiwiZ2l2ZW4iOiJDLiBKLiIsInBhcnNlLW5hbWVzIjpmYWxzZSwiZHJvcHBpbmctcGFydGljbGUiOiIiLCJub24tZHJvcHBpbmctcGFydGljbGUiOiIifSx7ImZhbWlseSI6Ik9vc3RpbmRpZSIsImdpdmVuIjoiSy4iLCJwYXJzZS1uYW1lcyI6ZmFsc2UsImRyb3BwaW5nLXBhcnRpY2xlIjoiIiwibm9uLWRyb3BwaW5nLXBhcnRpY2xlIjoiIn0seyJmYW1pbHkiOiJEZWtrZXIiLCJnaXZlbiI6IkwuIFcuIiwicGFyc2UtbmFtZXMiOmZhbHNlLCJkcm9wcGluZy1wYXJ0aWNsZSI6IiIsIm5vbi1kcm9wcGluZy1wYXJ0aWNsZSI6IiJ9XSwiY29udGFpbmVyLXRpdGxlIjoiU29pbCBVc2UgYW5kIE1hbmFnZW1lbnQiLCJjb250YWluZXItdGl0bGUtc2hvcnQiOiJTb2lsIFVzZSBNYW5hZyIsIkRPSSI6IjEwLjExMTEvai4xNDc1LTI3NDMuMjAwOS4wMDIyNC54IiwiSVNTTiI6IjAyNjYtMDAzMiIsImlzc3VlZCI6eyJkYXRlLXBhcnRzIjpbWzIwMDksOSwyNF1dfSwicGFnZSI6IjI3NC0yODMiLCJhYnN0cmFjdCI6IjxwPlRvIGdhaW4gbW9yZSBpbnNpZ2h0IGludG8gdGhlIGh5ZHJvbG9naWNhbCBiZWhhdmlvdXIgb2YgY29hcnNl4oCQdGV4dHVyZWQgc29pbHMsIHRoZSBwaHlzaWNhbCBwcm9wZXJ0aWVzIG9mIGFydGlmaWNpYWxseSBjcmVhdGVkIHNvaWwgbWl4dHVyZXMgd2l0aCBkaWZmZXJlbnQgdGV4dHVyZSB3ZXJlIGRldGVybWluZWQuIFRoZSBtaXh0dXJlcyB3ZXJlIHByZXBhcmVkIGFjY29yZGluZyB0byB0aGUgc3BlY2lmaWNhdGlvbnMgb2YgdGhlIFVuaXRlZCBTdGF0ZXMgR29sZiBBc3NvY2lhdGlvbiAoVVNHQSkgZm9yIGNvbnN0cnVjdGluZyBwdXR0aW5nIGdyZWVucy4gSW4gYWRkaXRpb24sIHRoZSBlZmZlY3Qgb2YgMTAgdm9sLiUgb3JnYW5pYyBtYXR0ZXIgYWRkaXRpb24gd2FzIHN0dWRpZWQuIFRoZSBzb2lsIG1vaXN0dXJlIHJldGVudGlvbiBhbmQgaHlkcmF1bGljIGNvbmR1Y3Rpdml0eSByZWxhdGlvbnNoaXBzIG9mIHRoZSBkaWZmZXJlbnQgbWl4dHVyZXMgd2VyZSBkZXRlcm1pbmVkIGFuZCB0aGVpciBoeWRyb2xvZ2ljYWwgYmVoYXZpb3VyIHdhcyBzdHVkaWVkIHVzaW5nIHRoZSBudW1lcmljYWwgbW9kZWwgU29XYU0uIEJvdGggdGV4dHVyZSBhbmQgb3JnYW5pYyBtYXR0ZXIgYWRkaXRpb24gc3Vic3RhbnRpYWxseSBhZmZlY3RlZCB0aGUgaHlkcmF1bGljIHByb3BlcnRpZXMuIEh5ZHJhdWxpYyBjb25kdWN0aXZpdHkgc2lnbmlmaWNhbnRseSBpbmNyZWFzZWQgd2l0aCBpbmNyZWFzaW5nIGNvYXJzZW5lc3Mgd2hpbGUgbW9pc3R1cmUgcmV0ZW50aW9uIGRlY3JlYXNlZC4gT24gdGhlIG90aGVyIGhhbmQsIG9yZ2FuaWMgbWF0dGVyIGFkZGl0aW9uIHJlZHVjZWQgc2F0dXJhdGVkIGh5ZHJhdWxpYyBjb25kdWN0aXZpdHkgYnkgYSBmYWN0b3Igb2YgMTAgdG8gMTAwIGFuZCBkaXN0aW5jdGx5IGluY3JlYXNlZCBtb2lzdHVyZSByZXRlbnRpb24gY2FwYWNpdHkuIFRoZSBhbW91bnRzIG9mIHRvdGFsIGF2YWlsYWJsZSB3YXRlciB3ZXJlIGluY3JlYXNlZCBieSB0aGUgYWRkaXRpb24gb2Ygb3JnYW5pYyBtYXR0ZXIgYmV0d2VlbiAxNDQlIChzbGlnaHRseSBjb2Fyc2UgdGV4dHVyZSkgYW5kIDQzNCUgKHZlcnkgY29hcnNlIHRleHR1cmUpLiBSZXN1bHRzIGluZGljYXRlIHRoYXQgdGhlIG1peHR1cmVzIGNhbiBjb250YWluIG9ubHkgMuKAkzE2JSBwbGFudCBhdmFpbGFibGUgd2F0ZXIgYW5kIHRoZXJlZm9yZSBuZWVkIGZyZXF1ZW50IGlycmlnYXRpb24gdG8gbWFpbnRhaW4gcGxhbnQgZ3Jvd3RoLiBBZGRpdGlvbiBvZiBvcmdhbmljIG1hdHRlciBzZWVtcyBhIGdvb2Qgc29sdXRpb24gdG8gcmVkdWNlIHRoZSBpcnJpZ2F0aW9uIHdhdGVyIHJlcXVpcmVtZW50cyBidXQgaXQgaW5jcmVhc2VzIHRoZSByaXNrIG9mIHBvbmRpbmcgb3IgcnVub2ZmIGJlY2F1c2Ugb2YgbGFyZ2UgcmVkdWN0aW9ucyBpbiB0aGUgc2F0dXJhdGVkIGh5ZHJhdWxpYyBjb25kdWN0aXZpdHkgc29tZXRpbWVzIHRvIGJlbG93IHRoZSByYXRlIG9mIDMuNuKAg20vZGF5IHJlY29tbWVuZGVkIGJ5IHRoZSBVU0dBLjwvcD4iLCJpc3N1ZSI6IjMiLCJ2b2x1bWUiOiIyNSJ9LCJpc1RlbXBvcmFyeSI6ZmFsc2V9LHsiaWQiOiI4ZTg3NDgwOS1hZWIxLTMxNjItOTdhNy05ZmQ0NWZiOTJiODkiLCJpdGVtRGF0YSI6eyJ0eXBlIjoiYXJ0aWNsZS1qb3VybmFsIiwiaWQiOiI4ZTg3NDgwOS1hZWIxLTMxNjItOTdhNy05ZmQ0NWZiOTJiODkiLCJ0aXRsZSI6Ikdsb2JhbCBpbmZsdWVuY2Ugb2Ygc29pbCB0ZXh0dXJlIG9uIGVjb3N5c3RlbSB3YXRlciBsaW1pdGF0aW9uIiwiYXV0aG9yIjpbeyJmYW1pbHkiOiJXYW5rbcO8bGxlciIsImdpdmVuIjoiRmFiaWFuIEouIFAuIiwicGFyc2UtbmFtZXMiOmZhbHNlLCJkcm9wcGluZy1wYXJ0aWNsZSI6IiIsIm5vbi1kcm9wcGluZy1wYXJ0aWNsZSI6IiJ9LHsiZmFtaWx5IjoiRGVsdmFsIiwiZ2l2ZW4iOiJMb3VpcyIsInBhcnNlLW5hbWVzIjpmYWxzZSwiZHJvcHBpbmctcGFydGljbGUiOiIiLCJub24tZHJvcHBpbmctcGFydGljbGUiOiIifSx7ImZhbWlseSI6IkxlaG1hbm4iLCJnaXZlbiI6IlBldGVyIiwicGFyc2UtbmFtZXMiOmZhbHNlLCJkcm9wcGluZy1wYXJ0aWNsZSI6IiIsIm5vbi1kcm9wcGluZy1wYXJ0aWNsZSI6IiJ9LHsiZmFtaWx5IjoiQmF1ciIsImdpdmVuIjoiTWFydGluIEouIiwicGFyc2UtbmFtZXMiOmZhbHNlLCJkcm9wcGluZy1wYXJ0aWNsZSI6IiIsIm5vbi1kcm9wcGluZy1wYXJ0aWNsZSI6IiJ9LHsiZmFtaWx5IjoiQ2VjZXJlIiwiZ2l2ZW4iOiJBbmRyZWEiLCJwYXJzZS1uYW1lcyI6ZmFsc2UsImRyb3BwaW5nLXBhcnRpY2xlIjoiIiwibm9uLWRyb3BwaW5nLXBhcnRpY2xlIjoiIn0seyJmYW1pbHkiOiJXb2xmIiwiZ2l2ZW4iOiJTZWJhc3RpYW4iLCJwYXJzZS1uYW1lcyI6ZmFsc2UsImRyb3BwaW5nLXBhcnRpY2xlIjoiIiwibm9uLWRyb3BwaW5nLXBhcnRpY2xlIjoiIn0seyJmYW1pbHkiOiJPciIsImdpdmVuIjoiRGFuaSIsInBhcnNlLW5hbWVzIjpmYWxzZSwiZHJvcHBpbmctcGFydGljbGUiOiIiLCJub24tZHJvcHBpbmctcGFydGljbGUiOiIifSx7ImZhbWlseSI6IkphdmF1eCIsImdpdmVuIjoiTWF0aGlldSIsInBhcnNlLW5hbWVzIjpmYWxzZSwiZHJvcHBpbmctcGFydGljbGUiOiIiLCJub24tZHJvcHBpbmctcGFydGljbGUiOiIifSx7ImZhbWlseSI6IkNhcm1pbmF0aSIsImdpdmVuIjoiQW5kcmVhIiwicGFyc2UtbmFtZXMiOmZhbHNlLCJkcm9wcGluZy1wYXJ0aWNsZSI6IiIsIm5vbi1kcm9wcGluZy1wYXJ0aWNsZSI6IiJ9XSwiY29udGFpbmVyLXRpdGxlIjoiTmF0dXJlIiwiY29udGFpbmVyLXRpdGxlLXNob3J0IjoiTmF0dXJlIiwiRE9JIjoiMTAuMTAzOC9zNDE1ODYtMDI0LTA4MDg5LTIiLCJJU1NOIjoiMDAyOC0wODM2IiwiaXNzdWVkIjp7ImRhdGUtcGFydHMiOltbMjAyNCwxMSwyMV1dfSwicGFnZSI6IjYzMS02MzgiLCJhYnN0cmFjdCI6IjxwPiBMb3cgc29pbCBtb2lzdHVyZSBhbmQgaGlnaCB2YXBvdXIgcHJlc3N1cmUgZGVmaWNpdCAoVlBEKSBjYXVzZSBwbGFudCB3YXRlciBzdHJlc3MgYW5kIGxlYWQgdG8gYSB2YXJpZXR5IG9mIGRyb3VnaHQgcmVzcG9uc2VzLCBpbmNsdWRpbmcgYSByZWR1Y3Rpb24gaW4gdHJhbnNwaXJhdGlvbiBhbmQgcGhvdG9zeW50aGVzaXMgPHN1cD4xLDI8L3N1cD4gLiBXaGVuIHNvaWxzIGRyeSBiZWxvdyBjcml0aWNhbCBzb2lsIG1vaXN0dXJlIHRocmVzaG9sZHMsIGVjb3N5c3RlbXMgdHJhbnNpdGlvbiBmcm9tIGVuZXJneSB0byB3YXRlciBsaW1pdGF0aW9uIGFzIHN0b21hdGEgY2xvc2UgdG8gYWxsZXZpYXRlIHdhdGVyIHN0cmVzcyA8c3VwPjMsNDwvc3VwPiAuIEhvd2V2ZXIsIHRoZSBtZWNoYW5pc21zIGJlaGluZCB0aGVzZSB0aHJlc2hvbGRzIHJlbWFpbiBwb29ybHkgZGVmaW5lZCBhdCB0aGUgZWNvc3lzdGVtIHNjYWxlLiBIZXJlLCBieSBhbmFseXNpbmcgb2JzZXJ2YXRpb25zIG9mIGNyaXRpY2FsIHNvaWwgbW9pc3R1cmUgdGhyZXNob2xkcyBnbG9iYWxseSwgd2Ugc2hvdyB0aGUgcHJvbWluZW50IHJvbGUgb2Ygc29pbCB0ZXh0dXJlIGluIG1vZHVsYXRpbmcgdGhlIG9uc2V0IG9mIGVjb3N5c3RlbSB3YXRlciBsaW1pdGF0aW9uIHRocm91Z2ggdGhlIHNvaWwgaHlkcmF1bGljIGNvbmR1Y3Rpdml0eSBjdXJ2ZSwgd2hvc2Ugc3RlZXBuZXNzIGluY3JlYXNlcyB3aXRoIHNhbmQgZnJhY3Rpb24uIFRoaXMgY2xhcmlmaWVzIGhvdyBlY29zeXN0ZW0gc2Vuc2l0aXZpdHkgdG8gVlBEIHZlcnN1cyBzb2lsIG1vaXN0dXJlIGlzIHNoYXBlZCBieSBzb2lsIHRleHR1cmUsIHdpdGggZWNvc3lzdGVtcyBpbiBzYW5keSBzb2lscyBiZWluZyByZWxhdGl2ZWx5IG1vcmUgc2Vuc2l0aXZlIHRvIHNvaWwgZHJ5aW5nLCB3aGVyZWFzIGVjb3N5c3RlbXMgaW4gY2xheWV5IHNvaWxzIGFyZSByZWxhdGl2ZWx5IG1vcmUgc2Vuc2l0aXZlIHRvIFZQRC4gRm9yIHRoZSBzYW1lIHJlYXNvbiwgcGxhbnRzIGluIHNhbmR5IHNvaWxzIGhhdmUgbGltaXRlZCBwb3RlbnRpYWwgdG8gYWRqdXN0IHRvIHdhdGVyIGxpbWl0YXRpb25zLCB3aGljaCBoYXMgYW4gaW1wYWN0IG9uIGhvdyBjbGltYXRlIGNoYW5nZSBhZmZlY3RzIHRlcnJlc3RyaWFsIGVjb3N5c3RlbXMuIEluIHN1bW1hcnksIGFsdGhvdWdoIHZlZ2V0YXRpb27igJNhdG1vc3BoZXJlIGV4Y2hhbmdlcyBhcmUgZHJpdmVuIGJ5IGF0bW9zcGhlcmljIGNvbmRpdGlvbnMgYW5kIG1lZGlhdGVkIGJ5IHBsYW50IGFkanVzdG1lbnRzLCB0aGVpciBmYXRlIGlzIHVsdGltYXRlbHkgZGVwZW5kZW50IG9uIHRoZSBzb2lsLiA8L3A+IiwiaXNzdWUiOiI4MDM5Iiwidm9sdW1lIjoiNjM1In0sImlzVGVtcG9yYXJ5IjpmYWxzZX1dfQ=="/>
          <w:id w:val="770129812"/>
          <w:placeholder>
            <w:docPart w:val="348CAE832FD14FA5AC228D66B01DCF15"/>
          </w:placeholder>
        </w:sdtPr>
        <w:sdtContent>
          <w:r w:rsidR="002D04C4" w:rsidRPr="002D04C4">
            <w:rPr>
              <w:color w:val="000000"/>
            </w:rPr>
            <w:t>(Wesseling et al., 2009; Wankmüller et al., 2024)</w:t>
          </w:r>
        </w:sdtContent>
      </w:sdt>
      <w:r w:rsidRPr="000A2382">
        <w:t>. If water were the sole constraint, the intensively irrigated sandy soil should have achieved comparable yields to the silt loam control, yet this was not observed. Instead, the inherent limitations of sandy soils—</w:t>
      </w:r>
      <w:r w:rsidRPr="000A2382">
        <w:lastRenderedPageBreak/>
        <w:t xml:space="preserve">including reduced organic matter content, poor nutrient retention, and elevated nematode pressure—likely contributed to the yield suppression </w:t>
      </w:r>
      <w:sdt>
        <w:sdtPr>
          <w:rPr>
            <w:color w:val="000000"/>
          </w:rPr>
          <w:tag w:val="MENDELEY_CITATION_v3_eyJjaXRhdGlvbklEIjoiTUVOREVMRVlfQ0lUQVRJT05fZjQyZmM3YmMtMzkzNS00MmI0LWJhZmUtODgyOWJlYjZhYjZlIiwicHJvcGVydGllcyI6eyJub3RlSW5kZXgiOjB9LCJpc0VkaXRlZCI6ZmFsc2UsIm1hbnVhbE92ZXJyaWRlIjp7ImlzTWFudWFsbHlPdmVycmlkZGVuIjpmYWxzZSwiY2l0ZXByb2NUZXh0IjoiKExhbCwgMjAxNSkiLCJtYW51YWxPdmVycmlkZVRleHQiOiIifSwiY2l0YXRpb25JdGVtcyI6W3siaWQiOiIwODgwZDJjMi03NzZlLTNiYzAtODhiYy1mODFhYjRiYmE2NGMiLCJpdGVtRGF0YSI6eyJ0eXBlIjoiYXJ0aWNsZS1qb3VybmFsIiwiaWQiOiIwODgwZDJjMi03NzZlLTNiYzAtODhiYy1mODFhYjRiYmE2NGMiLCJ0aXRsZSI6IlJlc3RvcmluZyBzb2lsIHF1YWxpdHkgdG8gbWl0aWdhdGUgc29pbCBkZWdyYWRhdGlvbiIsImF1dGhvciI6W3siZmFtaWx5IjoiTGFsIiwiZ2l2ZW4iOiJSYXR0YW4iLCJwYXJzZS1uYW1lcyI6ZmFsc2UsImRyb3BwaW5nLXBhcnRpY2xlIjoiIiwibm9uLWRyb3BwaW5nLXBhcnRpY2xlIjoiIn1dLCJjb250YWluZXItdGl0bGUiOiJTdXN0YWluYWJpbGl0eSIsImNvbnRhaW5lci10aXRsZS1zaG9ydCI6IlN1c3RhaW5hYmlsaXR5IiwiRE9JIjoiMTAuMzM5MC9zdTcwNTU4NzUiLCJJU1NOIjoiMjA3MS0xMDUwIiwiaXNzdWVkIjp7ImRhdGUtcGFydHMiOltbMjAxNSw1LDEzXV19LCJwYWdlIjoiNTg3NS01ODk1IiwiYWJzdHJhY3QiOiI8cD5GZWVkaW5nIHRoZSB3b3JsZCBwb3B1bGF0aW9uLCA3LjMgYmlsbGlvbiBpbiAyMDE1IGFuZCBwcm9qZWN0ZWQgdG8gaW5jcmVhc2UgdG8gOS41IGJpbGxpb24gYnkgMjA1MCwgbmVjZXNzaXRhdGVzIGFuIGluY3JlYXNlIGluIGFncmljdWx0dXJhbCBwcm9kdWN0aW9uIG9mIH43MCUgYmV0d2VlbiAyMDA1IGFuZCAyMDUwLiBTb2lsIGRlZ3JhZGF0aW9uLCBjaGFyYWN0ZXJpemVkIGJ5IGRlY2xpbmUgaW4gcXVhbGl0eSBhbmQgZGVjcmVhc2UgaW4gZWNvc3lzdGVtIGdvb2RzIGFuZCBzZXJ2aWNlcywgaXMgYSBtYWpvciBjb25zdHJhaW50IHRvIGFjaGlldmluZyB0aGUgcmVxdWlyZWQgaW5jcmVhc2UgaW4gYWdyaWN1bHR1cmFsIHByb2R1Y3Rpb24uIFNvaWwgaXMgYSBub24tcmVuZXdhYmxlIHJlc291cmNlIG9uIGh1bWFuIHRpbWUgc2NhbGVzIHdpdGggaXRzIHZ1bG5lcmFiaWxpdHkgdG8gZGVncmFkYXRpb24gZGVwZW5kaW5nIG9uIGNvbXBsZXggaW50ZXJhY3Rpb25zIGJldHdlZW4gcHJvY2Vzc2VzLCBmYWN0b3JzIGFuZCBjYXVzZXMgb2NjdXJyaW5nIGF0IGEgcmFuZ2Ugb2Ygc3BhdGlhbCBhbmQgdGVtcG9yYWwgc2NhbGVzLiBBbW9uZyB0aGUgbWFqb3Igc29pbCBkZWdyYWRhdGlvbiBwcm9jZXNzZXMgYXJlIGFjY2VsZXJhdGVkIGVyb3Npb24sIGRlcGxldGlvbiBvZiB0aGUgc29pbCBvcmdhbmljIGNhcmJvbiAoU09DKSBwb29sIGFuZCBsb3NzIGluIGJpb2RpdmVyc2l0eSwgbG9zcyBvZiBzb2lsIGZlcnRpbGl0eSBhbmQgZWxlbWVudGFsIGltYmFsYW5jZSwgYWNpZGlmaWNhdGlvbiBhbmQgc2FsaW5pemF0aW9uLiBTb2lsIGRlZ3JhZGF0aW9uIHRyZW5kcyBjYW4gYmUgcmV2ZXJzZWQgYnkgY29udmVyc2lvbiB0byBhIHJlc3RvcmF0aXZlIGxhbmQgdXNlIGFuZCBhZG9wdGlvbiBvZiByZWNvbW1lbmRlZCBtYW5hZ2VtZW50IHByYWN0aWNlcy4gVGhlIHN0cmF0ZWd5IGlzIHRvIG1pbmltaXplIHNvaWwgZXJvc2lvbiwgY3JlYXRlIHBvc2l0aXZlIFNPQyBhbmQgTiBidWRnZXRzLCBlbmhhbmNlIGFjdGl2aXR5IGFuZCBzcGVjaWVzIGRpdmVyc2l0eSBvZiBzb2lsIGJpb3RhIChtaWNybywgbWVzbywgYW5kIG1hY3JvKSwgYW5kIGltcHJvdmUgc3RydWN0dXJhbCBzdGFiaWxpdHkgYW5kIHBvcmUgZ2VvbWV0cnkuIEltcHJvdmluZyBzb2lsIHF1YWxpdHkgKGkuZS4sIGluY3JlYXNpbmcgU09DIHBvb2wsIGltcHJvdmluZyBzb2lsIHN0cnVjdHVyZSwgZW5oYW5jaW5nIHNvaWwgZmVydGlsaXR5KSBjYW4gcmVkdWNlIHJpc2tzIG9mIHNvaWwgZGVncmFkYXRpb24gKHBoeXNpY2FsLCBjaGVtaWNhbCwgYmlvbG9naWNhbCBhbmQgZWNvbG9naWNhbCkgd2hpbGUgaW1wcm92aW5nIHRoZSBlbnZpcm9ubWVudC4gSW5jcmVhc2luZyB0aGUgU09DIHBvb2wgdG8gYWJvdmUgdGhlIGNyaXRpY2FsIGxldmVsICgxMCB0byAxNSBnL2tnKSBpcyBlc3NlbnRpYWwgdG8gc2V0LWluLW1vdGlvbiB0aGUgcmVzdG9yYXRpdmUgdHJlbmRzLiBTaXRlLXNwZWNpZmljIHRlY2huaXF1ZXMgb2YgcmVzdG9yaW5nIHNvaWwgcXVhbGl0eSBpbmNsdWRlIGNvbnNlcnZhdGlvbiBhZ3JpY3VsdHVyZSwgaW50ZWdyYXRlZCBudXRyaWVudCBtYW5hZ2VtZW50LCBjb250aW51b3VzIHZlZ2V0YXRpdmUgY292ZXIgc3VjaCBhcyByZXNpZHVlIG11bGNoIGFuZCBjb3ZlciBjcm9wcGluZywgYW5kIGNvbnRyb2xsZWQgZ3JhemluZyBhdCBhcHByb3ByaWF0ZSBzdG9ja2luZyByYXRlcy4gVGhlIHN0cmF0ZWd5IGlzIHRvIHByb2R1Y2Ug4oCcbW9yZSBmcm9tIGxlc3PigJ0gYnkgcmVkdWNpbmcgbG9zc2VzIGFuZCBpbmNyZWFzaW5nIHNvaWwsIHdhdGVyLCBhbmQgbnV0cmllbnQgdXNlIGVmZmljaWVuY3kuPC9wPiIsImlzc3VlIjoiNSIsInZvbHVtZSI6IjcifSwiaXNUZW1wb3JhcnkiOmZhbHNlfV19"/>
          <w:id w:val="1582488030"/>
          <w:placeholder>
            <w:docPart w:val="348CAE832FD14FA5AC228D66B01DCF15"/>
          </w:placeholder>
        </w:sdtPr>
        <w:sdtContent>
          <w:r w:rsidR="002D04C4" w:rsidRPr="002D04C4">
            <w:rPr>
              <w:color w:val="000000"/>
            </w:rPr>
            <w:t>(Lal, 2015)</w:t>
          </w:r>
        </w:sdtContent>
      </w:sdt>
      <w:r w:rsidRPr="000A2382">
        <w:t xml:space="preserve">. These ancillary factors impair root development and nutrient uptake efficiency, further exacerbating yield disparities. In contrast, silt loam soils provided a more favorable growth environment, not only due to their superior water-holding capacity but also because of their balanced physical and chemical properties, which enhance nutrient availability and microbial activity </w:t>
      </w:r>
      <w:sdt>
        <w:sdtPr>
          <w:rPr>
            <w:color w:val="000000"/>
          </w:rPr>
          <w:tag w:val="MENDELEY_CITATION_v3_eyJjaXRhdGlvbklEIjoiTUVOREVMRVlfQ0lUQVRJT05fMTRhZWIyY2EtYjEzNC00MTMxLTg2MTgtNGRiN2Y5YzkzYmZlIiwicHJvcGVydGllcyI6eyJub3RlSW5kZXgiOjB9LCJpc0VkaXRlZCI6ZmFsc2UsIm1hbnVhbE92ZXJyaWRlIjp7ImlzTWFudWFsbHlPdmVycmlkZGVuIjpmYWxzZSwiY2l0ZXByb2NUZXh0IjoiKFNhaW5qdSBldCBhbC4sIDIwMjI7IFNpbmdoIGV0IGFsLiwgMjAyMikiLCJtYW51YWxPdmVycmlkZVRleHQiOiIifSwiY2l0YXRpb25JdGVtcyI6W3siaWQiOiI0OWI0YTA0NC1jYzZmLTMxZjUtYmJjOS1jOGIxYmExNzZjMTEiLCJpdGVtRGF0YSI6eyJ0eXBlIjoiYXJ0aWNsZS1qb3VybmFsIiwiaWQiOiI0OWI0YTA0NC1jYzZmLTMxZjUtYmJjOS1jOGIxYmExNzZjMTEiLCJ0aXRsZSI6IkJpb2NoYXIgYXBwbGljYXRpb25zIGluZmx1ZW5jZSBzb2lsIHBoeXNpY2FsIGFuZCBjaGVtaWNhbCBwcm9wZXJ0aWVzLCBtaWNyb2JpYWwgZGl2ZXJzaXR5LCBhbmQgY3JvcCBwcm9kdWN0aXZpdHk6IGEgbWV0YS1hbmFseXNpcyIsImF1dGhvciI6W3siZmFtaWx5IjoiU2luZ2giLCJnaXZlbiI6IkhhcmRlZXAiLCJwYXJzZS1uYW1lcyI6ZmFsc2UsImRyb3BwaW5nLXBhcnRpY2xlIjoiIiwibm9uLWRyb3BwaW5nLXBhcnRpY2xlIjoiIn0seyJmYW1pbHkiOiJOb3J0aHVwIiwiZ2l2ZW4iOiJCcmlhbiBLLiIsInBhcnNlLW5hbWVzIjpmYWxzZSwiZHJvcHBpbmctcGFydGljbGUiOiIiLCJub24tZHJvcHBpbmctcGFydGljbGUiOiIifSx7ImZhbWlseSI6IlJpY2UiLCJnaXZlbiI6IkNoYXJsZXMgVy4iLCJwYXJzZS1uYW1lcyI6ZmFsc2UsImRyb3BwaW5nLXBhcnRpY2xlIjoiIiwibm9uLWRyb3BwaW5nLXBhcnRpY2xlIjoiIn0seyJmYW1pbHkiOiJQcmFzYWQiLCJnaXZlbiI6IlAuIFYuIFZhcmEiLCJwYXJzZS1uYW1lcyI6ZmFsc2UsImRyb3BwaW5nLXBhcnRpY2xlIjoiIiwibm9uLWRyb3BwaW5nLXBhcnRpY2xlIjoiIn1dLCJjb250YWluZXItdGl0bGUiOiJCaW9jaGFyIiwiRE9JIjoiMTAuMTAwNy9zNDI3NzMtMDIyLTAwMTM4LTEiLCJJU1NOIjoiMjUyNC03OTcyIiwiaXNzdWVkIjp7ImRhdGUtcGFydHMiOltbMjAyMiwxMiwxNl1dfSwicGFnZSI6IjgiLCJhYnN0cmFjdCI6IjxwPkJpb2NoYXIgaXMgYSB3aWRlbHkga25vd24gc29pbCBhbWVuZG1lbnQuIEhlcmUgd2Ugc3ludGhlc2l6ZSB0aGUgYXZhaWxhYmxlIGluZm9ybWF0aW9uIG9uIGluZmx1ZW5jZSBvZiBiaW9jaGFyIGFwcGxpY2F0aW9uIG9uIGRpZmZlcmVudCBzb2lsIHByb3BlcnRpZXMgYW5kIGNyb3AgcHJvZHVjdGl2aXR5IHVzaW5nIG1ldGEtYW5hbHlzaXMuIEdsb2JhbCBkYXRhIG9uIGluZmx1ZW5jZSBvZiBiaW9jaGFyIGFwcGxpY2F0aW9ucyBvbiBkaWZmZXJlbnQgc29pbCBwaHlzaWNhbCwgY2hlbWljYWwsIG1pY3JvYmlhbCBwcm9wZXJ0aWVzLCBhbmQgY3JvcCBwcm9kdWN0aXZpdHkgd2VyZSBleHRyYWN0ZWQgZnJvbSBsaXRlcmF0dXJlIGFuZCBzdGF0aXN0aWNhbGx5IGFuYWx5emVkLiBCYXNlZCBvbiBzZWxlY3Rpb24gY3JpdGVyaWEsIDU5IHN0dWRpZXMgZnJvbSB0aGUgbGl0ZXJhdHVyZSBwdWJsaXNoZWQgYmV0d2VlbiAyMDEyIGFuZCAyMDIxIHdlcmUgc2VsZWN0ZWQgZm9yIHRoZSBtZXRhLWFuYWx5c2lzLiBDb3JyZWxhdGlvbnMgd2VyZSBkZXZlbG9wZWQgYmV0d2VlbiBlZmZlY3Qgc2l6ZSBvZiBiaW9jaGFyIGFwcGxpY2F0aW9uIG9uIGRpZmZlcmVudCBzb2lsIHByb3BlcnRpZXMgYW5kIGNyb3AgcHJvZHVjdGl2aXR5LiBBcHBsaWNhdGlvbiBvZiBiaW9jaGFyIGluY3JlYXNlZCBzb2lsIHBILCBjYXRpb24gZXhjaGFuZ2UgY2FwYWNpdHksIGFuZCBvcmdhbmljIGNhcmJvbiBieSA0NiUsIDIwJSwgYW5kIDI3JSwgcmVzcGVjdGl2ZWx5LCB3aXRoIGdyZWF0ZXIgZWZmZWN0cyBpbiBjb2Fyc2UgYW5kIGZpbmUtdGV4dHVyZWQgc29pbHMuIEVmZmVjdHMgb24gY2hlbWljYWwgcHJvcGVydGllcyB3ZXJlIHZhcmlhYmxlIGFtb25nIGJpb2NoYXIgcHJlcGFyZWQgZnJvbSBkaWZmZXJlbnQgZmVlZHN0b2Nrcy4gQW1vbmcgcGh5c2ljYWwgcHJvcGVydGllcywgYmlvY2hhciBhcHBsaWNhdGlvbiByZWR1Y2VkIGJ1bGsgZGVuc2l0aWVzIGJ5IDI5JSBhbmQgaW5jcmVhc2VkIHBvcm9zaXR5IGJ5IDU5JS4gQmlvY2hhciBwcmVwYXJlZCBhdCBoaWdoZXIgcHlyb2x5dGljIHRlbXBlcmF0dXJlcyAoJmd0O+KAiTUwMMKg4oSDKSBpbXByb3ZlZCBidWxrIGRlbnNpdHkgYW5kIHBvcm9zaXR5IHRvIGdyZWF0ZXIgZXh0ZW50cyAoMzElIGFuZCA2NiUsIHJlc3BlY3RpdmVseSkuIEJpb2NoYXIgcHJlcGFyZWQgYXQgbG93ZXIgcHlyb2x5dGljIHRlbXBlcmF0dXJlcyAoJmx0O+KAiTUwMMKg4oSDKSBoYWQgYSBncmVhdGVyIGVmZmVjdCBvbiBtaWNyb2JpYWwgZGl2ZXJzaXR5IChib3RoIGJhY3RlcmlhbCBhbmQgZnVuZ2FsKSwgd2l0aCBtb3JlIGRpdmVyc2UgYmFjdGVyaWFsIHBvcHVsYXRpb25zIGluIG1lZGl1bSBhbmQgY29hcnNlIHRleHR1cmVkIHNvaWxzLCB3aGlsZSBmdW5nYWwgZGl2ZXJzaXR5IGluY3JlYXNlZCBpbiBmaW5lIHRleHR1cmVkIHNvaWxzLiBCaW9jaGFyIGFwcGxpY2F0aW9ucyBpbmNyZWFzZWQgY3JvcCBwcm9kdWN0aXZpdHkgb25seSBpbiBmaW5lIGFuZCBjb2Fyc2UgdGV4dHVyZWQgc29pbC4gVGhlIGVmZmVjdCBzaXplIG9mIGJpb2NoYXIgYXBwbGljYXRpb24gb24gY3JvcCBwcm9kdWN0aXZpdHkgd2FzIGNvcnJlbGF0ZWQgd2l0aCByZXNwb25zZXMgdG8gcGh5c2ljYWwgcHJvcGVydGllcyBvZiBzb2lscy4gVGhlIG1ldGEtYW5hbHlzaXMgaGlnaGxpZ2h0ZWQgdGhlIG5lZWQgdG8gY29uZHVjdCBsb25nLXRlcm0gZmllbGQgZXhwZXJpbWVudHMgdG8gcHJvdmlkZSBiZXR0ZXIgZXhwbGFuYXRpb25zIGZvciBjaGFuZ2VzIGluIGJpb2NoYXIgcHJvcGVydGllcyBhcyBpdCB1bmRlcmdvZXMgYWdpbmcsIGl0cyBsb25nZXItdGVybSBlZmZlY3RzIG9uIHNvaWwgcHJvcGVydGllcywgYW5kIHRpbWluZyBvZiByZS1hcHBsaWNhdGlvbiBvZiBkaWZmZXJlbnQgYmlvY2hhcnMuPC9wPiIsImlzc3VlIjoiMSIsInZvbHVtZSI6IjQiLCJjb250YWluZXItdGl0bGUtc2hvcnQiOiIifSwiaXNUZW1wb3JhcnkiOmZhbHNlfSx7ImlkIjoiYjI1ZGY4MmMtZTU0Yi0zYzU3LTljZjktOTc2MGY3MjE5N2ZiIiwiaXRlbURhdGEiOnsidHlwZSI6ImFydGljbGUtam91cm5hbCIsImlkIjoiYjI1ZGY4MmMtZTU0Yi0zYzU3LTljZjktOTc2MGY3MjE5N2ZiIiwidGl0bGUiOiJSZWxhdGluZyBzb2lsIHBoeXNpY2FsIHByb3BlcnRpZXMgdG8gb3RoZXIgc29pbCBwcm9wZXJ0aWVzIGFuZCBjcm9wIHlpZWxkcyIsImF1dGhvciI6W3siZmFtaWx5IjoiU2Fpbmp1IiwiZ2l2ZW4iOiJVcGVuZHJhIE0uIiwicGFyc2UtbmFtZXMiOmZhbHNlLCJkcm9wcGluZy1wYXJ0aWNsZSI6IiIsIm5vbi1kcm9wcGluZy1wYXJ0aWNsZSI6IiJ9LHsiZmFtaWx5IjoiTGlwdHppbiIsImdpdmVuIjoiRGFuaWVsIiwicGFyc2UtbmFtZXMiOmZhbHNlLCJkcm9wcGluZy1wYXJ0aWNsZSI6IiIsIm5vbi1kcm9wcGluZy1wYXJ0aWNsZSI6IiJ9LHsiZmFtaWx5IjoiSmFicm8iLCJnaXZlbiI6IkphbGFsIEQuIiwicGFyc2UtbmFtZXMiOmZhbHNlLCJkcm9wcGluZy1wYXJ0aWNsZSI6IiIsIm5vbi1kcm9wcGluZy1wYXJ0aWNsZSI6IiJ9XSwiY29udGFpbmVyLXRpdGxlIjoiU2NpZW50aWZpYyBSZXBvcnRzIiwiY29udGFpbmVyLXRpdGxlLXNob3J0IjoiU2NpIFJlcCIsIkRPSSI6IjEwLjEwMzgvczQxNTk4LTAyMi0yNjYxOS04IiwiSVNTTiI6IjIwNDUtMjMyMiIsImlzc3VlZCI6eyJkYXRlLXBhcnRzIjpbWzIwMjIsMTIsMjBdXX0sInBhZ2UiOiIyMjAyNSIsImFic3RyYWN0IjoiPHA+IFNvaWwgcGh5c2ljYWwgcHJvcGVydGllcyBjYW4gYmUgcmVsYXRlZCB0byBvdGhlciBzb2lsIHByb3BlcnRpZXMgYW5kIGNyb3AgeWllbGRzLCBidXQgdGhlaXIgZXZhbHVhdGlvbnMgYXMgc29pbCBoZWFsdGggaW5kaWNhdG9ycyByZWxhdGluZyB0byBleHRlbnNpdmUgc29pbCBwcm9wZXJ0aWVzIGFuZCBsb25nLXRlcm0gY3JvcCB5aWVsZHMgbmVlZCBmdXJ0aGVyIGV4cGxvcmF0aW9uLiBXZSBldmFsdWF0ZWQgdGhlIGxvbmctdGVybSAoMTQgYW5kIDM2wqB5ZWFyKSBlZmZlY3Qgb2YgY3JvcHBpbmcgc3lzdGVtcyBhbmQgTiBmZXJ0aWxpemF0aW9ucyBvbiBzZWxlY3RlZCBzb2lsIHBoeXNpY2FsIHByb3BlcnRpZXMgYW5kIHJlbGF0ZWQgdGhlbSB0byA2NiBzb2lsIHBoeXNpY2FsLCBjaGVtaWNhbCwgYmlvbG9naWNhbCwgYW5kIGJpb2NoZW1pY2FsIHByb3BlcnRpZXMgYW5kIG1lYW4gY3JvcCB5aWVsZHMgYWNyb3NzIHllYXJzIGF0IHR3byBkcnlsYW5kIGZhcm1pbmcgc2l0ZXMgaW4gdGhlIHNlbWlhcmlkIHJlZ2lvbiBvZiB0aGUgbm9ydGhlcm4gR3JlYXQgUGxhaW5zLCBVU0EuIFRyZWF0bWVudHMgd2VyZSByb3RhdGlvbnMgb2Ygbm8tdGlsbGFnZSBhbmQgY29udmVudGlvbmFsIHRpbGxhZ2Ugc3ByaW5nIHdoZWF0ICggPGl0YWxpYz5Ucml0aWN1bSBhZXN0aXZ1bTwvaXRhbGljPiBMLiksIGJhcmxleSAoIDxpdGFsaWM+SG9yZGV1bSB2dWxnYXJlPC9pdGFsaWM+IEwuKSwgcGVhICggPGl0YWxpYz5QaXN1bSBzYXRpdnVtPC9pdGFsaWM+IEwuKSwgYW5kIGZhbGxvdyB3aXRoIG9yIHdpdGhvdXQgTiBmZXJ0aWxpemF0aW9uLiBTb2lsIHNhbXBsZXMgY29sbGVjdGVkIGluIEFwcmlsIDIwMTkgd2VyZSBhbmFseXplZCBmb3IgcGh5c2ljYWwsIGNoZW1pY2FsLCBiaW9sb2dpY2FsLCBhbmQgYmlvY2hlbWljYWwgcHJvcGVydGllcyBhbmQgbWVhbiBjcm9wIHlpZWxkcyB3ZXJlIGRldGVybWluZWQuIFRoZSBhdmVyYWdlIHNsYWtlIGFnZ3JlZ2F0ZSAoQVNBKSwgd2V0IGFnZ3JlZ2F0ZSBzdGFiaWxpdHkgaW5kZXggKFdBU0kpLCBhbmQgaW50YWN0IGNvcmUgYXZhaWxhYmxlIHdhdGVyIGhvbGRpbmcgY2FwYWNpdHkgKElBV0hDKSB3ZXJlIGFzc29jaWF0ZWQgd2l0aCBtb3N0IHNvaWwgcGh5c2ljYWwsIGNoZW1pY2FsLCBiaW9sb2dpY2FsLCBhbmQgYmlvY2hlbWljYWwgcHJvcGVydGllcyBhbmQgY2xheSBjb25jZW50cmF0aW9uIHdhcyBhc3NvY2lhdGVkIHdpdGggbnV0cmllbnQgY29uY2VudHJhdGlvbnMuIFRoZXNlIHBhcmFtZXRlcnMgd2VyZSBhbHNvIGJldHRlciByZWxhdGVkIHRvIG1lYW4gY3JvcCB5aWVsZHMgYWNyb3NzIHllYXJzIHRoYW4gb3RoZXIgc29pbCBwaHlzaWNhbCBwcm9wZXJ0aWVzLiBCZWNhdXNlIG9mIHRoZSBlbmhhbmNlZCByZWxhdGlvbnNoaXAgd2l0aCBzb2lsIHByb3BlcnRpZXMgYW5kIGNyb3AgeWllbGRzIGFuZCBzaW1wbGUgYW5kIGluZXhwZW5zaXZlIG1lYXN1cmVtZW50LCBBU0EgY2FuIGJlIHVzZWQgYXMgYSBwb3RlbnRpYWwgc29pbCBoZWFsdGggaW5kaWNhdG9yIGluIGRyeWxhbmQgY3JvcHBpbmcgc3lzdGVtcyBpbiBzZW1pYXJpZCByZWdpb25zLiA8L3A+IiwiaXNzdWUiOiIxIiwidm9sdW1lIjoiMTIifSwiaXNUZW1wb3JhcnkiOmZhbHNlfV19"/>
          <w:id w:val="-1386014472"/>
          <w:placeholder>
            <w:docPart w:val="348CAE832FD14FA5AC228D66B01DCF15"/>
          </w:placeholder>
        </w:sdtPr>
        <w:sdtContent>
          <w:r w:rsidR="002D04C4" w:rsidRPr="002D04C4">
            <w:rPr>
              <w:color w:val="000000"/>
            </w:rPr>
            <w:t>(Sainju et al., 2022; Singh et al., 2022)</w:t>
          </w:r>
        </w:sdtContent>
      </w:sdt>
      <w:r w:rsidRPr="000A2382">
        <w:t>. Thus, while optimized irrigation can mitigate water stress, soil texture and associated properties remain critical determinants of soybean productivity in subtropical regions.</w:t>
      </w:r>
    </w:p>
    <w:p w14:paraId="1CA42E62" w14:textId="77777777" w:rsidR="000A2382" w:rsidRPr="000A2382" w:rsidRDefault="000A2382" w:rsidP="00E34CCB">
      <w:pPr>
        <w:pStyle w:val="Heading3"/>
        <w:rPr>
          <w:bCs/>
        </w:rPr>
      </w:pPr>
      <w:bookmarkStart w:id="113" w:name="_Toc204820683"/>
      <w:r w:rsidRPr="000A2382">
        <w:t>Irrigation effects on yield in silt loam soil</w:t>
      </w:r>
      <w:bookmarkEnd w:id="113"/>
    </w:p>
    <w:p w14:paraId="61941B19" w14:textId="1F8B47B6" w:rsidR="000A2382" w:rsidRPr="000A2382" w:rsidRDefault="000A2382" w:rsidP="008B5CBF">
      <w:bookmarkStart w:id="114" w:name="_Hlk180955918"/>
      <w:r w:rsidRPr="000A2382">
        <w:t xml:space="preserve">The results demonstrate that irrigation had no significant impact on soybean yield in silt loam soil during the 2018-2019 growing seasons (p&gt;0.05), which contrasts with previous recommendations from a five-year study (2013-2017) at the same location suggesting delayed irrigation until R5 could optimize yields in similar high AWHC soils </w:t>
      </w:r>
      <w:sdt>
        <w:sdtPr>
          <w:rPr>
            <w:color w:val="000000"/>
          </w:rPr>
          <w:tag w:val="MENDELEY_CITATION_v3_eyJjaXRhdGlvbklEIjoiTUVOREVMRVlfQ0lUQVRJT05fZTY3MTNlNDctMWVhNC00ZGE4LTlkZWEtMDRlNDEwOTc5OTM2IiwicHJvcGVydGllcyI6eyJub3RlSW5kZXgiOjB9LCJpc0VkaXRlZCI6ZmFsc2UsIm1hbnVhbE92ZXJyaWRlIjp7ImlzTWFudWFsbHlPdmVycmlkZGVuIjpmYWxzZSwiY2l0ZXByb2NUZXh0IjoiKFhpZSBldCBhbC4sIDIwMjRhKSIsIm1hbnVhbE92ZXJyaWRlVGV4dCI6IiJ9LCJjaXRhdGlvbkl0ZW1zIjpb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
          <w:id w:val="-1173489255"/>
          <w:placeholder>
            <w:docPart w:val="348CAE832FD14FA5AC228D66B01DCF15"/>
          </w:placeholder>
        </w:sdtPr>
        <w:sdtContent>
          <w:r w:rsidR="002D04C4" w:rsidRPr="002D04C4">
            <w:rPr>
              <w:color w:val="000000"/>
            </w:rPr>
            <w:t>(Xie et al., 2024)</w:t>
          </w:r>
        </w:sdtContent>
      </w:sdt>
      <w:r w:rsidRPr="000A2382">
        <w:t>. This discrepancy primarily stems from interannual rainfall variability</w:t>
      </w:r>
      <w:r w:rsidR="00FB278E">
        <w:rPr>
          <w:rFonts w:hint="eastAsia"/>
        </w:rPr>
        <w:t xml:space="preserve"> (</w:t>
      </w:r>
      <w:r w:rsidR="00FB278E" w:rsidRPr="008D1FE1">
        <w:rPr>
          <w:rStyle w:val="TableintextChar"/>
          <w:rFonts w:eastAsia="SimSun"/>
        </w:rPr>
        <w:fldChar w:fldCharType="begin"/>
      </w:r>
      <w:r w:rsidR="00FB278E" w:rsidRPr="008D1FE1">
        <w:rPr>
          <w:rStyle w:val="TableintextChar"/>
          <w:rFonts w:eastAsia="SimSun"/>
        </w:rPr>
        <w:instrText xml:space="preserve"> </w:instrText>
      </w:r>
      <w:r w:rsidR="00FB278E" w:rsidRPr="008D1FE1">
        <w:rPr>
          <w:rStyle w:val="TableintextChar"/>
          <w:rFonts w:eastAsia="SimSun" w:hint="eastAsia"/>
        </w:rPr>
        <w:instrText>REF _Ref204999010 \h</w:instrText>
      </w:r>
      <w:r w:rsidR="00FB278E" w:rsidRPr="008D1FE1">
        <w:rPr>
          <w:rStyle w:val="TableintextChar"/>
          <w:rFonts w:eastAsia="SimSun"/>
        </w:rPr>
        <w:instrText xml:space="preserve"> </w:instrText>
      </w:r>
      <w:r w:rsidR="00FB278E">
        <w:rPr>
          <w:rStyle w:val="TableintextChar"/>
          <w:rFonts w:eastAsia="SimSun"/>
        </w:rPr>
        <w:instrText xml:space="preserve"> \* MERGEFORMAT </w:instrText>
      </w:r>
      <w:r w:rsidR="00FB278E" w:rsidRPr="008D1FE1">
        <w:rPr>
          <w:rStyle w:val="TableintextChar"/>
          <w:rFonts w:eastAsia="SimSun"/>
        </w:rPr>
      </w:r>
      <w:r w:rsidR="00FB278E" w:rsidRPr="008D1FE1">
        <w:rPr>
          <w:rStyle w:val="TableintextChar"/>
          <w:rFonts w:eastAsia="SimSun"/>
        </w:rPr>
        <w:fldChar w:fldCharType="separate"/>
      </w:r>
      <w:r w:rsidR="00FB278E" w:rsidRPr="008D1FE1">
        <w:rPr>
          <w:rStyle w:val="TableintextChar"/>
          <w:rFonts w:eastAsia="SimSun"/>
        </w:rPr>
        <w:t>Figure 3.10</w:t>
      </w:r>
      <w:r w:rsidR="00FB278E" w:rsidRPr="008D1FE1">
        <w:rPr>
          <w:rStyle w:val="TableintextChar"/>
          <w:rFonts w:eastAsia="SimSun"/>
        </w:rPr>
        <w:fldChar w:fldCharType="end"/>
      </w:r>
      <w:r w:rsidR="00FB278E">
        <w:rPr>
          <w:rFonts w:hint="eastAsia"/>
        </w:rPr>
        <w:t>)</w:t>
      </w:r>
      <w:r w:rsidRPr="000A2382">
        <w:t xml:space="preserve">, as documented in other studies examining irrigation responses under fluctuating precipitation patterns </w:t>
      </w:r>
      <w:sdt>
        <w:sdtPr>
          <w:rPr>
            <w:color w:val="000000"/>
          </w:rPr>
          <w:tag w:val="MENDELEY_CITATION_v3_eyJjaXRhdGlvbklEIjoiTUVOREVMRVlfQ0lUQVRJT05fZDA0OTkwZmEtMjFjNC00ODg2LTllYzgtNTc5NDEyODE2ZDNlIiwicHJvcGVydGllcyI6eyJub3RlSW5kZXgiOjB9LCJpc0VkaXRlZCI6ZmFsc2UsIm1hbnVhbE92ZXJyaWRlIjp7ImlzTWFudWFsbHlPdmVycmlkZGVuIjpmYWxzZSwiY2l0ZXByb2NUZXh0IjoiKExvYmVsbCBldCBhbC4sIDIwMTMpIiwibWFudWFsT3ZlcnJpZGVUZXh0IjoiIn0sImNpdGF0aW9uSXRlbXMiOlt7ImlkIjoiYjg5MTg2MTctYmZjNS0zMTlkLWExMTAtYjQxM2MzMjA5MGZhIiwiaXRlbURhdGEiOnsidHlwZSI6ImFydGljbGUtam91cm5hbCIsImlkIjoiYjg5MTg2MTctYmZjNS0zMTlkLWExMTAtYjQxM2MzMjA5MGZhIiwidGl0bGUiOiJUaGUgY3JpdGljYWwgcm9sZSBvZiBleHRyZW1lIGhlYXQgZm9yIG1haXplIHByb2R1Y3Rpb24gaW4gdGhlIFVuaXRlZCBTdGF0ZXMiLCJhdXRob3IiOlt7ImZhbWlseSI6IkxvYmVsbCIsImdpdmVuIjoiRGF2aWQgQi4iLCJwYXJzZS1uYW1lcyI6ZmFsc2UsImRyb3BwaW5nLXBhcnRpY2xlIjoiIiwibm9uLWRyb3BwaW5nLXBhcnRpY2xlIjoiIn0seyJmYW1pbHkiOiJIYW1tZXIiLCJnaXZlbiI6IkdyYWVtZSBMLiIsInBhcnNlLW5hbWVzIjpmYWxzZSwiZHJvcHBpbmctcGFydGljbGUiOiIiLCJub24tZHJvcHBpbmctcGFydGljbGUiOiIifSx7ImZhbWlseSI6Ik1jTGVhbiIsImdpdmVuIjoiR3JlZyIsInBhcnNlLW5hbWVzIjpmYWxzZSwiZHJvcHBpbmctcGFydGljbGUiOiIiLCJub24tZHJvcHBpbmctcGFydGljbGUiOiIifSx7ImZhbWlseSI6Ik1lc3NpbmEiLCJnaXZlbiI6IkNhcmxvcyIsInBhcnNlLW5hbWVzIjpmYWxzZSwiZHJvcHBpbmctcGFydGljbGUiOiIiLCJub24tZHJvcHBpbmctcGFydGljbGUiOiIifSx7ImZhbWlseSI6IlJvYmVydHMiLCJnaXZlbiI6Ik1pY2hhZWwgSi4iLCJwYXJzZS1uYW1lcyI6ZmFsc2UsImRyb3BwaW5nLXBhcnRpY2xlIjoiIiwibm9uLWRyb3BwaW5nLXBhcnRpY2xlIjoiIn0seyJmYW1pbHkiOiJTY2hsZW5rZXIiLCJnaXZlbiI6IldvbGZyYW0iLCJwYXJzZS1uYW1lcyI6ZmFsc2UsImRyb3BwaW5nLXBhcnRpY2xlIjoiIiwibm9uLWRyb3BwaW5nLXBhcnRpY2xlIjoiIn1dLCJjb250YWluZXItdGl0bGUiOiJOYXR1cmUgQ2xpbWF0ZSBDaGFuZ2UiLCJjb250YWluZXItdGl0bGUtc2hvcnQiOiJOYXQgQ2xpbSBDaGFuZyIsIkRPSSI6IjEwLjEwMzgvbmNsaW1hdGUxODMyIiwiSVNTTiI6IjE3NTgtNjc4WCIsImlzc3VlZCI6eyJkYXRlLXBhcnRzIjpbWzIwMTMsNSwzXV19LCJwYWdlIjoiNDk3LTUwMSIsImlzc3VlIjoiNSIsInZvbHVtZSI6IjMifSwiaXNUZW1wb3JhcnkiOmZhbHNlfV19"/>
          <w:id w:val="1793020585"/>
          <w:placeholder>
            <w:docPart w:val="348CAE832FD14FA5AC228D66B01DCF15"/>
          </w:placeholder>
        </w:sdtPr>
        <w:sdtContent>
          <w:r w:rsidR="002D04C4" w:rsidRPr="002D04C4">
            <w:rPr>
              <w:color w:val="000000"/>
            </w:rPr>
            <w:t>(Lobell et al., 2013)</w:t>
          </w:r>
        </w:sdtContent>
      </w:sdt>
      <w:r w:rsidRPr="000A2382">
        <w:t xml:space="preserve">.While 2014 received exceptional rainfall during vegetative stages when soybean water demand is naturally low </w:t>
      </w:r>
      <w:sdt>
        <w:sdtPr>
          <w:rPr>
            <w:color w:val="000000"/>
          </w:rPr>
          <w:tag w:val="MENDELEY_CITATION_v3_eyJjaXRhdGlvbklEIjoiTUVOREVMRVlfQ0lUQVRJT05fYjA0NDk2ZTEtNTYzMS00MGUwLWEyZDEtYWJlMTg2ZDlkZWNjIiwicHJvcGVydGllcyI6eyJub3RlSW5kZXgiOjB9LCJpc0VkaXRlZCI6ZmFsc2UsIm1hbnVhbE92ZXJyaWRlIjp7ImlzTWFudWFsbHlPdmVycmlkZGVuIjp0cnVlLCJjaXRlcHJvY1RleHQiOiIoQXNobGV5ICYjMzg7IEV0aHJpZGdlLCAxOTc4OyBTLiBEb25nIGV0IGFsLiwgMjAxOTsgU3BlY2h0IGV0IGFsLiwgMTk4OSkiLCJtYW51YWxPdmVycmlkZVRleHQiOiIoQXNobGV5IGFuZCBFdGhyaWRnZSwgMTk3ODsgU3BlY2h0IGV0IGFsLiwgMTk4OTsgRG9uZyBldCBhbC4sIDIwMTkpIn0sImNpdGF0aW9uSXRlbXMiOlt7ImlkIjoiNGJlMGZmZjgtZjQwMi0zMmMwLThjNmUtMDNlZWI0OGNhN2YyIiwiaXRlbURhdGEiOnsidHlwZSI6ImFydGljbGUtam91cm5hbCIsImlkIjoiNGJlMGZmZjgtZjQwMi0zMmMwLThjNmUtMDNlZWI0OGNhN2YyIiwidGl0bGUiOiJJcnJpZ2F0aW9uIGVmZmVjdHMgb24gdmVnZXRhdGl2ZSBhbmQgcmVwcm9kdWN0aXZlIGRldmVsb3BtZW50IG9mIHRocmVlIHNveWJlYW4gY3VsdGl2YXJzIiwiYXV0aG9yIjpbeyJmYW1pbHkiOiJBc2hsZXkiLCJnaXZlbiI6IkQuIEEuIiwicGFyc2UtbmFtZXMiOmZhbHNlLCJkcm9wcGluZy1wYXJ0aWNsZSI6IiIsIm5vbi1kcm9wcGluZy1wYXJ0aWNsZSI6IiJ9LHsiZmFtaWx5IjoiRXRocmlkZ2UiLCJnaXZlbiI6IlcuIEouIiwicGFyc2UtbmFtZXMiOmZhbHNlLCJkcm9wcGluZy1wYXJ0aWNsZSI6IiIsIm5vbi1kcm9wcGluZy1wYXJ0aWNsZSI6IiJ9XSwiY29udGFpbmVyLXRpdGxlIjoiQWdyb25vbXkgSm91cm5hbCIsImNvbnRhaW5lci10aXRsZS1zaG9ydCI6IkFncm9uIEoiLCJET0kiOiIxMC4yMTM0L2Fncm9uajE5NzguMDAwMjE5NjIwMDcwMDAwMzAwMjZ4IiwiSVNTTiI6IjAwMDItMTk2MiIsImlzc3VlZCI6eyJkYXRlLXBhcnRzIjpbWzE5NzgsNV1dfSwicGFnZSI6IjQ2Ny00NzEiLCJhYnN0cmFjdCI6IjxwPiBQcmV2aW91cyBpbnZlc3RpZ2F0aW9ucyBoYXZlIGRlbW9uc3RyYXRlZCBhIHJlc3BvbnNlIGluIHNveWJlYW4gWyA8aXRhbGljPkdseWNpbmUgbWF4PC9pdGFsaWM+IChMLikgTWVyci5dIHlpZWxkcyB0byBzdXBwbGVtZW50YWwgd2F0ZXIgYXBwbGljYXRpb25zIGR1cmluZyByZXByb2R1Y3RpdmUgZGV2ZWxvcG1lbnQsIGJ1dCBmZXcgaGF2ZSBkZXNjcmliZWQgdGhlIGVmZmVjdHMgb2YgaXJyaWdhdGlvbiBkdXJpbmcgZGlmZmVyZW50IGRldmVsb3BtZW50IHBlcmlvZHMgb24gZnJ1aXRpbmcgcGF0dGVybnMgYW5kIHZlZ2V0YXRpdmUgZGV2ZWxvcG1lbnQgaW4gcmVsYXRpb24gdG8geWllbGRzLiBWYXJpYWJsZXMgaW5jbHVkZWQgaW4gdGhpcyBmaWVsZCBleHBlcmltZW50IHdlcmUgZm91ciBtb2lzdHVyZSByZWdpbWVzIOKAlCB1bmlycmlnYXRlZCwgZnVsbCBzZWFzb24gaXJyaWdhdGlvbiwgaXJyaWdhdGlvbiBiZWd1biBhdCBibG9vbSBzdGFnZSwgYW5kIGlycmlnYXRpb24gYmVndW4gYXQgcG9kIGZpbGwgc3RhZ2Ug4oCUIGFuZCB0aHJlZSBjdWx0aXZhcnMsIOKAmFJhbnNvbeKAmSwg4oCYSGFtcHRvbSAyNjZB4oCZLCBhbmQg4oCYQ29rZXIgMTAy4oCZLiBEYXRhIHdlcmUgY29sbGVjdGVkIGZvciBzZWVkIHlpZWxkLCBwb2QgbnVtYmVyIGFuZCBkcnkgd2VpZ2h0LCBkcnkgd2VpZ2h0IG9mIHZlZ2V0YXRpdmUgY29tcG9uZW50cyBkdXJpbmcgcmVwcm9kdWN0aXZlIGRldmVsb3BtZW50IGFuZCBzZWFzb25hbCBzb2lsIG1vaXN0dXJlIHN0YXR1cy4gVGhlIHNvaWwgd2FzIGEgc2FuZHkgbG9hbSAoUmhvZGljIFBhbGV1ZHVsdCwgY2xheWV5LCBrYW9saW5pdGljLCB0aGVybWljIGZhbWlseSkuIEZ1bGwgc2Vhc29uIGFuZCBibG9vbSBzdGFnZSBpcnJpZ2F0aW9uIHRyZWF0bWVudHMgcHJvZHVjZWQgaGlnaGVyIHlpZWxkcyB0aGFuIHRoZSB1bmlycmlnYXRlZCBjaGVjayBleGNlcHQgZm9yIEhhbXB0b20gMjY2QSBpbiAxOTc0LiBZaWVsZHMgZnJvbSBwbGFudHMgcmVjZWl2aW5nIHRoZSBwb2RmaWxsIHN0YWdlIGlycmlnYXRpb24gdHJlYXRtZW50IHdlcmUgaGlnaGVyIHRoYW4gdGhlIHVuaXJyaWdhdGVkIGNoZWNrIGluIGRyaWVyIHNlYXNvbnMgb2YgMTk3MiBhbmQgMTk3MyBidXQgbm90IGluIDE5NzQuIElycmlnYXRpb24gYmVnaW5uaW5nIGF0IHBvZCBmaWxsIHByb2R1Y2VkIHlpZWxkcyBlcXVhbCB0byB0aGUgZnVsbCBzZWFzb24gYW5kIGJsb29tIHN0YWdlIHRyZWF0bWVudHMgaW4gc29tZSBjYXNlcyBhbmQgc29tZXdoYXQgbG93ZXIgeWllbGRzIGluIG90aGVyIGNhc2VzLiBIaWdoZXIgeWllbGRzIGFuZCBncmVhdGVyIHJlc3BvbnNlIHRvIGlycmlnYXRpb24gd2FzIG9idGFpbmVkIGZyb20gc2hvcnRlciwgbGVzcyB2ZWdldGF0aXZlIFJhbnNvbSBwbGFudHMgdGhhbiB0aGUgb3RoZXIgdHdvIGN1bHRpdmFycy4gV2F0ZXIgYXBwbGljYXRpb25zIHByaW9yIHRvIGJsb29taW5nIGdyZWF0bHkgaW5jcmVhc2VkIHZlZ2V0YXRpdmUgZHJ5IHdlaWdodCwgYW5kIG51bWJlciBhcyB3ZWxsIGFzIGRyeSB3ZWlnaHQgb2YgcG9kcy4gQmVnaW5uaW5nIGlycmlnYXRpb24gZHVyaW5nIHJlcHJvZHVjdGl2ZSBkZXZlbG9wbWVudCBoYWQgbGl0dGxlIGVmZmVjdCBvbiB2ZWdldGF0aXZlIGRyeSB3ZWlnaHQsIGJ1dCB1c3VhbGx5IHJlc3VsdGVkIGluIGEgZ3JlYXRlciBudW1iZXIgb2YgcG9kcyBsYXRlIGluIHRoZSBzZWFzb24gdGhhbiB0aGUgdW5pcnJpZ2F0ZWQgY2hlY2suIDwvcD4iLCJpc3N1ZSI6IjMiLCJ2b2x1bWUiOiI3MCJ9LCJpc1RlbXBvcmFyeSI6ZmFsc2V9LHsiaWQiOiJhM2Q4Y2JmNS1lNjkzLTM4ZjAtYWRhOS0wZTI4YTA3ODM2MmUiLCJpdGVtRGF0YSI6eyJ0eXBlIjoiYXJ0aWNsZS1qb3VybmFsIiwiaWQiOiJhM2Q4Y2JmNS1lNjkzLTM4ZjAtYWRhOS0wZTI4YTA3ODM2MmUiLCJ0aXRsZSI6Ikdyb3d0aCBzdGFnZSBzY2hlZHVsaW5nIGNyaXRlcmlhIGZvciBzcHJpbmtsZXItaXJyaWdhdGVkIHNveWJlYW5zIiwiYXV0aG9yIjpbeyJmYW1pbHkiOiJTcGVjaHQiLCJnaXZlbiI6IkouRS4iLCJwYXJzZS1uYW1lcyI6ZmFsc2UsImRyb3BwaW5nLXBhcnRpY2xlIjoiIiwibm9uLWRyb3BwaW5nLXBhcnRpY2xlIjoiIn0seyJmYW1pbHkiOiJFbG1vcmUiLCJnaXZlbiI6IlIuVy4iLCJwYXJzZS1uYW1lcyI6ZmFsc2UsImRyb3BwaW5nLXBhcnRpY2xlIjoiIiwibm9uLWRyb3BwaW5nLXBhcnRpY2xlIjoiIn0seyJmYW1pbHkiOiJFaXNlbmhhdWVyIiwiZ2l2ZW4iOiJELkUuIiwicGFyc2UtbmFtZXMiOmZhbHNlLCJkcm9wcGluZy1wYXJ0aWNsZSI6IiIsIm5vbi1kcm9wcGluZy1wYXJ0aWNsZSI6IiJ9LHsiZmFtaWx5IjoiS2xvY2tlIiwiZ2l2ZW4iOiJOLlcuIiwicGFyc2UtbmFtZXMiOmZhbHNlLCJkcm9wcGluZy1wYXJ0aWNsZSI6IiIsIm5vbi1kcm9wcGluZy1wYXJ0aWNsZSI6IiJ9XSwiY29udGFpbmVyLXRpdGxlIjoiSXJyaWdhdGlvbiBTY2llbmNlIiwiY29udGFpbmVyLXRpdGxlLXNob3J0IjoiSXJyaWcgU2NpIiwiRE9JIjoiMTAuMTAwNy9CRjAwMjY1Njg3IiwiSVNTTiI6IjAzNDItNzE4OCIsImlzc3VlZCI6eyJkYXRlLXBhcnRzIjpbWzE5ODksNF1dfSwiaXNzdWUiOiIyIiwidm9sdW1lIjoiMTAifSwiaXNUZW1wb3JhcnkiOmZhbHNlfSx7ImlkIjoiN2MxZWYzMzYtNDMwZi0zNDdkLTkyZTYtYjU3MWJlOTFhN2IxIiwiaXRlbURhdGEiOnsidHlwZSI6ImFydGljbGUtam91cm5hbCIsImlkIjoiN2MxZWYzMzYtNDMwZi0zNDdkLTkyZTYtYjU3MWJlOTFhN2IxIiwidGl0bGUiOiJBIHN0dWR5IG9uIHNveWJlYW4gcmVzcG9uc2VzIHRvIGRyb3VnaHQgc3RyZXNzIGFuZCByZWh5ZHJhdGlvbiIsImF1dGhvciI6W3siZmFtaWx5IjoiRG9uZyIsImdpdmVuIjoiU2hvdWt1biIsInBhcnNlLW5hbWVzIjpmYWxzZSwiZHJvcHBpbmctcGFydGljbGUiOiIiLCJub24tZHJvcHBpbmctcGFydGljbGUiOiIifSx7ImZhbWlseSI6IkppYW5nIiwiZ2l2ZW4iOiJZaW5nemUiLCJwYXJzZS1uYW1lcyI6ZmFsc2UsImRyb3BwaW5nLXBhcnRpY2xlIjoiIiwibm9uLWRyb3BwaW5nLXBhcnRpY2xlIjoiIn0seyJmYW1pbHkiOiJEb25nIiwiZ2l2ZW4iOiJZdWNoZW4iLCJwYXJzZS1uYW1lcyI6ZmFsc2UsImRyb3BwaW5nLXBhcnRpY2xlIjoiIiwibm9uLWRyb3BwaW5nLXBhcnRpY2xlIjoiIn0seyJmYW1pbHkiOiJXYW5nIiwiZ2l2ZW4iOiJMaWJpbiIsInBhcnNlLW5hbWVzIjpmYWxzZSwiZHJvcHBpbmctcGFydGljbGUiOiIiLCJub24tZHJvcHBpbmctcGFydGljbGUiOiIifSx7ImZhbWlseSI6IldhbmciLCJnaXZlbiI6IldlbmppYSIsInBhcnNlLW5hbWVzIjpmYWxzZSwiZHJvcHBpbmctcGFydGljbGUiOiIiLCJub24tZHJvcHBpbmctcGFydGljbGUiOiIifSx7ImZhbWlseSI6Ik1hIiwiZ2l2ZW4iOiJaZXpob25nIiwicGFyc2UtbmFtZXMiOmZhbHNlLCJkcm9wcGluZy1wYXJ0aWNsZSI6IiIsIm5vbi1kcm9wcGluZy1wYXJ0aWNsZSI6IiJ9LHsiZmFtaWx5IjoiWWFuIiwiZ2l2ZW4iOiJDaGFvIiwicGFyc2UtbmFtZXMiOmZhbHNlLCJkcm9wcGluZy1wYXJ0aWNsZSI6IiIsIm5vbi1kcm9wcGluZy1wYXJ0aWNsZSI6IiJ9LHsiZmFtaWx5IjoiTWEiLCJnaXZlbiI6IkNodW5tZWkiLCJwYXJzZS1uYW1lcyI6ZmFsc2UsImRyb3BwaW5nLXBhcnRpY2xlIjoiIiwibm9uLWRyb3BwaW5nLXBhcnRpY2xlIjoiIn0seyJmYW1pbHkiOiJMaXUiLCJnaXZlbiI6IkxpanVuIiwicGFyc2UtbmFtZXMiOmZhbHNlLCJkcm9wcGluZy1wYXJ0aWNsZSI6IiIsIm5vbi1kcm9wcGluZy1wYXJ0aWNsZSI6IiJ9XSwiY29udGFpbmVyLXRpdGxlIjoiU2F1ZGkgSm91cm5hbCBvZiBCaW9sb2dpY2FsIFNjaWVuY2VzIiwiY29udGFpbmVyLXRpdGxlLXNob3J0IjoiU2F1ZGkgSiBCaW9sIFNjaSIsIkRPSSI6IjEwLjEwMTYvai5zamJzLjIwMTkuMDguMDA1IiwiSVNTTiI6IjEzMTk1NjJYIiwiaXNzdWVkIjp7ImRhdGUtcGFydHMiOltbMjAxOSwxMl1dfSwicGFnZSI6IjIwMDYtMjAxNyIsImlzc3VlIjoiOCIsInZvbHVtZSI6IjI2In0sImlzVGVtcG9yYXJ5IjpmYWxzZX1dfQ=="/>
          <w:id w:val="528996561"/>
          <w:placeholder>
            <w:docPart w:val="348CAE832FD14FA5AC228D66B01DCF15"/>
          </w:placeholder>
        </w:sdtPr>
        <w:sdtContent>
          <w:r w:rsidR="002D04C4" w:rsidRPr="002D04C4">
            <w:rPr>
              <w:color w:val="000000"/>
            </w:rPr>
            <w:t>(Ashley and Ethridge, 1978; Specht et al., 1989; Dong et al., 2019)</w:t>
          </w:r>
        </w:sdtContent>
      </w:sdt>
      <w:r w:rsidRPr="000A2382">
        <w:t xml:space="preserve">, the 2018-2019 seasons featured more favorable rainfall distribution, with greater precipitation occurring during critical reproductive phases (R1-R5) when soybean water requirements peak </w:t>
      </w:r>
      <w:sdt>
        <w:sdtPr>
          <w:rPr>
            <w:color w:val="000000"/>
          </w:rPr>
          <w:tag w:val="MENDELEY_CITATION_v3_eyJjaXRhdGlvbklEIjoiTUVOREVMRVlfQ0lUQVRJT05fZjVmNDkxMjgtY2E4My00NTI2LTk5ODUtYzhkYTEzMWZlMzc2IiwicHJvcGVydGllcyI6eyJub3RlSW5kZXgiOjB9LCJpc0VkaXRlZCI6ZmFsc2UsIm1hbnVhbE92ZXJyaWRlIjp7ImlzTWFudWFsbHlPdmVycmlkZGVuIjpmYWxzZSwiY2l0ZXByb2NUZXh0IjoiKFMuIERvbmcgZXQgYWwuLCAyMDE5KSIsIm1hbnVhbE92ZXJyaWRlVGV4dCI6IiJ9LCJjaXRhdGlvbkl0ZW1zIjpbeyJpZCI6IjdjMWVmMzM2LTQzMGYtMzQ3ZC05MmU2LWI1NzFiZTkxYTdiMSIsIml0ZW1EYXRhIjp7InR5cGUiOiJhcnRpY2xlLWpvdXJuYWwiLCJpZCI6IjdjMWVmMzM2LTQzMGYtMzQ3ZC05MmU2LWI1NzFiZTkxYTdiMSIsInRpdGxlIjoiQSBzdHVkeSBvbiBzb3liZWFuIHJlc3BvbnNlcyB0byBkcm91Z2h0IHN0cmVzcyBhbmQgcmVoeWRyYXRpb24iLCJhdXRob3IiOlt7ImZhbWlseSI6IkRvbmciLCJnaXZlbiI6IlNob3VrdW4iLCJwYXJzZS1uYW1lcyI6ZmFsc2UsImRyb3BwaW5nLXBhcnRpY2xlIjoiIiwibm9uLWRyb3BwaW5nLXBhcnRpY2xlIjoiIn0seyJmYW1pbHkiOiJKaWFuZyIsImdpdmVuIjoiWWluZ3plIiwicGFyc2UtbmFtZXMiOmZhbHNlLCJkcm9wcGluZy1wYXJ0aWNsZSI6IiIsIm5vbi1kcm9wcGluZy1wYXJ0aWNsZSI6IiJ9LHsiZmFtaWx5IjoiRG9uZyIsImdpdmVuIjoiWXVjaGVuIiwicGFyc2UtbmFtZXMiOmZhbHNlLCJkcm9wcGluZy1wYXJ0aWNsZSI6IiIsIm5vbi1kcm9wcGluZy1wYXJ0aWNsZSI6IiJ9LHsiZmFtaWx5IjoiV2FuZyIsImdpdmVuIjoiTGliaW4iLCJwYXJzZS1uYW1lcyI6ZmFsc2UsImRyb3BwaW5nLXBhcnRpY2xlIjoiIiwibm9uLWRyb3BwaW5nLXBhcnRpY2xlIjoiIn0seyJmYW1pbHkiOiJXYW5nIiwiZ2l2ZW4iOiJXZW5qaWEiLCJwYXJzZS1uYW1lcyI6ZmFsc2UsImRyb3BwaW5nLXBhcnRpY2xlIjoiIiwibm9uLWRyb3BwaW5nLXBhcnRpY2xlIjoiIn0seyJmYW1pbHkiOiJNYSIsImdpdmVuIjoiWmV6aG9uZyIsInBhcnNlLW5hbWVzIjpmYWxzZSwiZHJvcHBpbmctcGFydGljbGUiOiIiLCJub24tZHJvcHBpbmctcGFydGljbGUiOiIifSx7ImZhbWlseSI6IllhbiIsImdpdmVuIjoiQ2hhbyIsInBhcnNlLW5hbWVzIjpmYWxzZSwiZHJvcHBpbmctcGFydGljbGUiOiIiLCJub24tZHJvcHBpbmctcGFydGljbGUiOiIifSx7ImZhbWlseSI6Ik1hIiwiZ2l2ZW4iOiJDaHVubWVpIiwicGFyc2UtbmFtZXMiOmZhbHNlLCJkcm9wcGluZy1wYXJ0aWNsZSI6IiIsIm5vbi1kcm9wcGluZy1wYXJ0aWNsZSI6IiJ9LHsiZmFtaWx5IjoiTGl1IiwiZ2l2ZW4iOiJMaWp1biIsInBhcnNlLW5hbWVzIjpmYWxzZSwiZHJvcHBpbmctcGFydGljbGUiOiIiLCJub24tZHJvcHBpbmctcGFydGljbGUiOiIifV0sImNvbnRhaW5lci10aXRsZSI6IlNhdWRpIEpvdXJuYWwgb2YgQmlvbG9naWNhbCBTY2llbmNlcyIsImNvbnRhaW5lci10aXRsZS1zaG9ydCI6IlNhdWRpIEogQmlvbCBTY2kiLCJET0kiOiIxMC4xMDE2L2ouc2picy4yMDE5LjA4LjAwNSIsIklTU04iOiIxMzE5NTYyWCIsImlzc3VlZCI6eyJkYXRlLXBhcnRzIjpbWzIwMTksMTJdXX0sInBhZ2UiOiIyMDA2LTIwMTciLCJpc3N1ZSI6IjgiLCJ2b2x1bWUiOiIyNiJ9LCJpc1RlbXBvcmFyeSI6ZmFsc2V9XX0="/>
          <w:id w:val="-486707439"/>
          <w:placeholder>
            <w:docPart w:val="348CAE832FD14FA5AC228D66B01DCF15"/>
          </w:placeholder>
        </w:sdtPr>
        <w:sdtContent>
          <w:r w:rsidR="002D04C4" w:rsidRPr="002D04C4">
            <w:rPr>
              <w:color w:val="000000"/>
            </w:rPr>
            <w:t>(S. Dong et al., 2019)</w:t>
          </w:r>
        </w:sdtContent>
      </w:sdt>
      <w:r w:rsidRPr="000A2382">
        <w:t xml:space="preserve">. The high AWHC characteristic of silt loam soils effectively captured and retained </w:t>
      </w:r>
      <w:r w:rsidRPr="000A2382">
        <w:lastRenderedPageBreak/>
        <w:t xml:space="preserve">this moisture, rendering additional irrigation unnecessary in these two study years. These findings align with research showing that irrigation benefits in medium-textured soil become marginal when seasonal rainfall exceeds 50 cm and is well-distributed </w:t>
      </w:r>
      <w:sdt>
        <w:sdtPr>
          <w:rPr>
            <w:color w:val="000000"/>
          </w:rPr>
          <w:tag w:val="MENDELEY_CITATION_v3_eyJjaXRhdGlvbklEIjoiTUVOREVMRVlfQ0lUQVRJT05fNzY0M2ZlNGItZTE5OS00OTg5LTk1OGMtMmEzOGMzMWMyY2U5IiwicHJvcGVydGllcyI6eyJub3RlSW5kZXgiOjB9LCJpc0VkaXRlZCI6ZmFsc2UsIm1hbnVhbE92ZXJyaWRlIjp7ImlzTWFudWFsbHlPdmVycmlkZGVuIjpmYWxzZSwiY2l0ZXByb2NUZXh0IjoiKEdyYXNzaW5pIGV0IGFsLiwgMjAxMSkiLCJtYW51YWxPdmVycmlkZVRleHQiOiIifSwiY2l0YXRpb25JdGVtcyI6W3siaWQiOiJiZDJjOTlhMi00NjI4LTM0Y2EtODhlZS1jZTYzZTA2ZmRjMWQiLCJpdGVtRGF0YSI6eyJ0eXBlIjoiYXJ0aWNsZS1qb3VybmFsIiwiaWQiOiJiZDJjOTlhMi00NjI4LTM0Y2EtODhlZS1jZTYzZTA2ZmRjMWQiLCJ0aXRsZSI6IkhpZ2gteWllbGQgaXJyaWdhdGVkIG1haXplIGluIHRoZSBXZXN0ZXJuIFUuUy4gQ29ybiBCZWx0OiBJLiBPbi1mYXJtIHlpZWxkLCB5aWVsZCBwb3RlbnRpYWwsIGFuZCBpbXBhY3Qgb2YgYWdyb25vbWljIHByYWN0aWNlcyIsImF1dGhvciI6W3siZmFtaWx5IjoiR3Jhc3NpbmkiLCJnaXZlbiI6IlBhdHJpY2lvIiwicGFyc2UtbmFtZXMiOmZhbHNlLCJkcm9wcGluZy1wYXJ0aWNsZSI6IiIsIm5vbi1kcm9wcGluZy1wYXJ0aWNsZSI6IiJ9LHsiZmFtaWx5IjoiVGhvcmJ1cm4iLCJnaXZlbiI6IkpvaG4iLCJwYXJzZS1uYW1lcyI6ZmFsc2UsImRyb3BwaW5nLXBhcnRpY2xlIjoiIiwibm9uLWRyb3BwaW5nLXBhcnRpY2xlIjoiIn0seyJmYW1pbHkiOiJCdXJyIiwiZ2l2ZW4iOiJDaGFybGVzIiwicGFyc2UtbmFtZXMiOmZhbHNlLCJkcm9wcGluZy1wYXJ0aWNsZSI6IiIsIm5vbi1kcm9wcGluZy1wYXJ0aWNsZSI6IiJ9LHsiZmFtaWx5IjoiQ2Fzc21hbiIsImdpdmVuIjoiS2VubmV0aCBHLiIsInBhcnNlLW5hbWVzIjpmYWxzZSwiZHJvcHBpbmctcGFydGljbGUiOiIiLCJub24tZHJvcHBpbmctcGFydGljbGUiOiIifV0sImNvbnRhaW5lci10aXRsZSI6IkZpZWxkIENyb3BzIFJlc2VhcmNoIiwiY29udGFpbmVyLXRpdGxlLXNob3J0IjoiRmllbGQgQ3JvcHMgUmVzIiwiRE9JIjoiMTAuMTAxNi9qLmZjci4yMDEwLjA5LjAxMiIsIklTU04iOiIwMzc4NDI5MCIsImlzc3VlZCI6eyJkYXRlLXBhcnRzIjpbWzIwMTEsMV1dfSwicGFnZSI6IjE0Mi0xNTAiLCJpc3N1ZSI6IjEiLCJ2b2x1bWUiOiIxMjAifSwiaXNUZW1wb3JhcnkiOmZhbHNlfV19"/>
          <w:id w:val="-842166669"/>
          <w:placeholder>
            <w:docPart w:val="348CAE832FD14FA5AC228D66B01DCF15"/>
          </w:placeholder>
        </w:sdtPr>
        <w:sdtContent>
          <w:r w:rsidR="002D04C4" w:rsidRPr="002D04C4">
            <w:rPr>
              <w:color w:val="000000"/>
            </w:rPr>
            <w:t>(Grassini et al., 2011)</w:t>
          </w:r>
        </w:sdtContent>
      </w:sdt>
      <w:r w:rsidRPr="000A2382">
        <w:t>.</w:t>
      </w:r>
    </w:p>
    <w:p w14:paraId="09E08273" w14:textId="1B75B2BD" w:rsidR="000A2382" w:rsidRPr="000A2382" w:rsidRDefault="000A2382" w:rsidP="008B5CBF">
      <w:r w:rsidRPr="000A2382">
        <w:t>Synthesizing seven years of data in silt loam</w:t>
      </w:r>
      <w:r w:rsidR="00FB278E">
        <w:rPr>
          <w:rFonts w:hint="eastAsia"/>
        </w:rPr>
        <w:t>,</w:t>
      </w:r>
      <w:r w:rsidRPr="000A2382">
        <w:t xml:space="preserve"> we propose context-dependent irrigation strategies: 1) delay until R5 in typical years (2013-2016), 2) advance to R3 in drought years (2017), and 3) forgo irrigation in exceptionally wet years (2018-2019) - an approach consistent with precision agriculture principles </w:t>
      </w:r>
      <w:sdt>
        <w:sdtPr>
          <w:rPr>
            <w:color w:val="000000"/>
          </w:rPr>
          <w:tag w:val="MENDELEY_CITATION_v3_eyJjaXRhdGlvbklEIjoiTUVOREVMRVlfQ0lUQVRJT05fMGFkZTk0OWYtYzMzNS00MzE3LTg5ZDAtYTBkOTM0OTdlM2Y1IiwicHJvcGVydGllcyI6eyJub3RlSW5kZXgiOjB9LCJpc0VkaXRlZCI6ZmFsc2UsIm1hbnVhbE92ZXJyaWRlIjp7ImlzTWFudWFsbHlPdmVycmlkZGVuIjpmYWxzZSwiY2l0ZXByb2NUZXh0IjoiKEJyb25zb24gZXQgYWwuLCAyMDA2KSIsIm1hbnVhbE92ZXJyaWRlVGV4dCI6IiJ9LCJjaXRhdGlvbkl0ZW1zIjpbeyJpZCI6ImRmYjBhYjliLTY1NmEtMzIyZS1hMGEyLTliMzUyYmFiYmNmYyIsIml0ZW1EYXRhIjp7InR5cGUiOiJhcnRpY2xlLWpvdXJuYWwiLCJpZCI6ImRmYjBhYjliLTY1NmEtMzIyZS1hMGEyLTliMzUyYmFiYmNmYyIsInRpdGxlIjoiU2l0ZeKAkHNwZWNpZmljIGlycmlnYXRpb24gYW5kIG5pdHJvZ2VuIG1hbmFnZW1lbnQgZm9yIGNvdHRvbiBwcm9kdWN0aW9uIGluIHRoZSBTb3V0aGVybiBIaWdoIFBsYWlucyIsImF1dGhvciI6W3siZmFtaWx5IjoiQnJvbnNvbiIsImdpdmVuIjoiSy4gRi4iLCJwYXJzZS1uYW1lcyI6ZmFsc2UsImRyb3BwaW5nLXBhcnRpY2xlIjoiIiwibm9uLWRyb3BwaW5nLXBhcnRpY2xlIjoiIn0seyJmYW1pbHkiOiJCb29rZXIiLCJnaXZlbiI6IkouIEQuIiwicGFyc2UtbmFtZXMiOmZhbHNlLCJkcm9wcGluZy1wYXJ0aWNsZSI6IiIsIm5vbi1kcm9wcGluZy1wYXJ0aWNsZSI6IiJ9LHsiZmFtaWx5IjoiQm9yZG92c2t5IiwiZ2l2ZW4iOiJKLiBQLiIsInBhcnNlLW5hbWVzIjpmYWxzZSwiZHJvcHBpbmctcGFydGljbGUiOiIiLCJub24tZHJvcHBpbmctcGFydGljbGUiOiIifSx7ImZhbWlseSI6IktlZWxpbmciLCJnaXZlbiI6IkouIFcuIiwicGFyc2UtbmFtZXMiOmZhbHNlLCJkcm9wcGluZy1wYXJ0aWNsZSI6IiIsIm5vbi1kcm9wcGluZy1wYXJ0aWNsZSI6IiJ9LHsiZmFtaWx5IjoiV2hlZWxlciIsImdpdmVuIjoiVC4gQS4iLCJwYXJzZS1uYW1lcyI6ZmFsc2UsImRyb3BwaW5nLXBhcnRpY2xlIjoiIiwibm9uLWRyb3BwaW5nLXBhcnRpY2xlIjoiIn0seyJmYW1pbHkiOiJCb21hbiIsImdpdmVuIjoiUi4gSy4iLCJwYXJzZS1uYW1lcyI6ZmFsc2UsImRyb3BwaW5nLXBhcnRpY2xlIjoiIiwibm9uLWRyb3BwaW5nLXBhcnRpY2xlIjoiIn0seyJmYW1pbHkiOiJQYXJhanVsZWUiLCJnaXZlbiI6Ik0uIE4uIiwicGFyc2UtbmFtZXMiOmZhbHNlLCJkcm9wcGluZy1wYXJ0aWNsZSI6IiIsIm5vbi1kcm9wcGluZy1wYXJ0aWNsZSI6IiJ9LHsiZmFtaWx5IjoiU2VnYXJyYSIsImdpdmVuIjoiRS4iLCJwYXJzZS1uYW1lcyI6ZmFsc2UsImRyb3BwaW5nLXBhcnRpY2xlIjoiIiwibm9uLWRyb3BwaW5nLXBhcnRpY2xlIjoiIn0seyJmYW1pbHkiOiJOaWNob2xzIiwiZ2l2ZW4iOiJSLiBMLiIsInBhcnNlLW5hbWVzIjpmYWxzZSwiZHJvcHBpbmctcGFydGljbGUiOiIiLCJub24tZHJvcHBpbmctcGFydGljbGUiOiIifV0sImNvbnRhaW5lci10aXRsZSI6IkFncm9ub215IEpvdXJuYWwiLCJjb250YWluZXItdGl0bGUtc2hvcnQiOiJBZ3JvbiBKIiwiRE9JIjoiMTAuMjEzNC9hZ3JvbmoyMDA1LjAxNDkiLCJJU1NOIjoiMDAwMi0xOTYyIiwiaXNzdWVkIjp7ImRhdGUtcGFydHMiOltbMjAwNiwxXV19LCJwYWdlIjoiMjEyLTIxOSIsImFic3RyYWN0IjoiPHA+IFVwbGFuZCBjb3R0b24gKCA8aXRhbGljPkdvc3N5cGl1bSBoaXJzdXR1bTwvaXRhbGljPiBMLikgcHJvZHVjdGlvbiBpbiB0aGUgU291dGhlcm4gSGlnaCBQbGFpbnMgaXMgdXN1YWxseSBsaW1pdGVkIGJ5IHdhdGVyIGFuZCBOLiBUaGUgbW9zdCBwcmV2YWxlbnQgbWVhbnMgb2YgaXJyaWdhdGlvbiBpbiB0aGlzIHJlZ2lvbiBpcyBjZW50ZXLigJBwaXZvdCwgYW5kIGluamVjdGlvbiBhbmQvb3IgZ3JvdW5kIGFwcGxpY2F0aW9uIG9mIGxpcXVpZCB1cmVhIGFtbW9uaXVtIG5pdHJhdGUgaXMgdGhlIG1vc3QgY29tbW9uIE4gbWFuYWdlbWVudC4gVGhlIGRlY2xpbmluZyBPZ2FsbGFsYSBhcXVpZmVyIGhhcyBsZWQgdG8gaW50ZXJlc3QgaW4gdmFyaWFibGXigJByYXRlIG9yIHZhcmlhYmxl4oCQc3BlZWQgaXJyaWdhdGlvbiB1c2luZyBjZW50ZXIgcGl2b3RzLiBWYXJpYWJpbGl0eSBpbiB5aWVsZHMsIHNvaWwgcHJvcGVydGllcywgYW5kIGVsZXZhdGlvbiB3aXRoaW4gdGhlIHR5cGljYWwgNDjigJBoYSBjZW50ZXLigJBwaXZvdCBmaWVsZHMgc3VnZ2VzdHMgdGhhdCBOIGZlcnRpbGl6ZXIgdXNlIGVmZmljaWVuY3kgbWlnaHQgYmUgaW1wcm92ZWQgYnkgdmFyaWFibGXigJByYXRlIE4gYXBwbGljYXRpb25zLiBXZSBjb25kdWN0ZWQgYSAz4oCQeXIgZXhwZXJpbWVudCBvbiBhIDE04oCQaGEgYXJlYSB3aXRoaW4gYSA0OOKAkGhhIGNlbnRlciBwaXZvdCBpbiBhIHRlcm1pbmF0ZWTigJByeWUgKCA8aXRhbGljPlNlY2FsZSBjZXJlYWxlPC9pdGFsaWM+IEwuKSBjb25zZXJ2YXRpb24gdGlsbGFnZSBjb3R0b24gc3lzdGVtLiBUaGUgb2JqZWN0aXZlcyB3ZXJlIHRvIGFzc2VzcyBsaW50IHlpZWxkIHJlc3BvbnNlIHRvIGlycmlnYXRpb24gbGV2ZWwgZm9yIGRpZmZlcmVudCBsYW5kc2NhcGUgcG9zaXRpb25zIGFuZCB0byBjb21wYXJlIHRoZSBlZmZlY3RzIG9mIHZhcmlhYmxl4oCQcmF0ZSBOLCBibGFua2V04oCQcmF0ZSBOLCBhbmQgemVybyBOIG9uIGxpbnQgeWllbGRzIGF0IHZhcnlpbmcgaXJyaWdhdGlvbiBsZXZlbHMgYW5kIGxhbmRzY2FwZSBwb3NpdGlvbnMuIExpbnQgeWllbGQgcmVzcG9uc2UgdG8gaXJyaWdhdGlvbiB3YXMgbGluZWFyIGluIDIwMDIgYW5kIDIwMDMuIEluY3JlYXNlZCByYWluZmFsbCBpbiAyMDA0IGxpbWl0ZWQgaXJyaWdhdGlvbiByZXNwb25zZS4gQ29udHJhcnkgdG8gb3VyIGh5cG90aGVzaXMsIGNvdHRvbiBsaW50IHlpZWxkIHJlc3BvbnNlIHRvIGlycmlnYXRpb24gd2FzIG5vdCBsZXNzIGluIHRoZSBib3R0b21zbG9wZSB0aGFuIGluIHRoZSBzaWRlc2xvcGVzLiBOaXRyb2dlbiBmZXJ0aWxpemVyIHJlc3VsdGVkIGluIGdyZWF0ZXIgbGludCB5aWVsZHMgaW4gYWxsIDMgeXIsIGJ1dCB0aGUgbWFnbml0dWRlIG9mIHRoZSByZXNwb25zZSB3YXMgbGVzcyB0aGFuIHRoYXQgb2YgaXJyaWdhdGlvbiBpbiAyMDAyIGFuZCAyMDAzLiBOaXRyb2dlbiByZXNwb25zZSBkaWQgbm90IGludGVyYWN0IHdpdGggbGFuZHNjYXBlIHBvc2l0aW9uIG9yIHdpdGggaXJyaWdhdGlvbiByYXRlLiBWYXJpYWJsZeKAkHJhdGUgTiByZXN1bHRlZCBpbiBtb3JlIGNvbnNpc3RlbnQgbGludCB5aWVsZCByZXNwb25zZSB0aGFuIGRpZCBibGFua2V04oCQcmF0ZSBOIGluIGFsbCB5ZWFycy4gSG93ZXZlciwgd2hlbiB0aGUgY29zdHMgb2YgaW1wbGVtZW50aW5nIHZhcmlhYmxl4oCQcmF0ZSBtYW5hZ2VtZW50IHdlcmUgY29uc2lkZXJlZCwgdGhlIGRvbGxhciByZXR1cm5zIHRvIE4gZmVydGlsaXplciB3ZXJlIGZhdm9yYWJsZSBmb3IgdmFyaWFibGXigJByYXRlIGZlcnRpbGl6YXRpb24gaW4gb25seSAxIG9mIDMgeXIuIDwvcD4iLCJpc3N1ZSI6IjEiLCJ2b2x1bWUiOiI5OCJ9LCJpc1RlbXBvcmFyeSI6ZmFsc2V9XX0="/>
          <w:id w:val="2024270076"/>
          <w:placeholder>
            <w:docPart w:val="348CAE832FD14FA5AC228D66B01DCF15"/>
          </w:placeholder>
        </w:sdtPr>
        <w:sdtContent>
          <w:r w:rsidR="002D04C4" w:rsidRPr="002D04C4">
            <w:rPr>
              <w:color w:val="000000"/>
            </w:rPr>
            <w:t>(Bronson et al., 2006)</w:t>
          </w:r>
        </w:sdtContent>
      </w:sdt>
      <w:r w:rsidRPr="000A2382">
        <w:t xml:space="preserve">. However, since growers cannot predict seasonal rainfall patterns at planting, the most risk-averse strategy would be to apply conservative irrigation during R5-R6, as this maintains yield potential across all weather scenarios without causing overwatering </w:t>
      </w:r>
      <w:sdt>
        <w:sdtPr>
          <w:rPr>
            <w:color w:val="000000"/>
          </w:rPr>
          <w:tag w:val="MENDELEY_CITATION_v3_eyJjaXRhdGlvbklEIjoiTUVOREVMRVlfQ0lUQVRJT05fZjZlYmYzMzktMDczZS00ZTkyLWI5YjUtYjhjM2E3MjdjMTUzIiwicHJvcGVydGllcyI6eyJub3RlSW5kZXgiOjB9LCJpc0VkaXRlZCI6ZmFsc2UsIm1hbnVhbE92ZXJyaWRlIjp7ImlzTWFudWFsbHlPdmVycmlkZGVuIjpmYWxzZSwiY2l0ZXByb2NUZXh0IjoiKE1vbnRveWEgZXQgYWwuLCAyMDE3KSIsIm1hbnVhbE92ZXJyaWRlVGV4dCI6IiJ9LCJjaXRhdGlvbkl0ZW1zIjpbeyJpZCI6ImNmZGQwMDEwLTU3NWUtMzNjYi05YjlmLWQwNTliOTg4M2UwYyIsIml0ZW1EYXRhIjp7InR5cGUiOiJhcnRpY2xlLWpvdXJuYWwiLCJpZCI6ImNmZGQwMDEwLTU3NWUtMzNjYi05YjlmLWQwNTliOTg4M2UwYyIsInRpdGxlIjoiRWZmZWN0cyBvZiBpcnJpZ2F0aW9uIHJlZ2ltZSBvbiB0aGUgZ3Jvd3RoIGFuZCB5aWVsZCBvZiBpcnJpZ2F0ZWQgc295YmVhbiBpbiB0ZW1wZXJhdGUgaHVtaWQgY2xpbWF0aWMgY29uZGl0aW9ucyIsImF1dGhvciI6W3siZmFtaWx5IjoiTW9udG95YSIsImdpdmVuIjoiRi4iLCJwYXJzZS1uYW1lcyI6ZmFsc2UsImRyb3BwaW5nLXBhcnRpY2xlIjoiIiwibm9uLWRyb3BwaW5nLXBhcnRpY2xlIjoiIn0seyJmYW1pbHkiOiJHYXJjw61hIiwiZ2l2ZW4iOiJDLiIsInBhcnNlLW5hbWVzIjpmYWxzZSwiZHJvcHBpbmctcGFydGljbGUiOiIiLCJub24tZHJvcHBpbmctcGFydGljbGUiOiIifSx7ImZhbWlseSI6IlBpbnRvcyIsImdpdmVuIjoiRi4iLCJwYXJzZS1uYW1lcyI6ZmFsc2UsImRyb3BwaW5nLXBhcnRpY2xlIjoiIiwibm9uLWRyb3BwaW5nLXBhcnRpY2xlIjoiIn0seyJmYW1pbHkiOiJPdGVybyIsImdpdmVuIjoiQS4iLCJwYXJzZS1uYW1lcyI6ZmFsc2UsImRyb3BwaW5nLXBhcnRpY2xlIjoiIiwibm9uLWRyb3BwaW5nLXBhcnRpY2xlIjoiIn1dLCJjb250YWluZXItdGl0bGUiOiJBZ3JpY3VsdHVyYWwgV2F0ZXIgTWFuYWdlbWVudCIsImNvbnRhaW5lci10aXRsZS1zaG9ydCI6IkFncmljIFdhdGVyIE1hbmFnIiwiYWNjZXNzZWQiOnsiZGF0ZS1wYXJ0cyI6W1syMDIzLDEyLDldXX0sIkRPSSI6IjEwLjEwMTYvSi5BR1dBVC4yMDE3LjA4LjAwMSIsIklTU04iOiIwMzc4LTM3NzQiLCJpc3N1ZWQiOnsiZGF0ZS1wYXJ0cyI6W1syMDE3LDExLDFdXX0sInBhZ2UiOiIzMC00NSIsImFic3RyYWN0IjoiVGhpcyByZXNlYXJjaCB3YXMgY29uZHVjdGVkIGR1cmluZyB0d28gaXJyaWdhdGlvbiBzZWFzb25zICgyMDE04oCTMjAxNSBhbmQgMjAxNeKAkzIwMTYpIGluIFNhbHRvLCBVcnVndWF5LiBUaGlzIGdyb3dpbmcgcmVnaW9uIGlzIGNoYXJhY3Rlcml6ZWQgYnkgaGlnaCBhbm51YWwgcHJlY2lwaXRhdGlvbiBhbmQgcGVyaW9kcyBvZiBzb2lsIHdhdGVyIGRlZmljaXQgb2YgZGlmZmVyZW50IGludGVuc2l0aWVzLiBUaGlzIGNoYXJhY3Rlcml6YXRpb24gY2FzdHMgbXVjaCBkb3VidCB0byBzb3liZWFuIGdyb3dlcnMgcmVnYXJkaW5nIHdoZXRoZXIgc3VwcGxlbWVudGFyeSBjcm9wIGlycmlnYXRpb24gaXMgdXNlZnVsIGZvciBtYXhpbWl6aW5nIHNveWJlYW4geWllbGQsIG1haW50YWluaW5nIHN0YWJsZSBwcm9kdWN0aXZpdHkgYW5kIGluY3JlYXNpbmcgcHJvZml0IG1hcmdpbnMuIFRocmVlIHN1cHBsZW1lbnRhbCBpcnJpZ2F0aW9uIHRyZWF0bWVudHMgaW4gYWRkaXRpb24gdG8gYSByYWluZmVkIHRyZWF0bWVudCB3ZXJlIGV2YWx1YXRlZCBmb3IgdGhlaXIgZWZmZWN0cyBvbiBzb3liZWFuIGdyb3d0aCwgZGV2ZWxvcG1lbnQgYW5kIHlpZWxkIHdpdGggcmVzcGVjdCB0byB0aGUgdmVnZXRhdGl2ZSBhbmQgcmVwcm9kdWN0aXZlIHN0YWdlcy4gVGhlIHJlc3VsdHMgc2hvdyB0aGF0IHN1cHBsZW1lbnRhbCBpcnJpZ2F0aW9uIGR1cmluZyB0aGUgcmVwcm9kdWN0aXZlIHN0YWdlIChSMeKAk1I4KSBoYXMgYSBwb3NpdGl2ZSBlZmZlY3Qgb24gc295YmVhbiBncm93dGggYW5kIGRldmVsb3BtZW50LCByZWdhcmRsZXNzIG9mIHRyZWF0bWVudC4gVGhlIHRvdGFsIGRyeSBtYXR0ZXIgYW5kIGxlYWYgYXJlYSBpbmRleCB3ZXJlIGJldHdlZW4gOCUgYW5kIDQwJSBoaWdoZXIgaW4gaXJyaWdhdGlvbiB0cmVhdG1lbnRzIGNvbXBhcmVkIHdpdGggcmFpbmZlZCBjb25kaXRpb25zLiBBY3R1YWwgZXZhcG90cmFuc3BpcmF0aW9uIGRhdGEsIGVzdGltYXRlZCB3aXRoIHNvaWwgbW9pc3R1cmUgc2Vuc29ycywgc2hvd2VkIHRoYXQgdGhlIGNyb3AgY29lZmZpY2llbnRzIChLYykgdXNlZCBpbiB0aGVzZSBleHBlcmltZW50cyBjYW4gYmUgZ2VuZXJhbGl6ZWQgZm9yIHVzZSBpbiB0aGUgcmVnaW9uLiBEdXJpbmcgYm90aCBjcm9wcGluZyBzZWFzb25zLCB0aGUgcmFpbmZlZCB0cmVhdG1lbnQgcHJvZHVjZWQgdGhlIGxvd2VzdCBncmFpbiB5aWVsZCwgd2l0aCBhIDM1JSByZWR1Y3Rpb24gaW4geWllbGQgY29tcGFyZWQgd2l0aCB0aGF0IG9mIHRoZSBpcnJpZ2F0ZWQgdHJlYXRtZW50cy4gSG93ZXZlciwgdGhlIHdhdGVyIHVzZSBlZmZpY2llbmN5IHZhbHVlcyB3ZXJlIGludmVyc2VseSByZWxhdGVkIHRvIHRoZSBhbW91bnQgb2Ygd2F0ZXIgYXBwbGllZC4gVGhlIHByb2ZpdCBtYXJnaW4gc2hvd2VkIHRoYXQgc3VwcGxlbWVudGFsIGlycmlnYXRpb24gaXMgdXNlZnVsIGluIGNvbmRpdGlvbnMgZHVyaW5nIHdoaWNoIHRoZSBzb3liZWFuIHByaWNlIHdhcyBncmVhdGVyIHRoYW4gMzUwIFUkRCBwZXIgdG9uLCBnaXZlbiB0aGUgaHlwb3RoZXNlcyBjb25zaWRlcmVkLiBJbiB0aGUgbm9ydGh3ZXN0ZXJuIHJlZ2lvbiBvZiBVcnVndWF5LCBubyBpcnJpZ2F0aW9uIHdvdWxkIGJlIHRoZSBiZXN0IG9wdGlvbiB3aGVuIHRoZSBzb3liZWFuIHByaWNlIGlzIGxlc3MgdGhhbiBVJEQgMzUwIG9yIHdoZW4gcmFpbmZhbGwgaXMgbW9yZSBzdGFibGUgZHVyaW5nIGNyb3AgZ3Jvd3RoIHNlYXNvbnMuIiwicHVibGlzaGVyIjoiRWxzZXZpZXIiLCJ2b2x1bWUiOiIxOTMifSwiaXNUZW1wb3JhcnkiOmZhbHNlfV19"/>
          <w:id w:val="-155155281"/>
          <w:placeholder>
            <w:docPart w:val="348CAE832FD14FA5AC228D66B01DCF15"/>
          </w:placeholder>
        </w:sdtPr>
        <w:sdtContent>
          <w:r w:rsidR="002D04C4" w:rsidRPr="002D04C4">
            <w:rPr>
              <w:color w:val="000000"/>
            </w:rPr>
            <w:t>(Montoya et al., 2017)</w:t>
          </w:r>
        </w:sdtContent>
      </w:sdt>
      <w:r w:rsidRPr="000A2382">
        <w:t xml:space="preserve">. This recommendation echoes findings that modest reproductive-stage irrigation provides yield stability while conserving water resources </w:t>
      </w:r>
      <w:sdt>
        <w:sdtPr>
          <w:rPr>
            <w:color w:val="000000"/>
          </w:rPr>
          <w:tag w:val="MENDELEY_CITATION_v3_eyJjaXRhdGlvbklEIjoiTUVOREVMRVlfQ0lUQVRJT05fYmYxZmFkNjQtNWNjMy00YzMwLWE5ZjMtYmIxOGM0NDEyOWZkIiwicHJvcGVydGllcyI6eyJub3RlSW5kZXgiOjB9LCJpc0VkaXRlZCI6ZmFsc2UsIm1hbnVhbE92ZXJyaWRlIjp7ImlzTWFudWFsbHlPdmVycmlkZGVuIjpmYWxzZSwiY2l0ZXByb2NUZXh0IjoiKE4uIEwuIEtsb2NrZSBldCBhbC4sIDIwMDYpIiwibWFudWFsT3ZlcnJpZGVUZXh0IjoiIn0sImNpdGF0aW9uSXRlbXMiOlt7ImlkIjoiYjI2M2ZjNjYtNmYwOS0zYjIwLWIxNGItODBlYjU5ZjYzMWY4IiwiaXRlbURhdGEiOnsidHlwZSI6ImFydGljbGUtam91cm5hbCIsImlkIjoiYjI2M2ZjNjYtNmYwOS0zYjIwLWIxNGItODBlYjU5ZjYzMWY4IiwidGl0bGUiOiJXYXRlciBhbGxvY2F0aW9uIG1vZGVsIGZvciBsaW1pdGVkIGlycmlnYXRpb24iLCJhdXRob3IiOlt7ImZhbWlseSI6Ik4uIEwuIEtsb2NrZSIsImdpdmVuIjoiIiwicGFyc2UtbmFtZXMiOmZhbHNlLCJkcm9wcGluZy1wYXJ0aWNsZSI6IiIsIm5vbi1kcm9wcGluZy1wYXJ0aWNsZSI6IiJ9LHsiZmFtaWx5IjoiTC4gUi4gU3RvbmUiLCJnaXZlbiI6IiIsInBhcnNlLW5hbWVzIjpmYWxzZSwiZHJvcHBpbmctcGFydGljbGUiOiIiLCJub24tZHJvcHBpbmctcGFydGljbGUiOiIifSx7ImZhbWlseSI6IkcuIEEuIENsYXJrIiwiZ2l2ZW4iOiIiLCJwYXJzZS1uYW1lcyI6ZmFsc2UsImRyb3BwaW5nLXBhcnRpY2xlIjoiIiwibm9uLWRyb3BwaW5nLXBhcnRpY2xlIjoiIn0seyJmYW1pbHkiOiJULiBKLiBEdW1sZXIiLCJnaXZlbiI6IiIsInBhcnNlLW5hbWVzIjpmYWxzZSwiZHJvcHBpbmctcGFydGljbGUiOiIiLCJub24tZHJvcHBpbmctcGFydGljbGUiOiIifSx7ImZhbWlseSI6IlMuIEJyaWdnZW1hbiIsImdpdmVuIjoiIiwicGFyc2UtbmFtZXMiOmZhbHNlLCJkcm9wcGluZy1wYXJ0aWNsZSI6IiIsIm5vbi1kcm9wcGluZy1wYXJ0aWNsZSI6IiJ9XSwiY29udGFpbmVyLXRpdGxlIjoiQXBwbGllZCBFbmdpbmVlcmluZyBpbiBBZ3JpY3VsdHVyZSIsImNvbnRhaW5lci10aXRsZS1zaG9ydCI6IkFwcGwgRW5nIEFncmljIiwiRE9JIjoiMTAuMTMwMzEvMjAxMy4yMDQ1OCIsIklTU04iOiIxOTQzLTc4MzgiLCJpc3N1ZWQiOnsiZGF0ZS1wYXJ0cyI6W1syMDA2XV19LCJwYWdlIjoiMzgxLTM4OSIsImlzc3VlIjoiMyIsInZvbHVtZSI6IjIyIn0sImlzVGVtcG9yYXJ5IjpmYWxzZX1dfQ=="/>
          <w:id w:val="-392118429"/>
          <w:placeholder>
            <w:docPart w:val="348CAE832FD14FA5AC228D66B01DCF15"/>
          </w:placeholder>
        </w:sdtPr>
        <w:sdtContent>
          <w:r w:rsidR="002D04C4" w:rsidRPr="002D04C4">
            <w:rPr>
              <w:color w:val="000000"/>
            </w:rPr>
            <w:t>(N. L. Klocke et al., 2006)</w:t>
          </w:r>
        </w:sdtContent>
      </w:sdt>
      <w:r w:rsidRPr="000A2382">
        <w:t xml:space="preserve">, particularly important given increasing climate variability </w:t>
      </w:r>
      <w:sdt>
        <w:sdtPr>
          <w:rPr>
            <w:color w:val="000000"/>
          </w:rPr>
          <w:tag w:val="MENDELEY_CITATION_v3_eyJjaXRhdGlvbklEIjoiTUVOREVMRVlfQ0lUQVRJT05fMjdhYTA2ZWYtMDYwZC00NTA4LTkxZTQtOGZjZjFiMTdkZjRlIiwicHJvcGVydGllcyI6eyJub3RlSW5kZXgiOjB9LCJpc0VkaXRlZCI6ZmFsc2UsIm1hbnVhbE92ZXJyaWRlIjp7ImlzTWFudWFsbHlPdmVycmlkZGVuIjpmYWxzZSwiY2l0ZXByb2NUZXh0IjoiKFJvc2VuendlaWcgZXQgYWwuLCAyMDE0KSIsIm1hbnVhbE92ZXJyaWRlVGV4dCI6IiJ9LCJjaXRhdGlvbkl0ZW1zIjpbeyJpZCI6IjNlMDgxMmJlLTk1YWUtMzZhYS1hZjdmLWQ3ZDBhY2RkZDRkYyIsIml0ZW1EYXRhIjp7InR5cGUiOiJhcnRpY2xlLWpvdXJuYWwiLCJpZCI6IjNlMDgxMmJlLTk1YWUtMzZhYS1hZjdmLWQ3ZDBhY2RkZDRkYyIsInRpdGxlIjoiQXNzZXNzaW5nIGFncmljdWx0dXJhbCByaXNrcyBvZiBjbGltYXRlIGNoYW5nZSBpbiB0aGUgMjFzdCBjZW50dXJ5IGluIGEgZ2xvYmFsIGdyaWRkZWQgY3JvcCBtb2RlbCBpbnRlcmNvbXBhcmlzb24iLCJhdXRob3IiOlt7ImZhbWlseSI6IlJvc2VuendlaWciLCJnaXZlbiI6IkN5bnRoaWEiLCJwYXJzZS1uYW1lcyI6ZmFsc2UsImRyb3BwaW5nLXBhcnRpY2xlIjoiIiwibm9uLWRyb3BwaW5nLXBhcnRpY2xlIjoiIn0seyJmYW1pbHkiOiJFbGxpb3R0IiwiZ2l2ZW4iOiJKb3NodWEiLCJwYXJzZS1uYW1lcyI6ZmFsc2UsImRyb3BwaW5nLXBhcnRpY2xlIjoiIiwibm9uLWRyb3BwaW5nLXBhcnRpY2xlIjoiIn0seyJmYW1pbHkiOiJEZXJ5bmciLCJnaXZlbiI6IkRlbHBoaW5lIiwicGFyc2UtbmFtZXMiOmZhbHNlLCJkcm9wcGluZy1wYXJ0aWNsZSI6IiIsIm5vbi1kcm9wcGluZy1wYXJ0aWNsZSI6IiJ9LHsiZmFtaWx5IjoiUnVhbmUiLCJnaXZlbiI6IkFsZXggQy4iLCJwYXJzZS1uYW1lcyI6ZmFsc2UsImRyb3BwaW5nLXBhcnRpY2xlIjoiIiwibm9uLWRyb3BwaW5nLXBhcnRpY2xlIjoiIn0seyJmYW1pbHkiOiJNw7xsbGVyIiwiZ2l2ZW4iOiJDaHJpc3RvcGgiLCJwYXJzZS1uYW1lcyI6ZmFsc2UsImRyb3BwaW5nLXBhcnRpY2xlIjoiIiwibm9uLWRyb3BwaW5nLXBhcnRpY2xlIjoiIn0seyJmYW1pbHkiOiJBcm5ldGgiLCJnaXZlbiI6IkFsbXV0IiwicGFyc2UtbmFtZXMiOmZhbHNlLCJkcm9wcGluZy1wYXJ0aWNsZSI6IiIsIm5vbi1kcm9wcGluZy1wYXJ0aWNsZSI6IiJ9LHsiZmFtaWx5IjoiQm9vdGUiLCJnaXZlbiI6Iktlbm5ldGggSi4iLCJwYXJzZS1uYW1lcyI6ZmFsc2UsImRyb3BwaW5nLXBhcnRpY2xlIjoiIiwibm9uLWRyb3BwaW5nLXBhcnRpY2xlIjoiIn0seyJmYW1pbHkiOiJGb2xiZXJ0aCIsImdpdmVuIjoiQ2hyaXN0aWFuIiwicGFyc2UtbmFtZXMiOmZhbHNlLCJkcm9wcGluZy1wYXJ0aWNsZSI6IiIsIm5vbi1kcm9wcGluZy1wYXJ0aWNsZSI6IiJ9LHsiZmFtaWx5IjoiR2xvdHRlciIsImdpdmVuIjoiTWljaGFlbCIsInBhcnNlLW5hbWVzIjpmYWxzZSwiZHJvcHBpbmctcGFydGljbGUiOiIiLCJub24tZHJvcHBpbmctcGFydGljbGUiOiIifSx7ImZhbWlseSI6IktoYWJhcm92IiwiZ2l2ZW4iOiJOaWtvbGF5IiwicGFyc2UtbmFtZXMiOmZhbHNlLCJkcm9wcGluZy1wYXJ0aWNsZSI6IiIsIm5vbi1kcm9wcGluZy1wYXJ0aWNsZSI6IiJ9LHsiZmFtaWx5IjoiTmV1bWFubiIsImdpdmVuIjoiS2F0aGxlZW4iLCJwYXJzZS1uYW1lcyI6ZmFsc2UsImRyb3BwaW5nLXBhcnRpY2xlIjoiIiwibm9uLWRyb3BwaW5nLXBhcnRpY2xlIjoiIn0seyJmYW1pbHkiOiJQaW9udGVrIiwiZ2l2ZW4iOiJGcmFuemlza2EiLCJwYXJzZS1uYW1lcyI6ZmFsc2UsImRyb3BwaW5nLXBhcnRpY2xlIjoiIiwibm9uLWRyb3BwaW5nLXBhcnRpY2xlIjoiIn0seyJmYW1pbHkiOiJQdWdoIiwiZ2l2ZW4iOiJUaG9tYXMgQS4gTS4iLCJwYXJzZS1uYW1lcyI6ZmFsc2UsImRyb3BwaW5nLXBhcnRpY2xlIjoiIiwibm9uLWRyb3BwaW5nLXBhcnRpY2xlIjoiIn0seyJmYW1pbHkiOiJTY2htaWQiLCJnaXZlbiI6IkVyd2luIiwicGFyc2UtbmFtZXMiOmZhbHNlLCJkcm9wcGluZy1wYXJ0aWNsZSI6IiIsIm5vbi1kcm9wcGluZy1wYXJ0aWNsZSI6IiJ9LHsiZmFtaWx5IjoiU3RlaGZlc3QiLCJnaXZlbiI6IkVsa2UiLCJwYXJzZS1uYW1lcyI6ZmFsc2UsImRyb3BwaW5nLXBhcnRpY2xlIjoiIiwibm9uLWRyb3BwaW5nLXBhcnRpY2xlIjoiIn0seyJmYW1pbHkiOiJZYW5nIiwiZ2l2ZW4iOiJIb25nIiwicGFyc2UtbmFtZXMiOmZhbHNlLCJkcm9wcGluZy1wYXJ0aWNsZSI6IiIsIm5vbi1kcm9wcGluZy1wYXJ0aWNsZSI6IiJ9LHsiZmFtaWx5IjoiSm9uZXMiLCJnaXZlbiI6IkphbWVzIFcuIiwicGFyc2UtbmFtZXMiOmZhbHNlLCJkcm9wcGluZy1wYXJ0aWNsZSI6IiIsIm5vbi1kcm9wcGluZy1wYXJ0aWNsZSI6IiJ9XSwiY29udGFpbmVyLXRpdGxlIjoiUHJvY2VlZGluZ3Mgb2YgdGhlIE5hdGlvbmFsIEFjYWRlbXkgb2YgU2NpZW5jZXMiLCJET0kiOiIxMC4xMDczL3BuYXMuMTIyMjQ2MzExMCIsIklTU04iOiIwMDI3LTg0MjQiLCJpc3N1ZWQiOnsiZGF0ZS1wYXJ0cyI6W1syMDE0LDMsNF1dfSwicGFnZSI6IjMyNjgtMzI3MyIsImFic3RyYWN0IjoiPHA+QWdyaWN1bHR1cmUgaXMgYXJndWFibHkgdGhlIHNlY3RvciBtb3N0IGFmZmVjdGVkIGJ5IGNsaW1hdGUgY2hhbmdlLCBidXQgYXNzZXNzbWVudHMgZGlmZmVyIGFuZCBhcmUgdGh1cyBkaWZmaWN1bHQgdG8gY29tcGFyZS4gV2UgcHJvdmlkZSBhIGdsb2JhbGx5IGNvbnNpc3RlbnQsIHByb3RvY29sLWJhc2VkLCBtdWx0aW1vZGVsIGNsaW1hdGUgY2hhbmdlIGFzc2Vzc21lbnQgZm9yIG1ham9yIGNyb3BzIHdpdGggZXhwbGljaXQgY2hhcmFjdGVyaXphdGlvbiBvZiB1bmNlcnRhaW50eS4gUmVzdWx0cyB3aXRoIG11bHRpbW9kZWwgYWdyZWVtZW50IGluZGljYXRlIHN0cm9uZyBuZWdhdGl2ZSBlZmZlY3RzIGZyb20gY2xpbWF0ZSBjaGFuZ2UsIGVzcGVjaWFsbHkgYXQgaGlnaGVyIGxldmVscyBvZiB3YXJtaW5nIGFuZCBhdCBsb3cgbGF0aXR1ZGVzIHdoZXJlIGRldmVsb3BpbmcgY291bnRyaWVzIGFyZSBjb25jZW50cmF0ZWQuIFNpbXVsYXRpb25zIHRoYXQgY29uc2lkZXIgZXhwbGljaXQgbml0cm9nZW4gc3RyZXNzIHJlc3VsdCBpbiBtdWNoIG1vcmUgc2V2ZXJlIGltcGFjdHMgZnJvbSBjbGltYXRlIGNoYW5nZSwgd2l0aCBpbXBsaWNhdGlvbnMgZm9yIGFkYXB0YXRpb24gcGxhbm5pbmcuPC9wPiIsImlzc3VlIjoiOSIsInZvbHVtZSI6IjExMSIsImNvbnRhaW5lci10aXRsZS1zaG9ydCI6IiJ9LCJpc1RlbXBvcmFyeSI6ZmFsc2V9XX0="/>
          <w:id w:val="-1177041369"/>
          <w:placeholder>
            <w:docPart w:val="348CAE832FD14FA5AC228D66B01DCF15"/>
          </w:placeholder>
        </w:sdtPr>
        <w:sdtContent>
          <w:r w:rsidR="002D04C4" w:rsidRPr="002D04C4">
            <w:rPr>
              <w:color w:val="000000"/>
            </w:rPr>
            <w:t>(Rosenzweig et al., 2014)</w:t>
          </w:r>
        </w:sdtContent>
      </w:sdt>
      <w:r w:rsidRPr="000A2382">
        <w:t xml:space="preserve">. The study underscores the need for adaptive irrigation management that considers both soil properties and real-time weather data </w:t>
      </w:r>
      <w:sdt>
        <w:sdtPr>
          <w:rPr>
            <w:color w:val="000000"/>
          </w:rPr>
          <w:tag w:val="MENDELEY_CITATION_v3_eyJjaXRhdGlvbklEIjoiTUVOREVMRVlfQ0lUQVRJT05fNTNiNDEyZjktOWNkOC00YjYwLTljYzktMmNmZDdiZTJjMmIxIiwicHJvcGVydGllcyI6eyJub3RlSW5kZXgiOjB9LCJpc0VkaXRlZCI6ZmFsc2UsIm1hbnVhbE92ZXJyaWRlIjp7ImlzTWFudWFsbHlPdmVycmlkZGVuIjpmYWxzZSwiY2l0ZXByb2NUZXh0IjoiKEV2YW5zICYjMzg7IFNhZGxlciwgMjAwOCkiLCJtYW51YWxPdmVycmlkZVRleHQiOiIifSwiY2l0YXRpb25JdGVtcyI6W3siaWQiOiJhNjM2MzYzYi04NTQxLTM5M2YtYjkyNC02OTk4Nzc3NTY4ZmQiLCJpdGVtRGF0YSI6eyJ0eXBlIjoiYXJ0aWNsZS1qb3VybmFsIiwiaWQiOiJhNjM2MzYzYi04NTQxLTM5M2YtYjkyNC02OTk4Nzc3NTY4ZmQiLCJ0aXRsZSI6Ik1ldGhvZHMgYW5kIHRlY2hub2xvZ2llcyB0byBpbXByb3ZlIGVmZmljaWVuY3kgb2Ygd2F0ZXIgdXNlIiwiYXV0aG9yIjpbeyJmYW1pbHkiOiJFdmFucyIsImdpdmVuIjoiUm9iZXJ0IEcuIiwicGFyc2UtbmFtZXMiOmZhbHNlLCJkcm9wcGluZy1wYXJ0aWNsZSI6IiIsIm5vbi1kcm9wcGluZy1wYXJ0aWNsZSI6IiJ9LHsiZmFtaWx5IjoiU2FkbGVyIiwiZ2l2ZW4iOiJFLiBKb2huIiwicGFyc2UtbmFtZXMiOmZhbHNlLCJkcm9wcGluZy1wYXJ0aWNsZSI6IiIsIm5vbi1kcm9wcGluZy1wYXJ0aWNsZSI6IiJ9XSwiY29udGFpbmVyLXRpdGxlIjoiV2F0ZXIgUmVzb3VyY2VzIFJlc2VhcmNoIiwiY29udGFpbmVyLXRpdGxlLXNob3J0IjoiV2F0ZXIgUmVzb3VyIFJlcyIsIkRPSSI6IjEwLjEwMjkvMjAwN1dSMDA2MjAwIiwiSVNTTiI6IjAwNDMtMTM5NyIsImlzc3VlZCI6eyJkYXRlLXBhcnRzIjpbWzIwMDgsNywyOV1dfSwiYWJzdHJhY3QiOiI8cD5UaGUgY29tcGV0aXRpb24gZm9yIGV4aXN0aW5nIGZyZXNod2F0ZXIgc3VwcGxpZXMgd2lsbCByZXF1aXJlIGEgcGFyYWRpZ21hdGljIHNoaWZ0IGZyb20gbWF4aW1pemluZyBwcm9kdWN0aXZpdHkgcGVyIHVuaXQgb2YgbGFuZCBhcmVhIHRvIG1heGltaXppbmcgcHJvZHVjdGl2aXR5IHBlciB1bml0IG9mIHdhdGVyIGNvbnN1bWVkLiBUaGlzIHNoaWZ0IHdpbGwsIGluIHR1cm4sIGRlbWFuZCBicm9hZCBzeXN0ZW1zIGFwcHJvYWNoZXMgdGhhdCBwaHlzaWNhbGx5IGFuZCBiaW9sb2dpY2FsbHkgb3B0aW1pemUgaXJyaWdhdGlvbiByZWxhdGl2ZSB0byB3YXRlciBkZWxpdmVyeSBhbmQgYXBwbGljYXRpb24gc2NoZW1lcywgcmFpbmZhbGwsIGNyaXRpY2FsIGdyb3d0aCBzdGFnZXMsIHNvaWwgZmVydGlsaXR5LCBsb2NhdGlvbiwgYW5kIHdlYXRoZXIuIFdhdGVyIGNhbiBiZSBjb25zZXJ2ZWQgYXQgYSB3YXRlcnNoZWQgb3IgcmVnaW9uYWwgbGV2ZWwgZm9yIG90aGVyIHVzZXMgb25seSBpZiBldmFwb3JhdGlvbiwgdHJhbnNwaXJhdGlvbiwgb3IgYm90aCBhcmUgcmVkdWNlZCBhbmQgdW5yZWNvdmVyYWJsZSBsb3NzZXMgdG8gdW51c2FibGUgc2lua3MgYXJlIG1pbmltaXplZCAoZS5nLiwgc2FsdHkgZ3JvdW5kd2F0ZXIgb3Igb2NlYW5zKS4gQWdyaWN1bHR1cmFsIGFkdmFuY2VzIHdpbGwgaW5jbHVkZSBpbXBsZW1lbnRhdGlvbiBvZiBjcm9wIGxvY2F0aW9uIHN0cmF0ZWdpZXMsIGNvbnZlcnNpb24gdG8gY3JvcHMgd2l0aCBoaWdoZXIgZWNvbm9taWMgdmFsdWUgb3IgcHJvZHVjdGl2aXR5IHBlciB1bml0IG9mIHdhdGVyIGNvbnN1bWVkLCBhbmQgYWRvcHRpb24gb2YgYWx0ZXJuYXRlIGRyb3VnaHTigJB0b2xlcmFudCBjcm9wcy4gRW1lcmdpbmcgY29tcHV0ZXJpemVkIEdQU+KAkGJhc2VkIHByZWNpc2lvbiBpcnJpZ2F0aW9uIHRlY2hub2xvZ2llcyBmb3Igc2VsZuKAkHByb3BlbGxlZCBzcHJpbmtsZXJzIGFuZCBtaWNyb2lycmlnYXRpb24gc3lzdGVtcyB3aWxsIGVuYWJsZSBncm93ZXJzIHRvIGFwcGx5IHdhdGVyIGFuZCBhZ3JvY2hlbWljYWxzIG1vcmUgcHJlY2lzZWx5IGFuZCBzaXRlIHNwZWNpZmljYWxseSB0byBtYXRjaCBzb2lsIGFuZCBwbGFudCBzdGF0dXMgYW5kIG5lZWRzIGFzIHByb3ZpZGVkIGJ5IHdpcmVsZXNzIHNlbnNvciBuZXR3b3Jrcy4gQWdyaWN1bHR1cmFsaXN0cyB3aWxsIG5lZWQgdG8gZXhlcmNpc2UgZmxleGliaWxpdHkgaW4gbWFuYWdpbmcgdGhlIHJhdGUsIGZyZXF1ZW5jeSwgYW5kIGR1cmF0aW9uIG9mIHdhdGVyIHN1cHBsaWVzIHRvIHN1Y2Nlc3NmdWxseSBhbGxvY2F0ZSBsaW1pdGVkIHdhdGVyIGFuZCBvdGhlciBpbnB1dHMgdG8gY3JvcHMuIFRoZSBtb3N0IGVmZmVjdGl2ZSBtZWFucyB0byBjb25zZXJ2ZSB3YXRlciBhcHBlYXJzIHRvIGJlIHRocm91Z2ggY2FyZWZ1bGx5IG1hbmFnZWQgZGVmaWNpdCBpcnJpZ2F0aW9uIHN0cmF0ZWdpZXMgdGhhdCBhcmUgc3VwcG9ydGVkIGJ5IGFkdmFuY2VkIGlycmlnYXRpb24gc3lzdGVtIGFuZCBmbGV4aWJsZSwgc3RhdGXigJBvZuKAkHRoZeKAkGFydCB3YXRlciBkZWxpdmVyeSBzeXN0ZW1zLiBOb25hZ3JpY3VsdHVyYWwgd2F0ZXIgdXNlcnMgd2lsbCBuZWVkIHRvIGV4ZXJjaXNlIHBhdGllbmNlIGFzIHRvb2xzIHJlZmxlY3RpbmcgdGhlIHBhcmFkaWdtYXRpYyBzaGlmdCBhcmUgYWN0dWFsaXplZC4gQm90aCBncm91cHMgd2lsbCBuZWVkIHRvIGNvb3BlcmF0ZSBhbmQgY29tcHJvbWlzZSBhcyB0aGV5IHByYWN0aWNlIG1vcmUgY29uc2VydmF0aXZlIGFwcHJvYWNoZXMgdG8gZnJlc2h3YXRlciBjb25zdW1wdGlvbi48L3A+IiwiaXNzdWUiOiI3Iiwidm9sdW1lIjoiNDQifSwiaXNUZW1wb3JhcnkiOmZhbHNlfV19"/>
          <w:id w:val="957067271"/>
          <w:placeholder>
            <w:docPart w:val="348CAE832FD14FA5AC228D66B01DCF15"/>
          </w:placeholder>
        </w:sdtPr>
        <w:sdtContent>
          <w:r w:rsidR="002D04C4" w:rsidRPr="002D04C4">
            <w:rPr>
              <w:rFonts w:eastAsia="Times New Roman"/>
              <w:color w:val="000000"/>
            </w:rPr>
            <w:t>(Evans &amp; Sadler, 2008)</w:t>
          </w:r>
        </w:sdtContent>
      </w:sdt>
      <w:r w:rsidRPr="000A2382">
        <w:t>, rather than relying on fixed schedules.</w:t>
      </w:r>
    </w:p>
    <w:p w14:paraId="1FCA8AFE" w14:textId="77777777" w:rsidR="000A2382" w:rsidRPr="000A2382" w:rsidRDefault="000A2382" w:rsidP="00E34CCB">
      <w:pPr>
        <w:pStyle w:val="Heading3"/>
        <w:rPr>
          <w:bCs/>
        </w:rPr>
      </w:pPr>
      <w:bookmarkStart w:id="115" w:name="_Toc204820684"/>
      <w:bookmarkEnd w:id="114"/>
      <w:r w:rsidRPr="000A2382">
        <w:t>IWP in silt loam soil</w:t>
      </w:r>
      <w:bookmarkEnd w:id="115"/>
    </w:p>
    <w:p w14:paraId="3842EAFF" w14:textId="3D4ADF91" w:rsidR="000A2382" w:rsidRPr="002A54F4" w:rsidRDefault="00711C7C" w:rsidP="008B5CBF">
      <w:r>
        <w:rPr>
          <w:rFonts w:hint="eastAsia"/>
        </w:rPr>
        <w:t>Similar to other findings</w:t>
      </w:r>
      <w:r w:rsidRPr="000A2382">
        <w:t xml:space="preserve"> </w:t>
      </w:r>
      <w:sdt>
        <w:sdtPr>
          <w:rPr>
            <w:color w:val="000000"/>
          </w:rPr>
          <w:tag w:val="MENDELEY_CITATION_v3_eyJjaXRhdGlvbklEIjoiTUVOREVMRVlfQ0lUQVRJT05fMmFkMjQ4OWYtOGI5OS00NjQyLTk0NWYtZWY1MzE3MTQ1NmFjIiwicHJvcGVydGllcyI6eyJub3RlSW5kZXgiOjB9LCJpc0VkaXRlZCI6ZmFsc2UsIm1hbnVhbE92ZXJyaWRlIjp7ImlzTWFudWFsbHlPdmVycmlkZGVuIjpmYWxzZSwiY2l0ZXByb2NUZXh0IjoiKEFsaSBldCBhbC4sIDIwMTc7IFNvaG91bGFuZGUgRGplYm91IGV0IGFsLiwgMjAyMSkiLCJtYW51YWxPdmVycmlkZVRleHQiOiIifSwiY2l0YXRpb25JdGVtcyI6W3siaWQiOiJjODUzMWFlMS05NjEwLTMzNDAtYjVlMS04NThhZTI0ZDY1ODQiLCJpdGVtRGF0YSI6eyJ0eXBlIjoiYXJ0aWNsZS1qb3VybmFsIiwiaWQiOiJjODUzMWFlMS05NjEwLTMzNDAtYjVlMS04NThhZTI0ZDY1ODQiLCJ0aXRsZSI6IlBsYW50aW5nIHBhdHRlcm5zIGFuZCBkZWZpY2l0IGlycmlnYXRpb24gc3RyYXRlZ2llcyB0byBpbXByb3ZlIHdoZWF0IHByb2R1Y3Rpb24gYW5kIHdhdGVyIHVzZSBlZmZpY2llbmN5IHVuZGVyIHNpbXVsYXRlZCByYWluZmFsbCBjb25kaXRpb25zIiwiYXV0aG9yIjpbeyJmYW1pbHkiOiJBbGkiLCJnaXZlbiI6IlNoYWh6YWQiLCJwYXJzZS1uYW1lcyI6ZmFsc2UsImRyb3BwaW5nLXBhcnRpY2xlIjoiIiwibm9uLWRyb3BwaW5nLXBhcnRpY2xlIjoiIn0seyJmYW1pbHkiOiJYdSIsImdpdmVuIjoiWXVleXVlIiwicGFyc2UtbmFtZXMiOmZhbHNlLCJkcm9wcGluZy1wYXJ0aWNsZSI6IiIsIm5vbi1kcm9wcGluZy1wYXJ0aWNsZSI6IiJ9LHsiZmFtaWx5IjoiTWEiLCJnaXZlbiI6IlhpYW5nY2hlbmciLCJwYXJzZS1uYW1lcyI6ZmFsc2UsImRyb3BwaW5nLXBhcnRpY2xlIjoiIiwibm9uLWRyb3BwaW5nLXBhcnRpY2xlIjoiIn0seyJmYW1pbHkiOiJBaG1hZCIsImdpdmVuIjoiSXJzaGFkIiwicGFyc2UtbmFtZXMiOmZhbHNlLCJkcm9wcGluZy1wYXJ0aWNsZSI6IiIsIm5vbi1kcm9wcGluZy1wYXJ0aWNsZSI6IiJ9LHsiZmFtaWx5IjoiS2FtcmFuIiwiZ2l2ZW4iOiJNdWhhbW1hZCIsInBhcnNlLW5hbWVzIjpmYWxzZSwiZHJvcHBpbmctcGFydGljbGUiOiIiLCJub24tZHJvcHBpbmctcGFydGljbGUiOiIifSx7ImZhbWlseSI6IkRvbmciLCJnaXZlbiI6IlpoYW95dW4iLCJwYXJzZS1uYW1lcyI6ZmFsc2UsImRyb3BwaW5nLXBhcnRpY2xlIjoiIiwibm9uLWRyb3BwaW5nLXBhcnRpY2xlIjoiIn0seyJmYW1pbHkiOiJDYWkiLCJnaXZlbiI6IlRpZSIsInBhcnNlLW5hbWVzIjpmYWxzZSwiZHJvcHBpbmctcGFydGljbGUiOiIiLCJub24tZHJvcHBpbmctcGFydGljbGUiOiIifSx7ImZhbWlseSI6IkppYSIsImdpdmVuIjoiUWlhbm1pbiIsInBhcnNlLW5hbWVzIjpmYWxzZSwiZHJvcHBpbmctcGFydGljbGUiOiIiLCJub24tZHJvcHBpbmctcGFydGljbGUiOiIifSx7ImZhbWlseSI6IlJlbiIsImdpdmVuIjoiWGlhb2xvbmciLCJwYXJzZS1uYW1lcyI6ZmFsc2UsImRyb3BwaW5nLXBhcnRpY2xlIjoiIiwibm9uLWRyb3BwaW5nLXBhcnRpY2xlIjoiIn0seyJmYW1pbHkiOiJaaGFuZyIsImdpdmVuIjoiUGVuZyIsInBhcnNlLW5hbWVzIjpmYWxzZSwiZHJvcHBpbmctcGFydGljbGUiOiIiLCJub24tZHJvcHBpbmctcGFydGljbGUiOiIifSx7ImZhbWlseSI6IkppYSIsImdpdmVuIjoiWmhpa3VhbiIsInBhcnNlLW5hbWVzIjpmYWxzZSwiZHJvcHBpbmctcGFydGljbGUiOiIiLCJub24tZHJvcHBpbmctcGFydGljbGUiOiIifV0sImNvbnRhaW5lci10aXRsZSI6IkZyb250aWVycyBpbiBQbGFudCBTY2llbmNlIiwiY29udGFpbmVyLXRpdGxlLXNob3J0IjoiRnJvbnQgUGxhbnQgU2NpIiwiRE9JIjoiMTAuMzM4OS9mcGxzLjIwMTcuMDE0MDgiLCJJU1NOIjoiMTY2NC00NjJYIiwiaXNzdWVkIjp7ImRhdGUtcGFydHMiOltbMjAxNyw4LDIyXV19LCJ2b2x1bWUiOiI4In0sImlzVGVtcG9yYXJ5IjpmYWxzZX0seyJpZCI6ImM1Nzg0M2FmLWVjM2UtMzdkOS04MWZlLThjYmQ2OTQzYjJhMSIsIml0ZW1EYXRhIjp7InR5cGUiOiJhcnRpY2xlLWpvdXJuYWwiLCJpZCI6ImM1Nzg0M2FmLWVjM2UtMzdkOS04MWZlLThjYmQ2OTQzYjJhMSIsInRpdGxlIjoiU2Vhc29uYWwgcHJlY2lwaXRhdGlvbiBwYXR0ZXJuIGFuYWx5c2lzIGZvciBkZWNpc2lvbiBzdXBwb3J0IG9mIGFncmljdWx0dXJhbCBpcnJpZ2F0aW9uIG1hbmFnZW1lbnQgaW4gTG91aXNpYW5hLCBVU0EiLCJhdXRob3IiOlt7ImZhbWlseSI6IlNvaG91bGFuZGUgRGplYm91IiwiZ2l2ZW4iOiJDbGVtZW50IEQuIiwicGFyc2UtbmFtZXMiOmZhbHNlLCJkcm9wcGluZy1wYXJ0aWNsZSI6IiIsIm5vbi1kcm9wcGluZy1wYXJ0aWNsZSI6IiJ9LHsiZmFtaWx5IjoiQ29uZ2VyIiwiZ2l2ZW4iOiJTdGFjaWEiLCJwYXJzZS1uYW1lcyI6ZmFsc2UsImRyb3BwaW5nLXBhcnRpY2xlIjoiIiwibm9uLWRyb3BwaW5nLXBhcnRpY2xlIjoiIn0seyJmYW1pbHkiOiJTem9naSIsImdpdmVuIjoiQXJpZWwgQS4iLCJwYXJzZS1uYW1lcyI6ZmFsc2UsImRyb3BwaW5nLXBhcnRpY2xlIjoiIiwibm9uLWRyb3BwaW5nLXBhcnRpY2xlIjoiIn0seyJmYW1pbHkiOiJTdG9uZSIsImdpdmVuIjoiS2VubmV0aCBDLiIsInBhcnNlLW5hbWVzIjpmYWxzZSwiZHJvcHBpbmctcGFydGljbGUiOiIiLCJub24tZHJvcHBpbmctcGFydGljbGUiOiIifSx7ImZhbWlseSI6Ik1hcnRpbiIsImdpdmVuIjoiSmVycnkgSC4iLCJwYXJzZS1uYW1lcyI6ZmFsc2UsImRyb3BwaW5nLXBhcnRpY2xlIjoiIiwibm9uLWRyb3BwaW5nLXBhcnRpY2xlIjoiIn1dLCJjb250YWluZXItdGl0bGUiOiJBZ3JpY3VsdHVyYWwgV2F0ZXIgTWFuYWdlbWVudCIsImNvbnRhaW5lci10aXRsZS1zaG9ydCI6IkFncmljIFdhdGVyIE1hbmFnIiwiRE9JIjoiMTAuMTAxNi9qLmFnd2F0LjIwMjEuMTA2OTcwIiwiSVNTTiI6IjAzNzgzNzc0IiwiaXNzdWVkIjp7ImRhdGUtcGFydHMiOltbMjAyMSw4XV19LCJwYWdlIjoiMTA2OTcwIiwidm9sdW1lIjoiMjU0In0sImlzVGVtcG9yYXJ5IjpmYWxzZX1dfQ=="/>
          <w:id w:val="-1757660037"/>
          <w:placeholder>
            <w:docPart w:val="36EACF0B9A6A48279D61A613F28160E3"/>
          </w:placeholder>
        </w:sdtPr>
        <w:sdtContent>
          <w:r w:rsidRPr="002D04C4">
            <w:rPr>
              <w:color w:val="000000"/>
            </w:rPr>
            <w:t>(Ali et al., 2017; Sohoulande Djebou et al., 2021)</w:t>
          </w:r>
        </w:sdtContent>
      </w:sdt>
      <w:r>
        <w:rPr>
          <w:rFonts w:hint="eastAsia"/>
        </w:rPr>
        <w:t>, t</w:t>
      </w:r>
      <w:r w:rsidR="000A2382" w:rsidRPr="000A2382">
        <w:t>he wet conditions during the two study years rendered irrigation ineffective for yield improvement in silt loam soil, resulting in low IWP compared to other soil type</w:t>
      </w:r>
      <w:r>
        <w:rPr>
          <w:rFonts w:hint="eastAsia"/>
        </w:rPr>
        <w:t xml:space="preserve">s. </w:t>
      </w:r>
      <w:r w:rsidR="000A2382" w:rsidRPr="000A2382">
        <w:t xml:space="preserve">However, data from the preceding five-year study demonstrated that silt loam soil can </w:t>
      </w:r>
      <w:r w:rsidR="000A2382" w:rsidRPr="000A2382">
        <w:lastRenderedPageBreak/>
        <w:t xml:space="preserve">achieve comparable IWP values, with peak annual IWPs ranging from 0.07 to 0.25 kg/m³ </w:t>
      </w:r>
      <w:sdt>
        <w:sdtPr>
          <w:rPr>
            <w:color w:val="000000"/>
          </w:rPr>
          <w:tag w:val="MENDELEY_CITATION_v3_eyJjaXRhdGlvbklEIjoiTUVOREVMRVlfQ0lUQVRJT05fNTMwYjc2YTItZTMzZC00ZmZmLTk3MmMtZDNmNmM3NDBiNWU0IiwicHJvcGVydGllcyI6eyJub3RlSW5kZXgiOjB9LCJpc0VkaXRlZCI6ZmFsc2UsIm1hbnVhbE92ZXJyaWRlIjp7ImlzTWFudWFsbHlPdmVycmlkZGVuIjpmYWxzZSwiY2l0ZXByb2NUZXh0IjoiKFhpZSBldCBhbC4sIDIwMjRhKSIsIm1hbnVhbE92ZXJyaWRlVGV4dCI6IiJ9LCJjaXRhdGlvbkl0ZW1zIjpb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
          <w:id w:val="185791591"/>
          <w:placeholder>
            <w:docPart w:val="348CAE832FD14FA5AC228D66B01DCF15"/>
          </w:placeholder>
        </w:sdtPr>
        <w:sdtContent>
          <w:r w:rsidR="002D04C4" w:rsidRPr="002D04C4">
            <w:rPr>
              <w:color w:val="000000"/>
            </w:rPr>
            <w:t>(Xie et al., 2024)</w:t>
          </w:r>
        </w:sdtContent>
      </w:sdt>
      <w:r w:rsidR="000A2382" w:rsidRPr="000A2382">
        <w:t xml:space="preserve">. This contrast highlights that when water stress occurs, silt loam soils exhibit superior yield responsiveness that translates to higher IWP, particularly valuable in water-scarce regions </w:t>
      </w:r>
      <w:sdt>
        <w:sdtPr>
          <w:rPr>
            <w:color w:val="000000"/>
          </w:rPr>
          <w:tag w:val="MENDELEY_CITATION_v3_eyJjaXRhdGlvbklEIjoiTUVOREVMRVlfQ0lUQVRJT05fYTU0M2VkNTMtMDFhMy00ZTIzLWEwZWMtMGFhM2ViNWY2NTE4IiwicHJvcGVydGllcyI6eyJub3RlSW5kZXgiOjB9LCJpc0VkaXRlZCI6ZmFsc2UsIm1hbnVhbE92ZXJyaWRlIjp7ImlzTWFudWFsbHlPdmVycmlkZGVuIjpmYWxzZSwiY2l0ZXByb2NUZXh0IjoiKFMuIEthbmcgZXQgYWwuLCAyMDE3KSIsIm1hbnVhbE92ZXJyaWRlVGV4dCI6IiJ9LCJjaXRhdGlvbkl0ZW1zIjpbeyJpZCI6IjUzZjUyZjlmLTFiMDEtMzVlMC05ZWE3LTgyN2FmNGRmNTQyOCIsIml0ZW1EYXRhIjp7InR5cGUiOiJhcnRpY2xlLWpvdXJuYWwiLCJpZCI6IjUzZjUyZjlmLTFiMDEtMzVlMC05ZWE3LTgyN2FmNGRmNTQyOCIsInRpdGxlIjoiSW1wcm92aW5nIGFncmljdWx0dXJhbCB3YXRlciBwcm9kdWN0aXZpdHkgdG8gZW5zdXJlIGZvb2Qgc2VjdXJpdHkgaW4gQ2hpbmEgdW5kZXIgY2hhbmdpbmcgZW52aXJvbm1lbnQ6IEZyb20gcmVzZWFyY2ggdG8gcHJhY3RpY2UiLCJhdXRob3IiOlt7ImZhbWlseSI6IkthbmciLCJnaXZlbiI6IlNoYW96aG9uZyIsInBhcnNlLW5hbWVzIjpmYWxzZSwiZHJvcHBpbmctcGFydGljbGUiOiIiLCJub24tZHJvcHBpbmctcGFydGljbGUiOiIifSx7ImZhbWlseSI6IkhhbyIsImdpdmVuIjoiWGlubWVpIiwicGFyc2UtbmFtZXMiOmZhbHNlLCJkcm9wcGluZy1wYXJ0aWNsZSI6IiIsIm5vbi1kcm9wcGluZy1wYXJ0aWNsZSI6IiJ9LHsiZmFtaWx5IjoiRHUiLCJnaXZlbiI6IlRhaXNoZW5nIiwicGFyc2UtbmFtZXMiOmZhbHNlLCJkcm9wcGluZy1wYXJ0aWNsZSI6IiIsIm5vbi1kcm9wcGluZy1wYXJ0aWNsZSI6IiJ9LHsiZmFtaWx5IjoiVG9uZyIsImdpdmVuIjoiTGluZyIsInBhcnNlLW5hbWVzIjpmYWxzZSwiZHJvcHBpbmctcGFydGljbGUiOiIiLCJub24tZHJvcHBpbmctcGFydGljbGUiOiIifSx7ImZhbWlseSI6IlN1IiwiZ2l2ZW4iOiJYaWFvbGluZyIsInBhcnNlLW5hbWVzIjpmYWxzZSwiZHJvcHBpbmctcGFydGljbGUiOiIiLCJub24tZHJvcHBpbmctcGFydGljbGUiOiIifSx7ImZhbWlseSI6Ikx1IiwiZ2l2ZW4iOiJIb25nbmEiLCJwYXJzZS1uYW1lcyI6ZmFsc2UsImRyb3BwaW5nLXBhcnRpY2xlIjoiIiwibm9uLWRyb3BwaW5nLXBhcnRpY2xlIjoiIn0seyJmYW1pbHkiOiJMaSIsImdpdmVuIjoiWGlhb2xpbiIsInBhcnNlLW5hbWVzIjpmYWxzZSwiZHJvcHBpbmctcGFydGljbGUiOiIiLCJub24tZHJvcHBpbmctcGFydGljbGUiOiIifSx7ImZhbWlseSI6Ikh1byIsImdpdmVuIjoiWmFpbGluIiwicGFyc2UtbmFtZXMiOmZhbHNlLCJkcm9wcGluZy1wYXJ0aWNsZSI6IiIsIm5vbi1kcm9wcGluZy1wYXJ0aWNsZSI6IiJ9LHsiZmFtaWx5IjoiTGkiLCJnaXZlbiI6IlNpZW4iLCJwYXJzZS1uYW1lcyI6ZmFsc2UsImRyb3BwaW5nLXBhcnRpY2xlIjoiIiwibm9uLWRyb3BwaW5nLXBhcnRpY2xlIjoiIn0seyJmYW1pbHkiOiJEaW5nIiwiZ2l2ZW4iOiJSaXNoZW5nIiwicGFyc2UtbmFtZXMiOmZhbHNlLCJkcm9wcGluZy1wYXJ0aWNsZSI6IiIsIm5vbi1kcm9wcGluZy1wYXJ0aWNsZSI6IiJ9XSwiY29udGFpbmVyLXRpdGxlIjoiQWdyaWN1bHR1cmFsIFdhdGVyIE1hbmFnZW1lbnQiLCJjb250YWluZXItdGl0bGUtc2hvcnQiOiJBZ3JpYyBXYXRlciBNYW5hZyIsIkRPSSI6IjEwLjEwMTYvai5hZ3dhdC4yMDE2LjA1LjAwNyIsIklTU04iOiIwMzc4Mzc3NCIsImlzc3VlZCI6eyJkYXRlLXBhcnRzIjpbWzIwMTcsMV1dfSwicGFnZSI6IjUtMTciLCJ2b2x1bWUiOiIxNzkifSwiaXNUZW1wb3JhcnkiOmZhbHNlfV19"/>
          <w:id w:val="1777143474"/>
          <w:placeholder>
            <w:docPart w:val="348CAE832FD14FA5AC228D66B01DCF15"/>
          </w:placeholder>
        </w:sdtPr>
        <w:sdtContent>
          <w:r w:rsidR="002D04C4" w:rsidRPr="002D04C4">
            <w:rPr>
              <w:color w:val="000000"/>
            </w:rPr>
            <w:t>(S. Kang et al., 2017)</w:t>
          </w:r>
        </w:sdtContent>
      </w:sdt>
      <w:r w:rsidR="000A2382" w:rsidRPr="000A2382">
        <w:t xml:space="preserve">. Importantly, in regions without water scarcity, farmers may avoid substantial investments in labor and electricity by irrigating only during R5-R6 to maintain stable yields, rather than irrigating throughout the entire reproductive stage, as this critical period (R5-R6) typically lasts only 20-30 days and often coincides with natural rainfall events </w:t>
      </w:r>
      <w:sdt>
        <w:sdtPr>
          <w:rPr>
            <w:color w:val="000000"/>
          </w:rPr>
          <w:tag w:val="MENDELEY_CITATION_v3_eyJjaXRhdGlvbklEIjoiTUVOREVMRVlfQ0lUQVRJT05fYzU1Yzg3MzctZGNkMi00MzgzLThmNDgtNjUyMWFlYzc0ODgyIiwicHJvcGVydGllcyI6eyJub3RlSW5kZXgiOjB9LCJpc0VkaXRlZCI6ZmFsc2UsIm1hbnVhbE92ZXJyaWRlIjp7ImlzTWFudWFsbHlPdmVycmlkZGVuIjpmYWxzZSwiY2l0ZXByb2NUZXh0IjoiKFBpYW8gZXQgYWwuLCAyMDEwKSIsIm1hbnVhbE92ZXJyaWRlVGV4dCI6IiJ9LCJjaXRhdGlvbkl0ZW1zIjpbeyJpZCI6ImNhYmMxN2Q3LTBmMDMtMzA4OC05MWIxLWRiOGUzNTY2Yjk0YiIsIml0ZW1EYXRhIjp7InR5cGUiOiJhcnRpY2xlLWpvdXJuYWwiLCJpZCI6ImNhYmMxN2Q3LTBmMDMtMzA4OC05MWIxLWRiOGUzNTY2Yjk0YiIsInRpdGxlIjoiVGhlIGltcGFjdHMgb2YgY2xpbWF0ZSBjaGFuZ2Ugb24gd2F0ZXIgcmVzb3VyY2VzIGFuZCBhZ3JpY3VsdHVyZSBpbiBDaGluYSIsImF1dGhvciI6W3siZmFtaWx5IjoiUGlhbyIsImdpdmVuIjoiU2hpbG9uZyIsInBhcnNlLW5hbWVzIjpmYWxzZSwiZHJvcHBpbmctcGFydGljbGUiOiIiLCJub24tZHJvcHBpbmctcGFydGljbGUiOiIifSx7ImZhbWlseSI6IkNpYWlzIiwiZ2l2ZW4iOiJQaGlsaXBwZSIsInBhcnNlLW5hbWVzIjpmYWxzZSwiZHJvcHBpbmctcGFydGljbGUiOiIiLCJub24tZHJvcHBpbmctcGFydGljbGUiOiIifSx7ImZhbWlseSI6Ikh1YW5nIiwiZ2l2ZW4iOiJZYW8iLCJwYXJzZS1uYW1lcyI6ZmFsc2UsImRyb3BwaW5nLXBhcnRpY2xlIjoiIiwibm9uLWRyb3BwaW5nLXBhcnRpY2xlIjoiIn0seyJmYW1pbHkiOiJTaGVuIiwiZ2l2ZW4iOiJaZWhhbyIsInBhcnNlLW5hbWVzIjpmYWxzZSwiZHJvcHBpbmctcGFydGljbGUiOiIiLCJub24tZHJvcHBpbmctcGFydGljbGUiOiIifSx7ImZhbWlseSI6IlBlbmciLCJnaXZlbiI6IlNodXNoaSIsInBhcnNlLW5hbWVzIjpmYWxzZSwiZHJvcHBpbmctcGFydGljbGUiOiIiLCJub24tZHJvcHBpbmctcGFydGljbGUiOiIifSx7ImZhbWlseSI6IkxpIiwiZ2l2ZW4iOiJKdW5zaGVuZyIsInBhcnNlLW5hbWVzIjpmYWxzZSwiZHJvcHBpbmctcGFydGljbGUiOiIiLCJub24tZHJvcHBpbmctcGFydGljbGUiOiIifSx7ImZhbWlseSI6Ilpob3UiLCJnaXZlbiI6IkxpcGluZyIsInBhcnNlLW5hbWVzIjpmYWxzZSwiZHJvcHBpbmctcGFydGljbGUiOiIiLCJub24tZHJvcHBpbmctcGFydGljbGUiOiIifSx7ImZhbWlseSI6IkxpdSIsImdpdmVuIjoiSG9uZ3lhbiIsInBhcnNlLW5hbWVzIjpmYWxzZSwiZHJvcHBpbmctcGFydGljbGUiOiIiLCJub24tZHJvcHBpbmctcGFydGljbGUiOiIifSx7ImZhbWlseSI6Ik1hIiwiZ2l2ZW4iOiJZdWVjdW4iLCJwYXJzZS1uYW1lcyI6ZmFsc2UsImRyb3BwaW5nLXBhcnRpY2xlIjoiIiwibm9uLWRyb3BwaW5nLXBhcnRpY2xlIjoiIn0seyJmYW1pbHkiOiJEaW5nIiwiZ2l2ZW4iOiJZaWh1aSIsInBhcnNlLW5hbWVzIjpmYWxzZSwiZHJvcHBpbmctcGFydGljbGUiOiIiLCJub24tZHJvcHBpbmctcGFydGljbGUiOiIifSx7ImZhbWlseSI6IkZyaWVkbGluZ3N0ZWluIiwiZ2l2ZW4iOiJQaWVycmUiLCJwYXJzZS1uYW1lcyI6ZmFsc2UsImRyb3BwaW5nLXBhcnRpY2xlIjoiIiwibm9uLWRyb3BwaW5nLXBhcnRpY2xlIjoiIn0seyJmYW1pbHkiOiJMaXUiLCJnaXZlbiI6IkNodW56aGVuIiwicGFyc2UtbmFtZXMiOmZhbHNlLCJkcm9wcGluZy1wYXJ0aWNsZSI6IiIsIm5vbi1kcm9wcGluZy1wYXJ0aWNsZSI6IiJ9LHsiZmFtaWx5IjoiVGFuIiwiZ2l2ZW4iOiJLdW4iLCJwYXJzZS1uYW1lcyI6ZmFsc2UsImRyb3BwaW5nLXBhcnRpY2xlIjoiIiwibm9uLWRyb3BwaW5nLXBhcnRpY2xlIjoiIn0seyJmYW1pbHkiOiJZdSIsImdpdmVuIjoiWW9uZ3FpYW5nIiwicGFyc2UtbmFtZXMiOmZhbHNlLCJkcm9wcGluZy1wYXJ0aWNsZSI6IiIsIm5vbi1kcm9wcGluZy1wYXJ0aWNsZSI6IiJ9LHsiZmFtaWx5IjoiWmhhbmciLCJnaXZlbiI6IlRpYW55aSIsInBhcnNlLW5hbWVzIjpmYWxzZSwiZHJvcHBpbmctcGFydGljbGUiOiIiLCJub24tZHJvcHBpbmctcGFydGljbGUiOiIifSx7ImZhbWlseSI6IkZhbmciLCJnaXZlbiI6Ikppbmd5dW4iLCJwYXJzZS1uYW1lcyI6ZmFsc2UsImRyb3BwaW5nLXBhcnRpY2xlIjoiIiwibm9uLWRyb3BwaW5nLXBhcnRpY2xlIjoiIn1dLCJjb250YWluZXItdGl0bGUiOiJOYXR1cmUiLCJjb250YWluZXItdGl0bGUtc2hvcnQiOiJOYXR1cmUiLCJET0kiOiIxMC4xMDM4L25hdHVyZTA5MzY0IiwiSVNTTiI6IjAwMjgtMDgzNiIsImlzc3VlZCI6eyJkYXRlLXBhcnRzIjpbWzIwMTAsOV1dfSwicGFnZSI6IjQzLTUxIiwiaXNzdWUiOiI3MzExIiwidm9sdW1lIjoiNDY3In0sImlzVGVtcG9yYXJ5IjpmYWxzZX1dfQ=="/>
          <w:id w:val="-2122911262"/>
          <w:placeholder>
            <w:docPart w:val="348CAE832FD14FA5AC228D66B01DCF15"/>
          </w:placeholder>
        </w:sdtPr>
        <w:sdtContent>
          <w:r w:rsidR="002D04C4" w:rsidRPr="002D04C4">
            <w:rPr>
              <w:color w:val="000000"/>
            </w:rPr>
            <w:t>(Piao et al., 2010)</w:t>
          </w:r>
        </w:sdtContent>
      </w:sdt>
      <w:r w:rsidR="000A2382" w:rsidRPr="000A2382">
        <w:t xml:space="preserve">. This finding aligns with economic analyses showing diminishing returns on irrigation investments in humid regions with reliable </w:t>
      </w:r>
      <w:r w:rsidR="000A2382" w:rsidRPr="002A54F4">
        <w:t xml:space="preserve">rainfall </w:t>
      </w:r>
      <w:sdt>
        <w:sdtPr>
          <w:rPr>
            <w:color w:val="000000"/>
          </w:rPr>
          <w:tag w:val="MENDELEY_CITATION_v3_eyJjaXRhdGlvbklEIjoiTUVOREVMRVlfQ0lUQVRJT05fOTliNzBjOTYtZmEwOS00MGQzLTk0ZGItYTE3ZTJkZGRiMGZlIiwicHJvcGVydGllcyI6eyJub3RlSW5kZXgiOjB9LCJpc0VkaXRlZCI6ZmFsc2UsIm1hbnVhbE92ZXJyaWRlIjp7ImlzTWFudWFsbHlPdmVycmlkZGVuIjpmYWxzZSwiY2l0ZXByb2NUZXh0IjoiKEJvZ2dlc3MgJiMzODsgUml0Y2hpZSwgMTk4ODsgUmV5IGV0IGFsLiwgMjAxNikiLCJtYW51YWxPdmVycmlkZVRleHQiOiIifSwiY2l0YXRpb25JdGVtcyI6W3siaWQiOiI4NmNiNjEzYS05ZTAxLTM4N2ItOTQ2MC04NzUyMGI0NmY1MzUiLCJpdGVtRGF0YSI6eyJ0eXBlIjoiYXJ0aWNsZS1qb3VybmFsIiwiaWQiOiI4NmNiNjEzYS05ZTAxLTM4N2ItOTQ2MC04NzUyMGI0NmY1MzUiLCJ0aXRsZSI6Ik1vZGVsbGluZyBhbmQgbWFwcGluZyB0aGUgZWNvbm9taWMgdmFsdWUgb2Ygc3VwcGxlbWVudGFsIGlycmlnYXRpb24gaW4gYSBodW1pZCBjbGltYXRlIiwiYXV0aG9yIjpbeyJmYW1pbHkiOiJSZXkiLCJnaXZlbiI6IkQuIiwicGFyc2UtbmFtZXMiOmZhbHNlLCJkcm9wcGluZy1wYXJ0aWNsZSI6IiIsIm5vbi1kcm9wcGluZy1wYXJ0aWNsZSI6IiJ9LHsiZmFtaWx5IjoiSG9sbWFuIiwiZ2l2ZW4iOiJJLlAuIiwicGFyc2UtbmFtZXMiOmZhbHNlLCJkcm9wcGluZy1wYXJ0aWNsZSI6IiIsIm5vbi1kcm9wcGluZy1wYXJ0aWNsZSI6IiJ9LHsiZmFtaWx5IjoiRGFjY2FjaGUiLCJnaXZlbiI6IkEuIiwicGFyc2UtbmFtZXMiOmZhbHNlLCJkcm9wcGluZy1wYXJ0aWNsZSI6IiIsIm5vbi1kcm9wcGluZy1wYXJ0aWNsZSI6IiJ9LHsiZmFtaWx5IjoiTW9ycmlzIiwiZ2l2ZW4iOiJKLiIsInBhcnNlLW5hbWVzIjpmYWxzZSwiZHJvcHBpbmctcGFydGljbGUiOiIiLCJub24tZHJvcHBpbmctcGFydGljbGUiOiIifSx7ImZhbWlseSI6IldlYXRoZXJoZWFkIiwiZ2l2ZW4iOiJFLksuIiwicGFyc2UtbmFtZXMiOmZhbHNlLCJkcm9wcGluZy1wYXJ0aWNsZSI6IiIsIm5vbi1kcm9wcGluZy1wYXJ0aWNsZSI6IiJ9LHsiZmFtaWx5IjoiS25veCIsImdpdmVuIjoiSi5XLiIsInBhcnNlLW5hbWVzIjpmYWxzZSwiZHJvcHBpbmctcGFydGljbGUiOiIiLCJub24tZHJvcHBpbmctcGFydGljbGUiOiIifV0sImNvbnRhaW5lci10aXRsZSI6IkFncmljdWx0dXJhbCBXYXRlciBNYW5hZ2VtZW50IiwiY29udGFpbmVyLXRpdGxlLXNob3J0IjoiQWdyaWMgV2F0ZXIgTWFuYWciLCJET0kiOiIxMC4xMDE2L2ouYWd3YXQuMjAxNi4wNC4wMTciLCJJU1NOIjoiMDM3ODM3NzQiLCJpc3N1ZWQiOnsiZGF0ZS1wYXJ0cyI6W1syMDE2LDddXX0sInBhZ2UiOiIxMy0yMiIsInZvbHVtZSI6IjE3MyJ9LCJpc1RlbXBvcmFyeSI6ZmFsc2V9LHsiaWQiOiI4MTA5MzJkYy02NjQ0LTM1NzEtYmEwYS1iMDNlZjI5NmZhMzMiLCJpdGVtRGF0YSI6eyJ0eXBlIjoiYXJ0aWNsZS1qb3VybmFsIiwiaWQiOiI4MTA5MzJkYy02NjQ0LTM1NzEtYmEwYS1iMDNlZjI5NmZhMzMiLCJ0aXRsZSI6IkVjb25vbWljIGFuZCByaXNrIGFuYWx5c2lzIG9mIGlycmlnYXRpb24gZGVjaXNpb25zIGluIGh1bWlkIHJlZ2lvbnMiLCJhdXRob3IiOlt7ImZhbWlseSI6IkJvZ2dlc3MiLCJnaXZlbiI6IlcuIEcuIiwicGFyc2UtbmFtZXMiOmZhbHNlLCJkcm9wcGluZy1wYXJ0aWNsZSI6IiIsIm5vbi1kcm9wcGluZy1wYXJ0aWNsZSI6IiJ9LHsiZmFtaWx5IjoiUml0Y2hpZSIsImdpdmVuIjoiSi4gVC4iLCJwYXJzZS1uYW1lcyI6ZmFsc2UsImRyb3BwaW5nLXBhcnRpY2xlIjoiIiwibm9uLWRyb3BwaW5nLXBhcnRpY2xlIjoiIn1dLCJjb250YWluZXItdGl0bGUiOiJKb3VybmFsIG9mIFByb2R1Y3Rpb24gQWdyaWN1bHR1cmUiLCJET0kiOiIxMC4yMTM0L2pwYTE5ODguMDExNiIsIklTU04iOiIwODkwODUyNCIsImlzc3VlZCI6eyJkYXRlLXBhcnRzIjpbWzE5ODgsNF1dfSwicGFnZSI6IjExNi0xMjIiLCJpc3N1ZSI6IjIiLCJ2b2x1bWUiOiIxIiwiY29udGFpbmVyLXRpdGxlLXNob3J0IjoiIn0sImlzVGVtcG9yYXJ5IjpmYWxzZX1dfQ=="/>
          <w:id w:val="1438867136"/>
          <w:placeholder>
            <w:docPart w:val="348CAE832FD14FA5AC228D66B01DCF15"/>
          </w:placeholder>
        </w:sdtPr>
        <w:sdtContent>
          <w:r w:rsidR="002D04C4" w:rsidRPr="002D04C4">
            <w:rPr>
              <w:rFonts w:eastAsia="Times New Roman"/>
              <w:color w:val="000000"/>
            </w:rPr>
            <w:t>(Boggess &amp; Ritchie, 1988; Rey et al., 2016)</w:t>
          </w:r>
        </w:sdtContent>
      </w:sdt>
      <w:r w:rsidR="000A2382" w:rsidRPr="002A54F4">
        <w:t>.</w:t>
      </w:r>
    </w:p>
    <w:p w14:paraId="7A3DFF5E" w14:textId="77777777" w:rsidR="000A2382" w:rsidRPr="000A2382" w:rsidRDefault="000A2382" w:rsidP="00E34CCB">
      <w:pPr>
        <w:pStyle w:val="Heading3"/>
        <w:rPr>
          <w:bCs/>
        </w:rPr>
      </w:pPr>
      <w:bookmarkStart w:id="116" w:name="_Toc204820685"/>
      <w:r w:rsidRPr="000A2382">
        <w:t>MOIST</w:t>
      </w:r>
      <w:bookmarkEnd w:id="116"/>
    </w:p>
    <w:p w14:paraId="377AA4F9" w14:textId="24A43263" w:rsidR="000A2382" w:rsidRPr="000A2382" w:rsidRDefault="000A2382" w:rsidP="008B5CBF">
      <w:r w:rsidRPr="000A2382">
        <w:t xml:space="preserve">The MOIST model provided valuable irrigation guidance across a wide range of AWHC values in different soil types </w:t>
      </w:r>
      <w:sdt>
        <w:sdtPr>
          <w:rPr>
            <w:color w:val="000000"/>
          </w:rPr>
          <w:tag w:val="MENDELEY_CITATION_v3_eyJjaXRhdGlvbklEIjoiTUVOREVMRVlfQ0lUQVRJT05fN2QwMmZkZDUtNjVmMy00ZmVkLWE0YjItMmRlZjU4NDVlNmU1IiwicHJvcGVydGllcyI6eyJub3RlSW5kZXgiOjB9LCJpc0VkaXRlZCI6ZmFsc2UsIm1hbnVhbE92ZXJyaWRlIjp7ImlzTWFudWFsbHlPdmVycmlkZGVuIjpmYWxzZSwiY2l0ZXByb2NUZXh0IjoiKEV2YW5zIGV0IGFsLiwgMjAxMykiLCJtYW51YWxPdmVycmlkZVRleHQiOiIifSwiY2l0YXRpb25JdGVtcyI6W3siaWQiOiJiNWQ0NjZmYS02ZjgxLTNjOTQtOTdlNy0xNmM2YjgwZTg1ZjgiLCJpdGVtRGF0YSI6eyJ0eXBlIjoiYXJ0aWNsZS1qb3VybmFsIiwiaWQiOiJiNWQ0NjZmYS02ZjgxLTNjOTQtOTdlNy0xNmM2YjgwZTg1ZjgiLCJ0aXRsZSI6IkFkb3B0aW9uIG9mIHNpdGUtc3BlY2lmaWMgdmFyaWFibGUgcmF0ZSBzcHJpbmtsZXIgaXJyaWdhdGlvbiBzeXN0ZW1zIiwiYXV0aG9yIjpbeyJmYW1pbHkiOiJFdmFucyIsImdpdmVuIjoiUm9iZXJ0IEcuIiwicGFyc2UtbmFtZXMiOmZhbHNlLCJkcm9wcGluZy1wYXJ0aWNsZSI6IiIsIm5vbi1kcm9wcGluZy1wYXJ0aWNsZSI6IiJ9LHsiZmFtaWx5IjoiTGFSdWUiLCJnaXZlbiI6Ikpha2UiLCJwYXJzZS1uYW1lcyI6ZmFsc2UsImRyb3BwaW5nLXBhcnRpY2xlIjoiIiwibm9uLWRyb3BwaW5nLXBhcnRpY2xlIjoiIn0seyJmYW1pbHkiOiJTdG9uZSIsImdpdmVuIjoiS2VubmV0aCBDLiIsInBhcnNlLW5hbWVzIjpmYWxzZSwiZHJvcHBpbmctcGFydGljbGUiOiIiLCJub24tZHJvcHBpbmctcGFydGljbGUiOiIifSx7ImZhbWlseSI6IktpbmciLCJnaXZlbiI6IkJyYWRsZXkgQS4iLCJwYXJzZS1uYW1lcyI6ZmFsc2UsImRyb3BwaW5nLXBhcnRpY2xlIjoiIiwibm9uLWRyb3BwaW5nLXBhcnRpY2xlIjoiIn1dLCJjb250YWluZXItdGl0bGUiOiJJcnJpZ2F0aW9uIFNjaWVuY2UiLCJjb250YWluZXItdGl0bGUtc2hvcnQiOiJJcnJpZyBTY2kiLCJET0kiOiIxMC4xMDA3L3MwMDI3MS0wMTItMDM2NS14IiwiSVNTTiI6IjAzNDItNzE4OCIsImlzc3VlZCI6eyJkYXRlLXBhcnRzIjpbWzIwMTMsNywxNF1dfSwicGFnZSI6Ijg3MS04ODciLCJpc3N1ZSI6IjQiLCJ2b2x1bWUiOiIzMSJ9LCJpc1RlbXBvcmFyeSI6ZmFsc2V9XX0="/>
          <w:id w:val="-115295368"/>
          <w:placeholder>
            <w:docPart w:val="348CAE832FD14FA5AC228D66B01DCF15"/>
          </w:placeholder>
        </w:sdtPr>
        <w:sdtContent>
          <w:r w:rsidR="002D04C4" w:rsidRPr="002D04C4">
            <w:rPr>
              <w:color w:val="000000"/>
            </w:rPr>
            <w:t>(Evans et al., 2013)</w:t>
          </w:r>
        </w:sdtContent>
      </w:sdt>
      <w:r w:rsidRPr="000A2382">
        <w:t xml:space="preserve">. However, its accuracy showed limitations in certain scenarios, particularly for silt over sandy soil where it failed to recommend irrigation during the R3-R5 growth stages despite this timing producing the highest yields. This discrepancy may stem from the MAD threshold being set too high in the model's parameters </w:t>
      </w:r>
      <w:sdt>
        <w:sdtPr>
          <w:rPr>
            <w:color w:val="000000"/>
          </w:rPr>
          <w:tag w:val="MENDELEY_CITATION_v3_eyJjaXRhdGlvbklEIjoiTUVOREVMRVlfQ0lUQVRJT05fMGQyMjdiZGMtOTJjOC00NzNkLWI5MGMtYmM4Y2VkNjY1N2I2IiwicHJvcGVydGllcyI6eyJub3RlSW5kZXgiOjB9LCJpc0VkaXRlZCI6ZmFsc2UsIm1hbnVhbE92ZXJyaWRlIjp7ImlzTWFudWFsbHlPdmVycmlkZGVuIjpmYWxzZSwiY2l0ZXByb2NUZXh0IjoiKFBlcmVpcmEgZXQgYWwuLCAyMDE1KSIsIm1hbnVhbE92ZXJyaWRlVGV4dCI6IiJ9LCJjaXRhdGlvbkl0ZW1zIjpbeyJpZCI6ImY1MTFkY2RkLWFlMmQtMzYyOS04MmVlLTg2NTliNGZkNmU0OCIsIml0ZW1EYXRhIjp7InR5cGUiOiJhcnRpY2xlLWpvdXJuYWwiLCJpZCI6ImY1MTFkY2RkLWFlMmQtMzYyOS04MmVlLTg2NTliNGZkNmU0OCIsInRpdGxlIjoiQ3JvcCBldmFwb3RyYW5zcGlyYXRpb24gZXN0aW1hdGlvbiB3aXRoIEZBTzU2OiBQYXN0IGFuZCBmdXR1cmUiLCJhdXRob3IiOlt7ImZhbWlseSI6IlBlcmVpcmEiLCJnaXZlbiI6Ikx1aXMgUy4iLCJwYXJzZS1uYW1lcyI6ZmFsc2UsImRyb3BwaW5nLXBhcnRpY2xlIjoiIiwibm9uLWRyb3BwaW5nLXBhcnRpY2xlIjoiIn0seyJmYW1pbHkiOiJBbGxlbiIsImdpdmVuIjoiUmljaGFyZCBHLiIsInBhcnNlLW5hbWVzIjpmYWxzZSwiZHJvcHBpbmctcGFydGljbGUiOiIiLCJub24tZHJvcHBpbmctcGFydGljbGUiOiIifSx7ImZhbWlseSI6IlNtaXRoIiwiZ2l2ZW4iOiJNYXJ0aW4iLCJwYXJzZS1uYW1lcyI6ZmFsc2UsImRyb3BwaW5nLXBhcnRpY2xlIjoiIiwibm9uLWRyb3BwaW5nLXBhcnRpY2xlIjoiIn0seyJmYW1pbHkiOiJSYWVzIiwiZ2l2ZW4iOiJEaXJrIiwicGFyc2UtbmFtZXMiOmZhbHNlLCJkcm9wcGluZy1wYXJ0aWNsZSI6IiIsIm5vbi1kcm9wcGluZy1wYXJ0aWNsZSI6IiJ9XSwiY29udGFpbmVyLXRpdGxlIjoiQWdyaWN1bHR1cmFsIFdhdGVyIE1hbmFnZW1lbnQiLCJjb250YWluZXItdGl0bGUtc2hvcnQiOiJBZ3JpYyBXYXRlciBNYW5hZyIsIkRPSSI6IjEwLjEwMTYvai5hZ3dhdC4yMDE0LjA3LjAzMSIsIklTU04iOiIwMzc4Mzc3NCIsImlzc3VlZCI6eyJkYXRlLXBhcnRzIjpbWzIwMTUsMV1dfSwicGFnZSI6IjQtMjAiLCJ2b2x1bWUiOiIxNDcifSwiaXNUZW1wb3JhcnkiOmZhbHNlfV19"/>
          <w:id w:val="1620872121"/>
          <w:placeholder>
            <w:docPart w:val="348CAE832FD14FA5AC228D66B01DCF15"/>
          </w:placeholder>
        </w:sdtPr>
        <w:sdtContent>
          <w:r w:rsidR="002D04C4" w:rsidRPr="002D04C4">
            <w:rPr>
              <w:color w:val="000000"/>
            </w:rPr>
            <w:t>(Pereira et al., 2015)</w:t>
          </w:r>
        </w:sdtContent>
      </w:sdt>
      <w:r w:rsidRPr="000A2382">
        <w:t xml:space="preserve">. Further analysis reveals that MAD is determined by three factors: root depth, AWHC, and the standard 50% maximum allowable depletion. While MOIST assumes a constant soybean root depth of 76 cm, field observations suggest roots may not reach maximum depth during the critical R3-R5 period </w:t>
      </w:r>
      <w:sdt>
        <w:sdtPr>
          <w:rPr>
            <w:color w:val="000000"/>
          </w:rPr>
          <w:tag w:val="MENDELEY_CITATION_v3_eyJjaXRhdGlvbklEIjoiTUVOREVMRVlfQ0lUQVRJT05fZGRlNWJlZTAtNjkxZi00N2Q5LTkxMDEtNmM4ZjIzM2QxYmRiIiwicHJvcGVydGllcyI6eyJub3RlSW5kZXgiOjB9LCJpc0VkaXRlZCI6ZmFsc2UsIm1hbnVhbE92ZXJyaWRlIjp7ImlzTWFudWFsbHlPdmVycmlkZGVuIjp0cnVlLCJjaXRlcHJvY1RleHQiOiIoRnJpZWQgZXQgYWwuLCAyMDE5OyBLdW5lcnQgZXQgYWwuLCAyMDE2KSIsIm1hbnVhbE92ZXJyaWRlVGV4dCI6IihLdW5lcnQgZXQgYWwuLCAyMDE2OyBGcmllZCBldCBhbC4sIDIwMTkpIn0sImNpdGF0aW9uSXRlbXMiOlt7ImlkIjoiZmE1MTBjMTMtYWFmNS0zZjdmLTgyMDYtZjE5MjY5NmRmYTQ3IiwiaXRlbURhdGEiOnsidHlwZSI6ImFydGljbGUtam91cm5hbCIsImlkIjoiZmE1MTBjMTMtYWFmNS0zZjdmLTgyMDYtZjE5MjY5NmRmYTQ3IiwidGl0bGUiOiJFdmFsdWF0aW9uIG9mIHNveWJlYW4gW0dseWNpbmUgbWF4IChMLikgTWVyci5dIGdlbm90eXBlcyBmb3IgeWllbGQsIHdhdGVyIHVzZSBlZmZpY2llbmN5LCBhbmQgcm9vdCB0cmFpdHMiLCJhdXRob3IiOlt7ImZhbWlseSI6IkZyaWVkIiwiZ2l2ZW4iOiJIYXJyaXNvbiBHcmVnb3J5IiwicGFyc2UtbmFtZXMiOmZhbHNlLCJkcm9wcGluZy1wYXJ0aWNsZSI6IiIsIm5vbi1kcm9wcGluZy1wYXJ0aWNsZSI6IiJ9LHsiZmFtaWx5IjoiTmFyYXlhbmFuIiwiZ2l2ZW4iOiJTcnV0aGkiLCJwYXJzZS1uYW1lcyI6ZmFsc2UsImRyb3BwaW5nLXBhcnRpY2xlIjoiIiwibm9uLWRyb3BwaW5nLXBhcnRpY2xlIjoiIn0seyJmYW1pbHkiOiJGYWxsZW4iLCJnaXZlbiI6IkJlbmphbWluIiwicGFyc2UtbmFtZXMiOmZhbHNlLCJkcm9wcGluZy1wYXJ0aWNsZSI6IiIsIm5vbi1kcm9wcGluZy1wYXJ0aWNsZSI6IiJ9XSwiY29udGFpbmVyLXRpdGxlIjoiUExPUyBPTkUiLCJjb250YWluZXItdGl0bGUtc2hvcnQiOiJQTG9TIE9uZSIsIkRPSSI6IjEwLjEzNzEvam91cm5hbC5wb25lLjAyMTI3MDAiLCJJU1NOIjoiMTkzMi02MjAzIiwiaXNzdWVkIjp7ImRhdGUtcGFydHMiOltbMjAxOSwyLDIyXV19LCJwYWdlIjoiZTAyMTI3MDAiLCJpc3N1ZSI6IjIiLCJ2b2x1bWUiOiIxNCJ9LCJpc1RlbXBvcmFyeSI6ZmFsc2V9LHsiaWQiOiI2ODE1M2U1Zi0yYjZiLTM1OTAtOWNmYi02OWM0YWRhOTNjYjMiLCJpdGVtRGF0YSI6eyJ0eXBlIjoiYXJ0aWNsZS1qb3VybmFsIiwiaWQiOiI2ODE1M2U1Zi0yYjZiLTM1OTAtOWNmYi02OWM0YWRhOTNjYjMiLCJ0aXRsZSI6IkRyb3VnaHQgc3RyZXNzIHJlc3BvbnNlcyBpbiBzb3liZWFuIHJvb3RzIGFuZCBub2R1bGVzIiwiYXV0aG9yIjpbeyJmYW1pbHkiOiJLdW5lcnQiLCJnaXZlbiI6IkthcmwgSi4iLCJwYXJzZS1uYW1lcyI6ZmFsc2UsImRyb3BwaW5nLXBhcnRpY2xlIjoiIiwibm9uLWRyb3BwaW5nLXBhcnRpY2xlIjoiIn0seyJmYW1pbHkiOiJWb3JzdGVyIiwiZ2l2ZW4iOiJCYXJlbmQgSi4iLCJwYXJzZS1uYW1lcyI6ZmFsc2UsImRyb3BwaW5nLXBhcnRpY2xlIjoiIiwibm9uLWRyb3BwaW5nLXBhcnRpY2xlIjoiIn0seyJmYW1pbHkiOiJGZW50YSIsImdpdmVuIjoiQmVyaGFudSBBLiIsInBhcnNlLW5hbWVzIjpmYWxzZSwiZHJvcHBpbmctcGFydGljbGUiOiIiLCJub24tZHJvcHBpbmctcGFydGljbGUiOiIifSx7ImZhbWlseSI6IktpYmlkbyIsImdpdmVuIjoiVHNob2xvZmVsbyIsInBhcnNlLW5hbWVzIjpmYWxzZSwiZHJvcHBpbmctcGFydGljbGUiOiIiLCJub24tZHJvcHBpbmctcGFydGljbGUiOiIifSx7ImZhbWlseSI6IkRpb25pc2lvIiwiZ2l2ZW4iOiJHaXVzZXBwZSIsInBhcnNlLW5hbWVzIjpmYWxzZSwiZHJvcHBpbmctcGFydGljbGUiOiIiLCJub24tZHJvcHBpbmctcGFydGljbGUiOiIifSx7ImZhbWlseSI6IkZveWVyIiwiZ2l2ZW4iOiJDaHJpc3RpbmUgSC4iLCJwYXJzZS1uYW1lcyI6ZmFsc2UsImRyb3BwaW5nLXBhcnRpY2xlIjoiIiwibm9uLWRyb3BwaW5nLXBhcnRpY2xlIjoiIn1dLCJjb250YWluZXItdGl0bGUiOiJGcm9udGllcnMgaW4gUGxhbnQgU2NpZW5jZSIsImNvbnRhaW5lci10aXRsZS1zaG9ydCI6IkZyb250IFBsYW50IFNjaSIsIkRPSSI6IjEwLjMzODkvZnBscy4yMDE2LjAxMDE1IiwiSVNTTiI6IjE2NjQtNDYyWCIsImlzc3VlZCI6eyJkYXRlLXBhcnRzIjpbWzIwMTYsNywxMl1dfSwidm9sdW1lIjoiNyJ9LCJpc1RlbXBvcmFyeSI6ZmFsc2V9XX0="/>
          <w:id w:val="717788173"/>
          <w:placeholder>
            <w:docPart w:val="348CAE832FD14FA5AC228D66B01DCF15"/>
          </w:placeholder>
        </w:sdtPr>
        <w:sdtContent>
          <w:r w:rsidR="002D04C4" w:rsidRPr="002D04C4">
            <w:rPr>
              <w:color w:val="000000"/>
            </w:rPr>
            <w:t>(Kunert et al., 2016; Fried et al., 2019)</w:t>
          </w:r>
        </w:sdtContent>
      </w:sdt>
      <w:r w:rsidRPr="000A2382">
        <w:t xml:space="preserve">.Additionally, the silt over sandy soil zone exhibits greater AWHC variability (7-16%) compared to uniform sandy or silt loam soils, </w:t>
      </w:r>
      <w:r w:rsidRPr="000A2382">
        <w:lastRenderedPageBreak/>
        <w:t xml:space="preserve">and using average AWHC values in MOIST may oversimplify the complex yield-AWHC relationship in these heterogeneous conditions </w:t>
      </w:r>
      <w:sdt>
        <w:sdtPr>
          <w:rPr>
            <w:color w:val="000000"/>
          </w:rPr>
          <w:tag w:val="MENDELEY_CITATION_v3_eyJjaXRhdGlvbklEIjoiTUVOREVMRVlfQ0lUQVRJT05fOTFlNGE2YzYtODUzNC00OTFkLWI1MjYtZWI0MzM5NGRiMDkzIiwicHJvcGVydGllcyI6eyJub3RlSW5kZXgiOjB9LCJpc0VkaXRlZCI6ZmFsc2UsIm1hbnVhbE92ZXJyaWRlIjp7ImlzTWFudWFsbHlPdmVycmlkZGVuIjpmYWxzZSwiY2l0ZXByb2NUZXh0IjoiKExvYmVsbCBldCBhbC4sIDIwMTMpIiwibWFudWFsT3ZlcnJpZGVUZXh0IjoiIn0sImNpdGF0aW9uSXRlbXMiOlt7ImlkIjoiYjg5MTg2MTctYmZjNS0zMTlkLWExMTAtYjQxM2MzMjA5MGZhIiwiaXRlbURhdGEiOnsidHlwZSI6ImFydGljbGUtam91cm5hbCIsImlkIjoiYjg5MTg2MTctYmZjNS0zMTlkLWExMTAtYjQxM2MzMjA5MGZhIiwidGl0bGUiOiJUaGUgY3JpdGljYWwgcm9sZSBvZiBleHRyZW1lIGhlYXQgZm9yIG1haXplIHByb2R1Y3Rpb24gaW4gdGhlIFVuaXRlZCBTdGF0ZXMiLCJhdXRob3IiOlt7ImZhbWlseSI6IkxvYmVsbCIsImdpdmVuIjoiRGF2aWQgQi4iLCJwYXJzZS1uYW1lcyI6ZmFsc2UsImRyb3BwaW5nLXBhcnRpY2xlIjoiIiwibm9uLWRyb3BwaW5nLXBhcnRpY2xlIjoiIn0seyJmYW1pbHkiOiJIYW1tZXIiLCJnaXZlbiI6IkdyYWVtZSBMLiIsInBhcnNlLW5hbWVzIjpmYWxzZSwiZHJvcHBpbmctcGFydGljbGUiOiIiLCJub24tZHJvcHBpbmctcGFydGljbGUiOiIifSx7ImZhbWlseSI6Ik1jTGVhbiIsImdpdmVuIjoiR3JlZyIsInBhcnNlLW5hbWVzIjpmYWxzZSwiZHJvcHBpbmctcGFydGljbGUiOiIiLCJub24tZHJvcHBpbmctcGFydGljbGUiOiIifSx7ImZhbWlseSI6Ik1lc3NpbmEiLCJnaXZlbiI6IkNhcmxvcyIsInBhcnNlLW5hbWVzIjpmYWxzZSwiZHJvcHBpbmctcGFydGljbGUiOiIiLCJub24tZHJvcHBpbmctcGFydGljbGUiOiIifSx7ImZhbWlseSI6IlJvYmVydHMiLCJnaXZlbiI6Ik1pY2hhZWwgSi4iLCJwYXJzZS1uYW1lcyI6ZmFsc2UsImRyb3BwaW5nLXBhcnRpY2xlIjoiIiwibm9uLWRyb3BwaW5nLXBhcnRpY2xlIjoiIn0seyJmYW1pbHkiOiJTY2hsZW5rZXIiLCJnaXZlbiI6IldvbGZyYW0iLCJwYXJzZS1uYW1lcyI6ZmFsc2UsImRyb3BwaW5nLXBhcnRpY2xlIjoiIiwibm9uLWRyb3BwaW5nLXBhcnRpY2xlIjoiIn1dLCJjb250YWluZXItdGl0bGUiOiJOYXR1cmUgQ2xpbWF0ZSBDaGFuZ2UiLCJjb250YWluZXItdGl0bGUtc2hvcnQiOiJOYXQgQ2xpbSBDaGFuZyIsIkRPSSI6IjEwLjEwMzgvbmNsaW1hdGUxODMyIiwiSVNTTiI6IjE3NTgtNjc4WCIsImlzc3VlZCI6eyJkYXRlLXBhcnRzIjpbWzIwMTMsNSwzXV19LCJwYWdlIjoiNDk3LTUwMSIsImlzc3VlIjoiNSIsInZvbHVtZSI6IjMifSwiaXNUZW1wb3JhcnkiOmZhbHNlfV19"/>
          <w:id w:val="-224764049"/>
          <w:placeholder>
            <w:docPart w:val="348CAE832FD14FA5AC228D66B01DCF15"/>
          </w:placeholder>
        </w:sdtPr>
        <w:sdtContent>
          <w:r w:rsidR="002D04C4" w:rsidRPr="002D04C4">
            <w:rPr>
              <w:color w:val="000000"/>
            </w:rPr>
            <w:t>(Lobell et al., 2013)</w:t>
          </w:r>
        </w:sdtContent>
      </w:sdt>
      <w:r w:rsidRPr="000A2382">
        <w:t xml:space="preserve">. These findings suggest that model improvements could be achieved by incorporating dynamic root growth patterns and better accounting for spatial AWHC variability </w:t>
      </w:r>
      <w:sdt>
        <w:sdtPr>
          <w:rPr>
            <w:color w:val="000000"/>
          </w:rPr>
          <w:tag w:val="MENDELEY_CITATION_v3_eyJjaXRhdGlvbklEIjoiTUVOREVMRVlfQ0lUQVRJT05fM2JkZmY2NjItNjhkZi00YzNkLTk0NjYtMjk4NzRhZTYyZTgzIiwicHJvcGVydGllcyI6eyJub3RlSW5kZXgiOjB9LCJpc0VkaXRlZCI6ZmFsc2UsIm1hbnVhbE92ZXJyaWRlIjp7ImlzTWFudWFsbHlPdmVycmlkZGVuIjpmYWxzZSwiY2l0ZXByb2NUZXh0IjoiKEtlcGhlIGV0IGFsLiwgMjAyMSkiLCJtYW51YWxPdmVycmlkZVRleHQiOiIifSwiY2l0YXRpb25JdGVtcyI6W3siaWQiOiJmNGRiYTkwZi01ZTEyLTNlMzctYTUyNi1kNzRlY2RkODVkNGYiLCJpdGVtRGF0YSI6eyJ0eXBlIjoiYXJ0aWNsZS1qb3VybmFsIiwiaWQiOiJmNGRiYTkwZi01ZTEyLTNlMzctYTUyNi1kNzRlY2RkODVkNGYiLCJ0aXRsZSI6IkNoYWxsZW5nZXMgYW5kIG9wcG9ydHVuaXRpZXMgaW4gY3JvcCBzaW11bGF0aW9uIG1vZGVsbGluZyB1bmRlciBzZWFzb25hbCBhbmQgcHJvamVjdGVkIGNsaW1hdGUgY2hhbmdlIHNjZW5hcmlvcyBmb3IgY3JvcCBwcm9kdWN0aW9uIGluIFNvdXRoIEFmcmljYSIsImF1dGhvciI6W3siZmFtaWx5IjoiS2VwaGUiLCJnaXZlbiI6IlByaXNjaWxsYSBOdHVjaHUiLCJwYXJzZS1uYW1lcyI6ZmFsc2UsImRyb3BwaW5nLXBhcnRpY2xlIjoiIiwibm9uLWRyb3BwaW5nLXBhcnRpY2xlIjoiIn0seyJmYW1pbHkiOiJBeWlzaSIsImdpdmVuIjoiS2luZ3NsZXkgS3dhYmVuYSIsInBhcnNlLW5hbWVzIjpmYWxzZSwiZHJvcHBpbmctcGFydGljbGUiOiIiLCJub24tZHJvcHBpbmctcGFydGljbGUiOiIifSx7ImZhbWlseSI6IlBldGphIiwiZ2l2ZW4iOiJCcmlsbGlhbnQgTWFyZW1lIiwicGFyc2UtbmFtZXMiOmZhbHNlLCJkcm9wcGluZy1wYXJ0aWNsZSI6IiIsIm5vbi1kcm9wcGluZy1wYXJ0aWNsZSI6IiJ9XSwiY29udGFpbmVyLXRpdGxlIjoiQWdyaWN1bHR1cmUgJiBGb29kIFNlY3VyaXR5IiwiY29udGFpbmVyLXRpdGxlLXNob3J0IjoiQWdyaWMgRm9vZCBTZWN1ciIsIkRPSSI6IjEwLjExODYvczQwMDY2LTAyMC0wMDI4My01IiwiSVNTTiI6IjIwNDgtNzAxMCIsImlzc3VlZCI6eyJkYXRlLXBhcnRzIjpbWzIwMjEsNCw4XV19LCJwYWdlIjoiMTAiLCJhYnN0cmFjdCI6IjxwPkEgYnJvYWQgc2NvcGUgb2YgY3JvcCBtb2RlbHMgd2l0aCB2YXJ5aW5nIGRlbWFuZHMgb24gZGF0YSBpbnB1dHMgaXMgYmVpbmcgdXNlZCBmb3Igc2V2ZXJhbCBwdXJwb3Nlcywgc3VjaCBhcyBwb3NzaWJsZSBhZGFwdGF0aW9uIHN0cmF0ZWdpZXMgdG8gY29udHJvbCBjbGltYXRlIGNoYW5nZSBpbXBhY3RzIG9uIGZ1dHVyZSBjcm9wIHByb2R1Y3Rpb24sIG1hbmFnZW1lbnQgZGVjaXNpb25zLCBhbmQgYWRhcHRhdGlvbiBwb2xpY2llcy4gQSBjb25zdGFudCBjaGFsbGVuZ2UgdG8gY3JvcCBtb2RlbCBzaW11bGF0aW9uLCBlc3BlY2lhbGx5IGZvciBmdXR1cmUgY3JvcCBwZXJmb3JtYW5jZSBwcm9qZWN0aW9ucyBhbmQgaW1wYWN0IHN0dWRpZXMgdW5kZXIgdmFyaWVkIGNvbmRpdGlvbnMsIGlzIHRoZSB1bmF2YWlsYWJpbGl0eSBvZiByZWxpYWJsZSBoaXN0b3JpY2FsIGRhdGEgZm9yIG1vZGVsIGNhbGlicmF0aW9ucy4gSW4gc29tZSBjYXNlcywgYXZhaWxhYmxlIGlucHV0IGRhdGEgbWF5IG5vdCBiZSBpbiB0aGUgcXVhbnRpdHkgYW5kIHF1YWxpdHkgbmVlZGVkIHRvIGRyaXZlIG1vc3QgY3JvcCBtb2RlbHMuIEV2ZW4gd2hlbiBhIHN1aXRhYmxlIGNob2ljZSBvZiBhIGNyb3Agc2ltdWxhdGlvbiBtb2RlbCBpcyBzZWxlY3RlZCwgZGF0YSBsaW1pdGF0aW9ucyBoYW1wZXIgc29tZSBvZiB0aGUgbW9kZWxz4oCZIGVmZmVjdGl2ZSByb2xlIGZvciBwcm9qZWN0aW9ucy4gVG8gZGF0ZSwgbm8gcmV2aWV3IGhhcyBsb29rZWQgYXQgZmFjdG9ycyBpbmhpYml0aW5nIHRoZSBlZmZlY3RpdmUgdXNlIG9mIGNyb3Agc2ltdWxhdGlvbiBtb2RlbHMgYW5kIGNvbXBsZW1lbnRhcnkgc291cmNlcyBmb3IgaW5wdXQgZGF0YSBpbiBTb3V0aCBBZnJpY2EuIFRoaXMgcmV2aWV3IGxvb2tlZCBhdCB0aGUgYmFycmllcnMgdG8gY3JvcCBzaW11bGF0aW9uLCByZWxldmFudCBzb3VyY2VzIGZyb20gd2hpY2ggaW5wdXQgZGF0YSBmb3IgY3JvcCBtb2RlbHMgY2FuIGJlIHNvdXJjZWQsIGFuZCBwcm9wb3NlZCBhIGZyYW1ld29yayBmb3IgY29sbGVjdGluZyBpbnB1dCBkYXRhLiBSZXN1bHRzIHNob3dlZCB0aGF0IGJhcnJpZXJzIHRvIGVmZmVjdGl2ZSBzaW11bGF0aW9ucyBleGlzdCBiZWNhdXNlLCBpbiBtb3N0IGluc3RhbmNlcywgdGhlIGlucHV0IGRhdGEsIGxpa2UgY2xpbWF0ZSwgc29pbCwgZmFybSBtYW5hZ2VtZW50IHByYWN0aWNlcywgYW5kIGN1bHRpdmFyIGNoYXJhY3RlcmlzdGljcywgd2VyZSBnZW5lcmFsbHkgaW5jb21wbGV0ZSwgcG9vciBpbiBxdWFsaXR5LCBhbmQgbm90IGVhc2lseSBhY2Nlc3NpYmxlIG9yIHVzYWJsZS4gV2UgYWR2b2NhdGUgYSBoeWJyaWQgYXBwcm9hY2ggZm9yIG9idGFpbmluZyBpbnB1dCBkYXRhIGZvciBtb2RlbCBjYWxpYnJhdGlvbiBhbmQgdmFsaWRhdGlvbi4gUmVjb21tZW5kZWQgbWV0aG9kcyBkZXBlbmRpbmcgb24gdGhlIGludGVuZGVkIG91dHB1dHMgYW5kIGVuZCB1c2Ugb2YgbW9kZWwgcmVzdWx0cyBpbmNsdWRlIHJlbW90ZSBzZW5zaW5nLCBmaWVsZCwgYW5kIGdyZWVuaG91c2UgZXhwZXJpbWVudHMsIHNlY29uZGFyeSBkYXRhLCBlbmdhZ2luZyB3aXRoIGZhcm1lcnMgdG8gbW9kZWwgYWN0dWFsIG9uLWZhcm0gY29uZGl0aW9ucy4gVGh1cywgZW1wbG95aW5nIG1vcmUgdGhhbiBvbmUgbWV0aG9kIG9mIGRhdGEgY29sbGVjdGlvbiBmb3IgaW5wdXQgZGF0YSBmb3IgbW9kZWxzIGNhbiByZWR1Y2UgdGhlIGNoYWxsZW5nZXMgZmFjZWQgYnkgY3JvcCBtb2RlbGxlcnMgZHVlIHRvIHRoZSB1bmF2YWlsYWJpbGl0eSBvZiBkYXRhLiBUaGUgZnV0dXJlIG9mIG1vZGVsbGluZyBkZXBlbmRzIG9uIHRoZSBnb29kbmVzcyBhbmQgYXZhaWxhYmlsaXR5IG9mIHRoZSBpbnB1dCBkYXRhLCB0aGUgcmVhZGluZXNzIG9mIG1vZGVsbGVycyB0byBjb29wZXJhdGUgb24gbW9kdWxhcml0eSBhbmQgc3RhbmRhcmRpemF0aW9uLCBhbmQgcG90ZW50aWFsIHVzZXIgZ3JvdXBz4oCZIGFiaWxpdHkgdG8gY29tbXVuaWNhdGUuPC9wPiIsImlzc3VlIjoiMSIsInZvbHVtZSI6IjEwIn0sImlzVGVtcG9yYXJ5IjpmYWxzZX1dfQ=="/>
          <w:id w:val="1121729793"/>
          <w:placeholder>
            <w:docPart w:val="348CAE832FD14FA5AC228D66B01DCF15"/>
          </w:placeholder>
        </w:sdtPr>
        <w:sdtContent>
          <w:r w:rsidR="002D04C4" w:rsidRPr="002D04C4">
            <w:rPr>
              <w:color w:val="000000"/>
            </w:rPr>
            <w:t>(Kephe et al., 2021)</w:t>
          </w:r>
        </w:sdtContent>
      </w:sdt>
      <w:r w:rsidRPr="000A2382">
        <w:t>.</w:t>
      </w:r>
    </w:p>
    <w:p w14:paraId="7717A69E" w14:textId="77777777" w:rsidR="000A2382" w:rsidRPr="000A2382" w:rsidRDefault="000A2382" w:rsidP="00E34CCB">
      <w:pPr>
        <w:pStyle w:val="Heading3"/>
        <w:rPr>
          <w:bCs/>
        </w:rPr>
      </w:pPr>
      <w:bookmarkStart w:id="117" w:name="_Toc204820686"/>
      <w:r w:rsidRPr="000A2382">
        <w:t>Soil water sensor</w:t>
      </w:r>
      <w:bookmarkEnd w:id="117"/>
    </w:p>
    <w:p w14:paraId="615FE426" w14:textId="6BE7FFFF" w:rsidR="000A2382" w:rsidRPr="000A2382" w:rsidRDefault="000A2382" w:rsidP="008B5CBF">
      <w:r w:rsidRPr="000A2382">
        <w:t xml:space="preserve">The strategic placement and number of soil moisture sensors are critical factors for effective irrigation decision-making in soybean production </w:t>
      </w:r>
      <w:sdt>
        <w:sdtPr>
          <w:rPr>
            <w:color w:val="000000"/>
          </w:rPr>
          <w:tag w:val="MENDELEY_CITATION_v3_eyJjaXRhdGlvbklEIjoiTUVOREVMRVlfQ0lUQVRJT05fMDRlYzI0M2QtOWY5YS00MWUyLTkzYmMtNGU0ODg3OTFiY2U3IiwicHJvcGVydGllcyI6eyJub3RlSW5kZXgiOjB9LCJpc0VkaXRlZCI6ZmFsc2UsIm1hbnVhbE92ZXJyaWRlIjp7ImlzTWFudWFsbHlPdmVycmlkZGVuIjpmYWxzZSwiY2l0ZXByb2NUZXh0IjoiKFZlbGxpZGlzIGV0IGFsLiwgMjAwOCkiLCJtYW51YWxPdmVycmlkZVRleHQiOiIifSwiY2l0YXRpb25JdGVtcyI6W3siaWQiOiI1MjA3ZTg1Ni05NWU0LTM4NGItYjRmYS1kMDA5OWQ0MmFhYTMiLCJpdGVtRGF0YSI6eyJ0eXBlIjoiYXJ0aWNsZS1qb3VybmFsIiwiaWQiOiI1MjA3ZTg1Ni05NWU0LTM4NGItYjRmYS1kMDA5OWQ0MmFhYTMiLCJ0aXRsZSI6IkEgcmVhbC10aW1lIHdpcmVsZXNzIHNtYXJ0IHNlbnNvciBhcnJheSBmb3Igc2NoZWR1bGluZyBpcnJpZ2F0aW9uIiwiYXV0aG9yIjpbeyJmYW1pbHkiOiJWZWxsaWRpcyIsImdpdmVuIjoiRy4iLCJwYXJzZS1uYW1lcyI6ZmFsc2UsImRyb3BwaW5nLXBhcnRpY2xlIjoiIiwibm9uLWRyb3BwaW5nLXBhcnRpY2xlIjoiIn0seyJmYW1pbHkiOiJUdWNrZXIiLCJnaXZlbiI6Ik0uIiwicGFyc2UtbmFtZXMiOmZhbHNlLCJkcm9wcGluZy1wYXJ0aWNsZSI6IiIsIm5vbi1kcm9wcGluZy1wYXJ0aWNsZSI6IiJ9LHsiZmFtaWx5IjoiUGVycnkiLCJnaXZlbiI6IkMuIiwicGFyc2UtbmFtZXMiOmZhbHNlLCJkcm9wcGluZy1wYXJ0aWNsZSI6IiIsIm5vbi1kcm9wcGluZy1wYXJ0aWNsZSI6IiJ9LHsiZmFtaWx5IjoiS3ZpZW4iLCJnaXZlbiI6IkMuIiwicGFyc2UtbmFtZXMiOmZhbHNlLCJkcm9wcGluZy1wYXJ0aWNsZSI6IiIsIm5vbi1kcm9wcGluZy1wYXJ0aWNsZSI6IiJ9LHsiZmFtaWx5IjoiQmVkbmFyeiIsImdpdmVuIjoiQy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A3LjA1LjAwOSIsIklTU04iOiIwMTY4MTY5OSIsImlzc3VlZCI6eyJkYXRlLXBhcnRzIjpbWzIwMDgsNF1dfSwicGFnZSI6IjQ0LTUwIiwiaXNzdWUiOiIxIiwidm9sdW1lIjoiNjEifSwiaXNUZW1wb3JhcnkiOmZhbHNlfV19"/>
          <w:id w:val="-1847089698"/>
          <w:placeholder>
            <w:docPart w:val="348CAE832FD14FA5AC228D66B01DCF15"/>
          </w:placeholder>
        </w:sdtPr>
        <w:sdtContent>
          <w:r w:rsidR="002D04C4" w:rsidRPr="002D04C4">
            <w:rPr>
              <w:color w:val="000000"/>
            </w:rPr>
            <w:t>(Vellidis et al., 2008)</w:t>
          </w:r>
        </w:sdtContent>
      </w:sdt>
      <w:r w:rsidRPr="000A2382">
        <w:t>. For drip irrigation systems as</w:t>
      </w:r>
      <w:r w:rsidR="008D1FE1">
        <w:rPr>
          <w:rFonts w:hint="eastAsia"/>
        </w:rPr>
        <w:t xml:space="preserve"> used in</w:t>
      </w:r>
      <w:r w:rsidRPr="000A2382">
        <w:t xml:space="preserve"> this study, sensors should be positioned within the wetting zone but not directly beneath emitters to obtain representative soil water status measurements </w:t>
      </w:r>
      <w:sdt>
        <w:sdtPr>
          <w:rPr>
            <w:color w:val="000000"/>
          </w:rPr>
          <w:tag w:val="MENDELEY_CITATION_v3_eyJjaXRhdGlvbklEIjoiTUVOREVMRVlfQ0lUQVRJT05fNmUzZmNhODgtNzYwNS00ODQ2LWJjODYtZDc1YzdkNThjOGUyIiwicHJvcGVydGllcyI6eyJub3RlSW5kZXgiOjB9LCJpc0VkaXRlZCI6ZmFsc2UsIm1hbnVhbE92ZXJyaWRlIjp7ImlzTWFudWFsbHlPdmVycmlkZGVuIjpmYWxzZSwiY2l0ZXByb2NUZXh0IjoiKEV2ZXR0IGV0IGFsLiwgMjAxMikiLCJtYW51YWxPdmVycmlkZVRleHQiOiIifSwiY2l0YXRpb25JdGVtcyI6W3siaWQiOiJiMmFjNmNlNi1mZWVmLTM5OTAtYjcwNi0yNzY4NDBhNmE0NDMiLCJpdGVtRGF0YSI6eyJ0eXBlIjoiYXJ0aWNsZS1qb3VybmFsIiwiaWQiOiJiMmFjNmNlNi1mZWVmLTM5OTAtYjcwNi0yNzY4NDBhNmE0NDMiLCJ0aXRsZSI6IlNvaWwgd2F0ZXIgc2Vuc2luZyBmb3Igd2F0ZXIgYmFsYW5jZSwgRVQgYW5kIFdVRSIsImF1dGhvciI6W3siZmFtaWx5IjoiRXZldHQiLCJnaXZlbiI6IlN0ZXZlbiBSLiIsInBhcnNlLW5hbWVzIjpmYWxzZSwiZHJvcHBpbmctcGFydGljbGUiOiIiLCJub24tZHJvcHBpbmctcGFydGljbGUiOiIifSx7ImZhbWlseSI6IlNjaHdhcnR6IiwiZ2l2ZW4iOiJSb2JlcnQgQy4iLCJwYXJzZS1uYW1lcyI6ZmFsc2UsImRyb3BwaW5nLXBhcnRpY2xlIjoiIiwibm9uLWRyb3BwaW5nLXBhcnRpY2xlIjoiIn0seyJmYW1pbHkiOiJDYXNhbm92YSIsImdpdmVuIjoiSm9hcXVpbiBKLiIsInBhcnNlLW5hbWVzIjpmYWxzZSwiZHJvcHBpbmctcGFydGljbGUiOiIiLCJub24tZHJvcHBpbmctcGFydGljbGUiOiIifSx7ImZhbWlseSI6IkhlbmciLCJnaXZlbiI6IkxlZSBLLiIsInBhcnNlLW5hbWVzIjpmYWxzZSwiZHJvcHBpbmctcGFydGljbGUiOiIiLCJub24tZHJvcHBpbmctcGFydGljbGUiOiIifV0sImNvbnRhaW5lci10aXRsZSI6IkFncmljdWx0dXJhbCBXYXRlciBNYW5hZ2VtZW50IiwiY29udGFpbmVyLXRpdGxlLXNob3J0IjoiQWdyaWMgV2F0ZXIgTWFuYWciLCJET0kiOiIxMC4xMDE2L2ouYWd3YXQuMjAxMS4xMi4wMDIiLCJJU1NOIjoiMDM3ODM3NzQiLCJpc3N1ZWQiOnsiZGF0ZS1wYXJ0cyI6W1syMDEyLDJdXX0sInBhZ2UiOiIxLTkiLCJ2b2x1bWUiOiIxMDQifSwiaXNUZW1wb3JhcnkiOmZhbHNlfV19"/>
          <w:id w:val="144712672"/>
          <w:placeholder>
            <w:docPart w:val="348CAE832FD14FA5AC228D66B01DCF15"/>
          </w:placeholder>
        </w:sdtPr>
        <w:sdtContent>
          <w:r w:rsidR="002D04C4" w:rsidRPr="002D04C4">
            <w:rPr>
              <w:color w:val="000000"/>
            </w:rPr>
            <w:t>(Evett et al., 2012)</w:t>
          </w:r>
        </w:sdtContent>
      </w:sdt>
      <w:r w:rsidRPr="000A2382">
        <w:t xml:space="preserve">. This placement consideration becomes particularly important in sandy soils where limited lateral water movement creates distinct wetting patterns </w:t>
      </w:r>
      <w:sdt>
        <w:sdtPr>
          <w:rPr>
            <w:color w:val="000000"/>
          </w:rPr>
          <w:tag w:val="MENDELEY_CITATION_v3_eyJjaXRhdGlvbklEIjoiTUVOREVMRVlfQ0lUQVRJT05fY2VlZmZlOGYtMzNkNy00NjhmLWI3NzEtZTBiMmRhMmU4NTY1IiwicHJvcGVydGllcyI6eyJub3RlSW5kZXgiOjB9LCJpc0VkaXRlZCI6ZmFsc2UsIm1hbnVhbE92ZXJyaWRlIjp7ImlzTWFudWFsbHlPdmVycmlkZGVuIjpmYWxzZSwiY2l0ZXByb2NUZXh0IjoiKFRob21wc29uIGV0IGFsLiwgMjAwNykiLCJtYW51YWxPdmVycmlkZVRleHQiOiIifSwiY2l0YXRpb25JdGVtcyI6W3siaWQiOiIyOTkwNTM2My0xNjg0LTNiNDktYWQ5NS1mMzg0MTI4NTg5ZDgiLCJpdGVtRGF0YSI6eyJ0eXBlIjoiYXJ0aWNsZS1qb3VybmFsIiwiaWQiOiIyOTkwNTM2My0xNjg0LTNiNDktYWQ5NS1mMzg0MTI4NTg5ZDgiLCJ0aXRsZSI6IklkZW50aWZpY2F0aW9uIG9mIGlycmlnYXRpb24gYW5kIE4gbWFuYWdlbWVudCBwcmFjdGljZXMgdGhhdCBjb250cmlidXRlIHRvIG5pdHJhdGUgbGVhY2hpbmcgbG9zcyBmcm9tIGFuIGludGVuc2l2ZSB2ZWdldGFibGUgcHJvZHVjdGlvbiBzeXN0ZW0gYnkgdXNlIG9mIGEgY29tcHJlaGVuc2l2ZSBzdXJ2ZXkiLCJhdXRob3IiOlt7ImZhbWlseSI6IlRob21wc29uIiwiZ2l2ZW4iOiJSLkIuIiwicGFyc2UtbmFtZXMiOmZhbHNlLCJkcm9wcGluZy1wYXJ0aWNsZSI6IiIsIm5vbi1kcm9wcGluZy1wYXJ0aWNsZSI6IiJ9LHsiZmFtaWx5IjoiTWFydMOtbmV6LUdhaXRhbiIsImdpdmVuIjoiQy4iLCJwYXJzZS1uYW1lcyI6ZmFsc2UsImRyb3BwaW5nLXBhcnRpY2xlIjoiIiwibm9uLWRyb3BwaW5nLXBhcnRpY2xlIjoiIn0seyJmYW1pbHkiOiJHYWxsYXJkbyIsImdpdmVuIjoiTS4iLCJwYXJzZS1uYW1lcyI6ZmFsc2UsImRyb3BwaW5nLXBhcnRpY2xlIjoiIiwibm9uLWRyb3BwaW5nLXBhcnRpY2xlIjoiIn0seyJmYW1pbHkiOiJHaW3DqW5leiIsImdpdmVuIjoiQy4iLCJwYXJzZS1uYW1lcyI6ZmFsc2UsImRyb3BwaW5nLXBhcnRpY2xlIjoiIiwibm9uLWRyb3BwaW5nLXBhcnRpY2xlIjoiIn0seyJmYW1pbHkiOiJGZXJuw6FuZGV6IiwiZ2l2ZW4iOiJNLkQuIiwicGFyc2UtbmFtZXMiOmZhbHNlLCJkcm9wcGluZy1wYXJ0aWNsZSI6IiIsIm5vbi1kcm9wcGluZy1wYXJ0aWNsZSI6IiJ9XSwiY29udGFpbmVyLXRpdGxlIjoiQWdyaWN1bHR1cmFsIFdhdGVyIE1hbmFnZW1lbnQiLCJjb250YWluZXItdGl0bGUtc2hvcnQiOiJBZ3JpYyBXYXRlciBNYW5hZyIsIkRPSSI6IjEwLjEwMTYvai5hZ3dhdC4yMDA3LjAxLjAxMyIsIklTU04iOiIwMzc4Mzc3NCIsImlzc3VlZCI6eyJkYXRlLXBhcnRzIjpbWzIwMDcsNV1dfSwicGFnZSI6IjI2MS0yNzQiLCJpc3N1ZSI6IjMiLCJ2b2x1bWUiOiI4OSJ9LCJpc1RlbXBvcmFyeSI6ZmFsc2V9XX0="/>
          <w:id w:val="340516690"/>
          <w:placeholder>
            <w:docPart w:val="348CAE832FD14FA5AC228D66B01DCF15"/>
          </w:placeholder>
        </w:sdtPr>
        <w:sdtContent>
          <w:r w:rsidR="002D04C4" w:rsidRPr="002D04C4">
            <w:rPr>
              <w:color w:val="000000"/>
            </w:rPr>
            <w:t>(Thompson et al., 2007)</w:t>
          </w:r>
        </w:sdtContent>
      </w:sdt>
      <w:r w:rsidRPr="000A2382">
        <w:t xml:space="preserve">, whereas sprinkler systems - the predominant irrigation method for soybeans - provide more uniform water distribution making sensor placement less critical </w:t>
      </w:r>
      <w:sdt>
        <w:sdtPr>
          <w:rPr>
            <w:color w:val="000000"/>
          </w:rPr>
          <w:tag w:val="MENDELEY_CITATION_v3_eyJjaXRhdGlvbklEIjoiTUVOREVMRVlfQ0lUQVRJT05fYjk0MmZjNDgtZDgxNy00Y2YxLWE5ZjQtMDkyY2UzMjM5MmYyIiwicHJvcGVydGllcyI6eyJub3RlSW5kZXgiOjB9LCJpc0VkaXRlZCI6ZmFsc2UsIm1hbnVhbE92ZXJyaWRlIjp7ImlzTWFudWFsbHlPdmVycmlkZGVuIjpmYWxzZSwiY2l0ZXByb2NUZXh0IjoiKE/igJlTaGF1Z2huZXNzeSBldCBhbC4sIDIwMTViKSIsIm1hbnVhbE92ZXJyaWRlVGV4dCI6IiJ9LCJjaXRhdGlvbkl0ZW1zIjpbeyJpZCI6ImUwZDEwOTM5LWViMTktMzhmYi1iNjBjLTBjZGEyYzcyZDA1YSIsIml0ZW1EYXRhIjp7InR5cGUiOiJhcnRpY2xlLWpvdXJuYWwiLCJpZCI6ImUwZDEwOTM5LWViMTktMzhmYi1iNjBjLTBjZGEyYzcyZDA1YSIsInRpdGxlIjoiRHluYW1pYyBwcmVzY3JpcHRpb24gbWFwcyBmb3Igc2l0ZS1zcGVjaWZpYyB2YXJpYWJsZSByYXRlIGlycmlnYXRpb24gb2YgY290dG9uIiwiYXV0aG9yIjpbeyJmYW1pbHkiOiJP4oCZU2hhdWdobmVzc3kiLCJnaXZlbiI6IlN1c2FuIEEuIiwicGFyc2UtbmFtZXMiOmZhbHNlLCJkcm9wcGluZy1wYXJ0aWNsZSI6IiIsIm5vbi1kcm9wcGluZy1wYXJ0aWNsZSI6IiJ9LHsiZmFtaWx5IjoiRXZldHQiLCJnaXZlbiI6IlN0ZXZlbiBSLiIsInBhcnNlLW5hbWVzIjpmYWxzZSwiZHJvcHBpbmctcGFydGljbGUiOiIiLCJub24tZHJvcHBpbmctcGFydGljbGUiOiIifSx7ImZhbWlseSI6IkNvbGFpenppIiwiZ2l2ZW4iOiJQYXVsIEQuIiwicGFyc2UtbmFtZXMiOmZhbHNlLCJkcm9wcGluZy1wYXJ0aWNsZSI6IiIsIm5vbi1kcm9wcGluZy1wYXJ0aWNsZSI6IiJ9XSwiY29udGFpbmVyLXRpdGxlIjoiQWdyaWN1bHR1cmFsIFdhdGVyIE1hbmFnZW1lbnQiLCJjb250YWluZXItdGl0bGUtc2hvcnQiOiJBZ3JpYyBXYXRlciBNYW5hZyIsIkRPSSI6IjEwLjEwMTYvai5hZ3dhdC4yMDE1LjA2LjAwMSIsIklTU04iOiIwMzc4Mzc3NCIsImlzc3VlZCI6eyJkYXRlLXBhcnRzIjpbWzIwMTUsOV1dfSwicGFnZSI6IjEyMy0xMzgiLCJ2b2x1bWUiOiIxNTkifSwiaXNUZW1wb3JhcnkiOmZhbHNlfV19"/>
          <w:id w:val="1781996111"/>
          <w:placeholder>
            <w:docPart w:val="348CAE832FD14FA5AC228D66B01DCF15"/>
          </w:placeholder>
        </w:sdtPr>
        <w:sdtContent>
          <w:r w:rsidR="002D04C4" w:rsidRPr="002D04C4">
            <w:rPr>
              <w:color w:val="000000"/>
            </w:rPr>
            <w:t>(O’Shaughnessy et al., 2015b)</w:t>
          </w:r>
        </w:sdtContent>
      </w:sdt>
      <w:r w:rsidRPr="000A2382">
        <w:t xml:space="preserve">. Multi-depth sensor arrays better capture the vertical distribution of plant-available water </w:t>
      </w:r>
      <w:sdt>
        <w:sdtPr>
          <w:rPr>
            <w:color w:val="000000"/>
          </w:rPr>
          <w:tag w:val="MENDELEY_CITATION_v3_eyJjaXRhdGlvbklEIjoiTUVOREVMRVlfQ0lUQVRJT05fNGQ3MDcxMzctYmFmZi00MGFmLTgyNTgtYmU1NWY0YjJkMTUxIiwicHJvcGVydGllcyI6eyJub3RlSW5kZXgiOjB9LCJpc0VkaXRlZCI6ZmFsc2UsIm1hbnVhbE92ZXJyaWRlIjp7ImlzTWFudWFsbHlPdmVycmlkZGVuIjpmYWxzZSwiY2l0ZXByb2NUZXh0IjoiKFBhcmRvc3NpIGV0IGFsLiwgMjAwOSkiLCJtYW51YWxPdmVycmlkZVRleHQiOiIifSwiY2l0YXRpb25JdGVtcyI6W3siaWQiOiI5ZTdiOWIyYy01ZmNjLTM3NmItYTZhNC1jYTJhZjE0NTY5N2MiLCJpdGVtRGF0YSI6eyJ0eXBlIjoiYXJ0aWNsZS1qb3VybmFsIiwiaWQiOiI5ZTdiOWIyYy01ZmNjLTM3NmItYTZhNC1jYTJhZjE0NTY5N2MiLCJ0aXRsZSI6IlJvb3Qgem9uZSBzZW5zb3JzIGZvciBpcnJpZ2F0aW9uIG1hbmFnZW1lbnQgaW4gaW50ZW5zaXZlIGFncmljdWx0dXJlIiwiYXV0aG9yIjpbeyJmYW1pbHkiOiJQYXJkb3NzaSIsImdpdmVuIjoiQWxiZXJ0byIsInBhcnNlLW5hbWVzIjpmYWxzZSwiZHJvcHBpbmctcGFydGljbGUiOiIiLCJub24tZHJvcHBpbmctcGFydGljbGUiOiIifSx7ImZhbWlseSI6IkluY3JvY2NpIiwiZ2l2ZW4iOiJMdWNhIiwicGFyc2UtbmFtZXMiOmZhbHNlLCJkcm9wcGluZy1wYXJ0aWNsZSI6IiIsIm5vbi1kcm9wcGluZy1wYXJ0aWNsZSI6IiJ9LHsiZmFtaWx5IjoiSW5jcm9jY2kiLCJnaXZlbiI6Ikdpb3JnaW8iLCJwYXJzZS1uYW1lcyI6ZmFsc2UsImRyb3BwaW5nLXBhcnRpY2xlIjoiIiwibm9uLWRyb3BwaW5nLXBhcnRpY2xlIjoiIn0seyJmYW1pbHkiOiJNYWxvcmdpbyIsImdpdmVuIjoiRmVybmFuZG8iLCJwYXJzZS1uYW1lcyI6ZmFsc2UsImRyb3BwaW5nLXBhcnRpY2xlIjoiIiwibm9uLWRyb3BwaW5nLXBhcnRpY2xlIjoiIn0seyJmYW1pbHkiOiJCYXR0aXN0YSIsImdpdmVuIjoiUGllcm8iLCJwYXJzZS1uYW1lcyI6ZmFsc2UsImRyb3BwaW5nLXBhcnRpY2xlIjoiIiwibm9uLWRyb3BwaW5nLXBhcnRpY2xlIjoiIn0seyJmYW1pbHkiOiJCYWNjaSIsImdpdmVuIjoiTGF1cmEiLCJwYXJzZS1uYW1lcyI6ZmFsc2UsImRyb3BwaW5nLXBhcnRpY2xlIjoiIiwibm9uLWRyb3BwaW5nLXBhcnRpY2xlIjoiIn0seyJmYW1pbHkiOiJSYXBpIiwiZ2l2ZW4iOiJCZXJuYXJkbyIsInBhcnNlLW5hbWVzIjpmYWxzZSwiZHJvcHBpbmctcGFydGljbGUiOiIiLCJub24tZHJvcHBpbmctcGFydGljbGUiOiIifSx7ImZhbWlseSI6Ik1hcnppYWxldHRpIiwiZ2l2ZW4iOiJQYW9sbyIsInBhcnNlLW5hbWVzIjpmYWxzZSwiZHJvcHBpbmctcGFydGljbGUiOiIiLCJub24tZHJvcHBpbmctcGFydGljbGUiOiIifSx7ImZhbWlseSI6IkhlbW1pbmciLCJnaXZlbiI6IkpvY2hlbiIsInBhcnNlLW5hbWVzIjpmYWxzZSwiZHJvcHBpbmctcGFydGljbGUiOiIiLCJub24tZHJvcHBpbmctcGFydGljbGUiOiIifSx7ImZhbWlseSI6IkJhbGVuZG9uY2siLCJnaXZlbiI6IkpvcyIsInBhcnNlLW5hbWVzIjpmYWxzZSwiZHJvcHBpbmctcGFydGljbGUiOiIiLCJub24tZHJvcHBpbmctcGFydGljbGUiOiIifV0sImNvbnRhaW5lci10aXRsZSI6IlNlbnNvcnMiLCJET0kiOiIxMC4zMzkwL3M5MDQwMjgwOSIsIklTU04iOiIxNDI0LTgyMjAiLCJpc3N1ZWQiOnsiZGF0ZS1wYXJ0cyI6W1syMDA5LDQsMjFdXX0sInBhZ2UiOiIyODA5LTI4MzUiLCJhYnN0cmFjdCI6IjxwPkNyb3AgaXJyaWdhdGlvbiB1c2VzIG1vcmUgdGhhbiA3MCUgb2YgdGhlIHdvcmxk4oCZcyB3YXRlciwgYW5kIHRodXMsIGltcHJvdmluZyBpcnJpZ2F0aW9uIGVmZmljaWVuY3kgaXMgZGVjaXNpdmUgdG8gc3VzdGFpbiB0aGUgZm9vZCBkZW1hbmQgZnJvbSBhIGZhc3QtZ3Jvd2luZyB3b3JsZCBwb3B1bGF0aW9uLiBUaGlzIG9iamVjdGl2ZSBtYXkgYmUgYWNjb21wbGlzaGVkIGJ5IGN1bHRpdmF0aW5nIG1vcmUgd2F0ZXItZWZmaWNpZW50IGNyb3Agc3BlY2llcyBhbmQvb3IgdGhyb3VnaCB0aGUgYXBwbGljYXRpb24gb2YgZWZmaWNpZW50IGlycmlnYXRpb24gc3lzdGVtcywgd2hpY2ggaW5jbHVkZXMgdGhlIGltcGxlbWVudGF0aW9uIG9mIGEgc3VpdGFibGUgbWV0aG9kIGZvciBwcmVjaXNlIHNjaGVkdWxpbmcuIEF0IHRoZSBmYXJtIGxldmVsLCBpcnJpZ2F0aW9uIGlzIGdlbmVyYWxseSBzY2hlZHVsZWQgYmFzZWQgb24gdGhlIGdyb3dlcuKAmXMgZXhwZXJpZW5jZSBvciBvbiB0aGUgZGV0ZXJtaW5hdGlvbiBvZiBzb2lsIHdhdGVyIGJhbGFuY2UgKHdlYXRoZXItYmFzZWQgbWV0aG9kKS4gQW4gYWx0ZXJuYXRpdmUgYXBwcm9hY2ggZW50YWlscyB0aGUgbWVhc3VyZW1lbnQgb2Ygc29pbCB3YXRlciBzdGF0dXMuIEV4cGVuc2l2ZSBhbmQgc29waGlzdGljYXRlZCByb290IHpvbmUgc2Vuc29ycyAoUlpTKSwgc3VjaCBhcyBuZXV0cm9uIHByb2JlcywgYXJlIGF2YWlsYWJsZSBmb3IgdGhlIHVzZSBvZiBzb2lsIGFuZCBwbGFudCBzY2llbnRpc3RzLCB3aGlsZSBjaGVhcCBhbmQgcHJhY3RpY2FsIGRldmljZXMgYXJlIG5lZWRlZCBmb3IgaXJyaWdhdGlvbiBtYW5hZ2VtZW50IGluIGNvbW1lcmNpYWwgY3JvcHMuIFRoZSBwYXBlciBpbGx1c3RyYXRlcyB0aGUgbWFpbiBmZWF0dXJlcyBvZiBSWlPigJkgKGZvciBib3RoIHNvaWwgbW9pc3R1cmUgYW5kIHNhbGluaXR5KSBtYXJrZXRlZCBmb3IgdGhlIGlycmlnYXRpb24gaW5kdXN0cnkgYW5kIGRpc2N1c3NlcyBob3cgc3VjaCBzZW5zb3JzIG1heSBiZSBpbnRlZ3JhdGVkIGluIGEgd2lyZWxlc3MgbmV0d29yayBmb3IgY29tcHV0ZXItY29udHJvbGxlZCBpcnJpZ2F0aW9uIGFuZCB1c2VkIGZvciBpbm5vdmF0aXZlIGlycmlnYXRpb24gc3RyYXRlZ2llcywgc3VjaCBhcyBkZWZpY2l0IG9yIGR1YWwtd2F0ZXIgaXJyaWdhdGlvbi4gVGhlIHBhcGVyIGFsc28gY29uc2lkZXIgdGhlIG1haW4gcmVzdWx0cyBvZiByZWNlbnQgb3IgY3VycmVudCByZXNlYXJjaCB3b3JrcyBjb25kdWN0ZWQgYnkgdGhlIGF1dGhvcnMgaW4gVHVzY2FueSAoSXRhbHkpIG9uIHRoZSBpcnJpZ2F0aW9uIG1hbmFnZW1lbnQgb2YgY29udGFpbmVyLWdyb3duIG9ybmFtZW50YWwgcGxhbnRzLCB3aGljaCBpcyBhbiBpbXBvcnRhbnQgYWdyaWN1bHR1cmFsIHNlY3RvciBpbiBJdGFseS48L3A+IiwiaXNzdWUiOiI0Iiwidm9sdW1lIjoiOSIsImNvbnRhaW5lci10aXRsZS1zaG9ydCI6IiJ9LCJpc1RlbXBvcmFyeSI6ZmFsc2V9XX0="/>
          <w:id w:val="-263921901"/>
          <w:placeholder>
            <w:docPart w:val="348CAE832FD14FA5AC228D66B01DCF15"/>
          </w:placeholder>
        </w:sdtPr>
        <w:sdtContent>
          <w:r w:rsidR="002D04C4" w:rsidRPr="002D04C4">
            <w:rPr>
              <w:color w:val="000000"/>
            </w:rPr>
            <w:t>(Pardossi et al., 2009)</w:t>
          </w:r>
        </w:sdtContent>
      </w:sdt>
      <w:r w:rsidRPr="000A2382">
        <w:t xml:space="preserve">, as water content often varies significantly above and below single sensor positions </w:t>
      </w:r>
      <w:sdt>
        <w:sdtPr>
          <w:rPr>
            <w:color w:val="000000"/>
          </w:rPr>
          <w:tag w:val="MENDELEY_CITATION_v3_eyJjaXRhdGlvbklEIjoiTUVOREVMRVlfQ0lUQVRJT05fYjg0OGZlMWQtN2Q0Zi00MmVjLWFhNGYtZDJmOWRhMGJlOWQ1IiwicHJvcGVydGllcyI6eyJub3RlSW5kZXgiOjB9LCJpc0VkaXRlZCI6ZmFsc2UsIm1hbnVhbE92ZXJyaWRlIjp7ImlzTWFudWFsbHlPdmVycmlkZGVuIjpmYWxzZSwiY2l0ZXByb2NUZXh0IjoiKEIuIExlaWIgZXQgYWwuLCAyMDE1KSIsIm1hbnVhbE92ZXJyaWRlVGV4dCI6IiJ9LCJjaXRhdGlvbkl0ZW1zIjpbeyJpZCI6ImYzZDZjYWMyLThkM2YtMzliYy04NWZhLTEwODAyMTJiYzM1NSIsIml0ZW1EYXRhIjp7InR5cGUiOiJ3ZWJwYWdlIiwiaWQiOiJmM2Q2Y2FjMi04ZDNmLTM5YmMtODVmYS0xMDgwMjEyYmMzNTUiLCJ0aXRsZSI6IlBsYWNlbWVudCBhbmQgaW50ZXJwcmV0YXRpb24gb2Ygc29pbCBtb2lzdHVyZSBzZW5zb3JzIGZvciBpcnJpZ2F0ZWQgY290dG9uIHByb2R1Y3Rpb24gaW4gaHVtaWQgcmVnaW9ucyIsImF1dGhvciI6W3siZmFtaWx5IjoiTGVpYiIsImdpdmVuIjoiQnJpYW4iLCJwYXJzZS1uYW1lcyI6ZmFsc2UsImRyb3BwaW5nLXBhcnRpY2xlIjoiIiwibm9uLWRyb3BwaW5nLXBhcnRpY2xlIjoiIn0seyJmYW1pbHkiOiJQYXllcm8iLCJnaXZlbiI6Ikpvc2UiLCJwYXJzZS1uYW1lcyI6ZmFsc2UsImRyb3BwaW5nLXBhcnRpY2xlIjoiIiwibm9uLWRyb3BwaW5nLXBhcnRpY2xlIjoiIn0seyJmYW1pbHkiOiJQcmluZ2xlIiwiZ2l2ZW4iOiJMeWxlIiwicGFyc2UtbmFtZXMiOmZhbHNlLCJkcm9wcGluZy1wYXJ0aWNsZSI6IiIsIm5vbi1kcm9wcGluZy1wYXJ0aWNsZSI6IiJ9LHsiZmFtaWx5IjoiQm9yZG92c2t5IiwiZ2l2ZW4iOiJKYW1lcyIsInBhcnNlLW5hbWVzIjpmYWxzZSwiZHJvcHBpbmctcGFydGljbGUiOiIiLCJub24tZHJvcHBpbmctcGFydGljbGUiOiIifSx7ImZhbWlseSI6IlBvcnRlciIsImdpdmVuIjoiV2VzbGV5IiwicGFyc2UtbmFtZXMiOmZhbHNlLCJkcm9wcGluZy1wYXJ0aWNsZSI6IiIsIm5vbi1kcm9wcGluZy1wYXJ0aWNsZSI6IiJ9LHsiZmFtaWx5IjoiQmFybmVzIiwiZ2l2ZW4iOiJFZCIsInBhcnNlLW5hbWVzIjpmYWxzZSwiZHJvcHBpbmctcGFydGljbGUiOiIiLCJub24tZHJvcHBpbmctcGFydGljbGUiOiIifV0sImNvbnRhaW5lci10aXRsZSI6IkNvdHRvbiBJbmNvLiIsImFjY2Vzc2VkIjp7ImRhdGUtcGFydHMiOltbMjAyMywxMiwxMF1dfSwiVVJMIjoiaHR0cHM6Ly9jb3R0b25jdWx0aXZhdGVkLmNvdHRvbmluYy5jb20vd3AtY29udGVudC91cGxvYWRzLzIwMTUvMTIvU29pbC1Nb2lzdHVyZS5maW5hbC13ZWIucGRmIiwiaXNzdWVkIjp7ImRhdGUtcGFydHMiOltbMjAxNV1dfSwicHVibGlzaGVyIjoiQ290dG9uIEluYy4sIENhcnksIE5DIiwiY29udGFpbmVyLXRpdGxlLXNob3J0IjoiIn0sImlzVGVtcG9yYXJ5IjpmYWxzZX1dfQ=="/>
          <w:id w:val="1989661810"/>
          <w:placeholder>
            <w:docPart w:val="348CAE832FD14FA5AC228D66B01DCF15"/>
          </w:placeholder>
        </w:sdtPr>
        <w:sdtContent>
          <w:r w:rsidR="002D04C4" w:rsidRPr="002D04C4">
            <w:rPr>
              <w:color w:val="000000"/>
            </w:rPr>
            <w:t>(B. Leib et al., 2015)</w:t>
          </w:r>
        </w:sdtContent>
      </w:sdt>
      <w:r w:rsidRPr="000A2382">
        <w:t xml:space="preserve">. This is especially relevant when considering wetting front dynamics, where water content temporarily exceeds field capacity as moisture moves downward through the profile, potentially bypassing shallow sensors during light irrigation or rainfall events on initially dry soil </w:t>
      </w:r>
      <w:sdt>
        <w:sdtPr>
          <w:rPr>
            <w:color w:val="000000"/>
          </w:rPr>
          <w:tag w:val="MENDELEY_CITATION_v3_eyJjaXRhdGlvbklEIjoiTUVOREVMRVlfQ0lUQVRJT05fZGQxZTU5NTQtMjM5My00ZjdkLTg1N2MtYjEyOTk4NmEzNGRmIiwicHJvcGVydGllcyI6eyJub3RlSW5kZXgiOjB9LCJpc0VkaXRlZCI6ZmFsc2UsIm1hbnVhbE92ZXJyaWRlIjp7ImlzTWFudWFsbHlPdmVycmlkZGVuIjpmYWxzZSwiY2l0ZXByb2NUZXh0IjoiKFNjaHdhcnR6IGV0IGFsLiwgMjAyMCkiLCJtYW51YWxPdmVycmlkZVRleHQiOiIifSwiY2l0YXRpb25JdGVtcyI6W3siaWQiOiI5YjEyNTEwNi1kOWQ5LTM5NmMtOThlZS0yZWFjOTJiMmNlM2IiLCJpdGVtRGF0YSI6eyJ0eXBlIjoiYXJ0aWNsZS1qb3VybmFsIiwiaWQiOiI5YjEyNTEwNi1kOWQ5LTM5NmMtOThlZS0yZWFjOTJiMmNlM2IiLCJ0aXRsZSI6IkEgY3JvcCBjb2VmZmljaWVudCDigJNiYXNlZCB3YXRlciB1c2UgbW9kZWwgd2l0aCBub24tdW5pZm9ybSByb290IGRpc3RyaWJ1dGlvbiIsImF1dGhvciI6W3siZmFtaWx5IjoiU2Nod2FydHoiLCJnaXZlbiI6IlJvYmVydCBDLiIsInBhcnNlLW5hbWVzIjpmYWxzZSwiZHJvcHBpbmctcGFydGljbGUiOiIiLCJub24tZHJvcHBpbmctcGFydGljbGUiOiIifSx7ImZhbWlseSI6IkRvbcOtbmd1ZXoiLCJnaXZlbiI6IkFsZm9uc28iLCJwYXJzZS1uYW1lcyI6ZmFsc2UsImRyb3BwaW5nLXBhcnRpY2xlIjoiIiwibm9uLWRyb3BwaW5nLXBhcnRpY2xlIjoiIn0seyJmYW1pbHkiOiJQYXJkbyIsImdpdmVuIjoiSm9zw6kgSi4iLCJwYXJzZS1uYW1lcyI6ZmFsc2UsImRyb3BwaW5nLXBhcnRpY2xlIjoiIiwibm9uLWRyb3BwaW5nLXBhcnRpY2xlIjoiIn0seyJmYW1pbHkiOiJDb2xhaXp6aSIsImdpdmVuIjoiUGF1bCBELiIsInBhcnNlLW5hbWVzIjpmYWxzZSwiZHJvcHBpbmctcGFydGljbGUiOiIiLCJub24tZHJvcHBpbmctcGFydGljbGUiOiIifSx7ImZhbWlseSI6IkJhdW1oYXJkdCIsImdpdmVuIjoiUi4gTG91aXMiLCJwYXJzZS1uYW1lcyI6ZmFsc2UsImRyb3BwaW5nLXBhcnRpY2xlIjoiIiwibm9uLWRyb3BwaW5nLXBhcnRpY2xlIjoiIn0seyJmYW1pbHkiOiJCZWxsIiwiZ2l2ZW4iOiJKb3VyZGFuIE0uIiwicGFyc2UtbmFtZXMiOmZhbHNlLCJkcm9wcGluZy1wYXJ0aWNsZSI6IiIsIm5vbi1kcm9wcGluZy1wYXJ0aWNsZSI6IiJ9XSwiY29udGFpbmVyLXRpdGxlIjoiQWdyaWN1bHR1cmFsIFdhdGVyIE1hbmFnZW1lbnQiLCJjb250YWluZXItdGl0bGUtc2hvcnQiOiJBZ3JpYyBXYXRlciBNYW5hZyIsIkRPSSI6IjEwLjEwMTYvai5hZ3dhdC4yMDE5LjEwNTg5MiIsIklTU04iOiIwMzc4Mzc3NCIsImlzc3VlZCI6eyJkYXRlLXBhcnRzIjpbWzIwMjAsMl1dfSwicGFnZSI6IjEwNTg5MiIsInZvbHVtZSI6IjIyOCJ9LCJpc1RlbXBvcmFyeSI6ZmFsc2V9XX0="/>
          <w:id w:val="-634254850"/>
          <w:placeholder>
            <w:docPart w:val="348CAE832FD14FA5AC228D66B01DCF15"/>
          </w:placeholder>
        </w:sdtPr>
        <w:sdtContent>
          <w:r w:rsidR="002D04C4" w:rsidRPr="002D04C4">
            <w:rPr>
              <w:color w:val="000000"/>
            </w:rPr>
            <w:t>(Schwartz et al., 2020)</w:t>
          </w:r>
        </w:sdtContent>
      </w:sdt>
      <w:r w:rsidRPr="000A2382">
        <w:rPr>
          <w:color w:val="000000"/>
        </w:rPr>
        <w:t>.</w:t>
      </w:r>
    </w:p>
    <w:p w14:paraId="36C05D3F" w14:textId="6AD81667" w:rsidR="000A2382" w:rsidRPr="000A2382" w:rsidRDefault="000A2382" w:rsidP="008B5CBF">
      <w:r w:rsidRPr="000A2382">
        <w:t xml:space="preserve">Center pivot systems, the most common sprinkler irrigation method for soybeans, typically apply water in frequent, light applications to minimize runoff, resulting in </w:t>
      </w:r>
      <w:r w:rsidRPr="000A2382">
        <w:lastRenderedPageBreak/>
        <w:t xml:space="preserve">relatively shallow water penetration </w:t>
      </w:r>
      <w:sdt>
        <w:sdtPr>
          <w:rPr>
            <w:color w:val="000000"/>
          </w:rPr>
          <w:tag w:val="MENDELEY_CITATION_v3_eyJjaXRhdGlvbklEIjoiTUVOREVMRVlfQ0lUQVRJT05fNTA1ZWU2ODQtZTM0MS00NGRmLWFhODAtMjdhM2M5MDkwMDYwIiwicHJvcGVydGllcyI6eyJub3RlSW5kZXgiOjB9LCJpc0VkaXRlZCI6ZmFsc2UsIm1hbnVhbE92ZXJyaWRlIjp7ImlzTWFudWFsbHlPdmVycmlkZGVuIjp0cnVlLCJjaXRlcHJvY1RleHQiOiIoWS4gRG9uZyBldCBhbC4sIDIwMjM7IExhbW0gJiMzODsgUm9nZXJzLCAyMDE3KSIsIm1hbnVhbE92ZXJyaWRlVGV4dCI6IihMYW1tIGFuZCBSb2dlcnMsIDIwMTc7IERvbmcgZXQgYWwuLCAyMDIzKSJ9LCJjaXRhdGlvbkl0ZW1zIjpbeyJpZCI6IjM0OWUwZWZkLTcwY2UtM2NkZi1iMTBlLThjYmE3OTQ0ZDg5MiIsIml0ZW1EYXRhIjp7InR5cGUiOiJhcnRpY2xlLWpvdXJuYWwiLCJpZCI6IjM0OWUwZWZkLTcwY2UtM2NkZi1iMTBlLThjYmE3OTQ0ZDg5MiIsInRpdGxlIjoiTG9uZ2V2aXR5IGFuZCBwZXJmb3JtYW5jZSBvZiBhIHN1YnN1cmZhY2UgZHJpcCBpcnJpZ2F0aW9uIHN5c3RlbSIsImF1dGhvciI6W3siZmFtaWx5IjoiTGFtbSIsImdpdmVuIjoiRnJlZGRpZSBSLiIsInBhcnNlLW5hbWVzIjpmYWxzZSwiZHJvcHBpbmctcGFydGljbGUiOiIiLCJub24tZHJvcHBpbmctcGFydGljbGUiOiIifSx7ImZhbWlseSI6IlJvZ2VycyIsImdpdmVuIjoiRGFubnkgSC4iLCJwYXJzZS1uYW1lcyI6ZmFsc2UsImRyb3BwaW5nLXBhcnRpY2xlIjoiIiwibm9uLWRyb3BwaW5nLXBhcnRpY2xlIjoiIn1dLCJjb250YWluZXItdGl0bGUiOiJUcmFuc2FjdGlvbnMgb2YgdGhlIEFTQUJFIiwiY29udGFpbmVyLXRpdGxlLXNob3J0IjoiVHJhbnMgQVNBQkUiLCJET0kiOiIxMC4xMzAzMS90cmFucy4xMjIzNyIsIklTU04iOiIyMTUxLTAwNDAiLCJpc3N1ZWQiOnsiZGF0ZS1wYXJ0cyI6W1syMDE3XV19LCJwYWdlIjoiOTMxLTkzOSIsImFic3RyYWN0IjoiPHA+IFN5c3RlbSBsb25nZXZpdHkgaXMgYW4gaW1wb3J0YW50IGVjb25vbWljIGZhY3RvciB0byBtaW5pbWl6ZSBhbW9ydGl6ZWQgaW52ZXN0bWVudCBjb3N0cyBmb3Igc3Vic3VyZmFjZSBkcmlwIGlycmlnYXRpb24gKFNESSksIGVzcGVjaWFsbHkgd2hlbiBncm93aW5nIGxvd2VyLXZhbHVlIGNvbW1vZGl0eSBjcm9wcyBzdWNoIGFzIGZpZWxkIGNvcm4uIEthbnNhcyBTdGF0ZSBVbml2ZXJzaXR5IGVzdGFibGlzaGVkIGEgcmVzZWFyY2ggc2l0ZSBpbiAxOTg5IGF0IGEgcmVzZWFyY2ggY2VudGVyIHRvIHN0dWR5IFNESS4gT25lIHJlc2VhcmNoIHN0dWR5IGFyZWEgd2FzIHVzZWQgZm9yIGNvbnRpbnVvdXMgcHJvZHVjdGlvbiBvZiBTREkgY29ybiBmb3IgMjcgc2Vhc29ucyB3aXRob3V0IGRyaXBsaW5lIHJlcGxhY2VtZW50LiBOb3JtYWxpemVkIHBsb3QgZmxvd3JhdGVzIGZvciAyMyBzZXBhcmF0ZSBwbG90cyBhZnRlciAyNyBzZWFzb25zIHdlcmUgd2l0aGluIMKxNSUgb2YgdGhlaXIgZmlyc3QgYW5udWFsbHkgbWVhc3VyZWQgdmFsdWUuIEh5ZHJhdWxpYyBwZXJmb3JtYW5jZSBvZiB0aGUgZHJpcGxpbmVzIGFuZCBlbWl0dGVycyB3YXMgbWVhc3VyZWQgYW5kIGluIHRoZSBsYWJvcmF0b3J5IGZvciBleGNhdmF0ZWQgZHJpcGxpbmUgc2FtcGxlcyBhZnRlciB0aGUgU0RJIHN5c3RlbSB3YXMgZGVjb21taXNzaW9uZWQgaW4gdGhlIGZhbGwgb2YgMjAxNS4gVGhlcmUgd2VyZSBzaW1pbGFyIHJlc3VsdHMgZnJvbSBib3RoIGFuZCBsYWJvcmF0b3J5IHRlc3RzIG9mIHRoZSB1c2VkIGRyaXBsaW5lcywgd2l0aCBleGNlbGxlbnQgY29lZmZpY2llbnRzIG9mIHZhcmlhdGlvbiAoQ1YpIG9mIGFwcHJveGltYXRlbHkgMyUsIGxvd2VyIHF1YXJ0aWxlIGRpc3RyaWJ1dGlvbiB1bmlmb3JtaXRpZXMgKERVIDxzdWI+bHE8L3N1Yj4gKSBvZiA5NiB0byA5NywgYW5kIENocmlzdGlhbnNlbiB1bmlmb3JtaXR5IGNvZWZmaWNpZW50cyAoVSA8c3ViPkM8L3N1Yj4gKSBvZiBhcHByb3hpbWF0ZWx5IDk4LiBUaGUgcGVyZm9ybWFuY2UgcmVzdWx0cyBvZiB0aGUgZXhjYXZhdGVkIGRyaXBsaW5lcyB3ZXJlIGFzIGdvb2QgYXMgb3IgYmV0dGVyIHRoYW4gdGhlIHBlcmZvcm1hbmNlIG9mIHNvbWUgdW51c2VkIGRyaXBsaW5lcyB0aGF0IGhhZCBiZWVuIGluIHN0b3JhZ2Ugc2luY2UgMTk5MC4gTG9uZyBTREkgc3lzdGVtIGxpZmUgYXBwZWFycyBwb3NzaWJsZSBpbiB0aGUgVS5TLiBDZW50cmFsIEdyZWF0IFBsYWlucyB3aGVuIHRoZSBzeXN0ZW1zIGFyZSBwcm9wZXJseSBkZXNpZ25lZCwgaW5zdGFsbGVkLCBhbmQgbWFpbnRhaW5lZC4gVGhlIGxvbmcgc3lzdGVtIGxpZmUgKDI3wqBzZWFzb25zIGFuZCAyNi41IHllYXJzKSBpbXByb3ZlcyB0aGUgZWNvbm9taWMgY29tcGV0aXRpdmVuZXNzIG9mIFNESSB3aXRoIGFsdGVybmF0aXZlIGlycmlnYXRpb24gc3lzdGVtcyBzdWNoIGFzIGNlbnRlci1waXZvdCBzcHJpbmtsZXIgc3lzdGVtcywgd2hpY2ggYXJlIGN1cnJlbnRseSB0aGUgcHJlZG9taW5hbnQgaXJyaWdhdGlvbiBzeXN0ZW0gaW4gdGhlIHJlZ2lvbi4gVGhlIFNESSBzeXN0ZW0gd2FzIGRlY29tbWlzc2lvbmVkIGF0IHRoZSBlbmQgb2YgdGhlIDIwMTUgY3JvcCBncm93aW5nIHNlYXNvbiBkdWUgdG8gbGVha3MgYXJpc2luZyBmcm9tIGJyZWFrZG93biBpbiB0aGUgcGxhc3RpYyBtYXRlcmlhbCwgcmF0aGVyIHRoYW4gZHVlIHRvIGFueSBjbG9nZ2luZyBjb25jZXJucyBhbmQgc3Vic2VxdWVudCBsb3dlciBhcHBsaWNhdGlvbiB1bmlmb3JtaXR5LiBLZXl3b3JkczogRGlzdHJpYnV0aW9uIHVuaWZvcm1pdHksIERyaXAgaXJyaWdhdGlvbiwgRmxvdyB2YXJpYXRpb24sIE1pY3JvaXJyaWdhdGlvbiwgU3Vic3VyZmFjZSBkcmlwIGlycmlnYXRpb24uIDwvcD4iLCJpc3N1ZSI6IjMiLCJ2b2x1bWUiOiI2MCJ9LCJpc1RlbXBvcmFyeSI6ZmFsc2V9LHsiaWQiOiJiMzA3MDE4Zi1hMDg5LTM2MDgtYjUzYy1lNDYyNWQ1ZGU4MzYiLCJpdGVtRGF0YSI6eyJ0eXBlIjoiYXJ0aWNsZS1qb3VybmFsIiwiaWQiOiJiMzA3MDE4Zi1hMDg5LTM2MDgtYjUzYy1lNDYyNWQ1ZGU4MzYiLCJ0aXRsZSI6IkRlbW9uc3RyYXRpb24gb2YgY2VudGVyIHBpdm90IHVuaWZvcm1pdHkgZXZhbHVhdGlvbiBhbmQgcmV0cm9maXQgdG8gaW1wcm92ZSB3YXRlciB1c2UgZWZmaWNpZW5jeSIsImF1dGhvciI6W3siZmFtaWx5IjoiRG9uZyIsImdpdmVuIjoiWW91bnN1ayIsInBhcnNlLW5hbWVzIjpmYWxzZSwiZHJvcHBpbmctcGFydGljbGUiOiIiLCJub24tZHJvcHBpbmctcGFydGljbGUiOiIifSx7ImZhbWlseSI6IktlbGxleSIsImdpdmVuIjoiTHluZG9uIiwicGFyc2UtbmFtZXMiOmZhbHNlLCJkcm9wcGluZy1wYXJ0aWNsZSI6IiIsIm5vbi1kcm9wcGluZy1wYXJ0aWNsZSI6IiJ9LHsiZmFtaWx5IjoiQW5kZXJzb24iLCJnaXZlbiI6IkVyaWMiLCJwYXJzZS1uYW1lcyI6ZmFsc2UsImRyb3BwaW5nLXBhcnRpY2xlIjoiIiwibm9uLWRyb3BwaW5nLXBhcnRpY2xlIjoiIn1dLCJjb250YWluZXItdGl0bGUiOiJKb3VybmFsIG9mIFdhdGVyIFJlc291cmNlIGFuZCBQcm90ZWN0aW9uIiwiY29udGFpbmVyLXRpdGxlLXNob3J0IjoiSiBXYXRlciBSZXNvdXIgUHJvdCIsIkRPSSI6IjEwLjQyMzYvandhcnAuMjAyMy4xNTMwMDUiLCJJU1NOIjoiMTk0NS0zMDk0IiwiaXNzdWVkIjp7ImRhdGUtcGFydHMiOltbMjAyM11dfSwicGFnZSI6IjcxLTg0IiwiaXNzdWUiOiIwMyIsInZvbHVtZSI6IjE1In0sImlzVGVtcG9yYXJ5IjpmYWxzZX1dfQ=="/>
          <w:id w:val="-1140032831"/>
          <w:placeholder>
            <w:docPart w:val="348CAE832FD14FA5AC228D66B01DCF15"/>
          </w:placeholder>
        </w:sdtPr>
        <w:sdtContent>
          <w:r w:rsidR="002D04C4" w:rsidRPr="002D04C4">
            <w:rPr>
              <w:color w:val="000000"/>
            </w:rPr>
            <w:t>(Lamm and Rogers, 2017; Dong et al., 2023)</w:t>
          </w:r>
        </w:sdtContent>
      </w:sdt>
      <w:r w:rsidRPr="000A2382">
        <w:t xml:space="preserve">. This application pattern, combined with crops' tendency to extract water from upper soil layers first, can lead to situations where adequate moisture exists below the deepest sensors as the season progresses </w:t>
      </w:r>
      <w:sdt>
        <w:sdtPr>
          <w:rPr>
            <w:color w:val="000000"/>
          </w:rPr>
          <w:tag w:val="MENDELEY_CITATION_v3_eyJjaXRhdGlvbklEIjoiTUVOREVMRVlfQ0lUQVRJT05fYWMwNzlkMzktOGVhZS00ZjU5LTg2ZTItMWNmOGJmMTBlNmYxIiwicHJvcGVydGllcyI6eyJub3RlSW5kZXgiOjB9LCJpc0VkaXRlZCI6ZmFsc2UsIm1hbnVhbE92ZXJyaWRlIjp7ImlzTWFudWFsbHlPdmVycmlkZGVuIjpmYWxzZSwiY2l0ZXByb2NUZXh0IjoiKE1pY2hhZWwgRCBEdWtlcywgMjAxMCkiLCJtYW51YWxPdmVycmlkZVRleHQiOiIifSwiY2l0YXRpb25JdGVtcyI6W3siaWQiOiIwOWM3NWNjNi04YzQ2LTM2ODgtOGZhMy1hOTY3YzlkZDBiMjEiLCJpdGVtRGF0YSI6eyJ0eXBlIjoicGFwZXItY29uZmVyZW5jZSIsImlkIjoiMDljNzVjYzYtOGM0Ni0zNjg4LThmYTMtYTk2N2M5ZGQwYjIxIiwidGl0bGUiOiJXYXRlciBjb25zZXJ2YXRpb24gcG90ZW50aWFsIG9mIHNtYXJ0IGlycmlnYXRpb24gY29udHJvbGxlcnMiLCJhdXRob3IiOlt7ImZhbWlseSI6Ik1pY2hhZWwgRCBEdWtlcyIsImdpdmVuIjoiIiwicGFyc2UtbmFtZXMiOmZhbHNlLCJkcm9wcGluZy1wYXJ0aWNsZSI6IiIsIm5vbi1kcm9wcGluZy1wYXJ0aWNsZSI6IiJ9XSwiY29udGFpbmVyLXRpdGxlIjoiNXRoIE5hdGlvbmFsIERlY2VubmlhbCBJcnJpZ2F0aW9uIENvbmZlcmVuY2UgUHJvY2VlZGluZ3MsIDUtOCBEZWNlbWJlciAyMDEwLCBQaG9lbml4IENvbnZlbnRpb24gQ2VudGVyLCBQaG9lbml4LCBBcml6b25hIFVTQSIsIkRPSSI6IjEwLjEzMDMxLzIwMTMuMzU4ODgiLCJpc3N1ZWQiOnsiZGF0ZS1wYXJ0cyI6W1syMDEwXV19LCJwdWJsaXNoZXItcGxhY2UiOiJTdC4gSm9zZXBoLCBNSSIsInB1Ymxpc2hlciI6IkFtZXJpY2FuIFNvY2lldHkgb2YgQWdyaWN1bHR1cmFsIGFuZCBCaW9sb2dpY2FsIEVuZ2luZWVycyIsImNvbnRhaW5lci10aXRsZS1zaG9ydCI6IiJ9LCJpc1RlbXBvcmFyeSI6ZmFsc2V9XX0="/>
          <w:id w:val="-1092237538"/>
          <w:placeholder>
            <w:docPart w:val="348CAE832FD14FA5AC228D66B01DCF15"/>
          </w:placeholder>
        </w:sdtPr>
        <w:sdtContent>
          <w:r w:rsidR="002D04C4" w:rsidRPr="002D04C4">
            <w:rPr>
              <w:color w:val="000000"/>
            </w:rPr>
            <w:t>(Michael D Dukes, 2010)</w:t>
          </w:r>
        </w:sdtContent>
      </w:sdt>
      <w:r w:rsidRPr="000A2382">
        <w:t xml:space="preserve">. This phenomenon is particularly pronounced in silt loam soils due to their ability to retain substantial plant-available water within discrete soil layers, highlighting the need for comprehensive sensor arrays in precision irrigation management </w:t>
      </w:r>
      <w:sdt>
        <w:sdtPr>
          <w:rPr>
            <w:color w:val="000000"/>
          </w:rPr>
          <w:tag w:val="MENDELEY_CITATION_v3_eyJjaXRhdGlvbklEIjoiTUVOREVMRVlfQ0lUQVRJT05fMjQ3YzM1MTYtNmYxYi00MjA2LWJhODEtNzVjYjY0YWIzZjI0IiwicHJvcGVydGllcyI6eyJub3RlSW5kZXgiOjB9LCJpc0VkaXRlZCI6ZmFsc2UsIm1hbnVhbE92ZXJyaWRlIjp7ImlzTWFudWFsbHlPdmVycmlkZGVuIjpmYWxzZSwiY2l0ZXByb2NUZXh0IjoiKEhlZGxleSAmIzM4OyBZdWxlLCAyMDA5KSIsIm1hbnVhbE92ZXJyaWRlVGV4dCI6IiJ9LCJjaXRhdGlvbkl0ZW1zIjpbeyJpZCI6ImYxMWI4OTNmLWNiNDQtMzgxNC1iMmE5LWNjMjgxNTM0YmViMSIsIml0ZW1EYXRhIjp7InR5cGUiOiJhcnRpY2xlLWpvdXJuYWwiLCJpZCI6ImYxMWI4OTNmLWNiNDQtMzgxNC1iMmE5LWNjMjgxNTM0YmViMSIsInRpdGxlIjoiU29pbCB3YXRlciBzdGF0dXMgbWFwcGluZyBhbmQgdHdvIHZhcmlhYmxlLXJhdGUgaXJyaWdhdGlvbiBzY2VuYXJpb3MiLCJhdXRob3IiOlt7ImZhbWlseSI6IkhlZGxleSIsImdpdmVuIjoiQ2Fyb2x5biBCLiIsInBhcnNlLW5hbWVzIjpmYWxzZSwiZHJvcHBpbmctcGFydGljbGUiOiIiLCJub24tZHJvcHBpbmctcGFydGljbGUiOiIifSx7ImZhbWlseSI6Ill1bGUiLCJnaXZlbiI6IklhbiBKLiIsInBhcnNlLW5hbWVzIjpmYWxzZSwiZHJvcHBpbmctcGFydGljbGUiOiIiLCJub24tZHJvcHBpbmctcGFydGljbGUiOiIifV0sImNvbnRhaW5lci10aXRsZSI6IlByZWNpc2lvbiBBZ3JpY3VsdHVyZSIsImNvbnRhaW5lci10aXRsZS1zaG9ydCI6IlByZWNpcyBBZ3JpYyIsIkRPSSI6IjEwLjEwMDcvczExMTE5LTAwOS05MTE5LXoiLCJJU1NOIjoiMTM4NS0yMjU2IiwiaXNzdWVkIjp7ImRhdGUtcGFydHMiOltbMjAwOSw4LDE4XV19LCJwYWdlIjoiMzQyLTM1NSIsImlzc3VlIjoiNCIsInZvbHVtZSI6IjEwIn0sImlzVGVtcG9yYXJ5IjpmYWxzZX1dfQ=="/>
          <w:id w:val="289095013"/>
          <w:placeholder>
            <w:docPart w:val="348CAE832FD14FA5AC228D66B01DCF15"/>
          </w:placeholder>
        </w:sdtPr>
        <w:sdtContent>
          <w:r w:rsidR="002D04C4" w:rsidRPr="002D04C4">
            <w:rPr>
              <w:rFonts w:eastAsia="Times New Roman"/>
              <w:color w:val="000000"/>
            </w:rPr>
            <w:t>(Hedley &amp; Yule, 2009)</w:t>
          </w:r>
        </w:sdtContent>
      </w:sdt>
      <w:r w:rsidRPr="000A2382">
        <w:t>.</w:t>
      </w:r>
    </w:p>
    <w:p w14:paraId="0CC612C1" w14:textId="77777777" w:rsidR="000A2382" w:rsidRPr="000A2382" w:rsidRDefault="000A2382" w:rsidP="00E34CCB">
      <w:pPr>
        <w:pStyle w:val="Heading3"/>
        <w:rPr>
          <w:bCs/>
        </w:rPr>
      </w:pPr>
      <w:bookmarkStart w:id="118" w:name="_Toc204820687"/>
      <w:r w:rsidRPr="000A2382">
        <w:t>Limitation and future research</w:t>
      </w:r>
      <w:bookmarkEnd w:id="118"/>
    </w:p>
    <w:p w14:paraId="25CA39ED" w14:textId="79A0DF35" w:rsidR="000A2382" w:rsidRPr="000A2382" w:rsidRDefault="000A2382" w:rsidP="008B5CBF">
      <w:r w:rsidRPr="000A2382">
        <w:t xml:space="preserve">This study employed soil EC, GPR, and partial soil sampling to cluster soil zones under the assumption that soils within the same zone exhibit similar properties </w:t>
      </w:r>
      <w:sdt>
        <w:sdtPr>
          <w:rPr>
            <w:color w:val="000000"/>
          </w:rPr>
          <w:tag w:val="MENDELEY_CITATION_v3_eyJjaXRhdGlvbklEIjoiTUVOREVMRVlfQ0lUQVRJT05fNTY3NjhlMTYtYjE2My00NTE4LTk0M2UtYjhmN2M2NjkwOGM0IiwicHJvcGVydGllcyI6eyJub3RlSW5kZXgiOjB9LCJpc0VkaXRlZCI6ZmFsc2UsIm1hbnVhbE92ZXJyaWRlIjp7ImlzTWFudWFsbHlPdmVycmlkZGVuIjpmYWxzZSwiY2l0ZXByb2NUZXh0IjoiKENvcndpbiAmIzM4OyBMZXNjaCwgMjAwNWEpIiwibWFudWFsT3ZlcnJpZGVUZXh0IjoiIn0sImNpdGF0aW9uSXRlbXMiOlt7ImlkIjoiNjViNGUwYjQtNjU0Zi0zZGM3LWE0OGItODAxOTMyOTAxZjg0IiwiaXRlbURhdGEiOnsidHlwZSI6ImFydGljbGUtam91cm5hbCIsImlkIjoiNjViNGUwYjQtNjU0Zi0zZGM3LWE0OGItODAxOTMyOTAxZjg0IiwidGl0bGUiOiJBcHBhcmVudCBzb2lsIGVsZWN0cmljYWwgY29uZHVjdGl2aXR5IG1lYXN1cmVtZW50cyBpbiBhZ3JpY3VsdHVyZSIsImF1dGhvciI6W3siZmFtaWx5IjoiQ29yd2luIiwiZ2l2ZW4iOiJELkwuIiwicGFyc2UtbmFtZXMiOmZhbHNlLCJkcm9wcGluZy1wYXJ0aWNsZSI6IiIsIm5vbi1kcm9wcGluZy1wYXJ0aWNsZSI6IiJ9LHsiZmFtaWx5IjoiTGVzY2giLCJnaXZlbiI6IlMuTS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A0LjEwLjAwNSIsIklTU04iOiIwMTY4MTY5OSIsImlzc3VlZCI6eyJkYXRlLXBhcnRzIjpbWzIwMDUsM11dfSwicGFnZSI6IjExLTQzIiwiaXNzdWUiOiIxLTMiLCJ2b2x1bWUiOiI0NiJ9LCJpc1RlbXBvcmFyeSI6ZmFsc2V9XX0="/>
          <w:id w:val="-1228984184"/>
          <w:placeholder>
            <w:docPart w:val="348CAE832FD14FA5AC228D66B01DCF15"/>
          </w:placeholder>
        </w:sdtPr>
        <w:sdtContent>
          <w:r w:rsidR="002D04C4" w:rsidRPr="002D04C4">
            <w:rPr>
              <w:rFonts w:eastAsia="Times New Roman"/>
              <w:color w:val="000000"/>
            </w:rPr>
            <w:t>(Corwin &amp; Lesch, 2005a)</w:t>
          </w:r>
        </w:sdtContent>
      </w:sdt>
      <w:r w:rsidRPr="000A2382">
        <w:t xml:space="preserve">. A randomized complete block design was implemented to minimize intra-zone variability, which proved effective in reducing heterogeneity in sandy and silt loam zones due to their relatively low AWHC variability, as evidenced by the clear yield-irrigation relationships observed </w:t>
      </w:r>
      <w:sdt>
        <w:sdtPr>
          <w:rPr>
            <w:color w:val="000000"/>
          </w:rPr>
          <w:tag w:val="MENDELEY_CITATION_v3_eyJjaXRhdGlvbklEIjoiTUVOREVMRVlfQ0lUQVRJT05fNzc0MGQ2YzgtMGUyMy00ODBiLTllNmEtNmNmY2ZlYTBlY2EwIiwicHJvcGVydGllcyI6eyJub3RlSW5kZXgiOjB9LCJpc0VkaXRlZCI6ZmFsc2UsIm1hbnVhbE92ZXJyaWRlIjp7ImlzTWFudWFsbHlPdmVycmlkZGVuIjpmYWxzZSwiY2l0ZXByb2NUZXh0IjoiKEhlZGxleSBldCBhbC4sIDIwMTMpIiwibWFudWFsT3ZlcnJpZGVUZXh0IjoiIn0sImNpdGF0aW9uSXRlbXMiOlt7ImlkIjoiNGFlNDg3YmQtNWRkYy0zYzQ3LTllNDMtMzg5YWEwNWIyNjJiIiwiaXRlbURhdGEiOnsidHlwZSI6ImFydGljbGUtam91cm5hbCIsImlkIjoiNGFlNDg3YmQtNWRkYy0zYzQ3LTllNDMtMzg5YWEwNWIyNjJiIiwidGl0bGUiOiJTb2lsIHdhdGVyIHN0YXR1cyBhbmQgd2F0ZXIgdGFibGUgZGVwdGggbW9kZWxsaW5nIHVzaW5nIGVsZWN0cm9tYWduZXRpYyBzdXJ2ZXlzIGZvciBwcmVjaXNpb24gaXJyaWdhdGlvbiBzY2hlZHVsaW5nIiwiYXV0aG9yIjpbeyJmYW1pbHkiOiJIZWRsZXkiLCJnaXZlbiI6IkMuQi4iLCJwYXJzZS1uYW1lcyI6ZmFsc2UsImRyb3BwaW5nLXBhcnRpY2xlIjoiIiwibm9uLWRyb3BwaW5nLXBhcnRpY2xlIjoiIn0seyJmYW1pbHkiOiJSb3VkaWVyIiwiZ2l2ZW4iOiJQLiIsInBhcnNlLW5hbWVzIjpmYWxzZSwiZHJvcHBpbmctcGFydGljbGUiOiIiLCJub24tZHJvcHBpbmctcGFydGljbGUiOiIifSx7ImZhbWlseSI6Ill1bGUiLCJnaXZlbiI6IkkuSi4iLCJwYXJzZS1uYW1lcyI6ZmFsc2UsImRyb3BwaW5nLXBhcnRpY2xlIjoiIiwibm9uLWRyb3BwaW5nLXBhcnRpY2xlIjoiIn0seyJmYW1pbHkiOiJFa2FuYXlha2UiLCJnaXZlbiI6IkouIiwicGFyc2UtbmFtZXMiOmZhbHNlLCJkcm9wcGluZy1wYXJ0aWNsZSI6IiIsIm5vbi1kcm9wcGluZy1wYXJ0aWNsZSI6IiJ9LHsiZmFtaWx5IjoiQnJhZGJ1cnkiLCJnaXZlbiI6IlMuIiwicGFyc2UtbmFtZXMiOmZhbHNlLCJkcm9wcGluZy1wYXJ0aWNsZSI6IiIsIm5vbi1kcm9wcGluZy1wYXJ0aWNsZSI6IiJ9XSwiY29udGFpbmVyLXRpdGxlIjoiR2VvZGVybWEiLCJjb250YWluZXItdGl0bGUtc2hvcnQiOiJHZW9kZXJtYSIsIkRPSSI6IjEwLjEwMTYvai5nZW9kZXJtYS4yMDEyLjA3LjAxOCIsIklTU04iOiIwMDE2NzA2MSIsImlzc3VlZCI6eyJkYXRlLXBhcnRzIjpbWzIwMTMsNV1dfSwicGFnZSI6IjIyLTI5Iiwidm9sdW1lIjoiMTk5In0sImlzVGVtcG9yYXJ5IjpmYWxzZX1dfQ=="/>
          <w:id w:val="-57026063"/>
          <w:placeholder>
            <w:docPart w:val="348CAE832FD14FA5AC228D66B01DCF15"/>
          </w:placeholder>
        </w:sdtPr>
        <w:sdtContent>
          <w:r w:rsidR="002D04C4" w:rsidRPr="002D04C4">
            <w:rPr>
              <w:color w:val="000000"/>
            </w:rPr>
            <w:t>(Hedley et al., 2013)</w:t>
          </w:r>
        </w:sdtContent>
      </w:sdt>
      <w:r w:rsidRPr="000A2382">
        <w:t xml:space="preserve">. However, the high AWHC variability (7–16%) in the sandy-over-silt zone resulted in less definitive conclusions, suggesting that future studies should increase plot numbers and subdivide this zone into more homogeneous subzones to better elucidate water-yield relationships </w:t>
      </w:r>
      <w:sdt>
        <w:sdtPr>
          <w:rPr>
            <w:color w:val="000000"/>
          </w:rPr>
          <w:tag w:val="MENDELEY_CITATION_v3_eyJjaXRhdGlvbklEIjoiTUVOREVMRVlfQ0lUQVRJT05fNWNiN2NmNTQtNjNmYS00ZThlLWI3MTAtZDhlMTY4NTQ1OTRhIiwicHJvcGVydGllcyI6eyJub3RlSW5kZXgiOjB9LCJpc0VkaXRlZCI6ZmFsc2UsIm1hbnVhbE92ZXJyaWRlIjp7ImlzTWFudWFsbHlPdmVycmlkZGVuIjpmYWxzZSwiY2l0ZXByb2NUZXh0IjoiKE1vcmFsICYjMzg7IFNlcnJhbm8sIDIwMTkpIiwibWFudWFsT3ZlcnJpZGVUZXh0IjoiIn0sImNpdGF0aW9uSXRlbXMiOlt7ImlkIjoiZjZkZmFmYjctM2VjZS0zOWZlLWJhOWEtMTM1YzljMmY1OTE0IiwiaXRlbURhdGEiOnsidHlwZSI6ImFydGljbGUtam91cm5hbCIsImlkIjoiZjZkZmFmYjctM2VjZS0zOWZlLWJhOWEtMTM1YzljMmY1OTE0IiwidGl0bGUiOiJVc2luZyBsb3ctY29zdCBnZW9waHlzaWNhbCBzdXJ2ZXkgdG8gbWFwIHNvaWwgcHJvcGVydGllcyBhbmQgZGVsaW5lYXRlIG1hbmFnZW1lbnQgem9uZXMgb24gZ3JhemVkIHBlcm1hbmVudCBwYXN0dXJlcyIsImF1dGhvciI6W3siZmFtaWx5IjoiTW9yYWwiLCJnaXZlbiI6IkZyYW5jaXNjbyBKLiIsInBhcnNlLW5hbWVzIjpmYWxzZSwiZHJvcHBpbmctcGFydGljbGUiOiIiLCJub24tZHJvcHBpbmctcGFydGljbGUiOiIifSx7ImZhbWlseSI6IlNlcnJhbm8iLCJnaXZlbiI6Ikpvw6NvIE0uIiwicGFyc2UtbmFtZXMiOmZhbHNlLCJkcm9wcGluZy1wYXJ0aWNsZSI6IiIsIm5vbi1kcm9wcGluZy1wYXJ0aWNsZSI6IiJ9XSwiY29udGFpbmVyLXRpdGxlIjoiUHJlY2lzaW9uIEFncmljdWx0dXJlIiwiY29udGFpbmVyLXRpdGxlLXNob3J0IjoiUHJlY2lzIEFncmljIiwiRE9JIjoiMTAuMTAwNy9zMTExMTktMDE4LTA5NjMxLTkiLCJJU1NOIjoiMTM4NS0yMjU2IiwiaXNzdWVkIjp7ImRhdGUtcGFydHMiOltbMjAxOSwxMCw1XV19LCJwYWdlIjoiMTAwMC0xMDE0IiwiaXNzdWUiOiI1Iiwidm9sdW1lIjoiMjAifSwiaXNUZW1wb3JhcnkiOmZhbHNlfV19"/>
          <w:id w:val="375358368"/>
          <w:placeholder>
            <w:docPart w:val="348CAE832FD14FA5AC228D66B01DCF15"/>
          </w:placeholder>
        </w:sdtPr>
        <w:sdtContent>
          <w:r w:rsidR="002D04C4" w:rsidRPr="002D04C4">
            <w:rPr>
              <w:rFonts w:eastAsia="Times New Roman"/>
              <w:color w:val="000000"/>
            </w:rPr>
            <w:t>(Moral &amp; Serrano, 2019)</w:t>
          </w:r>
        </w:sdtContent>
      </w:sdt>
      <w:r w:rsidRPr="000A2382">
        <w:t>.</w:t>
      </w:r>
    </w:p>
    <w:p w14:paraId="5A1CFB55" w14:textId="0F21BA58" w:rsidR="000A2382" w:rsidRPr="000A2382" w:rsidRDefault="000A2382" w:rsidP="008B5CBF">
      <w:r w:rsidRPr="000A2382">
        <w:t xml:space="preserve">Irrigation management zone delineation is a critical component of precision irrigation, yet robust delineation typically relies on extensive datasets such as EC, GPR, and comprehensive soil sampling </w:t>
      </w:r>
      <w:sdt>
        <w:sdtPr>
          <w:rPr>
            <w:color w:val="000000"/>
          </w:rPr>
          <w:tag w:val="MENDELEY_CITATION_v3_eyJjaXRhdGlvbklEIjoiTUVOREVMRVlfQ0lUQVRJT05fZGU3Nzk5OTYtYWQ0ZC00ZWU3LWFjZmEtMTYyNjllZjdmZmJjIiwicHJvcGVydGllcyI6eyJub3RlSW5kZXgiOjB9LCJpc0VkaXRlZCI6ZmFsc2UsIm1hbnVhbE92ZXJyaWRlIjp7ImlzTWFudWFsbHlPdmVycmlkZGVuIjpmYWxzZSwiY2l0ZXByb2NUZXh0IjoiKEZBUklEIGV0IGFsLiwgMjAxNjsgR2F2aW9saSBldCBhbC4sIDIwMTkpIiwibWFudWFsT3ZlcnJpZGVUZXh0IjoiIn0sImNpdGF0aW9uSXRlbXMiOlt7ImlkIjoiMDVhNTg1OGMtODZiZS0zMTYwLTlkOGItZWRkOTliYzg5MTY2IiwiaXRlbURhdGEiOnsidHlwZSI6ImFydGljbGUtam91cm5hbCIsImlkIjoiMDVhNTg1OGMtODZiZS0zMTYwLTlkOGItZWRkOTliYzg5MTY2IiwidGl0bGUiOiJEZWxpbmVhdGluZyBzaXRlLXNwZWNpZmljIG1hbmFnZW1lbnQgem9uZXMgZm9yIHByZWNpc2lvbiBhZ3JpY3VsdHVyZSIsImF1dGhvciI6W3siZmFtaWx5IjoiRkFSSUQiLCJnaXZlbiI6IkguIFUuIiwicGFyc2UtbmFtZXMiOmZhbHNlLCJkcm9wcGluZy1wYXJ0aWNsZSI6IiIsIm5vbi1kcm9wcGluZy1wYXJ0aWNsZSI6IiJ9LHsiZmFtaWx5IjoiQkFLSFNIIiwiZ2l2ZW4iOiJBLiIsInBhcnNlLW5hbWVzIjpmYWxzZSwiZHJvcHBpbmctcGFydGljbGUiOiIiLCJub24tZHJvcHBpbmctcGFydGljbGUiOiIifSx7ImZhbWlseSI6IkFITUFEIiwiZ2l2ZW4iOiJOLiIsInBhcnNlLW5hbWVzIjpmYWxzZSwiZHJvcHBpbmctcGFydGljbGUiOiIiLCJub24tZHJvcHBpbmctcGFydGljbGUiOiIifSx7ImZhbWlseSI6IkFITUFEIiwiZ2l2ZW4iOiJBLiIsInBhcnNlLW5hbWVzIjpmYWxzZSwiZHJvcHBpbmctcGFydGljbGUiOiIiLCJub24tZHJvcHBpbmctcGFydGljbGUiOiIifSx7ImZhbWlseSI6Ik1BSE1PT0QtS0hBTiIsImdpdmVuIjoiWi4iLCJwYXJzZS1uYW1lcyI6ZmFsc2UsImRyb3BwaW5nLXBhcnRpY2xlIjoiIiwibm9uLWRyb3BwaW5nLXBhcnRpY2xlIjoiIn1dLCJjb250YWluZXItdGl0bGUiOiJUaGUgSm91cm5hbCBvZiBBZ3JpY3VsdHVyYWwgU2NpZW5jZSIsImNvbnRhaW5lci10aXRsZS1zaG9ydCI6IkogQWdyaWMgU2NpIiwiRE9JIjoiMTAuMTAxNy9TMDAyMTg1OTYxNTAwMDE0MyIsIklTU04iOiIwMDIxLTg1OTYiLCJpc3N1ZWQiOnsiZGF0ZS1wYXJ0cyI6W1syMDE2LDMsOF1dfSwicGFnZSI6IjI3My0yODYiLCJhYnN0cmFjdCI6IjxwPkRlbGluZWF0aW5nIHNpdGUtc3BlY2lmaWMgbWFuYWdlbWVudCB6b25lcyB3aXRoaW4gZmllbGRzIGNhbiBiZSBoZWxwZnVsIGluIGFkZHJlc3Npbmcgc3BhdGlhbCB2YXJpYWJpbGl0eSBlZmZlY3RzIGZvciBhZG9wdGluZyBwcmVjaXNpb24gZmFybWluZyBwcmFjdGljZXMuIEEgMy15ZWFyICgyMDA4LzA5IHRvIDIwMTAvMTEpIGZpZWxkIHN0dWR5IHdhcyBjb25kdWN0ZWQgYXQgdGhlIFBvc3RncmFkdWF0ZSBBZ3JpY3VsdHVyYWwgUmVzZWFyY2ggU3RhdGlvbiwgVW5pdmVyc2l0eSBvZiBBZ3JpY3VsdHVyZSwgRmFpc2FsYWJhZCwgUGFraXN0YW4sIHRvIGlkZW50aWZ5IHRoZSBtb3N0IGltcG9ydGFudCBzb2lsIGFuZCBsYW5kc2NhcGUgYXR0cmlidXRlcyBpbmZsdWVuY2luZyB3aGVhdCBncmFpbiB5aWVsZCwgd2hpY2ggY2FuIGJlIHVzZWQgZm9yIGRlbGluZWF0aW5nIG1hbmFnZW1lbnQgem9uZXMuIEEgdG90YWwgb2YgNDggc29pbCBzYW1wbGVzIHdlcmUgY29sbGVjdGVkIGZyb20gdGhlIHRvcCAzMDAgbW0gb2Ygc29pbCBpbiA4LWhhIGV4cGVyaW1lbnRhbCBmaWVsZCBkaXZpZGVkIGludG8gcmVndWxhciBncmlkcyBvZiAyNCDDlyA2NyBtIHByaW9yIHRvIHNvd2luZyB3aGVhdC4gU29pbCBhbmQgbGFuZHNjYXBlIGF0dHJpYnV0ZXMgc3VjaCBhcyBlbGV2YXRpb24sICUgb2Ygc2FuZCwgc2lsdCBhbmQgY2xheSBieSB2b2x1bWUsIHNvaWwgZWxlY3RyaWNhbCBjb25kdWN0aXZpdHkgKEVDKSwgcEgsIHNvaWwgbml0cm9nZW4gKE4pIGFuZCBzb2lsIHBob3NwaG9ydXMgKFApIHdlcmUgaW5jbHVkZWQgaW4gdGhlIGFuYWx5c2lzLiBBcnRpZmljaWFsIG5ldXJhbCBuZXR3b3JrIChBTk4pIGFuYWx5c2lzIHNob3dlZCB0aGF0ICUgc2FuZCwgJSBjbGF5LCBlbGV2YXRpb24sIHNvaWwgTiBhbmQgc29pbCBFQyB3ZXJlIGltcG9ydGFudCB2YXJpYWJsZXMgZm9yIGRlbGluZWF0aW5nIG1hbmFnZW1lbnQgem9uZXMuIERpZmZlcmVudCBtYW5hZ2VtZW50IHpvbmUgc2NoZW1lcyByYW5naW5nIGZyb20gdGhyZWUgdG8gc2l4IHdlcmUgZGV2ZWxvcGVkIGFuZCBldmFsdWF0ZWQgYmFzZWQgb24gcGVyZm9ybWFuY2UgaW5kaWNhdG9ycyB1c2luZyBNYW5hZ2VtZW50IFpvbmUgQW5hbHlzdCAoTVpBIFYwwrcxKSBzb2Z0d2FyZS4gVGhlIGZ1enppbmVzcyBwZXJmb3JtYW5jZSBpbmRleCAoRlBJKSBhbmQgbm9ybWFsaXplZCBjbGFzc2lmaWNhdGlvbiBlbnRyb3B5IE5DRSBpbmRpY2VzIHNob3dlZCBtaW5pbXVtIHZhbHVlcyBmb3IgYSBmb3VyIG1hbmFnZW1lbnQgem9uZSBzY2hlbWUsIGluZGljYXRpbmcgaXRzIGFwcHJvcHJpYXRlbmVzcyBmb3IgdGhlIGV4cGVyaW1lbnRhbCBmaWVsZC4gVGhlIGNvZWZmaWNpZW50IG9mIHZhcmlhdGlvbiB2YWx1ZXMgb2Ygc29pbCBhbmQgbGFuZHNjYXBlIGF0dHJpYnV0ZXMgZGVjcmVhc2VkIGZvciBlYWNoIG1hbmFnZW1lbnQgem9uZSB3aXRoaW4gdGhlIGZvdXIgbWFuYWdlbWVudCB6b25lIHNjaGVtZSBjb21wYXJlZCB0byB0aGUgZW50aXJlIGZpZWxkLCB3aGljaCBzaG93ZWQgaW1wcm92ZWQgaG9tb2dlbmVpdHkuIFRoZSBldmFsdWF0aW9uIG9mIHRoZSBmb3VyIG1hbmFnZW1lbnQgem9uZSBzY2hlbWUgdXNpbmcgbm9ybWFsaXplZCB3aGVhdCBncmFpbiB5aWVsZCBkYXRhIHNob3dlZCBkaXN0aW5jdCBtZWFucyBmb3IgZWFjaCBtYW5hZ2VtZW50IHpvbmUsIHZlcmlmeWluZyBzcGF0aWFsIHZhcmlhYmlsaXR5IGVmZmVjdHMgYW5kIHRoZSBuZWVkIGZvciBpdHMgbWFuYWdlbWVudC4gVGhlIHJlc3VsdHMgaW5kaWNhdGVkIHRoYXQgdGhlIGFwcHJvYWNoIGJhc2VkIG9uIEFOTiBhbmQgTVpBIHNvZnR3YXJlIGFuYWx5c2lzIGNhbiBiZSBoZWxwZnVsIGluIGRlbGluZWF0aW5nIG1hbmFnZW1lbnQgem9uZXMgd2l0aGluIHRoZSBmaWVsZCwgdG8gcHJvbW90ZSBwcmVjaXNpb24gZmFybWluZyBwcmFjdGljZXMgZWZmZWN0aXZlbHkuPC9wPiIsImlzc3VlIjoiMiIsInZvbHVtZSI6IjE1NCJ9LCJpc1RlbXBvcmFyeSI6ZmFsc2V9LHsiaWQiOiJlODNiZTRiZC04NTVjLTMxZGEtOWI1Ny05MWQ5MjVkMGMyMzciLCJpdGVtRGF0YSI6eyJ0eXBlIjoiYXJ0aWNsZS1qb3VybmFsIiwiaWQiOiJlODNiZTRiZC04NTVjLTMxZGEtOWI1Ny05MWQ5MjVkMGMyMzciLCJ0aXRsZSI6IklkZW50aWZpY2F0aW9uIG9mIG1hbmFnZW1lbnQgem9uZXMgaW4gcHJlY2lzaW9uIGFncmljdWx0dXJlOiBBbiBldmFsdWF0aW9uIG9mIGFsdGVybmF0aXZlIGNsdXN0ZXIgYW5hbHlzaXMgbWV0aG9kcyIsImF1dGhvciI6W3siZmFtaWx5IjoiR2F2aW9saSIsImdpdmVuIjoiQWxhbiIsInBhcnNlLW5hbWVzIjpmYWxzZSwiZHJvcHBpbmctcGFydGljbGUiOiIiLCJub24tZHJvcHBpbmctcGFydGljbGUiOiIifSx7ImZhbWlseSI6IlNvdXphIiwiZ2l2ZW4iOiJFZHVhcmRvIEdvZG95IiwicGFyc2UtbmFtZXMiOmZhbHNlLCJkcm9wcGluZy1wYXJ0aWNsZSI6IiIsIm5vbi1kcm9wcGluZy1wYXJ0aWNsZSI6ImRlIn0seyJmYW1pbHkiOiJCYXp6aSIsImdpdmVuIjoiQ2xhdWRpbyBMZW9uZXMiLCJwYXJzZS1uYW1lcyI6ZmFsc2UsImRyb3BwaW5nLXBhcnRpY2xlIjoiIiwibm9uLWRyb3BwaW5nLXBhcnRpY2xlIjoiIn0seyJmYW1pbHkiOiJTY2hlbmF0dG8iLCJnaXZlbiI6IktlbHluIiwicGFyc2UtbmFtZXMiOmZhbHNlLCJkcm9wcGluZy1wYXJ0aWNsZSI6IiIsIm5vbi1kcm9wcGluZy1wYXJ0aWNsZSI6IiJ9LHsiZmFtaWx5IjoiQmV0emVrIiwiZ2l2ZW4iOiJOZWxzb24gTWlndWVsIiwicGFyc2UtbmFtZXMiOmZhbHNlLCJkcm9wcGluZy1wYXJ0aWNsZSI6IiIsIm5vbi1kcm9wcGluZy1wYXJ0aWNsZSI6IiJ9XSwiY29udGFpbmVyLXRpdGxlIjoiQmlvc3lzdGVtcyBFbmdpbmVlcmluZyIsImNvbnRhaW5lci10aXRsZS1zaG9ydCI6IkJpb3N5c3QgRW5nIiwiRE9JIjoiMTAuMTAxNi9qLmJpb3N5c3RlbXNlbmcuMjAxOS4wMi4wMTkiLCJJU1NOIjoiMTUzNzUxMTAiLCJpc3N1ZWQiOnsiZGF0ZS1wYXJ0cyI6W1syMDE5LDVdXX0sInBhZ2UiOiI4Ni0xMDIiLCJ2b2x1bWUiOiIxODEifSwiaXNUZW1wb3JhcnkiOmZhbHNlfV19"/>
          <w:id w:val="-944381979"/>
          <w:placeholder>
            <w:docPart w:val="348CAE832FD14FA5AC228D66B01DCF15"/>
          </w:placeholder>
        </w:sdtPr>
        <w:sdtContent>
          <w:r w:rsidR="002D04C4" w:rsidRPr="002D04C4">
            <w:rPr>
              <w:color w:val="000000"/>
            </w:rPr>
            <w:t>(F</w:t>
          </w:r>
          <w:r w:rsidR="00FF7D56">
            <w:rPr>
              <w:rFonts w:hint="eastAsia"/>
              <w:color w:val="000000"/>
            </w:rPr>
            <w:t>arid</w:t>
          </w:r>
          <w:r w:rsidR="002D04C4" w:rsidRPr="002D04C4">
            <w:rPr>
              <w:color w:val="000000"/>
            </w:rPr>
            <w:t xml:space="preserve"> et al., 2016; Gavioli et al., 2019)</w:t>
          </w:r>
        </w:sdtContent>
      </w:sdt>
      <w:r w:rsidRPr="000A2382">
        <w:t xml:space="preserve">. Unfortunately, such data are often unavailable to many producers, limiting practical implementation. </w:t>
      </w:r>
      <w:r w:rsidRPr="000A2382">
        <w:lastRenderedPageBreak/>
        <w:t>Future research should prioritize developing delineation methods based on more accessible farmer-owned data—such as yield maps, topography, and simplified soil testing—to enhance the feasibility of precision irrigation management for broader agricultural adoption.</w:t>
      </w:r>
    </w:p>
    <w:p w14:paraId="24E2DB99" w14:textId="77777777" w:rsidR="000A2382" w:rsidRPr="000A2382" w:rsidRDefault="000A2382" w:rsidP="008B5CBF">
      <w:pPr>
        <w:pStyle w:val="Heading2"/>
      </w:pPr>
      <w:bookmarkStart w:id="119" w:name="_Toc204820688"/>
      <w:r w:rsidRPr="000A2382">
        <w:t>Conclusion</w:t>
      </w:r>
      <w:bookmarkEnd w:id="119"/>
    </w:p>
    <w:p w14:paraId="2E0F4FC1" w14:textId="1F7E253E" w:rsidR="000A2382" w:rsidRPr="000A2382" w:rsidRDefault="000A2382" w:rsidP="008B5CBF">
      <w:r w:rsidRPr="000A2382">
        <w:t xml:space="preserve">This study evaluated soybean yield responses to different irrigation schedules across three distinct soil types (silt loam, silt over sandy, and sandy soils) under subtropical humid climate conditions (2018-2019), while simultaneously assessing the efficacy of the MOIST model and soil matric potential sensors for irrigation guidance. The key findings demonstrate that soil type was the dominant factor influencing both yield and IWP, with silt loam producing the highest yields yet lowest IWP due to water sufficiency, silt over sandy soil achieving intermediate yields with </w:t>
      </w:r>
      <w:r w:rsidR="008D1FE1" w:rsidRPr="000A2382">
        <w:t xml:space="preserve">intermediate </w:t>
      </w:r>
      <w:r w:rsidRPr="000A2382">
        <w:t>IWP, and sandy soil showing the lowest yields but highest IWP.</w:t>
      </w:r>
    </w:p>
    <w:p w14:paraId="1C736A6B" w14:textId="77777777" w:rsidR="000A2382" w:rsidRPr="000A2382" w:rsidRDefault="000A2382" w:rsidP="008B5CBF">
      <w:r w:rsidRPr="000A2382">
        <w:t>Rainfall patterns significantly modulated irrigation effects: while supplemental watering did not statistically improve IWP in any soil type (p &gt; 0.05), its yield impacts were soil dependent. In sandy soil, irrigation initiated at R1 with dynamic rainfall adjustments maximized yields (~2,300 kg/ha). For silt over sandy soil, irrigation started at R3 at 4.1 cm/week provided marginal yield benefits (0.05&lt;p&lt;0.1). Silt loam required no irrigation due to its high water-holding capacity and adequate rainfall matching crop demand.</w:t>
      </w:r>
    </w:p>
    <w:p w14:paraId="01BF9DAF" w14:textId="2E0E1FD5" w:rsidR="008D1FE1" w:rsidRPr="000A2382" w:rsidRDefault="000A2382" w:rsidP="008B5CBF">
      <w:r w:rsidRPr="000A2382">
        <w:t xml:space="preserve">The MOIST water-balance model performed robustly in silt loam </w:t>
      </w:r>
      <w:r w:rsidR="008D1FE1">
        <w:rPr>
          <w:rFonts w:hint="eastAsia"/>
        </w:rPr>
        <w:t xml:space="preserve">zone </w:t>
      </w:r>
      <w:r w:rsidRPr="000A2382">
        <w:t xml:space="preserve">and sandy </w:t>
      </w:r>
      <w:r w:rsidR="008D1FE1">
        <w:rPr>
          <w:rFonts w:hint="eastAsia"/>
        </w:rPr>
        <w:t xml:space="preserve">soil </w:t>
      </w:r>
      <w:r w:rsidRPr="000A2382">
        <w:t xml:space="preserve">zone but faced limitations in the spatially variable silt-over-sandy zone (AWHC range: 7–16%), particularly during R3-R5 stages where root depth assumptions may need </w:t>
      </w:r>
      <w:r w:rsidRPr="000A2382">
        <w:lastRenderedPageBreak/>
        <w:t xml:space="preserve">calibration. Conversely, </w:t>
      </w:r>
      <w:r w:rsidR="008D1FE1">
        <w:rPr>
          <w:rFonts w:hint="eastAsia"/>
        </w:rPr>
        <w:t>m</w:t>
      </w:r>
      <w:r w:rsidR="008D1FE1" w:rsidRPr="0026795D">
        <w:t>atric potential sensors</w:t>
      </w:r>
      <w:r w:rsidR="008D1FE1">
        <w:rPr>
          <w:rFonts w:hint="eastAsia"/>
        </w:rPr>
        <w:t xml:space="preserve"> </w:t>
      </w:r>
      <w:r w:rsidR="008D1FE1" w:rsidRPr="00AA0690">
        <w:t>would have triggered more irrigation than needed to optimize yield</w:t>
      </w:r>
      <w:r w:rsidR="008D1FE1" w:rsidRPr="0026795D">
        <w:t xml:space="preserve">, suggesting </w:t>
      </w:r>
      <w:r w:rsidR="008D1FE1" w:rsidRPr="00AA0690">
        <w:t>for careful placement, replicated measurements and possibly</w:t>
      </w:r>
      <w:r w:rsidR="008D1FE1">
        <w:rPr>
          <w:rFonts w:hint="eastAsia"/>
        </w:rPr>
        <w:t xml:space="preserve"> </w:t>
      </w:r>
      <w:r w:rsidR="008D1FE1" w:rsidRPr="0026795D">
        <w:t>drier trigger thresholds.</w:t>
      </w:r>
    </w:p>
    <w:p w14:paraId="5D7A69A9" w14:textId="77777777" w:rsidR="000A2382" w:rsidRDefault="000A2382" w:rsidP="008B5CBF">
      <w:r w:rsidRPr="000A2382">
        <w:t>These results highlight the necessity of soil-specific irrigation strategies in subtropical soybean systems and underscore opportunities to refine decision-support tools for sustainable water management in climate-variable futures.</w:t>
      </w:r>
    </w:p>
    <w:p w14:paraId="233D5621" w14:textId="60E87438" w:rsidR="00737441" w:rsidRDefault="00737441" w:rsidP="008B5CBF">
      <w:r>
        <w:br w:type="page"/>
      </w:r>
    </w:p>
    <w:p w14:paraId="333C4FAA" w14:textId="77777777" w:rsidR="000A2382" w:rsidRPr="000A2382" w:rsidRDefault="000A2382" w:rsidP="008B5CBF">
      <w:pPr>
        <w:pStyle w:val="Heading2"/>
      </w:pPr>
      <w:bookmarkStart w:id="120" w:name="_Toc204820689"/>
      <w:r w:rsidRPr="000A2382">
        <w:lastRenderedPageBreak/>
        <w:t>References</w:t>
      </w:r>
      <w:bookmarkEnd w:id="120"/>
    </w:p>
    <w:p w14:paraId="08301EE0" w14:textId="77777777" w:rsidR="00DD23E6" w:rsidRDefault="00DD23E6" w:rsidP="00B032E6">
      <w:pPr>
        <w:pStyle w:val="reference"/>
        <w:spacing w:line="480" w:lineRule="auto"/>
      </w:pPr>
      <w:r>
        <w:t>Adotey, N., 2022. Soil fertility and nutrient management in soybean [WWW Document]. Tennessee soybean production handbook. URL https://utcrops.com/wp-content/uploads/2022/11/Chapter-5-final-PB_1912-E_Soybean_Handbook.pdf (accessed 10.26.24).</w:t>
      </w:r>
    </w:p>
    <w:p w14:paraId="391D25FB" w14:textId="77777777" w:rsidR="00DD23E6" w:rsidRDefault="00DD23E6" w:rsidP="00B032E6">
      <w:pPr>
        <w:pStyle w:val="reference"/>
        <w:spacing w:line="480" w:lineRule="auto"/>
      </w:pPr>
      <w:r>
        <w:t>Ali, S., Xu, Y., Ma, X., Ahmad, I., Kamran, M., Dong, Z., Cai, T., Jia, Q., Ren, X., Zhang, P., Jia, Z., 2017. Planting patterns and deficit irrigation strategies to improve wheat production and water use efficiency under simulated rainfall conditions. Front Plant Sci 8. https://doi.org/10.3389/fpls.2017.01408</w:t>
      </w:r>
    </w:p>
    <w:p w14:paraId="2E46E746" w14:textId="77777777" w:rsidR="00DD23E6" w:rsidRDefault="00DD23E6" w:rsidP="00B032E6">
      <w:pPr>
        <w:pStyle w:val="reference"/>
        <w:spacing w:line="480" w:lineRule="auto"/>
      </w:pPr>
      <w:r>
        <w:t>Andrade, F.H., 1995. Analysis of growth and yield of maize, sunflower and soybean grown at Balcarce, Argentina. Field Crops Res 41, 1–12. https://doi.org/10.1016/0378-4290(94)00107-N</w:t>
      </w:r>
    </w:p>
    <w:p w14:paraId="71234124" w14:textId="77777777" w:rsidR="00DD23E6" w:rsidRDefault="00DD23E6" w:rsidP="00B032E6">
      <w:pPr>
        <w:pStyle w:val="reference"/>
        <w:spacing w:line="480" w:lineRule="auto"/>
      </w:pPr>
      <w:r>
        <w:t>Arora, V.K., Singh, C.B., Sidhu, A.S., Thind, S.S., 2011. Irrigation, tillage and mulching effects on soybean yield and water productivity in relation to soil texture. Agric Water Manag 98, 563–568. https://doi.org/10.1016/j.agwat.2010.10.004</w:t>
      </w:r>
    </w:p>
    <w:p w14:paraId="708704AD" w14:textId="77777777" w:rsidR="00DD23E6" w:rsidRDefault="00DD23E6" w:rsidP="00B032E6">
      <w:pPr>
        <w:pStyle w:val="reference"/>
        <w:spacing w:line="480" w:lineRule="auto"/>
      </w:pPr>
      <w:r>
        <w:t>Ashley, D.A., Ethridge, W.J., 1978. Irrigation effects on vegetative and reproductive development of three soybean cultivars. Agron J 70, 467–471. https://doi.org/10.2134/agronj1978.00021962007000030026x</w:t>
      </w:r>
    </w:p>
    <w:p w14:paraId="06CB51C5" w14:textId="77777777" w:rsidR="00DD23E6" w:rsidRDefault="00DD23E6" w:rsidP="00B032E6">
      <w:pPr>
        <w:pStyle w:val="reference"/>
        <w:spacing w:line="480" w:lineRule="auto"/>
      </w:pPr>
      <w:r>
        <w:t>Boggess, W.G., Ritchie, J.T., 1988. Economic and risk analysis of irrigation decisions in humid regions. Journal of Production Agriculture 1, 116–122. https://doi.org/10.2134/jpa1988.0116</w:t>
      </w:r>
    </w:p>
    <w:p w14:paraId="410C9BDA" w14:textId="77777777" w:rsidR="00DD23E6" w:rsidRDefault="00DD23E6" w:rsidP="00B032E6">
      <w:pPr>
        <w:pStyle w:val="reference"/>
        <w:spacing w:line="480" w:lineRule="auto"/>
      </w:pPr>
      <w:r>
        <w:lastRenderedPageBreak/>
        <w:t>Botta, G.F., Jorajuria, D., Balbuena, R., Rosatto, H., 2004. Mechanical and cropping behavior of direct drilled soil under different traffic intensities: effect on soybean (Glycine max L.) yields. Soil Tillage Res 78, 53–58. https://doi.org/10.1016/j.still.2004.01.004</w:t>
      </w:r>
    </w:p>
    <w:p w14:paraId="1BC3D742" w14:textId="77777777" w:rsidR="00DD23E6" w:rsidRDefault="00DD23E6" w:rsidP="00B032E6">
      <w:pPr>
        <w:pStyle w:val="reference"/>
        <w:spacing w:line="480" w:lineRule="auto"/>
      </w:pPr>
      <w:r>
        <w:rPr>
          <w:rFonts w:hint="eastAsia"/>
        </w:rPr>
        <w:t>Bronson, K.F., Booker, J.D., Bordovsky, J.P., Keeling, J.W., Wheeler, T.A., Boman, R.K., Parajulee, M.N., Segarra, E., Nichols, R.L., 2006. Site</w:t>
      </w:r>
      <w:r>
        <w:rPr>
          <w:rFonts w:hint="eastAsia"/>
        </w:rPr>
        <w:t>‐</w:t>
      </w:r>
      <w:r>
        <w:rPr>
          <w:rFonts w:hint="eastAsia"/>
        </w:rPr>
        <w:t>specific irrigation and nitrogen management for cotton production in the Southern High Plains. Agron J 98, 212</w:t>
      </w:r>
      <w:r>
        <w:rPr>
          <w:rFonts w:hint="eastAsia"/>
        </w:rPr>
        <w:t>–</w:t>
      </w:r>
      <w:r>
        <w:t>219. https://doi.org/10.2134/agronj2005.0149</w:t>
      </w:r>
    </w:p>
    <w:p w14:paraId="4325C961" w14:textId="77777777" w:rsidR="00DD23E6" w:rsidRDefault="00DD23E6" w:rsidP="00B032E6">
      <w:pPr>
        <w:pStyle w:val="reference"/>
        <w:spacing w:line="480" w:lineRule="auto"/>
      </w:pPr>
      <w:r>
        <w:t>Butcher, K., Wick, A.F., DeSutter, T., Chatterjee, A., Harmon, J., 2018. Corn and soybean yield response to salinity influenced by soil texture. Agron J 110, 1243–1253. https://doi.org/10.2134/agronj2017.10.0619</w:t>
      </w:r>
    </w:p>
    <w:p w14:paraId="1BAB763E" w14:textId="77777777" w:rsidR="00DD23E6" w:rsidRDefault="00DD23E6" w:rsidP="00B032E6">
      <w:pPr>
        <w:pStyle w:val="reference"/>
        <w:spacing w:line="480" w:lineRule="auto"/>
      </w:pPr>
      <w:r>
        <w:t>Corwin, D.L., Lesch, S.M., 2005. Apparent soil electrical conductivity measurements in agriculture. Comput Electron Agric 46, 11–43. https://doi.org/10.1016/j.compag.2004.10.005</w:t>
      </w:r>
    </w:p>
    <w:p w14:paraId="1BE3E07F" w14:textId="77777777" w:rsidR="00DD23E6" w:rsidRDefault="00DD23E6" w:rsidP="00B032E6">
      <w:pPr>
        <w:pStyle w:val="reference"/>
        <w:spacing w:line="480" w:lineRule="auto"/>
      </w:pPr>
      <w:r>
        <w:t>Cox, M.S., Gerard, P.D., Abshire, M.J., 2006. Selected soil properties’ variability and their relationships with yield in three Mississippi fields. Soil Sci 171, 541–551. https://doi.org/10.1097/01.SS.0000228031.49776.0F</w:t>
      </w:r>
    </w:p>
    <w:p w14:paraId="102835EA" w14:textId="77777777" w:rsidR="00DD23E6" w:rsidRDefault="00DD23E6" w:rsidP="00B032E6">
      <w:pPr>
        <w:pStyle w:val="reference"/>
        <w:spacing w:line="480" w:lineRule="auto"/>
      </w:pPr>
      <w:r>
        <w:t>Cox, W.J., Jolliff, G.D., 1986. Growth and yield of sunflower and soybean under soil water deficits. Agron J 78, 226–230. https://doi.org/10.2134/agronj1986.00021962007800020002x</w:t>
      </w:r>
    </w:p>
    <w:p w14:paraId="71A91A50" w14:textId="77777777" w:rsidR="00DD23E6" w:rsidRDefault="00DD23E6" w:rsidP="00B032E6">
      <w:pPr>
        <w:pStyle w:val="reference"/>
        <w:spacing w:line="480" w:lineRule="auto"/>
      </w:pPr>
      <w:r>
        <w:rPr>
          <w:rFonts w:hint="eastAsia"/>
        </w:rPr>
        <w:t>Doerr, S.H., Ferreira, A.J.D., Walsh, R.P.D., Shakesby, R.A., Leighton</w:t>
      </w:r>
      <w:r>
        <w:rPr>
          <w:rFonts w:hint="eastAsia"/>
        </w:rPr>
        <w:t>‐</w:t>
      </w:r>
      <w:r>
        <w:rPr>
          <w:rFonts w:hint="eastAsia"/>
        </w:rPr>
        <w:t>Boyce, G., Coelho, C.O.A., 2003. Soil water repellency as a potential parameter in rainfall</w:t>
      </w:r>
      <w:r>
        <w:rPr>
          <w:rFonts w:hint="eastAsia"/>
        </w:rPr>
        <w:t>‐</w:t>
      </w:r>
      <w:r>
        <w:rPr>
          <w:rFonts w:hint="eastAsia"/>
        </w:rPr>
        <w:lastRenderedPageBreak/>
        <w:t>runoff modelling: experimental evidence at point to catchment scales from Portugal. Hydrol Pr</w:t>
      </w:r>
      <w:r>
        <w:t>ocess 17, 363–377. https://doi.org/10.1002/hyp.1129</w:t>
      </w:r>
    </w:p>
    <w:p w14:paraId="7F6353C3" w14:textId="77777777" w:rsidR="00DD23E6" w:rsidRDefault="00DD23E6" w:rsidP="00B032E6">
      <w:pPr>
        <w:pStyle w:val="reference"/>
        <w:spacing w:line="480" w:lineRule="auto"/>
      </w:pPr>
      <w:r>
        <w:t>Dogan, E., Kirnak, H., Copur, O., 2007. Deficit irrigations during soybean reproductive stages and CROPGRO-soybean simulations under semi-arid climatic conditions. Field Crops Res 103, 154–159. https://doi.org/10.1016/j.fcr.2007.05.009</w:t>
      </w:r>
    </w:p>
    <w:p w14:paraId="209164D7" w14:textId="77777777" w:rsidR="00DD23E6" w:rsidRDefault="00DD23E6" w:rsidP="00B032E6">
      <w:pPr>
        <w:pStyle w:val="reference"/>
        <w:spacing w:line="480" w:lineRule="auto"/>
      </w:pPr>
      <w:r>
        <w:t>Dong, S., Jiang, Y., Dong, Y., Wang, L., Wang, W., Ma, Z., Yan, C., Ma, C., Liu, L., 2019. A study on soybean responses to drought stress and rehydration. Saudi J Biol Sci 26, 2006–2017. https://doi.org/10.1016/j.sjbs.2019.08.005</w:t>
      </w:r>
    </w:p>
    <w:p w14:paraId="04D64F78" w14:textId="77777777" w:rsidR="00DD23E6" w:rsidRDefault="00DD23E6" w:rsidP="00B032E6">
      <w:pPr>
        <w:pStyle w:val="reference"/>
        <w:spacing w:line="480" w:lineRule="auto"/>
      </w:pPr>
      <w:r>
        <w:t>Dong, Y., Kelley, L., Anderson, E., 2023. Demonstration of center pivot uniformity evaluation and retrofit to improve water use efficiency. J Water Resour Prot 15, 71–84. https://doi.org/10.4236/jwarp.2023.153005</w:t>
      </w:r>
    </w:p>
    <w:p w14:paraId="2CB36D63" w14:textId="77777777" w:rsidR="00DD23E6" w:rsidRDefault="00DD23E6" w:rsidP="00B032E6">
      <w:pPr>
        <w:pStyle w:val="reference"/>
        <w:spacing w:line="480" w:lineRule="auto"/>
      </w:pPr>
      <w:r>
        <w:t>Duncan, 2012. Locating the Variability of Soil Water Holding Capacity and Understanding Its Effects on Deficit Irrigation and Cotton Lint Yield (Master’s thesis). University of Tennessee, Knoxville.</w:t>
      </w:r>
    </w:p>
    <w:p w14:paraId="7A782AAE" w14:textId="77777777" w:rsidR="00DD23E6" w:rsidRDefault="00DD23E6" w:rsidP="00B032E6">
      <w:pPr>
        <w:pStyle w:val="reference"/>
        <w:spacing w:line="480" w:lineRule="auto"/>
      </w:pPr>
      <w:r>
        <w:t>Elmore, R.W., Eisenhauer, D.E., Specht, J.E., Williams, J.H., 1988. Soybean yield and yield component response to limited capacity sprinkler irrigation systems. Journal of Production Agriculture 1, 196–201. https://doi.org/10.2134/jpa1988.0196</w:t>
      </w:r>
    </w:p>
    <w:p w14:paraId="6F0A4C7F" w14:textId="77777777" w:rsidR="00DD23E6" w:rsidRDefault="00DD23E6" w:rsidP="00B032E6">
      <w:pPr>
        <w:pStyle w:val="reference"/>
        <w:spacing w:line="480" w:lineRule="auto"/>
      </w:pPr>
      <w:r>
        <w:t>Evans, R.G., LaRue, J., Stone, K.C., King, B.A., 2013. Adoption of site-specific variable rate sprinkler irrigation systems. Irrig Sci 31, 871–887. https://doi.org/10.1007/s00271-012-0365-x</w:t>
      </w:r>
    </w:p>
    <w:p w14:paraId="79258491" w14:textId="77777777" w:rsidR="00DD23E6" w:rsidRDefault="00DD23E6" w:rsidP="00B032E6">
      <w:pPr>
        <w:pStyle w:val="reference"/>
        <w:spacing w:line="480" w:lineRule="auto"/>
      </w:pPr>
      <w:r>
        <w:t>Evans, R.G., Sadler, E.J., 2008. Methods and technologies to improve efficiency of water use. Water Resour Res 44. https://doi.org/10.1029/2007WR006200</w:t>
      </w:r>
    </w:p>
    <w:p w14:paraId="2F5BA630" w14:textId="77777777" w:rsidR="00DD23E6" w:rsidRDefault="00DD23E6" w:rsidP="00B032E6">
      <w:pPr>
        <w:pStyle w:val="reference"/>
        <w:spacing w:line="480" w:lineRule="auto"/>
      </w:pPr>
      <w:r>
        <w:lastRenderedPageBreak/>
        <w:t>Evett, S.R., Schwartz, R.C., Casanova, J.J., Heng, L.K., 2012. Soil water sensing for water balance, ET and WUE. Agric Water Manag 104, 1–9. https://doi.org/10.1016/j.agwat.2011.12.002</w:t>
      </w:r>
    </w:p>
    <w:p w14:paraId="6A034E7C" w14:textId="5BF76FA9" w:rsidR="00DD23E6" w:rsidRDefault="00DD23E6" w:rsidP="00B032E6">
      <w:pPr>
        <w:pStyle w:val="reference"/>
        <w:spacing w:line="480" w:lineRule="auto"/>
      </w:pPr>
      <w:r>
        <w:t>Farid, H.U., Bakhsh, A., Ahmad, N., Ahmad, A., Mahmood-Khan, Z., 2016. Delineating site-specific management zones for precision agriculture. J Agric Sci 154, 273–286. https://doi.org/10.1017/S0021859615000143</w:t>
      </w:r>
    </w:p>
    <w:p w14:paraId="1BE6DD17" w14:textId="77777777" w:rsidR="00DD23E6" w:rsidRDefault="00DD23E6" w:rsidP="00B032E6">
      <w:pPr>
        <w:pStyle w:val="reference"/>
        <w:spacing w:line="480" w:lineRule="auto"/>
      </w:pPr>
      <w:r>
        <w:t>Fehr, W.R., Caviness, C.E., 1977. Stages of soybean development. Iowa State University of Science and Technology Ames.</w:t>
      </w:r>
    </w:p>
    <w:p w14:paraId="02BC805E" w14:textId="77777777" w:rsidR="00DD23E6" w:rsidRDefault="00DD23E6" w:rsidP="00B032E6">
      <w:pPr>
        <w:pStyle w:val="reference"/>
        <w:spacing w:line="480" w:lineRule="auto"/>
      </w:pPr>
      <w:r>
        <w:t>Foroud, N., Mundel, H.-H., Saindon, G., Entz, T., 1993. Effect of level and timing of moisture stress on soybean plant development and yield components. Irrig Sci 13. https://doi.org/10.1007/BF00190029</w:t>
      </w:r>
    </w:p>
    <w:p w14:paraId="149554CB" w14:textId="77777777" w:rsidR="00DD23E6" w:rsidRDefault="00DD23E6" w:rsidP="00B032E6">
      <w:pPr>
        <w:pStyle w:val="reference"/>
        <w:spacing w:line="480" w:lineRule="auto"/>
      </w:pPr>
      <w:r>
        <w:t>Fried, H.G., Narayanan, S., Fallen, B., 2019. Evaluation of soybean [Glycine max (L.) Merr.] genotypes for yield, water use efficiency, and root traits. PLoS One 14, e0212700. https://doi.org/10.1371/journal.pone.0212700</w:t>
      </w:r>
    </w:p>
    <w:p w14:paraId="3FE29D88" w14:textId="77777777" w:rsidR="00DD23E6" w:rsidRDefault="00DD23E6" w:rsidP="00B032E6">
      <w:pPr>
        <w:pStyle w:val="reference"/>
        <w:spacing w:line="480" w:lineRule="auto"/>
      </w:pPr>
      <w:r>
        <w:t>Gavioli, A., de Souza, E.G., Bazzi, C.L., Schenatto, K., Betzek, N.M., 2019. Identification of management zones in precision agriculture: An evaluation of alternative cluster analysis methods. Biosyst Eng 181, 86–102. https://doi.org/10.1016/j.biosystemseng.2019.02.019</w:t>
      </w:r>
    </w:p>
    <w:p w14:paraId="73C23435" w14:textId="77777777" w:rsidR="00DD23E6" w:rsidRDefault="00DD23E6" w:rsidP="00B032E6">
      <w:pPr>
        <w:pStyle w:val="reference"/>
        <w:spacing w:line="480" w:lineRule="auto"/>
      </w:pPr>
      <w:r>
        <w:t>Grassini, P., Thorburn, J., Burr, C., Cassman, K.G., 2011. High-yield irrigated maize in the Western U.S. Corn Belt: I. On-farm yield, yield potential, and impact of agronomic practices. Field Crops Res 120, 142–150. https://doi.org/10.1016/j.fcr.2010.09.012</w:t>
      </w:r>
    </w:p>
    <w:p w14:paraId="7C59D23B" w14:textId="77777777" w:rsidR="00DD23E6" w:rsidRDefault="00DD23E6" w:rsidP="00B032E6">
      <w:pPr>
        <w:pStyle w:val="reference"/>
        <w:spacing w:line="480" w:lineRule="auto"/>
      </w:pPr>
      <w:r>
        <w:lastRenderedPageBreak/>
        <w:t>Grassini, P., Torrion, J.A., Yang, H.S., Rees, J., Andersen, D., Cassman, K.G., Specht, J.E., 2015. Soybean yield gaps and water productivity in the western U.S. Corn Belt. Field Crops Res 179, 150–163. https://doi.org/10.1016/j.fcr.2015.04.015</w:t>
      </w:r>
    </w:p>
    <w:p w14:paraId="1CE320BD" w14:textId="77777777" w:rsidR="00DD23E6" w:rsidRDefault="00DD23E6" w:rsidP="00B032E6">
      <w:pPr>
        <w:pStyle w:val="reference"/>
        <w:spacing w:line="480" w:lineRule="auto"/>
      </w:pPr>
      <w:r>
        <w:t>Haghverdi, A., Leib, B., Washington-Allen, R., Wright, W., Ghodsi, S., Grant, T., Zheng, M., Vanchiasong, P., 2019. Studying crop yield response to supplemental irrigation and the spatial heterogeneity of soil physical attributes in a humid region. Agriculture 9, 43. https://doi.org/10.3390/agriculture9020043</w:t>
      </w:r>
    </w:p>
    <w:p w14:paraId="506BBD83" w14:textId="77777777" w:rsidR="00DD23E6" w:rsidRDefault="00DD23E6" w:rsidP="00B032E6">
      <w:pPr>
        <w:pStyle w:val="reference"/>
        <w:spacing w:line="480" w:lineRule="auto"/>
      </w:pPr>
      <w:r>
        <w:t>Haghverdi, A., Leib, B.G., Washington-Allen, R.A., Ayers, P.D., Buschermohle, M.J., 2015. Perspectives on delineating management zones for variable rate irrigation. Comput Electron Agric 117, 154–167. https://doi.org/10.1016/j.compag.2015.06.019</w:t>
      </w:r>
    </w:p>
    <w:p w14:paraId="50523609" w14:textId="77777777" w:rsidR="00DD23E6" w:rsidRDefault="00DD23E6" w:rsidP="00B032E6">
      <w:pPr>
        <w:pStyle w:val="reference"/>
        <w:spacing w:line="480" w:lineRule="auto"/>
      </w:pPr>
      <w:r>
        <w:t>Hamed, R., Van Loon, A.F., Aerts, J., Coumou, D., 2021. Impacts of compound hot–dry extremes on US soybean yields. Earth System Dynamics 12, 1371–1391. https://doi.org/10.5194/esd-12-1371-2021</w:t>
      </w:r>
    </w:p>
    <w:p w14:paraId="7CEFE33D" w14:textId="77777777" w:rsidR="00DD23E6" w:rsidRDefault="00DD23E6" w:rsidP="00B032E6">
      <w:pPr>
        <w:pStyle w:val="reference"/>
        <w:spacing w:line="480" w:lineRule="auto"/>
      </w:pPr>
      <w:r>
        <w:t>Hayhoe, K., Wuebbles, D.J., Easterling, D.R., Fahey, D.W., Doherty, S., Kossin, J.P., Sweet, W. V., Vose, R.S., Wehner, M.F., 2018. Chapter 2 : Our Changing Climate. Impacts, Risks, and Adaptation in the United States: The Fourth National Climate Assessment, Volume II. Washington, DC. https://doi.org/10.7930/NCA4.2018.CH2</w:t>
      </w:r>
    </w:p>
    <w:p w14:paraId="19ED918D" w14:textId="77777777" w:rsidR="00DD23E6" w:rsidRDefault="00DD23E6" w:rsidP="00B032E6">
      <w:pPr>
        <w:pStyle w:val="reference"/>
        <w:spacing w:line="480" w:lineRule="auto"/>
      </w:pPr>
      <w:r>
        <w:t>Heatherly, L.G., Elmore, R.W., 2016. Managing inputs for peak production. pp. 451–536. https://doi.org/10.2134/agronmonogr16.3ed.c10</w:t>
      </w:r>
    </w:p>
    <w:p w14:paraId="49F58166" w14:textId="77777777" w:rsidR="00DD23E6" w:rsidRDefault="00DD23E6" w:rsidP="00B032E6">
      <w:pPr>
        <w:pStyle w:val="reference"/>
        <w:spacing w:line="480" w:lineRule="auto"/>
      </w:pPr>
      <w:r>
        <w:lastRenderedPageBreak/>
        <w:t>Hedley, C.B., Roudier, P., Yule, I.J., Ekanayake, J., Bradbury, S., 2013. Soil water status and water table depth modelling using electromagnetic surveys for precision irrigation scheduling. Geoderma 199, 22–29. https://doi.org/10.1016/j.geoderma.2012.07.018</w:t>
      </w:r>
    </w:p>
    <w:p w14:paraId="6A720237" w14:textId="77777777" w:rsidR="00DD23E6" w:rsidRDefault="00DD23E6" w:rsidP="00B032E6">
      <w:pPr>
        <w:pStyle w:val="reference"/>
        <w:spacing w:line="480" w:lineRule="auto"/>
      </w:pPr>
      <w:r>
        <w:t>Hedley, C.B., Yule, I.J., 2009. Soil water status mapping and two variable-rate irrigation scenarios. Precis Agric 10, 342–355. https://doi.org/10.1007/s11119-009-9119-z</w:t>
      </w:r>
    </w:p>
    <w:p w14:paraId="32CBE1DB" w14:textId="77777777" w:rsidR="00DD23E6" w:rsidRDefault="00DD23E6" w:rsidP="00B032E6">
      <w:pPr>
        <w:pStyle w:val="reference"/>
        <w:spacing w:line="480" w:lineRule="auto"/>
      </w:pPr>
      <w:r>
        <w:t>Irmak, S., 2019. Soil water content-and soil matric potential-based irrigation trigger values for different soil types. Nebraska Extension NebGuide 3045.</w:t>
      </w:r>
    </w:p>
    <w:p w14:paraId="52A45B49" w14:textId="77777777" w:rsidR="00DD23E6" w:rsidRDefault="00DD23E6" w:rsidP="00B032E6">
      <w:pPr>
        <w:pStyle w:val="reference"/>
        <w:spacing w:line="480" w:lineRule="auto"/>
      </w:pPr>
      <w:r>
        <w:t>J. A. Thomasson, R. Sui, M. S. Cox, A. Al-Rajehy, 2001. Soil reflectance sensing for determining soil properties in precision agriculture. Transactions of the ASAE 44. https://doi.org/10.13031/2013.7002</w:t>
      </w:r>
    </w:p>
    <w:p w14:paraId="064ED95D" w14:textId="77777777" w:rsidR="00DD23E6" w:rsidRDefault="00DD23E6" w:rsidP="00B032E6">
      <w:pPr>
        <w:pStyle w:val="reference"/>
        <w:spacing w:line="480" w:lineRule="auto"/>
      </w:pPr>
      <w:r>
        <w:t>Jha, P.K., Kumar, S.N., Ines, A.V.M., 2018. Responses of soybean to water stress and supplemental irrigation in upper Indo-Gangetic plain: Field experiment and modeling approach. Field Crops Res 219, 76–86. https://doi.org/10.1016/j.fcr.2018.01.029</w:t>
      </w:r>
    </w:p>
    <w:p w14:paraId="19F57019" w14:textId="77777777" w:rsidR="00DD23E6" w:rsidRDefault="00DD23E6" w:rsidP="00B032E6">
      <w:pPr>
        <w:pStyle w:val="reference"/>
        <w:spacing w:line="480" w:lineRule="auto"/>
      </w:pPr>
      <w:r>
        <w:t>Kang, S., Hao, X., Du, T., Tong, L., Su, X., Lu, H., Li, X., Huo, Z., Li, S., Ding, R., 2017. Improving agricultural water productivity to ensure food security in China under changing environment: From research to practice. Agric Water Manag 179, 5–17. https://doi.org/10.1016/j.agwat.2016.05.007</w:t>
      </w:r>
    </w:p>
    <w:p w14:paraId="77DA221B" w14:textId="77777777" w:rsidR="00DD23E6" w:rsidRDefault="00DD23E6" w:rsidP="00B032E6">
      <w:pPr>
        <w:pStyle w:val="reference"/>
        <w:spacing w:line="480" w:lineRule="auto"/>
      </w:pPr>
      <w:r>
        <w:t xml:space="preserve">Kephe, P.N., Ayisi, K.K., Petja, B.M., 2021. Challenges and opportunities in crop simulation modelling under seasonal and projected climate change scenarios for </w:t>
      </w:r>
      <w:r>
        <w:lastRenderedPageBreak/>
        <w:t>crop production in South Africa. Agric Food Secur 10, 10. https://doi.org/10.1186/s40066-020-00283-5</w:t>
      </w:r>
    </w:p>
    <w:p w14:paraId="065B5A67" w14:textId="77777777" w:rsidR="00DD23E6" w:rsidRDefault="00DD23E6" w:rsidP="00B032E6">
      <w:pPr>
        <w:pStyle w:val="reference"/>
        <w:spacing w:line="480" w:lineRule="auto"/>
      </w:pPr>
      <w:r>
        <w:t>Kunert, K.J., Vorster, B.J., Fenta, B.A., Kibido, T., Dionisio, G., Foyer, C.H., 2016. Drought stress responses in soybean roots and nodules. Front Plant Sci 7. https://doi.org/10.3389/fpls.2016.01015</w:t>
      </w:r>
    </w:p>
    <w:p w14:paraId="79A7C6CE" w14:textId="77777777" w:rsidR="00DD23E6" w:rsidRDefault="00DD23E6" w:rsidP="00B032E6">
      <w:pPr>
        <w:pStyle w:val="reference"/>
        <w:spacing w:line="480" w:lineRule="auto"/>
      </w:pPr>
      <w:r>
        <w:t>Lal, R., 2015. Restoring soil quality to mitigate soil degradation. Sustainability 7, 5875–5895. https://doi.org/10.3390/su7055875</w:t>
      </w:r>
    </w:p>
    <w:p w14:paraId="3482BF2D" w14:textId="77777777" w:rsidR="00DD23E6" w:rsidRDefault="00DD23E6" w:rsidP="00B032E6">
      <w:pPr>
        <w:pStyle w:val="reference"/>
        <w:spacing w:line="480" w:lineRule="auto"/>
      </w:pPr>
      <w:r>
        <w:t>Lamm, F.R., Rogers, D.H., 2017. Longevity and performance of a subsurface drip irrigation system. Trans ASABE 60, 931–939. https://doi.org/10.13031/trans.12237</w:t>
      </w:r>
    </w:p>
    <w:p w14:paraId="16ED0262" w14:textId="77777777" w:rsidR="00DD23E6" w:rsidRDefault="00DD23E6" w:rsidP="00B032E6">
      <w:pPr>
        <w:pStyle w:val="reference"/>
        <w:spacing w:line="480" w:lineRule="auto"/>
      </w:pPr>
      <w:r>
        <w:t>Leib, B., Payero, J., Pringle, L., Bordovsky, J., Porter, W., Barnes, E., 2015. Placement and interpretation of soil moisture sensors for irrigated cotton production in humid regions [WWW Document]. Cotton Inco. URL https://cottoncultivated.cottoninc.com/wp-content/uploads/2015/12/Soil-Moisture.final-web.pdf (accessed 12.10.23).</w:t>
      </w:r>
    </w:p>
    <w:p w14:paraId="1D8125B2" w14:textId="77777777" w:rsidR="00DD23E6" w:rsidRDefault="00DD23E6" w:rsidP="00B032E6">
      <w:pPr>
        <w:pStyle w:val="reference"/>
        <w:spacing w:line="480" w:lineRule="auto"/>
      </w:pPr>
      <w:r>
        <w:t>Leib, B.G., 2011. Management of irrigation systems in Tennessee (MOIST) spreadsheet [WWW Document]. URL http://bioengr. ag. utk. edu/weather/ (accessed 7.17.12).</w:t>
      </w:r>
    </w:p>
    <w:p w14:paraId="7E8FEB10" w14:textId="77777777" w:rsidR="00DD23E6" w:rsidRDefault="00DD23E6" w:rsidP="00B032E6">
      <w:pPr>
        <w:pStyle w:val="reference"/>
        <w:spacing w:line="480" w:lineRule="auto"/>
      </w:pPr>
      <w:r>
        <w:t>Leib, B.G., Knappenberger, T.J., Vellidis, G., Wendroth, O., 2021. A regional approach to improving soybean irrigation management in the Southeastern United States, in: 6th Decennial National Irrigation Symposium, 6-8, December 2021, San Diego, California. American Society of Agricultural and Biological Engineers, St. Joseph, MI, p. 1. https://doi.org/10.13031/irrig.2020-054</w:t>
      </w:r>
    </w:p>
    <w:p w14:paraId="7239B700" w14:textId="77777777" w:rsidR="00DD23E6" w:rsidRDefault="00DD23E6" w:rsidP="00B032E6">
      <w:pPr>
        <w:pStyle w:val="reference"/>
        <w:spacing w:line="480" w:lineRule="auto"/>
      </w:pPr>
      <w:r>
        <w:lastRenderedPageBreak/>
        <w:t>Lobell, D.B., Hammer, G.L., McLean, G., Messina, C., Roberts, M.J., Schlenker, W., 2013. The critical role of extreme heat for maize production in the United States. Nat Clim Chang 3, 497–501. https://doi.org/10.1038/nclimate1832</w:t>
      </w:r>
    </w:p>
    <w:p w14:paraId="2B2E744F" w14:textId="77777777" w:rsidR="00DD23E6" w:rsidRDefault="00DD23E6" w:rsidP="00B032E6">
      <w:pPr>
        <w:pStyle w:val="reference"/>
        <w:spacing w:line="480" w:lineRule="auto"/>
      </w:pPr>
      <w:r>
        <w:t>Michael D Dukes, 2010. Water conservation potential of smart irrigation controllers, in: 5th National Decennial Irrigation Conference Proceedings, 5-8 December 2010, Phoenix Convention Center, Phoenix, Arizona USA. American Society of Agricultural and Biological Engineers, St. Joseph, MI. https://doi.org/10.13031/2013.35888</w:t>
      </w:r>
    </w:p>
    <w:p w14:paraId="3030D789" w14:textId="77777777" w:rsidR="00DD23E6" w:rsidRDefault="00DD23E6" w:rsidP="00B032E6">
      <w:pPr>
        <w:pStyle w:val="reference"/>
        <w:spacing w:line="480" w:lineRule="auto"/>
      </w:pPr>
      <w:r>
        <w:t>Montoya, F., García, C., Pintos, F., Otero, A., 2017. Effects of irrigation regime on the growth and yield of irrigated soybean in temperate humid climatic conditions. Agric Water Manag 193, 30–45. https://doi.org/10.1016/J.AGWAT.2017.08.001</w:t>
      </w:r>
    </w:p>
    <w:p w14:paraId="5CC97EA1" w14:textId="77777777" w:rsidR="00DD23E6" w:rsidRDefault="00DD23E6" w:rsidP="00B032E6">
      <w:pPr>
        <w:pStyle w:val="reference"/>
        <w:spacing w:line="480" w:lineRule="auto"/>
      </w:pPr>
      <w:r>
        <w:t>Moral, F.J., Serrano, J.M., 2019. Using low-cost geophysical survey to map soil properties and delineate management zones on grazed permanent pastures. Precis Agric 20, 1000–1014. https://doi.org/10.1007/s11119-018-09631-9</w:t>
      </w:r>
    </w:p>
    <w:p w14:paraId="390BDADA" w14:textId="77777777" w:rsidR="00DD23E6" w:rsidRDefault="00DD23E6" w:rsidP="00B032E6">
      <w:pPr>
        <w:pStyle w:val="reference"/>
        <w:spacing w:line="480" w:lineRule="auto"/>
      </w:pPr>
      <w:r>
        <w:t>Myers, D.B., Kitchen, N.R., Sudduth, K.A., Sharp, R.E., Miles, R.J., 2007. Soybean root distribution related to claypan soil properties and apparent soil electrical conductivity. Crop Sci 47, 1498–1509. https://doi.org/10.2135/cropsci2006.07.0460</w:t>
      </w:r>
    </w:p>
    <w:p w14:paraId="16D7BA69" w14:textId="77777777" w:rsidR="00DD23E6" w:rsidRDefault="00DD23E6" w:rsidP="00B032E6">
      <w:pPr>
        <w:pStyle w:val="reference"/>
        <w:spacing w:line="480" w:lineRule="auto"/>
      </w:pPr>
      <w:r>
        <w:t>N. L. Klocke, L. R. Stone, G. A. Clark, T. J. Dumler, S. Briggeman, 2006. Water allocation model for limited irrigation. Appl Eng Agric 22, 381–389. https://doi.org/10.13031/2013.20458</w:t>
      </w:r>
    </w:p>
    <w:p w14:paraId="6D17001F" w14:textId="77777777" w:rsidR="00DD23E6" w:rsidRDefault="00DD23E6" w:rsidP="00B032E6">
      <w:pPr>
        <w:pStyle w:val="reference"/>
        <w:spacing w:line="480" w:lineRule="auto"/>
      </w:pPr>
      <w:r>
        <w:lastRenderedPageBreak/>
        <w:t>NOAA, 2024. National weather service [WWW Document]. URL https://www.weather.gov/wrh/climate?wfo=meg (accessed 9.29.24).</w:t>
      </w:r>
    </w:p>
    <w:p w14:paraId="266C8506" w14:textId="77777777" w:rsidR="00DD23E6" w:rsidRDefault="00DD23E6" w:rsidP="00B032E6">
      <w:pPr>
        <w:pStyle w:val="reference"/>
        <w:spacing w:line="480" w:lineRule="auto"/>
      </w:pPr>
      <w:r>
        <w:t>O’Shaughnessy, S.A., Evett, S.R., Colaizzi, P.D., 2015. Dynamic prescription maps for site-specific variable rate irrigation of cotton. Agric Water Manag 159, 123–138. https://doi.org/10.1016/j.agwat.2015.06.001</w:t>
      </w:r>
    </w:p>
    <w:p w14:paraId="2C37F00D" w14:textId="77777777" w:rsidR="00DD23E6" w:rsidRDefault="00DD23E6" w:rsidP="00B032E6">
      <w:pPr>
        <w:pStyle w:val="reference"/>
        <w:spacing w:line="480" w:lineRule="auto"/>
      </w:pPr>
      <w:r>
        <w:t>Pardossi, A., Incrocci, L., Incrocci, G., Malorgio, F., Battista, P., Bacci, L., Rapi, B., Marzialetti, P., Hemming, J., Balendonck, J., 2009. Root zone sensors for irrigation management in intensive agriculture. Sensors 9, 2809–2835. https://doi.org/10.3390/s90402809</w:t>
      </w:r>
    </w:p>
    <w:p w14:paraId="7900F763" w14:textId="77777777" w:rsidR="00DD23E6" w:rsidRDefault="00DD23E6" w:rsidP="00B032E6">
      <w:pPr>
        <w:pStyle w:val="reference"/>
        <w:spacing w:line="480" w:lineRule="auto"/>
      </w:pPr>
      <w:r>
        <w:t>Pereira, L.S., Allen, R.G., Smith, M., Raes, D., 2015. Crop evapotranspiration estimation with FAO56: Past and future. Agric Water Manag 147, 4–20. https://doi.org/10.1016/j.agwat.2014.07.031</w:t>
      </w:r>
    </w:p>
    <w:p w14:paraId="351F9AE9" w14:textId="77777777" w:rsidR="00DD23E6" w:rsidRDefault="00DD23E6" w:rsidP="00B032E6">
      <w:pPr>
        <w:pStyle w:val="reference"/>
        <w:spacing w:line="480" w:lineRule="auto"/>
      </w:pPr>
      <w:r>
        <w:t>Piao, S., Ciais, P., Huang, Y., Shen, Z., Peng, S., Li, J., Zhou, L., Liu, H., Ma, Y., Ding, Y., Friedlingstein, P., Liu, C., Tan, K., Yu, Y., Zhang, T., Fang, J., 2010. The impacts of climate change on water resources and agriculture in China. Nature 467, 43–51. https://doi.org/10.1038/nature09364</w:t>
      </w:r>
    </w:p>
    <w:p w14:paraId="18869F8F" w14:textId="77777777" w:rsidR="00DD23E6" w:rsidRDefault="00DD23E6" w:rsidP="00B032E6">
      <w:pPr>
        <w:pStyle w:val="reference"/>
        <w:spacing w:line="480" w:lineRule="auto"/>
      </w:pPr>
      <w:r>
        <w:t>Rey, D., Holman, I.P., Daccache, A., Morris, J., Weatherhead, E.K., Knox, J.W., 2016. Modelling and mapping the economic value of supplemental irrigation in a humid climate. Agric Water Manag 173, 13–22. https://doi.org/10.1016/j.agwat.2016.04.017</w:t>
      </w:r>
    </w:p>
    <w:p w14:paraId="7FA3EC4A" w14:textId="77777777" w:rsidR="00DD23E6" w:rsidRDefault="00DD23E6" w:rsidP="00B032E6">
      <w:pPr>
        <w:pStyle w:val="reference"/>
        <w:spacing w:line="480" w:lineRule="auto"/>
      </w:pPr>
      <w:r>
        <w:t xml:space="preserve">Rosenzweig, C., Elliott, J., Deryng, D., Ruane, A.C., Müller, C., Arneth, A., Boote, K.J., Folberth, C., Glotter, M., Khabarov, N., Neumann, K., Piontek, F., Pugh, T.A.M., </w:t>
      </w:r>
      <w:r>
        <w:lastRenderedPageBreak/>
        <w:t>Schmid, E., Stehfest, E., Yang, H., Jones, J.W., 2014. Assessing agricultural risks of climate change in the 21st century in a global gridded crop model intercomparison. Proceedings of the National Academy of Sciences 111, 3268–3273. https://doi.org/10.1073/pnas.1222463110</w:t>
      </w:r>
    </w:p>
    <w:p w14:paraId="4EACCDB1" w14:textId="77777777" w:rsidR="00DD23E6" w:rsidRDefault="00DD23E6" w:rsidP="00B032E6">
      <w:pPr>
        <w:pStyle w:val="reference"/>
        <w:spacing w:line="480" w:lineRule="auto"/>
      </w:pPr>
      <w:r>
        <w:t>Sainju, U.M., Liptzin, D., Jabro, J.D., 2022. Relating soil physical properties to other soil properties and crop yields. Sci Rep 12, 22025. https://doi.org/10.1038/s41598-022-26619-8</w:t>
      </w:r>
    </w:p>
    <w:p w14:paraId="565BCE0D" w14:textId="77777777" w:rsidR="00DD23E6" w:rsidRDefault="00DD23E6" w:rsidP="00B032E6">
      <w:pPr>
        <w:pStyle w:val="reference"/>
        <w:spacing w:line="480" w:lineRule="auto"/>
      </w:pPr>
      <w:r>
        <w:t>Schwartz, R.C., Domínguez, A., Pardo, J.J., Colaizzi, P.D., Baumhardt, R.L., Bell, J.M., 2020. A crop coefficient –based water use model with non-uniform root distribution. Agric Water Manag 228, 105892. https://doi.org/10.1016/j.agwat.2019.105892</w:t>
      </w:r>
    </w:p>
    <w:p w14:paraId="1AFC9EE5" w14:textId="77777777" w:rsidR="00DD23E6" w:rsidRDefault="00DD23E6" w:rsidP="00B032E6">
      <w:pPr>
        <w:pStyle w:val="reference"/>
        <w:spacing w:line="480" w:lineRule="auto"/>
      </w:pPr>
      <w:r>
        <w:t>Shekoofa, A., Leib, B., 2022. Irrigating soybean. Tennessee soybean production handbook.</w:t>
      </w:r>
    </w:p>
    <w:p w14:paraId="68686652" w14:textId="77777777" w:rsidR="00DD23E6" w:rsidRDefault="00DD23E6" w:rsidP="00B032E6">
      <w:pPr>
        <w:pStyle w:val="reference"/>
        <w:spacing w:line="480" w:lineRule="auto"/>
      </w:pPr>
      <w:r>
        <w:rPr>
          <w:rFonts w:hint="eastAsia"/>
        </w:rPr>
        <w:t>Sincik, M., Candogan, B.N., Demirtas, C., B</w:t>
      </w:r>
      <w:r>
        <w:rPr>
          <w:rFonts w:hint="eastAsia"/>
        </w:rPr>
        <w:t>ü</w:t>
      </w:r>
      <w:r>
        <w:rPr>
          <w:rFonts w:hint="eastAsia"/>
        </w:rPr>
        <w:t>y</w:t>
      </w:r>
      <w:r>
        <w:rPr>
          <w:rFonts w:hint="eastAsia"/>
        </w:rPr>
        <w:t>ü</w:t>
      </w:r>
      <w:r>
        <w:rPr>
          <w:rFonts w:hint="eastAsia"/>
        </w:rPr>
        <w:t>kcangaz, H., Yazgan, S., Göksoy, A.T., 2008. Deficit irrigation of soya bean [Glycine max (L.) Merr.] in a sub</w:t>
      </w:r>
      <w:r>
        <w:rPr>
          <w:rFonts w:hint="eastAsia"/>
        </w:rPr>
        <w:t>‐</w:t>
      </w:r>
      <w:r>
        <w:rPr>
          <w:rFonts w:hint="eastAsia"/>
        </w:rPr>
        <w:t>humid climate. J Agron Crop Sci 194, 200</w:t>
      </w:r>
      <w:r>
        <w:rPr>
          <w:rFonts w:hint="eastAsia"/>
        </w:rPr>
        <w:t>–</w:t>
      </w:r>
      <w:r>
        <w:rPr>
          <w:rFonts w:hint="eastAsia"/>
        </w:rPr>
        <w:t>205. https://doi.org/https://doi.org/10.1111/j.1439-037X.2</w:t>
      </w:r>
      <w:r>
        <w:t>008.00307.x</w:t>
      </w:r>
    </w:p>
    <w:p w14:paraId="082A3B4C" w14:textId="77777777" w:rsidR="00DD23E6" w:rsidRDefault="00DD23E6" w:rsidP="00B032E6">
      <w:pPr>
        <w:pStyle w:val="reference"/>
        <w:spacing w:line="480" w:lineRule="auto"/>
      </w:pPr>
      <w:r>
        <w:t>Sinclair, T.R., Messina, C.D., Beatty, A., Samples, M., 2010. Assessment across the United States of the Benefits of Altered Soybean Drought Traits. Agron J 102, 475–482. https://doi.org/10.2134/agronj2009.0195</w:t>
      </w:r>
    </w:p>
    <w:p w14:paraId="57318E7A" w14:textId="77777777" w:rsidR="00DD23E6" w:rsidRDefault="00DD23E6" w:rsidP="00B032E6">
      <w:pPr>
        <w:pStyle w:val="reference"/>
        <w:spacing w:line="480" w:lineRule="auto"/>
      </w:pPr>
      <w:r>
        <w:t xml:space="preserve">Singh, H., Northup, B.K., Rice, C.W., Prasad, P.V.V., 2022. Biochar applications influence soil physical and chemical properties, microbial diversity, and crop </w:t>
      </w:r>
      <w:r>
        <w:lastRenderedPageBreak/>
        <w:t>productivity: a meta-analysis. Biochar 4, 8. https://doi.org/10.1007/s42773-022-00138-1</w:t>
      </w:r>
    </w:p>
    <w:p w14:paraId="2333BD2E" w14:textId="77777777" w:rsidR="00DD23E6" w:rsidRDefault="00DD23E6" w:rsidP="00B032E6">
      <w:pPr>
        <w:pStyle w:val="reference"/>
        <w:spacing w:line="480" w:lineRule="auto"/>
      </w:pPr>
      <w:r>
        <w:t>Sohoulande Djebou, C.D., Conger, S., Szogi, A.A., Stone, K.C., Martin, J.H., 2021. Seasonal precipitation pattern analysis for decision support of agricultural irrigation management in Louisiana, USA. Agric Water Manag 254, 106970. https://doi.org/10.1016/j.agwat.2021.106970</w:t>
      </w:r>
    </w:p>
    <w:p w14:paraId="12ED65E8" w14:textId="77777777" w:rsidR="00DD23E6" w:rsidRDefault="00DD23E6" w:rsidP="00B032E6">
      <w:pPr>
        <w:pStyle w:val="reference"/>
        <w:spacing w:line="480" w:lineRule="auto"/>
      </w:pPr>
      <w:r>
        <w:t>Specht, J.E., Elmore, R.W., Eisenhauer, D.E., Klocke, N.W., 1989. Growth stage scheduling criteria for sprinkler-irrigated soybeans. Irrig Sci 10. https://doi.org/10.1007/BF00265687</w:t>
      </w:r>
    </w:p>
    <w:p w14:paraId="386B20BE" w14:textId="77777777" w:rsidR="00DD23E6" w:rsidRDefault="00DD23E6" w:rsidP="00B032E6">
      <w:pPr>
        <w:pStyle w:val="reference"/>
        <w:spacing w:line="480" w:lineRule="auto"/>
      </w:pPr>
      <w:r>
        <w:t>Steckel, L., 2022. Soybean weed management [WWW Document]. Tennessee soybean production handbook. URL https://utcrops.com/wp-content/uploads/2023/01/PB_1912-I_Soybean_Handbook_Ch9_Final.pdf (accessed 10.26.24).</w:t>
      </w:r>
    </w:p>
    <w:p w14:paraId="00D3D9FE" w14:textId="77777777" w:rsidR="00DD23E6" w:rsidRDefault="00DD23E6" w:rsidP="00B032E6">
      <w:pPr>
        <w:pStyle w:val="reference"/>
        <w:spacing w:line="480" w:lineRule="auto"/>
      </w:pPr>
      <w:r>
        <w:t>Suriadi, A., Zulhaedar, F., Nazam, M., Hipi, A., 2021. Optimal irrigation at various soil types for soybean production. IOP Conf Ser Earth Environ Sci 648, 012081. https://doi.org/10.1088/1755-1315/648/1/012081</w:t>
      </w:r>
    </w:p>
    <w:p w14:paraId="5A5E84E4" w14:textId="77777777" w:rsidR="00DD23E6" w:rsidRDefault="00DD23E6" w:rsidP="00B032E6">
      <w:pPr>
        <w:pStyle w:val="reference"/>
        <w:spacing w:line="480" w:lineRule="auto"/>
      </w:pPr>
      <w:r>
        <w:t>Thompson, R.B., Martínez-Gaitan, C., Gallardo, M., Giménez, C., Fernández, M.D., 2007. Identification of irrigation and N management practices that contribute to nitrate leaching loss from an intensive vegetable production system by use of a comprehensive survey. Agric Water Manag 89, 261–274. https://doi.org/10.1016/j.agwat.2007.01.013</w:t>
      </w:r>
    </w:p>
    <w:p w14:paraId="771D11B1" w14:textId="77777777" w:rsidR="00DD23E6" w:rsidRDefault="00DD23E6" w:rsidP="00B032E6">
      <w:pPr>
        <w:pStyle w:val="reference"/>
        <w:spacing w:line="480" w:lineRule="auto"/>
      </w:pPr>
      <w:r>
        <w:lastRenderedPageBreak/>
        <w:t>Torrion, J.A., Setiyono, T.D., Graef, G.L., Cassman, K.G., Irmak, S., Specht, J.E., 2014. Soybean irrigation management: Agronomic impacts of deferred, deficit, and full-season strategies. Crop Sci 54, 2782–2795. https://doi.org/10.2135/cropsci2014.03.0261</w:t>
      </w:r>
    </w:p>
    <w:p w14:paraId="313CAA10" w14:textId="77777777" w:rsidR="00DD23E6" w:rsidRDefault="00DD23E6" w:rsidP="00B032E6">
      <w:pPr>
        <w:pStyle w:val="reference"/>
        <w:spacing w:line="480" w:lineRule="auto"/>
      </w:pPr>
      <w:r>
        <w:t>USDA, 2024a. Quick stats [WWW Document]. URL https://quickstats.nass.usda.gov/ (accessed 9.8.24).</w:t>
      </w:r>
    </w:p>
    <w:p w14:paraId="7F54FDE7" w14:textId="77777777" w:rsidR="00DD23E6" w:rsidRDefault="00DD23E6" w:rsidP="00B032E6">
      <w:pPr>
        <w:pStyle w:val="reference"/>
        <w:spacing w:line="480" w:lineRule="auto"/>
      </w:pPr>
      <w:r>
        <w:t>USDA, 2024b. U.S. soybeans exports in 2023.</w:t>
      </w:r>
    </w:p>
    <w:p w14:paraId="7A9D7BCE" w14:textId="77777777" w:rsidR="00DD23E6" w:rsidRDefault="00DD23E6" w:rsidP="00B032E6">
      <w:pPr>
        <w:pStyle w:val="reference"/>
        <w:spacing w:line="480" w:lineRule="auto"/>
      </w:pPr>
      <w:r>
        <w:t>Vellidis, G., Tucker, M., Perry, C., Kvien, C., Bednarz, C., 2008. A real-time wireless smart sensor array for scheduling irrigation. Comput Electron Agric 61, 44–50. https://doi.org/10.1016/j.compag.2007.05.009</w:t>
      </w:r>
    </w:p>
    <w:p w14:paraId="06A37577" w14:textId="77777777" w:rsidR="00DD23E6" w:rsidRDefault="00DD23E6" w:rsidP="00B032E6">
      <w:pPr>
        <w:pStyle w:val="reference"/>
        <w:spacing w:line="480" w:lineRule="auto"/>
      </w:pPr>
      <w:r>
        <w:t>Wankmüller, F.J.P., Delval, L., Lehmann, P., Baur, M.J., Cecere, A., Wolf, S., Or, D., Javaux, M., Carminati, A., 2024. Global influence of soil texture on ecosystem water limitation. Nature 635, 631–638. https://doi.org/10.1038/s41586-024-08089-2</w:t>
      </w:r>
    </w:p>
    <w:p w14:paraId="47DE11CC" w14:textId="77777777" w:rsidR="00DD23E6" w:rsidRDefault="00DD23E6" w:rsidP="00B032E6">
      <w:pPr>
        <w:pStyle w:val="reference"/>
        <w:spacing w:line="480" w:lineRule="auto"/>
      </w:pPr>
      <w:r>
        <w:rPr>
          <w:rFonts w:hint="eastAsia"/>
        </w:rPr>
        <w:t>Wesseling, J.G., Stoof, C.R., Ritsema, C.J., Oostindie, K., Dekker, L.W., 2009. The effect of soil texture and organic amendment on the hydrological behaviour of coarse</w:t>
      </w:r>
      <w:r>
        <w:rPr>
          <w:rFonts w:hint="eastAsia"/>
        </w:rPr>
        <w:t>‐</w:t>
      </w:r>
      <w:r>
        <w:rPr>
          <w:rFonts w:hint="eastAsia"/>
        </w:rPr>
        <w:t>textured soils. Soil Use Manag 25, 274</w:t>
      </w:r>
      <w:r>
        <w:rPr>
          <w:rFonts w:hint="eastAsia"/>
        </w:rPr>
        <w:t>–</w:t>
      </w:r>
      <w:r>
        <w:rPr>
          <w:rFonts w:hint="eastAsia"/>
        </w:rPr>
        <w:t>283. https://doi.org/10.1111/j.1475-2743.2009.00</w:t>
      </w:r>
      <w:r>
        <w:t>224.x</w:t>
      </w:r>
    </w:p>
    <w:p w14:paraId="553FB403" w14:textId="2D5DA876" w:rsidR="0026795D" w:rsidRPr="000A2382" w:rsidRDefault="00DD23E6" w:rsidP="00B032E6">
      <w:pPr>
        <w:pStyle w:val="reference"/>
        <w:spacing w:line="480" w:lineRule="auto"/>
      </w:pPr>
      <w:r>
        <w:t>Xie, S., Leib, B.G., Farhadi-Machekposhti, M., Grant, T.J., Adotey, N., Butler, D.M., 2024. Soybean yield response to managed depletion irrigation regimes in a Mid-South silt loam soil. Agric Water Manag 292, 108657. https://doi.org/10.1016/j.agwat.2023.108657</w:t>
      </w:r>
    </w:p>
    <w:p w14:paraId="7C6EEE2C" w14:textId="63DD6CCE" w:rsidR="0026795D" w:rsidRDefault="0026795D" w:rsidP="008B5CBF">
      <w:bookmarkStart w:id="121" w:name="_Toc420995900"/>
      <w:bookmarkStart w:id="122" w:name="_Toc422997487"/>
      <w:bookmarkEnd w:id="91"/>
      <w:bookmarkEnd w:id="92"/>
      <w:bookmarkEnd w:id="93"/>
      <w:r w:rsidRPr="000A2382">
        <w:lastRenderedPageBreak/>
        <w:br w:type="page"/>
      </w:r>
    </w:p>
    <w:p w14:paraId="3FCB60CB" w14:textId="1BE909DA" w:rsidR="00737441" w:rsidRDefault="00CA5257" w:rsidP="008B5CBF">
      <w:pPr>
        <w:pStyle w:val="Heading2"/>
      </w:pPr>
      <w:bookmarkStart w:id="123" w:name="_Toc204820690"/>
      <w:r>
        <w:lastRenderedPageBreak/>
        <w:t>Appendix</w:t>
      </w:r>
      <w:r>
        <w:rPr>
          <w:rFonts w:hint="eastAsia"/>
        </w:rPr>
        <w:t xml:space="preserve"> </w:t>
      </w:r>
      <w:r>
        <w:fldChar w:fldCharType="begin"/>
      </w:r>
      <w:r>
        <w:instrText xml:space="preserve"> </w:instrText>
      </w:r>
      <w:r>
        <w:rPr>
          <w:rFonts w:hint="eastAsia"/>
        </w:rPr>
        <w:instrText>= 3 \* ROMAN</w:instrText>
      </w:r>
      <w:r>
        <w:instrText xml:space="preserve"> </w:instrText>
      </w:r>
      <w:r>
        <w:fldChar w:fldCharType="separate"/>
      </w:r>
      <w:r>
        <w:rPr>
          <w:noProof/>
        </w:rPr>
        <w:t>III</w:t>
      </w:r>
      <w:bookmarkEnd w:id="123"/>
      <w:r>
        <w:fldChar w:fldCharType="end"/>
      </w:r>
    </w:p>
    <w:p w14:paraId="411DE7BF" w14:textId="388BF9CB" w:rsidR="00CA5257" w:rsidRPr="00126171" w:rsidRDefault="00CA5257" w:rsidP="00B032E6">
      <w:pPr>
        <w:pStyle w:val="Caption"/>
      </w:pPr>
      <w:bookmarkStart w:id="124" w:name="_Ref204809192"/>
      <w:bookmarkStart w:id="125" w:name="_Hlk204807500"/>
      <w:bookmarkStart w:id="126" w:name="_Toc201328402"/>
      <w:bookmarkStart w:id="127" w:name="_Toc204820872"/>
      <w:bookmarkStart w:id="128" w:name="_Hlk180955886"/>
      <w:r w:rsidRPr="00126171">
        <w:t xml:space="preserve">Table </w:t>
      </w:r>
      <w:fldSimple w:instr=" STYLEREF 1 \s ">
        <w:r w:rsidR="00126171">
          <w:rPr>
            <w:noProof/>
          </w:rPr>
          <w:t>3</w:t>
        </w:r>
      </w:fldSimple>
      <w:r w:rsidRPr="00126171">
        <w:t>.</w:t>
      </w:r>
      <w:fldSimple w:instr=" SEQ Table \* ARABIC \s 1 ">
        <w:r w:rsidR="00126171">
          <w:rPr>
            <w:noProof/>
          </w:rPr>
          <w:t>1</w:t>
        </w:r>
      </w:fldSimple>
      <w:bookmarkEnd w:id="124"/>
      <w:r w:rsidRPr="00126171">
        <w:t>.</w:t>
      </w:r>
      <w:r w:rsidRPr="00126171">
        <w:rPr>
          <w:rFonts w:hint="eastAsia"/>
        </w:rPr>
        <w:t xml:space="preserve"> </w:t>
      </w:r>
      <w:bookmarkEnd w:id="125"/>
      <w:r w:rsidRPr="00126171">
        <w:t>Treatment design (irrigation timing × rate) and water applied amount for 2018 and 2019</w:t>
      </w:r>
      <w:r w:rsidRPr="00126171">
        <w:rPr>
          <w:rFonts w:hint="eastAsia"/>
        </w:rPr>
        <w:t>.</w:t>
      </w:r>
      <w:bookmarkEnd w:id="126"/>
      <w:bookmarkEnd w:id="12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3"/>
        <w:gridCol w:w="1880"/>
        <w:gridCol w:w="2509"/>
        <w:gridCol w:w="1089"/>
        <w:gridCol w:w="1089"/>
      </w:tblGrid>
      <w:tr w:rsidR="00CA5257" w:rsidRPr="00545054" w14:paraId="09FCD18A" w14:textId="77777777" w:rsidTr="00341FCE">
        <w:trPr>
          <w:trHeight w:val="150"/>
        </w:trPr>
        <w:tc>
          <w:tcPr>
            <w:tcW w:w="1200" w:type="pct"/>
            <w:vMerge w:val="restart"/>
            <w:tcBorders>
              <w:top w:val="single" w:sz="4" w:space="0" w:color="auto"/>
            </w:tcBorders>
            <w:vAlign w:val="center"/>
          </w:tcPr>
          <w:p w14:paraId="335065F3" w14:textId="77777777" w:rsidR="00CA5257" w:rsidRPr="00545054" w:rsidRDefault="00CA5257" w:rsidP="000A6FCE">
            <w:pPr>
              <w:pStyle w:val="table"/>
            </w:pPr>
            <w:r w:rsidRPr="00545054">
              <w:t>Treatment number</w:t>
            </w:r>
          </w:p>
        </w:tc>
        <w:tc>
          <w:tcPr>
            <w:tcW w:w="1088" w:type="pct"/>
            <w:vMerge w:val="restart"/>
            <w:tcBorders>
              <w:top w:val="single" w:sz="4" w:space="0" w:color="auto"/>
            </w:tcBorders>
            <w:vAlign w:val="center"/>
          </w:tcPr>
          <w:p w14:paraId="2E63F3C5" w14:textId="77777777" w:rsidR="00CA5257" w:rsidRPr="00545054" w:rsidRDefault="00CA5257" w:rsidP="000A6FCE">
            <w:pPr>
              <w:pStyle w:val="table"/>
            </w:pPr>
            <w:r w:rsidRPr="00545054">
              <w:t>Irrigation timing</w:t>
            </w:r>
          </w:p>
        </w:tc>
        <w:tc>
          <w:tcPr>
            <w:tcW w:w="1452" w:type="pct"/>
            <w:vMerge w:val="restart"/>
            <w:tcBorders>
              <w:top w:val="single" w:sz="4" w:space="0" w:color="auto"/>
            </w:tcBorders>
            <w:vAlign w:val="center"/>
          </w:tcPr>
          <w:p w14:paraId="4B8B93E6" w14:textId="77777777" w:rsidR="00CA5257" w:rsidRPr="00545054" w:rsidRDefault="00CA5257" w:rsidP="000A6FCE">
            <w:pPr>
              <w:pStyle w:val="table"/>
            </w:pPr>
            <w:r w:rsidRPr="00545054">
              <w:t>Irrigation rate (cm/wk)</w:t>
            </w:r>
          </w:p>
        </w:tc>
        <w:tc>
          <w:tcPr>
            <w:tcW w:w="1260" w:type="pct"/>
            <w:gridSpan w:val="2"/>
            <w:tcBorders>
              <w:top w:val="single" w:sz="4" w:space="0" w:color="auto"/>
              <w:bottom w:val="single" w:sz="4" w:space="0" w:color="auto"/>
            </w:tcBorders>
            <w:vAlign w:val="center"/>
          </w:tcPr>
          <w:p w14:paraId="44B5B566" w14:textId="77777777" w:rsidR="00CA5257" w:rsidRPr="00545054" w:rsidRDefault="00CA5257" w:rsidP="000A6FCE">
            <w:pPr>
              <w:pStyle w:val="table"/>
            </w:pPr>
            <w:r w:rsidRPr="00545054">
              <w:t>Applied water (cm)</w:t>
            </w:r>
          </w:p>
        </w:tc>
      </w:tr>
      <w:tr w:rsidR="00CA5257" w:rsidRPr="00545054" w14:paraId="35CC73C5" w14:textId="77777777" w:rsidTr="00341FCE">
        <w:trPr>
          <w:trHeight w:val="150"/>
        </w:trPr>
        <w:tc>
          <w:tcPr>
            <w:tcW w:w="1200" w:type="pct"/>
            <w:vMerge/>
            <w:tcBorders>
              <w:top w:val="single" w:sz="4" w:space="0" w:color="auto"/>
              <w:bottom w:val="single" w:sz="4" w:space="0" w:color="auto"/>
            </w:tcBorders>
            <w:vAlign w:val="center"/>
          </w:tcPr>
          <w:p w14:paraId="42FF598C" w14:textId="77777777" w:rsidR="00CA5257" w:rsidRPr="00545054" w:rsidRDefault="00CA5257" w:rsidP="000A6FCE">
            <w:pPr>
              <w:pStyle w:val="table"/>
            </w:pPr>
          </w:p>
        </w:tc>
        <w:tc>
          <w:tcPr>
            <w:tcW w:w="1088" w:type="pct"/>
            <w:vMerge/>
            <w:tcBorders>
              <w:top w:val="single" w:sz="4" w:space="0" w:color="auto"/>
              <w:bottom w:val="single" w:sz="4" w:space="0" w:color="auto"/>
            </w:tcBorders>
            <w:vAlign w:val="center"/>
          </w:tcPr>
          <w:p w14:paraId="591B3576" w14:textId="77777777" w:rsidR="00CA5257" w:rsidRPr="00545054" w:rsidRDefault="00CA5257" w:rsidP="000A6FCE">
            <w:pPr>
              <w:pStyle w:val="table"/>
            </w:pPr>
          </w:p>
        </w:tc>
        <w:tc>
          <w:tcPr>
            <w:tcW w:w="1452" w:type="pct"/>
            <w:vMerge/>
            <w:tcBorders>
              <w:top w:val="single" w:sz="4" w:space="0" w:color="auto"/>
              <w:bottom w:val="single" w:sz="4" w:space="0" w:color="auto"/>
            </w:tcBorders>
            <w:vAlign w:val="center"/>
          </w:tcPr>
          <w:p w14:paraId="03DED566" w14:textId="77777777" w:rsidR="00CA5257" w:rsidRPr="00545054" w:rsidRDefault="00CA5257" w:rsidP="000A6FCE">
            <w:pPr>
              <w:pStyle w:val="table"/>
            </w:pPr>
          </w:p>
        </w:tc>
        <w:tc>
          <w:tcPr>
            <w:tcW w:w="630" w:type="pct"/>
            <w:tcBorders>
              <w:top w:val="single" w:sz="4" w:space="0" w:color="auto"/>
              <w:bottom w:val="single" w:sz="4" w:space="0" w:color="auto"/>
            </w:tcBorders>
            <w:vAlign w:val="center"/>
          </w:tcPr>
          <w:p w14:paraId="16AD6241" w14:textId="77777777" w:rsidR="00CA5257" w:rsidRPr="00545054" w:rsidRDefault="00CA5257" w:rsidP="000A6FCE">
            <w:pPr>
              <w:pStyle w:val="table"/>
            </w:pPr>
            <w:r w:rsidRPr="00545054">
              <w:t>2018</w:t>
            </w:r>
          </w:p>
        </w:tc>
        <w:tc>
          <w:tcPr>
            <w:tcW w:w="630" w:type="pct"/>
            <w:tcBorders>
              <w:top w:val="single" w:sz="4" w:space="0" w:color="auto"/>
              <w:bottom w:val="single" w:sz="4" w:space="0" w:color="auto"/>
            </w:tcBorders>
            <w:vAlign w:val="center"/>
          </w:tcPr>
          <w:p w14:paraId="149F13EF" w14:textId="77777777" w:rsidR="00CA5257" w:rsidRPr="00545054" w:rsidRDefault="00CA5257" w:rsidP="000A6FCE">
            <w:pPr>
              <w:pStyle w:val="table"/>
            </w:pPr>
            <w:r w:rsidRPr="00545054">
              <w:t>2019</w:t>
            </w:r>
          </w:p>
        </w:tc>
      </w:tr>
      <w:tr w:rsidR="00CA5257" w:rsidRPr="00545054" w14:paraId="79BA849F" w14:textId="77777777" w:rsidTr="00341FCE">
        <w:tc>
          <w:tcPr>
            <w:tcW w:w="1200" w:type="pct"/>
            <w:tcBorders>
              <w:top w:val="single" w:sz="4" w:space="0" w:color="auto"/>
            </w:tcBorders>
            <w:vAlign w:val="center"/>
          </w:tcPr>
          <w:p w14:paraId="7F820C07" w14:textId="77777777" w:rsidR="00CA5257" w:rsidRPr="00545054" w:rsidRDefault="00CA5257" w:rsidP="000A6FCE">
            <w:pPr>
              <w:pStyle w:val="table"/>
            </w:pPr>
            <w:r w:rsidRPr="00545054">
              <w:t>1</w:t>
            </w:r>
          </w:p>
        </w:tc>
        <w:tc>
          <w:tcPr>
            <w:tcW w:w="1088" w:type="pct"/>
            <w:tcBorders>
              <w:top w:val="single" w:sz="4" w:space="0" w:color="auto"/>
            </w:tcBorders>
            <w:vAlign w:val="center"/>
          </w:tcPr>
          <w:p w14:paraId="3B1462FA" w14:textId="77777777" w:rsidR="00CA5257" w:rsidRPr="00545054" w:rsidRDefault="00CA5257" w:rsidP="000A6FCE">
            <w:pPr>
              <w:pStyle w:val="table"/>
            </w:pPr>
            <w:r w:rsidRPr="00545054">
              <w:t>R1</w:t>
            </w:r>
          </w:p>
        </w:tc>
        <w:tc>
          <w:tcPr>
            <w:tcW w:w="1452" w:type="pct"/>
            <w:tcBorders>
              <w:top w:val="single" w:sz="4" w:space="0" w:color="auto"/>
            </w:tcBorders>
            <w:vAlign w:val="center"/>
          </w:tcPr>
          <w:p w14:paraId="1825E32B" w14:textId="77777777" w:rsidR="00CA5257" w:rsidRPr="00545054" w:rsidRDefault="00CA5257" w:rsidP="000A6FCE">
            <w:pPr>
              <w:pStyle w:val="table"/>
            </w:pPr>
            <w:r w:rsidRPr="00545054">
              <w:t>4.1</w:t>
            </w:r>
          </w:p>
        </w:tc>
        <w:tc>
          <w:tcPr>
            <w:tcW w:w="630" w:type="pct"/>
            <w:tcBorders>
              <w:top w:val="single" w:sz="4" w:space="0" w:color="auto"/>
            </w:tcBorders>
            <w:vAlign w:val="center"/>
          </w:tcPr>
          <w:p w14:paraId="0088B401" w14:textId="77777777" w:rsidR="00CA5257" w:rsidRPr="00545054" w:rsidRDefault="00CA5257" w:rsidP="000A6FCE">
            <w:pPr>
              <w:pStyle w:val="table"/>
            </w:pPr>
            <w:r w:rsidRPr="00545054">
              <w:t>23.9</w:t>
            </w:r>
          </w:p>
        </w:tc>
        <w:tc>
          <w:tcPr>
            <w:tcW w:w="630" w:type="pct"/>
            <w:tcBorders>
              <w:top w:val="single" w:sz="4" w:space="0" w:color="auto"/>
            </w:tcBorders>
            <w:vAlign w:val="center"/>
          </w:tcPr>
          <w:p w14:paraId="176E3380" w14:textId="3CDCA2F4" w:rsidR="00CA5257" w:rsidRPr="00545054" w:rsidRDefault="00CA5257" w:rsidP="000A6FCE">
            <w:pPr>
              <w:pStyle w:val="table"/>
            </w:pPr>
            <w:r w:rsidRPr="00545054">
              <w:t>13</w:t>
            </w:r>
            <w:r w:rsidR="00EF24CD">
              <w:rPr>
                <w:rFonts w:hint="eastAsia"/>
              </w:rPr>
              <w:t>.0</w:t>
            </w:r>
          </w:p>
        </w:tc>
      </w:tr>
      <w:tr w:rsidR="00CA5257" w:rsidRPr="00545054" w14:paraId="2262A2CB" w14:textId="77777777" w:rsidTr="00341FCE">
        <w:tc>
          <w:tcPr>
            <w:tcW w:w="1200" w:type="pct"/>
            <w:vAlign w:val="center"/>
          </w:tcPr>
          <w:p w14:paraId="037ECC47" w14:textId="77777777" w:rsidR="00CA5257" w:rsidRPr="00545054" w:rsidRDefault="00CA5257" w:rsidP="000A6FCE">
            <w:pPr>
              <w:pStyle w:val="table"/>
            </w:pPr>
            <w:r w:rsidRPr="00545054">
              <w:t>2</w:t>
            </w:r>
          </w:p>
        </w:tc>
        <w:tc>
          <w:tcPr>
            <w:tcW w:w="1088" w:type="pct"/>
            <w:vAlign w:val="center"/>
          </w:tcPr>
          <w:p w14:paraId="326F6914" w14:textId="77777777" w:rsidR="00CA5257" w:rsidRPr="00545054" w:rsidRDefault="00CA5257" w:rsidP="000A6FCE">
            <w:pPr>
              <w:pStyle w:val="table"/>
            </w:pPr>
            <w:r w:rsidRPr="00545054">
              <w:t>R1</w:t>
            </w:r>
          </w:p>
        </w:tc>
        <w:tc>
          <w:tcPr>
            <w:tcW w:w="1452" w:type="pct"/>
            <w:vAlign w:val="center"/>
          </w:tcPr>
          <w:p w14:paraId="771F0153" w14:textId="77777777" w:rsidR="00CA5257" w:rsidRPr="00545054" w:rsidRDefault="00CA5257" w:rsidP="000A6FCE">
            <w:pPr>
              <w:pStyle w:val="table"/>
            </w:pPr>
            <w:r w:rsidRPr="00545054">
              <w:t>2.8</w:t>
            </w:r>
          </w:p>
        </w:tc>
        <w:tc>
          <w:tcPr>
            <w:tcW w:w="630" w:type="pct"/>
            <w:vAlign w:val="center"/>
          </w:tcPr>
          <w:p w14:paraId="7B82BDEB" w14:textId="3CC9EB22" w:rsidR="00CA5257" w:rsidRPr="00545054" w:rsidRDefault="00CA5257" w:rsidP="000A6FCE">
            <w:pPr>
              <w:pStyle w:val="table"/>
            </w:pPr>
            <w:r w:rsidRPr="00545054">
              <w:t>15</w:t>
            </w:r>
            <w:r w:rsidR="00EF24CD">
              <w:rPr>
                <w:rFonts w:hint="eastAsia"/>
              </w:rPr>
              <w:t>.0</w:t>
            </w:r>
          </w:p>
        </w:tc>
        <w:tc>
          <w:tcPr>
            <w:tcW w:w="630" w:type="pct"/>
            <w:vAlign w:val="center"/>
          </w:tcPr>
          <w:p w14:paraId="61BCC872" w14:textId="77777777" w:rsidR="00CA5257" w:rsidRPr="00545054" w:rsidRDefault="00CA5257" w:rsidP="000A6FCE">
            <w:pPr>
              <w:pStyle w:val="table"/>
            </w:pPr>
            <w:r w:rsidRPr="00545054">
              <w:t>8.1</w:t>
            </w:r>
          </w:p>
        </w:tc>
      </w:tr>
      <w:tr w:rsidR="00CA5257" w:rsidRPr="00545054" w14:paraId="0D993562" w14:textId="77777777" w:rsidTr="00341FCE">
        <w:tc>
          <w:tcPr>
            <w:tcW w:w="1200" w:type="pct"/>
            <w:vAlign w:val="center"/>
          </w:tcPr>
          <w:p w14:paraId="3D0C165F" w14:textId="77777777" w:rsidR="00CA5257" w:rsidRPr="00545054" w:rsidRDefault="00CA5257" w:rsidP="000A6FCE">
            <w:pPr>
              <w:pStyle w:val="table"/>
            </w:pPr>
            <w:r w:rsidRPr="00545054">
              <w:t>3</w:t>
            </w:r>
          </w:p>
        </w:tc>
        <w:tc>
          <w:tcPr>
            <w:tcW w:w="1088" w:type="pct"/>
            <w:vAlign w:val="center"/>
          </w:tcPr>
          <w:p w14:paraId="13C2FF13" w14:textId="77777777" w:rsidR="00CA5257" w:rsidRPr="00545054" w:rsidRDefault="00CA5257" w:rsidP="000A6FCE">
            <w:pPr>
              <w:pStyle w:val="table"/>
            </w:pPr>
            <w:r w:rsidRPr="00545054">
              <w:t>R3</w:t>
            </w:r>
          </w:p>
        </w:tc>
        <w:tc>
          <w:tcPr>
            <w:tcW w:w="1452" w:type="pct"/>
            <w:vAlign w:val="center"/>
          </w:tcPr>
          <w:p w14:paraId="3AC03719" w14:textId="77777777" w:rsidR="00CA5257" w:rsidRPr="00545054" w:rsidRDefault="00CA5257" w:rsidP="000A6FCE">
            <w:pPr>
              <w:pStyle w:val="table"/>
            </w:pPr>
            <w:r w:rsidRPr="00545054">
              <w:t>4.1</w:t>
            </w:r>
          </w:p>
        </w:tc>
        <w:tc>
          <w:tcPr>
            <w:tcW w:w="630" w:type="pct"/>
            <w:vAlign w:val="center"/>
          </w:tcPr>
          <w:p w14:paraId="7B0E8096" w14:textId="77777777" w:rsidR="00CA5257" w:rsidRPr="00545054" w:rsidRDefault="00CA5257" w:rsidP="000A6FCE">
            <w:pPr>
              <w:pStyle w:val="table"/>
            </w:pPr>
            <w:r w:rsidRPr="00545054">
              <w:t>16.8</w:t>
            </w:r>
          </w:p>
        </w:tc>
        <w:tc>
          <w:tcPr>
            <w:tcW w:w="630" w:type="pct"/>
            <w:vAlign w:val="center"/>
          </w:tcPr>
          <w:p w14:paraId="7667F7C5" w14:textId="77777777" w:rsidR="00CA5257" w:rsidRPr="00545054" w:rsidRDefault="00CA5257" w:rsidP="000A6FCE">
            <w:pPr>
              <w:pStyle w:val="table"/>
            </w:pPr>
            <w:r w:rsidRPr="00545054">
              <w:t>9.7</w:t>
            </w:r>
          </w:p>
        </w:tc>
      </w:tr>
      <w:tr w:rsidR="00CA5257" w:rsidRPr="00545054" w14:paraId="5AD796E9" w14:textId="77777777" w:rsidTr="00341FCE">
        <w:tc>
          <w:tcPr>
            <w:tcW w:w="1200" w:type="pct"/>
            <w:vAlign w:val="center"/>
          </w:tcPr>
          <w:p w14:paraId="49A1AAF8" w14:textId="77777777" w:rsidR="00CA5257" w:rsidRPr="00545054" w:rsidRDefault="00CA5257" w:rsidP="000A6FCE">
            <w:pPr>
              <w:pStyle w:val="table"/>
            </w:pPr>
            <w:r w:rsidRPr="00545054">
              <w:t>4</w:t>
            </w:r>
          </w:p>
        </w:tc>
        <w:tc>
          <w:tcPr>
            <w:tcW w:w="1088" w:type="pct"/>
            <w:vAlign w:val="center"/>
          </w:tcPr>
          <w:p w14:paraId="5A28D90A" w14:textId="77777777" w:rsidR="00CA5257" w:rsidRPr="00545054" w:rsidRDefault="00CA5257" w:rsidP="000A6FCE">
            <w:pPr>
              <w:pStyle w:val="table"/>
            </w:pPr>
            <w:r w:rsidRPr="00545054">
              <w:t>R3</w:t>
            </w:r>
          </w:p>
        </w:tc>
        <w:tc>
          <w:tcPr>
            <w:tcW w:w="1452" w:type="pct"/>
            <w:vAlign w:val="center"/>
          </w:tcPr>
          <w:p w14:paraId="6C1B3284" w14:textId="77777777" w:rsidR="00CA5257" w:rsidRPr="00545054" w:rsidRDefault="00CA5257" w:rsidP="000A6FCE">
            <w:pPr>
              <w:pStyle w:val="table"/>
            </w:pPr>
            <w:r w:rsidRPr="00545054">
              <w:t>2.8</w:t>
            </w:r>
          </w:p>
        </w:tc>
        <w:tc>
          <w:tcPr>
            <w:tcW w:w="630" w:type="pct"/>
            <w:vAlign w:val="center"/>
          </w:tcPr>
          <w:p w14:paraId="6A6DE2A5" w14:textId="77777777" w:rsidR="00CA5257" w:rsidRPr="00545054" w:rsidRDefault="00CA5257" w:rsidP="000A6FCE">
            <w:pPr>
              <w:pStyle w:val="table"/>
            </w:pPr>
            <w:r w:rsidRPr="00545054">
              <w:t>10.4</w:t>
            </w:r>
          </w:p>
        </w:tc>
        <w:tc>
          <w:tcPr>
            <w:tcW w:w="630" w:type="pct"/>
            <w:vAlign w:val="center"/>
          </w:tcPr>
          <w:p w14:paraId="149CB4FA" w14:textId="77777777" w:rsidR="00CA5257" w:rsidRPr="00545054" w:rsidRDefault="00CA5257" w:rsidP="000A6FCE">
            <w:pPr>
              <w:pStyle w:val="table"/>
            </w:pPr>
            <w:r w:rsidRPr="00545054">
              <w:t>6.1</w:t>
            </w:r>
          </w:p>
        </w:tc>
      </w:tr>
      <w:tr w:rsidR="00CA5257" w:rsidRPr="00545054" w14:paraId="64926952" w14:textId="77777777" w:rsidTr="00341FCE">
        <w:tc>
          <w:tcPr>
            <w:tcW w:w="1200" w:type="pct"/>
            <w:vAlign w:val="center"/>
          </w:tcPr>
          <w:p w14:paraId="1BC55C69" w14:textId="77777777" w:rsidR="00CA5257" w:rsidRPr="00545054" w:rsidRDefault="00CA5257" w:rsidP="000A6FCE">
            <w:pPr>
              <w:pStyle w:val="table"/>
            </w:pPr>
            <w:r w:rsidRPr="00545054">
              <w:t>5</w:t>
            </w:r>
          </w:p>
        </w:tc>
        <w:tc>
          <w:tcPr>
            <w:tcW w:w="1088" w:type="pct"/>
            <w:vAlign w:val="center"/>
          </w:tcPr>
          <w:p w14:paraId="7D76F3F8" w14:textId="77777777" w:rsidR="00CA5257" w:rsidRPr="00545054" w:rsidRDefault="00CA5257" w:rsidP="000A6FCE">
            <w:pPr>
              <w:pStyle w:val="table"/>
            </w:pPr>
            <w:r w:rsidRPr="00545054">
              <w:t>R5</w:t>
            </w:r>
          </w:p>
        </w:tc>
        <w:tc>
          <w:tcPr>
            <w:tcW w:w="1452" w:type="pct"/>
            <w:vAlign w:val="center"/>
          </w:tcPr>
          <w:p w14:paraId="577A6A67" w14:textId="77777777" w:rsidR="00CA5257" w:rsidRPr="00545054" w:rsidRDefault="00CA5257" w:rsidP="000A6FCE">
            <w:pPr>
              <w:pStyle w:val="table"/>
            </w:pPr>
            <w:r w:rsidRPr="00545054">
              <w:t>4.1</w:t>
            </w:r>
          </w:p>
        </w:tc>
        <w:tc>
          <w:tcPr>
            <w:tcW w:w="630" w:type="pct"/>
            <w:vAlign w:val="center"/>
          </w:tcPr>
          <w:p w14:paraId="0E50CE42" w14:textId="5D5BEC14" w:rsidR="00CA5257" w:rsidRPr="00545054" w:rsidRDefault="00CA5257" w:rsidP="000A6FCE">
            <w:pPr>
              <w:pStyle w:val="table"/>
            </w:pPr>
            <w:r w:rsidRPr="00545054">
              <w:t>13</w:t>
            </w:r>
            <w:r w:rsidR="00EF24CD">
              <w:rPr>
                <w:rFonts w:hint="eastAsia"/>
              </w:rPr>
              <w:t>.0</w:t>
            </w:r>
          </w:p>
        </w:tc>
        <w:tc>
          <w:tcPr>
            <w:tcW w:w="630" w:type="pct"/>
            <w:vAlign w:val="center"/>
          </w:tcPr>
          <w:p w14:paraId="4D056F7A" w14:textId="77777777" w:rsidR="00CA5257" w:rsidRPr="00545054" w:rsidRDefault="00CA5257" w:rsidP="000A6FCE">
            <w:pPr>
              <w:pStyle w:val="table"/>
            </w:pPr>
            <w:r w:rsidRPr="00545054">
              <w:t>5.3</w:t>
            </w:r>
          </w:p>
        </w:tc>
      </w:tr>
      <w:tr w:rsidR="00CA5257" w:rsidRPr="00545054" w14:paraId="10D030D9" w14:textId="77777777" w:rsidTr="00341FCE">
        <w:tc>
          <w:tcPr>
            <w:tcW w:w="1200" w:type="pct"/>
            <w:vAlign w:val="center"/>
          </w:tcPr>
          <w:p w14:paraId="5FDF4C00" w14:textId="77777777" w:rsidR="00CA5257" w:rsidRPr="00545054" w:rsidRDefault="00CA5257" w:rsidP="000A6FCE">
            <w:pPr>
              <w:pStyle w:val="table"/>
            </w:pPr>
            <w:r w:rsidRPr="00545054">
              <w:t>6</w:t>
            </w:r>
          </w:p>
        </w:tc>
        <w:tc>
          <w:tcPr>
            <w:tcW w:w="1088" w:type="pct"/>
            <w:vAlign w:val="center"/>
          </w:tcPr>
          <w:p w14:paraId="14737458" w14:textId="77777777" w:rsidR="00CA5257" w:rsidRPr="00545054" w:rsidRDefault="00CA5257" w:rsidP="000A6FCE">
            <w:pPr>
              <w:pStyle w:val="table"/>
            </w:pPr>
            <w:r w:rsidRPr="00545054">
              <w:t>R5</w:t>
            </w:r>
          </w:p>
        </w:tc>
        <w:tc>
          <w:tcPr>
            <w:tcW w:w="1452" w:type="pct"/>
            <w:vAlign w:val="center"/>
          </w:tcPr>
          <w:p w14:paraId="2C430D5E" w14:textId="77777777" w:rsidR="00CA5257" w:rsidRPr="00545054" w:rsidRDefault="00CA5257" w:rsidP="000A6FCE">
            <w:pPr>
              <w:pStyle w:val="table"/>
            </w:pPr>
            <w:r w:rsidRPr="00545054">
              <w:t>2.8</w:t>
            </w:r>
          </w:p>
        </w:tc>
        <w:tc>
          <w:tcPr>
            <w:tcW w:w="630" w:type="pct"/>
            <w:vAlign w:val="center"/>
          </w:tcPr>
          <w:p w14:paraId="236487DF" w14:textId="77777777" w:rsidR="00CA5257" w:rsidRPr="00545054" w:rsidRDefault="00CA5257" w:rsidP="000A6FCE">
            <w:pPr>
              <w:pStyle w:val="table"/>
            </w:pPr>
            <w:r w:rsidRPr="00545054">
              <w:t>5.7</w:t>
            </w:r>
          </w:p>
        </w:tc>
        <w:tc>
          <w:tcPr>
            <w:tcW w:w="630" w:type="pct"/>
            <w:vAlign w:val="center"/>
          </w:tcPr>
          <w:p w14:paraId="62BD3CBE" w14:textId="77777777" w:rsidR="00CA5257" w:rsidRPr="00545054" w:rsidRDefault="00CA5257" w:rsidP="000A6FCE">
            <w:pPr>
              <w:pStyle w:val="table"/>
            </w:pPr>
            <w:r w:rsidRPr="00545054">
              <w:t>3.3</w:t>
            </w:r>
          </w:p>
        </w:tc>
      </w:tr>
      <w:tr w:rsidR="00CA5257" w:rsidRPr="00545054" w14:paraId="717EC0E5" w14:textId="77777777" w:rsidTr="00341FCE">
        <w:tc>
          <w:tcPr>
            <w:tcW w:w="1200" w:type="pct"/>
            <w:tcBorders>
              <w:bottom w:val="single" w:sz="4" w:space="0" w:color="auto"/>
            </w:tcBorders>
            <w:vAlign w:val="center"/>
          </w:tcPr>
          <w:p w14:paraId="1DEEB6EC" w14:textId="77777777" w:rsidR="00CA5257" w:rsidRPr="00545054" w:rsidRDefault="00CA5257" w:rsidP="000A6FCE">
            <w:pPr>
              <w:pStyle w:val="table"/>
            </w:pPr>
            <w:r w:rsidRPr="00545054">
              <w:t>7</w:t>
            </w:r>
          </w:p>
        </w:tc>
        <w:tc>
          <w:tcPr>
            <w:tcW w:w="1088" w:type="pct"/>
            <w:tcBorders>
              <w:bottom w:val="single" w:sz="4" w:space="0" w:color="auto"/>
            </w:tcBorders>
            <w:vAlign w:val="center"/>
          </w:tcPr>
          <w:p w14:paraId="69EC3726" w14:textId="77777777" w:rsidR="00CA5257" w:rsidRPr="00545054" w:rsidRDefault="00CA5257" w:rsidP="000A6FCE">
            <w:pPr>
              <w:pStyle w:val="table"/>
            </w:pPr>
            <w:r w:rsidRPr="00545054">
              <w:t>Rainfed</w:t>
            </w:r>
          </w:p>
        </w:tc>
        <w:tc>
          <w:tcPr>
            <w:tcW w:w="1452" w:type="pct"/>
            <w:tcBorders>
              <w:bottom w:val="single" w:sz="4" w:space="0" w:color="auto"/>
            </w:tcBorders>
            <w:vAlign w:val="center"/>
          </w:tcPr>
          <w:p w14:paraId="260CAE95" w14:textId="77777777" w:rsidR="00CA5257" w:rsidRPr="00545054" w:rsidRDefault="00CA5257" w:rsidP="000A6FCE">
            <w:pPr>
              <w:pStyle w:val="table"/>
            </w:pPr>
            <w:r w:rsidRPr="00545054">
              <w:t>Rainfed</w:t>
            </w:r>
          </w:p>
        </w:tc>
        <w:tc>
          <w:tcPr>
            <w:tcW w:w="630" w:type="pct"/>
            <w:tcBorders>
              <w:bottom w:val="single" w:sz="4" w:space="0" w:color="auto"/>
            </w:tcBorders>
            <w:vAlign w:val="center"/>
          </w:tcPr>
          <w:p w14:paraId="4F9254AF" w14:textId="091D76B9" w:rsidR="00CA5257" w:rsidRPr="00545054" w:rsidRDefault="00CA5257" w:rsidP="000A6FCE">
            <w:pPr>
              <w:pStyle w:val="table"/>
            </w:pPr>
            <w:r w:rsidRPr="00545054">
              <w:t>0</w:t>
            </w:r>
            <w:r w:rsidR="00EF24CD">
              <w:rPr>
                <w:rFonts w:hint="eastAsia"/>
              </w:rPr>
              <w:t>.0</w:t>
            </w:r>
          </w:p>
        </w:tc>
        <w:tc>
          <w:tcPr>
            <w:tcW w:w="630" w:type="pct"/>
            <w:tcBorders>
              <w:bottom w:val="single" w:sz="4" w:space="0" w:color="auto"/>
            </w:tcBorders>
            <w:vAlign w:val="center"/>
          </w:tcPr>
          <w:p w14:paraId="3BC78D26" w14:textId="6E3D094A" w:rsidR="00CA5257" w:rsidRPr="00545054" w:rsidRDefault="00CA5257" w:rsidP="000A6FCE">
            <w:pPr>
              <w:pStyle w:val="table"/>
            </w:pPr>
            <w:r w:rsidRPr="00545054">
              <w:t>0</w:t>
            </w:r>
            <w:r w:rsidR="00EF24CD">
              <w:rPr>
                <w:rFonts w:hint="eastAsia"/>
              </w:rPr>
              <w:t>.0</w:t>
            </w:r>
          </w:p>
        </w:tc>
      </w:tr>
      <w:tr w:rsidR="00CA5257" w:rsidRPr="00545054" w14:paraId="5DA72C1A" w14:textId="77777777" w:rsidTr="00341FCE">
        <w:tc>
          <w:tcPr>
            <w:tcW w:w="3740" w:type="pct"/>
            <w:gridSpan w:val="3"/>
            <w:tcBorders>
              <w:top w:val="single" w:sz="4" w:space="0" w:color="auto"/>
              <w:bottom w:val="single" w:sz="4" w:space="0" w:color="auto"/>
            </w:tcBorders>
            <w:vAlign w:val="center"/>
          </w:tcPr>
          <w:p w14:paraId="26BB0615" w14:textId="77777777" w:rsidR="00CA5257" w:rsidRPr="00545054" w:rsidRDefault="00CA5257" w:rsidP="000A6FCE">
            <w:pPr>
              <w:pStyle w:val="table"/>
            </w:pPr>
            <w:r w:rsidRPr="00545054">
              <w:t>Total rainfall from R1 to R6 (cm)</w:t>
            </w:r>
          </w:p>
        </w:tc>
        <w:tc>
          <w:tcPr>
            <w:tcW w:w="630" w:type="pct"/>
            <w:tcBorders>
              <w:top w:val="single" w:sz="4" w:space="0" w:color="auto"/>
              <w:bottom w:val="single" w:sz="4" w:space="0" w:color="auto"/>
            </w:tcBorders>
            <w:vAlign w:val="center"/>
          </w:tcPr>
          <w:p w14:paraId="6FE514E4" w14:textId="77777777" w:rsidR="00CA5257" w:rsidRPr="00545054" w:rsidRDefault="00CA5257" w:rsidP="000A6FCE">
            <w:pPr>
              <w:pStyle w:val="table"/>
            </w:pPr>
            <w:r w:rsidRPr="00545054">
              <w:t>38.8</w:t>
            </w:r>
          </w:p>
        </w:tc>
        <w:tc>
          <w:tcPr>
            <w:tcW w:w="630" w:type="pct"/>
            <w:tcBorders>
              <w:top w:val="single" w:sz="4" w:space="0" w:color="auto"/>
              <w:bottom w:val="single" w:sz="4" w:space="0" w:color="auto"/>
            </w:tcBorders>
            <w:vAlign w:val="center"/>
          </w:tcPr>
          <w:p w14:paraId="425F50AF" w14:textId="77777777" w:rsidR="00CA5257" w:rsidRPr="00545054" w:rsidRDefault="00CA5257" w:rsidP="000A6FCE">
            <w:pPr>
              <w:pStyle w:val="table"/>
            </w:pPr>
            <w:r w:rsidRPr="00545054">
              <w:t>39.7</w:t>
            </w:r>
          </w:p>
        </w:tc>
      </w:tr>
      <w:bookmarkEnd w:id="128"/>
    </w:tbl>
    <w:p w14:paraId="3529AA2C" w14:textId="650E1444" w:rsidR="00CA5257" w:rsidRDefault="00CA5257" w:rsidP="008B5CBF"/>
    <w:p w14:paraId="682C54E9" w14:textId="77777777" w:rsidR="00CA5257" w:rsidRDefault="00CA5257" w:rsidP="008B5CBF">
      <w:r>
        <w:br w:type="page"/>
      </w:r>
    </w:p>
    <w:p w14:paraId="7D8EEDD1" w14:textId="53CD1108" w:rsidR="00CA5257" w:rsidRPr="000A2382" w:rsidRDefault="00CA5257" w:rsidP="00B032E6">
      <w:pPr>
        <w:pStyle w:val="Caption"/>
      </w:pPr>
      <w:bookmarkStart w:id="129" w:name="_Ref201326540"/>
      <w:bookmarkStart w:id="130" w:name="_Ref157779537"/>
      <w:bookmarkStart w:id="131" w:name="_Ref201326535"/>
      <w:bookmarkStart w:id="132" w:name="_Toc201328403"/>
      <w:bookmarkStart w:id="133" w:name="_Toc204820873"/>
      <w:bookmarkStart w:id="134" w:name="_Hlk180955902"/>
      <w:r w:rsidRPr="00C21EC0">
        <w:lastRenderedPageBreak/>
        <w:t xml:space="preserve">Table </w:t>
      </w:r>
      <w:fldSimple w:instr=" STYLEREF 1 \s ">
        <w:r w:rsidR="00126171">
          <w:rPr>
            <w:noProof/>
          </w:rPr>
          <w:t>3</w:t>
        </w:r>
      </w:fldSimple>
      <w:r w:rsidRPr="00C21EC0">
        <w:t>.</w:t>
      </w:r>
      <w:fldSimple w:instr=" SEQ Table \* ARABIC \s 1 ">
        <w:r w:rsidR="00126171">
          <w:rPr>
            <w:noProof/>
          </w:rPr>
          <w:t>2</w:t>
        </w:r>
      </w:fldSimple>
      <w:bookmarkEnd w:id="129"/>
      <w:r w:rsidRPr="00C21EC0">
        <w:t>.</w:t>
      </w:r>
      <w:r>
        <w:rPr>
          <w:rFonts w:hint="eastAsia"/>
        </w:rPr>
        <w:t xml:space="preserve"> </w:t>
      </w:r>
      <w:r w:rsidRPr="000A2382">
        <w:t>Soybean growth stage details in 2018 and 2019</w:t>
      </w:r>
      <w:bookmarkEnd w:id="130"/>
      <w:r>
        <w:rPr>
          <w:rFonts w:hint="eastAsia"/>
        </w:rPr>
        <w:t>.</w:t>
      </w:r>
      <w:bookmarkEnd w:id="131"/>
      <w:bookmarkEnd w:id="132"/>
      <w:bookmarkEnd w:id="133"/>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2"/>
        <w:gridCol w:w="1668"/>
        <w:gridCol w:w="902"/>
        <w:gridCol w:w="1668"/>
        <w:gridCol w:w="900"/>
      </w:tblGrid>
      <w:tr w:rsidR="00CA5257" w:rsidRPr="000A2382" w14:paraId="44B71C32" w14:textId="77777777" w:rsidTr="00341FCE">
        <w:trPr>
          <w:jc w:val="center"/>
        </w:trPr>
        <w:tc>
          <w:tcPr>
            <w:tcW w:w="2027" w:type="pct"/>
            <w:vMerge w:val="restart"/>
            <w:tcBorders>
              <w:top w:val="single" w:sz="4" w:space="0" w:color="auto"/>
              <w:bottom w:val="nil"/>
            </w:tcBorders>
            <w:vAlign w:val="center"/>
          </w:tcPr>
          <w:bookmarkEnd w:id="134"/>
          <w:p w14:paraId="6F4673AB" w14:textId="77777777" w:rsidR="00CA5257" w:rsidRPr="000A2382" w:rsidRDefault="00CA5257" w:rsidP="000A6FCE">
            <w:pPr>
              <w:pStyle w:val="table"/>
            </w:pPr>
            <w:r w:rsidRPr="000A2382">
              <w:t>Growth detail</w:t>
            </w:r>
          </w:p>
        </w:tc>
        <w:tc>
          <w:tcPr>
            <w:tcW w:w="1486" w:type="pct"/>
            <w:gridSpan w:val="2"/>
            <w:tcBorders>
              <w:top w:val="single" w:sz="4" w:space="0" w:color="auto"/>
              <w:bottom w:val="single" w:sz="4" w:space="0" w:color="auto"/>
            </w:tcBorders>
            <w:vAlign w:val="center"/>
          </w:tcPr>
          <w:p w14:paraId="7CD053FD" w14:textId="77777777" w:rsidR="00CA5257" w:rsidRPr="000A2382" w:rsidRDefault="00CA5257" w:rsidP="000A6FCE">
            <w:pPr>
              <w:pStyle w:val="table"/>
            </w:pPr>
            <w:r w:rsidRPr="000A2382">
              <w:t>2018</w:t>
            </w:r>
          </w:p>
        </w:tc>
        <w:tc>
          <w:tcPr>
            <w:tcW w:w="1486" w:type="pct"/>
            <w:gridSpan w:val="2"/>
            <w:tcBorders>
              <w:top w:val="single" w:sz="4" w:space="0" w:color="auto"/>
              <w:bottom w:val="single" w:sz="4" w:space="0" w:color="auto"/>
            </w:tcBorders>
            <w:vAlign w:val="center"/>
          </w:tcPr>
          <w:p w14:paraId="5F330E43" w14:textId="77777777" w:rsidR="00CA5257" w:rsidRPr="000A2382" w:rsidRDefault="00CA5257" w:rsidP="000A6FCE">
            <w:pPr>
              <w:pStyle w:val="table"/>
            </w:pPr>
            <w:r w:rsidRPr="000A2382">
              <w:t>2019</w:t>
            </w:r>
          </w:p>
        </w:tc>
      </w:tr>
      <w:tr w:rsidR="00CA5257" w:rsidRPr="000A2382" w14:paraId="523670A4" w14:textId="77777777" w:rsidTr="00341FCE">
        <w:trPr>
          <w:jc w:val="center"/>
        </w:trPr>
        <w:tc>
          <w:tcPr>
            <w:tcW w:w="2027" w:type="pct"/>
            <w:vMerge/>
            <w:tcBorders>
              <w:top w:val="nil"/>
              <w:bottom w:val="single" w:sz="4" w:space="0" w:color="auto"/>
            </w:tcBorders>
            <w:vAlign w:val="center"/>
          </w:tcPr>
          <w:p w14:paraId="3FC18DAB" w14:textId="77777777" w:rsidR="00CA5257" w:rsidRPr="000A2382" w:rsidRDefault="00CA5257" w:rsidP="000A6FCE">
            <w:pPr>
              <w:pStyle w:val="table"/>
            </w:pPr>
          </w:p>
        </w:tc>
        <w:tc>
          <w:tcPr>
            <w:tcW w:w="965" w:type="pct"/>
            <w:tcBorders>
              <w:top w:val="single" w:sz="4" w:space="0" w:color="auto"/>
              <w:bottom w:val="single" w:sz="4" w:space="0" w:color="auto"/>
            </w:tcBorders>
            <w:vAlign w:val="center"/>
          </w:tcPr>
          <w:p w14:paraId="7F64BB59" w14:textId="77777777" w:rsidR="00CA5257" w:rsidRPr="000A2382" w:rsidRDefault="00CA5257" w:rsidP="000A6FCE">
            <w:pPr>
              <w:pStyle w:val="table"/>
            </w:pPr>
            <w:r w:rsidRPr="000A2382">
              <w:t>Date (M/d)</w:t>
            </w:r>
          </w:p>
        </w:tc>
        <w:tc>
          <w:tcPr>
            <w:tcW w:w="522" w:type="pct"/>
            <w:tcBorders>
              <w:top w:val="single" w:sz="4" w:space="0" w:color="auto"/>
              <w:bottom w:val="single" w:sz="4" w:space="0" w:color="auto"/>
            </w:tcBorders>
          </w:tcPr>
          <w:p w14:paraId="56744A8E" w14:textId="77777777" w:rsidR="00CA5257" w:rsidRPr="000A2382" w:rsidRDefault="00CA5257" w:rsidP="000A6FCE">
            <w:pPr>
              <w:pStyle w:val="table"/>
            </w:pPr>
            <w:r w:rsidRPr="000A2382">
              <w:t>DAS</w:t>
            </w:r>
          </w:p>
        </w:tc>
        <w:tc>
          <w:tcPr>
            <w:tcW w:w="965" w:type="pct"/>
            <w:tcBorders>
              <w:top w:val="single" w:sz="4" w:space="0" w:color="auto"/>
              <w:bottom w:val="single" w:sz="4" w:space="0" w:color="auto"/>
            </w:tcBorders>
            <w:vAlign w:val="center"/>
          </w:tcPr>
          <w:p w14:paraId="465D01ED" w14:textId="77777777" w:rsidR="00CA5257" w:rsidRPr="000A2382" w:rsidRDefault="00CA5257" w:rsidP="000A6FCE">
            <w:pPr>
              <w:pStyle w:val="table"/>
            </w:pPr>
            <w:r w:rsidRPr="000A2382">
              <w:t>Date (M/d)</w:t>
            </w:r>
          </w:p>
        </w:tc>
        <w:tc>
          <w:tcPr>
            <w:tcW w:w="522" w:type="pct"/>
            <w:tcBorders>
              <w:top w:val="single" w:sz="4" w:space="0" w:color="auto"/>
              <w:bottom w:val="single" w:sz="4" w:space="0" w:color="auto"/>
            </w:tcBorders>
          </w:tcPr>
          <w:p w14:paraId="791FC0DA" w14:textId="77777777" w:rsidR="00CA5257" w:rsidRPr="000A2382" w:rsidRDefault="00CA5257" w:rsidP="000A6FCE">
            <w:pPr>
              <w:pStyle w:val="table"/>
            </w:pPr>
            <w:r w:rsidRPr="000A2382">
              <w:t>DAS</w:t>
            </w:r>
          </w:p>
        </w:tc>
      </w:tr>
      <w:tr w:rsidR="00CA5257" w:rsidRPr="000A2382" w14:paraId="6E7732EC" w14:textId="77777777" w:rsidTr="00341FCE">
        <w:trPr>
          <w:jc w:val="center"/>
        </w:trPr>
        <w:tc>
          <w:tcPr>
            <w:tcW w:w="2027" w:type="pct"/>
            <w:tcBorders>
              <w:top w:val="single" w:sz="4" w:space="0" w:color="auto"/>
            </w:tcBorders>
            <w:vAlign w:val="center"/>
          </w:tcPr>
          <w:p w14:paraId="0D8C30C1" w14:textId="77777777" w:rsidR="00CA5257" w:rsidRPr="000A2382" w:rsidRDefault="00CA5257" w:rsidP="000A6FCE">
            <w:pPr>
              <w:pStyle w:val="table"/>
            </w:pPr>
            <w:r w:rsidRPr="000A2382">
              <w:t>Sowing</w:t>
            </w:r>
          </w:p>
        </w:tc>
        <w:tc>
          <w:tcPr>
            <w:tcW w:w="965" w:type="pct"/>
            <w:tcBorders>
              <w:top w:val="single" w:sz="4" w:space="0" w:color="auto"/>
            </w:tcBorders>
            <w:vAlign w:val="center"/>
          </w:tcPr>
          <w:p w14:paraId="5637022D" w14:textId="77777777" w:rsidR="00CA5257" w:rsidRPr="000A2382" w:rsidRDefault="00CA5257" w:rsidP="000A6FCE">
            <w:pPr>
              <w:pStyle w:val="table"/>
            </w:pPr>
            <w:r w:rsidRPr="000A2382">
              <w:t>5/3</w:t>
            </w:r>
          </w:p>
        </w:tc>
        <w:tc>
          <w:tcPr>
            <w:tcW w:w="522" w:type="pct"/>
            <w:tcBorders>
              <w:top w:val="single" w:sz="4" w:space="0" w:color="auto"/>
            </w:tcBorders>
          </w:tcPr>
          <w:p w14:paraId="175B5CAE" w14:textId="77777777" w:rsidR="00CA5257" w:rsidRPr="000A2382" w:rsidRDefault="00CA5257" w:rsidP="000A6FCE">
            <w:pPr>
              <w:pStyle w:val="table"/>
            </w:pPr>
            <w:r w:rsidRPr="000A2382">
              <w:t>0</w:t>
            </w:r>
          </w:p>
        </w:tc>
        <w:tc>
          <w:tcPr>
            <w:tcW w:w="965" w:type="pct"/>
            <w:tcBorders>
              <w:top w:val="single" w:sz="4" w:space="0" w:color="auto"/>
            </w:tcBorders>
            <w:vAlign w:val="center"/>
          </w:tcPr>
          <w:p w14:paraId="26FF3B01" w14:textId="77777777" w:rsidR="00CA5257" w:rsidRPr="000A2382" w:rsidRDefault="00CA5257" w:rsidP="000A6FCE">
            <w:pPr>
              <w:pStyle w:val="table"/>
            </w:pPr>
            <w:r w:rsidRPr="000A2382">
              <w:t>5/24</w:t>
            </w:r>
          </w:p>
        </w:tc>
        <w:tc>
          <w:tcPr>
            <w:tcW w:w="522" w:type="pct"/>
            <w:tcBorders>
              <w:top w:val="single" w:sz="4" w:space="0" w:color="auto"/>
            </w:tcBorders>
          </w:tcPr>
          <w:p w14:paraId="28876D42" w14:textId="77777777" w:rsidR="00CA5257" w:rsidRPr="000A2382" w:rsidRDefault="00CA5257" w:rsidP="000A6FCE">
            <w:pPr>
              <w:pStyle w:val="table"/>
            </w:pPr>
            <w:r w:rsidRPr="000A2382">
              <w:t>0</w:t>
            </w:r>
          </w:p>
        </w:tc>
      </w:tr>
      <w:tr w:rsidR="00CA5257" w:rsidRPr="000A2382" w14:paraId="50B2F03E" w14:textId="77777777" w:rsidTr="00341FCE">
        <w:trPr>
          <w:jc w:val="center"/>
        </w:trPr>
        <w:tc>
          <w:tcPr>
            <w:tcW w:w="2027" w:type="pct"/>
            <w:vAlign w:val="center"/>
          </w:tcPr>
          <w:p w14:paraId="6DE97F8B" w14:textId="77777777" w:rsidR="00CA5257" w:rsidRPr="000A2382" w:rsidRDefault="00CA5257" w:rsidP="000A6FCE">
            <w:pPr>
              <w:pStyle w:val="table"/>
            </w:pPr>
            <w:r w:rsidRPr="000A2382">
              <w:t>Beginning flowering (R1)</w:t>
            </w:r>
          </w:p>
        </w:tc>
        <w:tc>
          <w:tcPr>
            <w:tcW w:w="965" w:type="pct"/>
            <w:vAlign w:val="center"/>
          </w:tcPr>
          <w:p w14:paraId="31CEE26C" w14:textId="77777777" w:rsidR="00CA5257" w:rsidRPr="000A2382" w:rsidRDefault="00CA5257" w:rsidP="000A6FCE">
            <w:pPr>
              <w:pStyle w:val="table"/>
            </w:pPr>
            <w:r w:rsidRPr="000A2382">
              <w:t>6/6</w:t>
            </w:r>
          </w:p>
        </w:tc>
        <w:tc>
          <w:tcPr>
            <w:tcW w:w="522" w:type="pct"/>
          </w:tcPr>
          <w:p w14:paraId="68D10480" w14:textId="77777777" w:rsidR="00CA5257" w:rsidRPr="000A2382" w:rsidRDefault="00CA5257" w:rsidP="000A6FCE">
            <w:pPr>
              <w:pStyle w:val="table"/>
            </w:pPr>
            <w:r w:rsidRPr="000A2382">
              <w:t>34</w:t>
            </w:r>
          </w:p>
        </w:tc>
        <w:tc>
          <w:tcPr>
            <w:tcW w:w="965" w:type="pct"/>
            <w:vAlign w:val="center"/>
          </w:tcPr>
          <w:p w14:paraId="35A69657" w14:textId="77777777" w:rsidR="00CA5257" w:rsidRPr="000A2382" w:rsidRDefault="00CA5257" w:rsidP="000A6FCE">
            <w:pPr>
              <w:pStyle w:val="table"/>
            </w:pPr>
            <w:r w:rsidRPr="000A2382">
              <w:t>6/29</w:t>
            </w:r>
          </w:p>
        </w:tc>
        <w:tc>
          <w:tcPr>
            <w:tcW w:w="522" w:type="pct"/>
          </w:tcPr>
          <w:p w14:paraId="52E25A67" w14:textId="77777777" w:rsidR="00CA5257" w:rsidRPr="000A2382" w:rsidRDefault="00CA5257" w:rsidP="000A6FCE">
            <w:pPr>
              <w:pStyle w:val="table"/>
            </w:pPr>
            <w:r w:rsidRPr="000A2382">
              <w:t>36</w:t>
            </w:r>
          </w:p>
        </w:tc>
      </w:tr>
      <w:tr w:rsidR="00CA5257" w:rsidRPr="000A2382" w14:paraId="746B7B77" w14:textId="77777777" w:rsidTr="00341FCE">
        <w:trPr>
          <w:jc w:val="center"/>
        </w:trPr>
        <w:tc>
          <w:tcPr>
            <w:tcW w:w="2027" w:type="pct"/>
            <w:vAlign w:val="center"/>
          </w:tcPr>
          <w:p w14:paraId="7BB757A8" w14:textId="77777777" w:rsidR="00CA5257" w:rsidRPr="000A2382" w:rsidRDefault="00CA5257" w:rsidP="000A6FCE">
            <w:pPr>
              <w:pStyle w:val="table"/>
            </w:pPr>
            <w:r w:rsidRPr="000A2382">
              <w:t>Beginning pod (R3)</w:t>
            </w:r>
          </w:p>
        </w:tc>
        <w:tc>
          <w:tcPr>
            <w:tcW w:w="965" w:type="pct"/>
            <w:vAlign w:val="center"/>
          </w:tcPr>
          <w:p w14:paraId="43AABFC4" w14:textId="77777777" w:rsidR="00CA5257" w:rsidRPr="000A2382" w:rsidRDefault="00CA5257" w:rsidP="000A6FCE">
            <w:pPr>
              <w:pStyle w:val="table"/>
            </w:pPr>
            <w:r w:rsidRPr="000A2382">
              <w:t>6/30</w:t>
            </w:r>
          </w:p>
        </w:tc>
        <w:tc>
          <w:tcPr>
            <w:tcW w:w="522" w:type="pct"/>
          </w:tcPr>
          <w:p w14:paraId="088BA63C" w14:textId="77777777" w:rsidR="00CA5257" w:rsidRPr="000A2382" w:rsidRDefault="00CA5257" w:rsidP="000A6FCE">
            <w:pPr>
              <w:pStyle w:val="table"/>
            </w:pPr>
            <w:r w:rsidRPr="000A2382">
              <w:t>58</w:t>
            </w:r>
          </w:p>
        </w:tc>
        <w:tc>
          <w:tcPr>
            <w:tcW w:w="965" w:type="pct"/>
            <w:vAlign w:val="center"/>
          </w:tcPr>
          <w:p w14:paraId="70751214" w14:textId="77777777" w:rsidR="00CA5257" w:rsidRPr="000A2382" w:rsidRDefault="00CA5257" w:rsidP="000A6FCE">
            <w:pPr>
              <w:pStyle w:val="table"/>
            </w:pPr>
            <w:r w:rsidRPr="000A2382">
              <w:t>7/22</w:t>
            </w:r>
          </w:p>
        </w:tc>
        <w:tc>
          <w:tcPr>
            <w:tcW w:w="522" w:type="pct"/>
          </w:tcPr>
          <w:p w14:paraId="564371A4" w14:textId="77777777" w:rsidR="00CA5257" w:rsidRPr="000A2382" w:rsidRDefault="00CA5257" w:rsidP="000A6FCE">
            <w:pPr>
              <w:pStyle w:val="table"/>
            </w:pPr>
            <w:r w:rsidRPr="000A2382">
              <w:t>59</w:t>
            </w:r>
          </w:p>
        </w:tc>
      </w:tr>
      <w:tr w:rsidR="00CA5257" w:rsidRPr="000A2382" w14:paraId="76826EDB" w14:textId="77777777" w:rsidTr="00341FCE">
        <w:trPr>
          <w:jc w:val="center"/>
        </w:trPr>
        <w:tc>
          <w:tcPr>
            <w:tcW w:w="2027" w:type="pct"/>
            <w:vAlign w:val="center"/>
          </w:tcPr>
          <w:p w14:paraId="5A6C6ABB" w14:textId="77777777" w:rsidR="00CA5257" w:rsidRPr="000A2382" w:rsidRDefault="00CA5257" w:rsidP="000A6FCE">
            <w:pPr>
              <w:pStyle w:val="table"/>
            </w:pPr>
            <w:r w:rsidRPr="000A2382">
              <w:t>Beginning seed (R5)</w:t>
            </w:r>
          </w:p>
        </w:tc>
        <w:tc>
          <w:tcPr>
            <w:tcW w:w="965" w:type="pct"/>
            <w:vAlign w:val="center"/>
          </w:tcPr>
          <w:p w14:paraId="0C47745C" w14:textId="77777777" w:rsidR="00CA5257" w:rsidRPr="000A2382" w:rsidRDefault="00CA5257" w:rsidP="000A6FCE">
            <w:pPr>
              <w:pStyle w:val="table"/>
            </w:pPr>
            <w:r w:rsidRPr="000A2382">
              <w:t>7/19</w:t>
            </w:r>
          </w:p>
        </w:tc>
        <w:tc>
          <w:tcPr>
            <w:tcW w:w="522" w:type="pct"/>
          </w:tcPr>
          <w:p w14:paraId="2C479A88" w14:textId="77777777" w:rsidR="00CA5257" w:rsidRPr="000A2382" w:rsidRDefault="00CA5257" w:rsidP="000A6FCE">
            <w:pPr>
              <w:pStyle w:val="table"/>
            </w:pPr>
            <w:r w:rsidRPr="000A2382">
              <w:t>77</w:t>
            </w:r>
          </w:p>
        </w:tc>
        <w:tc>
          <w:tcPr>
            <w:tcW w:w="965" w:type="pct"/>
            <w:vAlign w:val="center"/>
          </w:tcPr>
          <w:p w14:paraId="52001438" w14:textId="77777777" w:rsidR="00CA5257" w:rsidRPr="000A2382" w:rsidRDefault="00CA5257" w:rsidP="000A6FCE">
            <w:pPr>
              <w:pStyle w:val="table"/>
            </w:pPr>
            <w:r w:rsidRPr="000A2382">
              <w:t>8/10</w:t>
            </w:r>
          </w:p>
        </w:tc>
        <w:tc>
          <w:tcPr>
            <w:tcW w:w="522" w:type="pct"/>
          </w:tcPr>
          <w:p w14:paraId="681486C0" w14:textId="77777777" w:rsidR="00CA5257" w:rsidRPr="000A2382" w:rsidRDefault="00CA5257" w:rsidP="000A6FCE">
            <w:pPr>
              <w:pStyle w:val="table"/>
            </w:pPr>
            <w:r w:rsidRPr="000A2382">
              <w:t>78</w:t>
            </w:r>
          </w:p>
        </w:tc>
      </w:tr>
      <w:tr w:rsidR="00CA5257" w:rsidRPr="000A2382" w14:paraId="46493F4F" w14:textId="77777777" w:rsidTr="00341FCE">
        <w:trPr>
          <w:jc w:val="center"/>
        </w:trPr>
        <w:tc>
          <w:tcPr>
            <w:tcW w:w="2027" w:type="pct"/>
            <w:vAlign w:val="center"/>
          </w:tcPr>
          <w:p w14:paraId="04E3B21C" w14:textId="77777777" w:rsidR="00CA5257" w:rsidRPr="000A2382" w:rsidRDefault="00CA5257" w:rsidP="000A6FCE">
            <w:pPr>
              <w:pStyle w:val="table"/>
            </w:pPr>
            <w:r w:rsidRPr="000A2382">
              <w:t>Full seed (R6)</w:t>
            </w:r>
          </w:p>
        </w:tc>
        <w:tc>
          <w:tcPr>
            <w:tcW w:w="965" w:type="pct"/>
            <w:vAlign w:val="center"/>
          </w:tcPr>
          <w:p w14:paraId="2E349B0A" w14:textId="77777777" w:rsidR="00CA5257" w:rsidRPr="000A2382" w:rsidRDefault="00CA5257" w:rsidP="000A6FCE">
            <w:pPr>
              <w:pStyle w:val="table"/>
            </w:pPr>
            <w:r w:rsidRPr="000A2382">
              <w:t>8/18</w:t>
            </w:r>
          </w:p>
        </w:tc>
        <w:tc>
          <w:tcPr>
            <w:tcW w:w="522" w:type="pct"/>
          </w:tcPr>
          <w:p w14:paraId="332C9152" w14:textId="77777777" w:rsidR="00CA5257" w:rsidRPr="000A2382" w:rsidRDefault="00CA5257" w:rsidP="000A6FCE">
            <w:pPr>
              <w:pStyle w:val="table"/>
            </w:pPr>
            <w:r w:rsidRPr="000A2382">
              <w:t>107</w:t>
            </w:r>
          </w:p>
        </w:tc>
        <w:tc>
          <w:tcPr>
            <w:tcW w:w="965" w:type="pct"/>
            <w:vAlign w:val="center"/>
          </w:tcPr>
          <w:p w14:paraId="4FCFC397" w14:textId="77777777" w:rsidR="00CA5257" w:rsidRPr="000A2382" w:rsidRDefault="00CA5257" w:rsidP="000A6FCE">
            <w:pPr>
              <w:pStyle w:val="table"/>
            </w:pPr>
            <w:r w:rsidRPr="000A2382">
              <w:t>8/28</w:t>
            </w:r>
          </w:p>
        </w:tc>
        <w:tc>
          <w:tcPr>
            <w:tcW w:w="522" w:type="pct"/>
          </w:tcPr>
          <w:p w14:paraId="708F58A9" w14:textId="77777777" w:rsidR="00CA5257" w:rsidRPr="000A2382" w:rsidRDefault="00CA5257" w:rsidP="000A6FCE">
            <w:pPr>
              <w:pStyle w:val="table"/>
            </w:pPr>
            <w:r w:rsidRPr="000A2382">
              <w:t>96</w:t>
            </w:r>
          </w:p>
        </w:tc>
      </w:tr>
      <w:tr w:rsidR="00CA5257" w:rsidRPr="000A2382" w14:paraId="7670E031" w14:textId="77777777" w:rsidTr="00341FCE">
        <w:trPr>
          <w:jc w:val="center"/>
        </w:trPr>
        <w:tc>
          <w:tcPr>
            <w:tcW w:w="2027" w:type="pct"/>
            <w:tcBorders>
              <w:bottom w:val="single" w:sz="4" w:space="0" w:color="auto"/>
            </w:tcBorders>
            <w:vAlign w:val="center"/>
          </w:tcPr>
          <w:p w14:paraId="030E938B" w14:textId="77777777" w:rsidR="00CA5257" w:rsidRPr="000A2382" w:rsidRDefault="00CA5257" w:rsidP="000A6FCE">
            <w:pPr>
              <w:pStyle w:val="table"/>
            </w:pPr>
            <w:r w:rsidRPr="000A2382">
              <w:t>Harvest date</w:t>
            </w:r>
          </w:p>
        </w:tc>
        <w:tc>
          <w:tcPr>
            <w:tcW w:w="965" w:type="pct"/>
            <w:tcBorders>
              <w:bottom w:val="single" w:sz="4" w:space="0" w:color="auto"/>
            </w:tcBorders>
            <w:vAlign w:val="center"/>
          </w:tcPr>
          <w:p w14:paraId="613EE6CE" w14:textId="77777777" w:rsidR="00CA5257" w:rsidRPr="000A2382" w:rsidRDefault="00CA5257" w:rsidP="000A6FCE">
            <w:pPr>
              <w:pStyle w:val="table"/>
            </w:pPr>
            <w:r w:rsidRPr="000A2382">
              <w:t>10/29</w:t>
            </w:r>
          </w:p>
        </w:tc>
        <w:tc>
          <w:tcPr>
            <w:tcW w:w="522" w:type="pct"/>
            <w:tcBorders>
              <w:bottom w:val="single" w:sz="4" w:space="0" w:color="auto"/>
            </w:tcBorders>
          </w:tcPr>
          <w:p w14:paraId="4529463A" w14:textId="77777777" w:rsidR="00CA5257" w:rsidRPr="000A2382" w:rsidRDefault="00CA5257" w:rsidP="000A6FCE">
            <w:pPr>
              <w:pStyle w:val="table"/>
            </w:pPr>
            <w:r w:rsidRPr="000A2382">
              <w:t>179</w:t>
            </w:r>
          </w:p>
        </w:tc>
        <w:tc>
          <w:tcPr>
            <w:tcW w:w="965" w:type="pct"/>
            <w:tcBorders>
              <w:bottom w:val="single" w:sz="4" w:space="0" w:color="auto"/>
            </w:tcBorders>
            <w:vAlign w:val="center"/>
          </w:tcPr>
          <w:p w14:paraId="5B78044C" w14:textId="77777777" w:rsidR="00CA5257" w:rsidRPr="000A2382" w:rsidRDefault="00CA5257" w:rsidP="000A6FCE">
            <w:pPr>
              <w:pStyle w:val="table"/>
            </w:pPr>
            <w:r w:rsidRPr="000A2382">
              <w:t>10/5</w:t>
            </w:r>
          </w:p>
        </w:tc>
        <w:tc>
          <w:tcPr>
            <w:tcW w:w="522" w:type="pct"/>
            <w:tcBorders>
              <w:bottom w:val="single" w:sz="4" w:space="0" w:color="auto"/>
            </w:tcBorders>
          </w:tcPr>
          <w:p w14:paraId="2649C0A9" w14:textId="77777777" w:rsidR="00CA5257" w:rsidRPr="000A2382" w:rsidRDefault="00CA5257" w:rsidP="000A6FCE">
            <w:pPr>
              <w:pStyle w:val="table"/>
              <w:rPr>
                <w:highlight w:val="yellow"/>
              </w:rPr>
            </w:pPr>
            <w:r w:rsidRPr="000A2382">
              <w:t>134</w:t>
            </w:r>
          </w:p>
        </w:tc>
      </w:tr>
      <w:tr w:rsidR="00CA5257" w:rsidRPr="000A2382" w14:paraId="6B8C2401" w14:textId="77777777" w:rsidTr="00341FCE">
        <w:trPr>
          <w:jc w:val="center"/>
        </w:trPr>
        <w:tc>
          <w:tcPr>
            <w:tcW w:w="5000" w:type="pct"/>
            <w:gridSpan w:val="5"/>
            <w:tcBorders>
              <w:top w:val="single" w:sz="4" w:space="0" w:color="auto"/>
              <w:bottom w:val="nil"/>
            </w:tcBorders>
            <w:vAlign w:val="center"/>
          </w:tcPr>
          <w:p w14:paraId="6355BEF8" w14:textId="77777777" w:rsidR="00CA5257" w:rsidRPr="000A2382" w:rsidRDefault="00CA5257" w:rsidP="000A6FCE">
            <w:pPr>
              <w:pStyle w:val="table"/>
              <w:rPr>
                <w:highlight w:val="yellow"/>
              </w:rPr>
            </w:pPr>
            <w:r w:rsidRPr="000A2382">
              <w:t>DAS: day after sowing</w:t>
            </w:r>
          </w:p>
        </w:tc>
      </w:tr>
    </w:tbl>
    <w:p w14:paraId="3932986B" w14:textId="376BEBA6" w:rsidR="00CA5257" w:rsidRDefault="00CA5257" w:rsidP="008B5CBF"/>
    <w:p w14:paraId="423C0BE2" w14:textId="77777777" w:rsidR="00CA5257" w:rsidRDefault="00CA5257" w:rsidP="008B5CBF">
      <w:r>
        <w:br w:type="page"/>
      </w:r>
    </w:p>
    <w:p w14:paraId="265F8B37" w14:textId="52D0BF73" w:rsidR="00CA5257" w:rsidRPr="000A2382" w:rsidRDefault="00CA5257" w:rsidP="00B032E6">
      <w:pPr>
        <w:pStyle w:val="Caption"/>
      </w:pPr>
      <w:bookmarkStart w:id="135" w:name="_Ref204809229"/>
      <w:bookmarkStart w:id="136" w:name="_Hlk201327330"/>
      <w:bookmarkStart w:id="137" w:name="_Toc201328404"/>
      <w:bookmarkStart w:id="138" w:name="_Toc204820874"/>
      <w:bookmarkStart w:id="139" w:name="_Hlk201327336"/>
      <w:bookmarkStart w:id="140" w:name="_Hlk180955977"/>
      <w:r w:rsidRPr="00C21EC0">
        <w:lastRenderedPageBreak/>
        <w:t xml:space="preserve">Table </w:t>
      </w:r>
      <w:fldSimple w:instr=" STYLEREF 1 \s ">
        <w:r w:rsidR="00126171">
          <w:rPr>
            <w:noProof/>
          </w:rPr>
          <w:t>3</w:t>
        </w:r>
      </w:fldSimple>
      <w:r w:rsidRPr="00C21EC0">
        <w:t>.</w:t>
      </w:r>
      <w:fldSimple w:instr=" SEQ Table \* ARABIC \s 1 ">
        <w:r w:rsidR="00126171">
          <w:rPr>
            <w:noProof/>
          </w:rPr>
          <w:t>3</w:t>
        </w:r>
      </w:fldSimple>
      <w:bookmarkEnd w:id="135"/>
      <w:r w:rsidRPr="00C21EC0">
        <w:t>.</w:t>
      </w:r>
      <w:r>
        <w:rPr>
          <w:rFonts w:hint="eastAsia"/>
        </w:rPr>
        <w:t xml:space="preserve"> </w:t>
      </w:r>
      <w:bookmarkEnd w:id="136"/>
      <w:r w:rsidRPr="000A2382">
        <w:t>Plot properties for each soil moisture sensor</w:t>
      </w:r>
      <w:r>
        <w:rPr>
          <w:rFonts w:hint="eastAsia"/>
        </w:rPr>
        <w:t>.</w:t>
      </w:r>
      <w:bookmarkEnd w:id="137"/>
      <w:bookmarkEnd w:id="138"/>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334"/>
        <w:gridCol w:w="1697"/>
        <w:gridCol w:w="1287"/>
        <w:gridCol w:w="1178"/>
        <w:gridCol w:w="1178"/>
      </w:tblGrid>
      <w:tr w:rsidR="00CA5257" w:rsidRPr="000A2382" w14:paraId="3EB1D84A" w14:textId="77777777" w:rsidTr="00341FCE">
        <w:trPr>
          <w:trHeight w:val="150"/>
        </w:trPr>
        <w:tc>
          <w:tcPr>
            <w:tcW w:w="1137" w:type="pct"/>
            <w:vMerge w:val="restart"/>
            <w:tcBorders>
              <w:top w:val="single" w:sz="4" w:space="0" w:color="auto"/>
              <w:bottom w:val="nil"/>
            </w:tcBorders>
            <w:vAlign w:val="center"/>
          </w:tcPr>
          <w:bookmarkEnd w:id="139"/>
          <w:p w14:paraId="3A6C7780" w14:textId="77777777" w:rsidR="00CA5257" w:rsidRPr="000A2382" w:rsidRDefault="00CA5257" w:rsidP="000A6FCE">
            <w:pPr>
              <w:pStyle w:val="table"/>
            </w:pPr>
            <w:r w:rsidRPr="000A2382">
              <w:t>Sensor number</w:t>
            </w:r>
          </w:p>
        </w:tc>
        <w:tc>
          <w:tcPr>
            <w:tcW w:w="772" w:type="pct"/>
            <w:vMerge w:val="restart"/>
            <w:tcBorders>
              <w:top w:val="single" w:sz="4" w:space="0" w:color="auto"/>
              <w:bottom w:val="nil"/>
            </w:tcBorders>
            <w:vAlign w:val="center"/>
          </w:tcPr>
          <w:p w14:paraId="6E313E04" w14:textId="77777777" w:rsidR="00CA5257" w:rsidRPr="000A2382" w:rsidRDefault="00CA5257" w:rsidP="000A6FCE">
            <w:pPr>
              <w:pStyle w:val="table"/>
            </w:pPr>
            <w:r w:rsidRPr="000A2382">
              <w:t>Soil class</w:t>
            </w:r>
          </w:p>
        </w:tc>
        <w:tc>
          <w:tcPr>
            <w:tcW w:w="982" w:type="pct"/>
            <w:vMerge w:val="restart"/>
            <w:tcBorders>
              <w:top w:val="single" w:sz="4" w:space="0" w:color="auto"/>
              <w:bottom w:val="nil"/>
            </w:tcBorders>
            <w:vAlign w:val="center"/>
          </w:tcPr>
          <w:p w14:paraId="72251B75" w14:textId="77777777" w:rsidR="00CA5257" w:rsidRPr="000A2382" w:rsidRDefault="00CA5257" w:rsidP="000A6FCE">
            <w:pPr>
              <w:pStyle w:val="table"/>
            </w:pPr>
            <w:r w:rsidRPr="000A2382">
              <w:t>ECd (mS/m)</w:t>
            </w:r>
          </w:p>
        </w:tc>
        <w:tc>
          <w:tcPr>
            <w:tcW w:w="745" w:type="pct"/>
            <w:vMerge w:val="restart"/>
            <w:tcBorders>
              <w:top w:val="single" w:sz="4" w:space="0" w:color="auto"/>
              <w:bottom w:val="nil"/>
            </w:tcBorders>
            <w:vAlign w:val="center"/>
          </w:tcPr>
          <w:p w14:paraId="149B4906" w14:textId="77777777" w:rsidR="00CA5257" w:rsidRPr="000A2382" w:rsidRDefault="00CA5257" w:rsidP="000A6FCE">
            <w:pPr>
              <w:pStyle w:val="table"/>
            </w:pPr>
            <w:r w:rsidRPr="000A2382">
              <w:t>GPR (m)</w:t>
            </w:r>
          </w:p>
        </w:tc>
        <w:tc>
          <w:tcPr>
            <w:tcW w:w="1364" w:type="pct"/>
            <w:gridSpan w:val="2"/>
            <w:tcBorders>
              <w:top w:val="single" w:sz="4" w:space="0" w:color="auto"/>
              <w:bottom w:val="nil"/>
            </w:tcBorders>
            <w:vAlign w:val="center"/>
          </w:tcPr>
          <w:p w14:paraId="244D25DA" w14:textId="77777777" w:rsidR="00CA5257" w:rsidRPr="000A2382" w:rsidRDefault="00CA5257" w:rsidP="000A6FCE">
            <w:pPr>
              <w:pStyle w:val="table"/>
            </w:pPr>
            <w:r w:rsidRPr="000A2382">
              <w:t>Treatment number</w:t>
            </w:r>
          </w:p>
        </w:tc>
      </w:tr>
      <w:tr w:rsidR="00CA5257" w:rsidRPr="000A2382" w14:paraId="77A6F8AB" w14:textId="77777777" w:rsidTr="00341FCE">
        <w:trPr>
          <w:trHeight w:val="150"/>
        </w:trPr>
        <w:tc>
          <w:tcPr>
            <w:tcW w:w="1137" w:type="pct"/>
            <w:vMerge/>
            <w:tcBorders>
              <w:top w:val="nil"/>
              <w:bottom w:val="single" w:sz="4" w:space="0" w:color="auto"/>
            </w:tcBorders>
            <w:vAlign w:val="center"/>
          </w:tcPr>
          <w:p w14:paraId="47C35C49" w14:textId="77777777" w:rsidR="00CA5257" w:rsidRPr="000A2382" w:rsidRDefault="00CA5257" w:rsidP="000A6FCE">
            <w:pPr>
              <w:pStyle w:val="table"/>
            </w:pPr>
          </w:p>
        </w:tc>
        <w:tc>
          <w:tcPr>
            <w:tcW w:w="772" w:type="pct"/>
            <w:vMerge/>
            <w:tcBorders>
              <w:top w:val="nil"/>
              <w:bottom w:val="single" w:sz="4" w:space="0" w:color="auto"/>
            </w:tcBorders>
            <w:vAlign w:val="center"/>
          </w:tcPr>
          <w:p w14:paraId="2CB82859" w14:textId="77777777" w:rsidR="00CA5257" w:rsidRPr="000A2382" w:rsidRDefault="00CA5257" w:rsidP="000A6FCE">
            <w:pPr>
              <w:pStyle w:val="table"/>
            </w:pPr>
          </w:p>
        </w:tc>
        <w:tc>
          <w:tcPr>
            <w:tcW w:w="982" w:type="pct"/>
            <w:vMerge/>
            <w:tcBorders>
              <w:top w:val="nil"/>
              <w:bottom w:val="single" w:sz="4" w:space="0" w:color="auto"/>
            </w:tcBorders>
            <w:vAlign w:val="center"/>
          </w:tcPr>
          <w:p w14:paraId="2FF0B147" w14:textId="77777777" w:rsidR="00CA5257" w:rsidRPr="000A2382" w:rsidRDefault="00CA5257" w:rsidP="000A6FCE">
            <w:pPr>
              <w:pStyle w:val="table"/>
            </w:pPr>
          </w:p>
        </w:tc>
        <w:tc>
          <w:tcPr>
            <w:tcW w:w="745" w:type="pct"/>
            <w:vMerge/>
            <w:tcBorders>
              <w:top w:val="nil"/>
              <w:bottom w:val="single" w:sz="4" w:space="0" w:color="auto"/>
            </w:tcBorders>
            <w:vAlign w:val="center"/>
          </w:tcPr>
          <w:p w14:paraId="3FCDCD8E" w14:textId="77777777" w:rsidR="00CA5257" w:rsidRPr="000A2382" w:rsidRDefault="00CA5257" w:rsidP="000A6FCE">
            <w:pPr>
              <w:pStyle w:val="table"/>
            </w:pPr>
          </w:p>
        </w:tc>
        <w:tc>
          <w:tcPr>
            <w:tcW w:w="682" w:type="pct"/>
            <w:tcBorders>
              <w:top w:val="nil"/>
              <w:bottom w:val="single" w:sz="4" w:space="0" w:color="auto"/>
            </w:tcBorders>
            <w:vAlign w:val="center"/>
          </w:tcPr>
          <w:p w14:paraId="5553957B" w14:textId="77777777" w:rsidR="00CA5257" w:rsidRPr="000A2382" w:rsidRDefault="00CA5257" w:rsidP="000A6FCE">
            <w:pPr>
              <w:pStyle w:val="table"/>
            </w:pPr>
            <w:r w:rsidRPr="000A2382">
              <w:t>2018</w:t>
            </w:r>
          </w:p>
        </w:tc>
        <w:tc>
          <w:tcPr>
            <w:tcW w:w="682" w:type="pct"/>
            <w:tcBorders>
              <w:top w:val="nil"/>
              <w:bottom w:val="single" w:sz="4" w:space="0" w:color="auto"/>
            </w:tcBorders>
            <w:vAlign w:val="center"/>
          </w:tcPr>
          <w:p w14:paraId="029A61CF" w14:textId="77777777" w:rsidR="00CA5257" w:rsidRPr="000A2382" w:rsidRDefault="00CA5257" w:rsidP="000A6FCE">
            <w:pPr>
              <w:pStyle w:val="table"/>
            </w:pPr>
            <w:r w:rsidRPr="000A2382">
              <w:t>2019</w:t>
            </w:r>
          </w:p>
        </w:tc>
      </w:tr>
      <w:tr w:rsidR="00CA5257" w:rsidRPr="000A2382" w14:paraId="1173FB86" w14:textId="77777777" w:rsidTr="00341FCE">
        <w:tc>
          <w:tcPr>
            <w:tcW w:w="1137" w:type="pct"/>
            <w:tcBorders>
              <w:top w:val="single" w:sz="4" w:space="0" w:color="auto"/>
            </w:tcBorders>
            <w:vAlign w:val="center"/>
          </w:tcPr>
          <w:p w14:paraId="5B9EBA59" w14:textId="77777777" w:rsidR="00CA5257" w:rsidRPr="000A2382" w:rsidRDefault="00CA5257" w:rsidP="000A6FCE">
            <w:pPr>
              <w:pStyle w:val="table"/>
            </w:pPr>
            <w:r w:rsidRPr="000A2382">
              <w:t>1</w:t>
            </w:r>
          </w:p>
        </w:tc>
        <w:tc>
          <w:tcPr>
            <w:tcW w:w="772" w:type="pct"/>
            <w:vMerge w:val="restart"/>
            <w:tcBorders>
              <w:top w:val="single" w:sz="4" w:space="0" w:color="auto"/>
            </w:tcBorders>
            <w:vAlign w:val="center"/>
          </w:tcPr>
          <w:p w14:paraId="735FCD68" w14:textId="77777777" w:rsidR="00CA5257" w:rsidRPr="000A2382" w:rsidRDefault="00CA5257" w:rsidP="000A6FCE">
            <w:pPr>
              <w:pStyle w:val="table"/>
            </w:pPr>
            <w:r w:rsidRPr="000A2382">
              <w:t>Sandy</w:t>
            </w:r>
          </w:p>
        </w:tc>
        <w:tc>
          <w:tcPr>
            <w:tcW w:w="982" w:type="pct"/>
            <w:tcBorders>
              <w:top w:val="single" w:sz="4" w:space="0" w:color="auto"/>
            </w:tcBorders>
            <w:vAlign w:val="center"/>
          </w:tcPr>
          <w:p w14:paraId="3D581042" w14:textId="77777777" w:rsidR="00CA5257" w:rsidRPr="000A2382" w:rsidRDefault="00CA5257" w:rsidP="000A6FCE">
            <w:pPr>
              <w:pStyle w:val="table"/>
            </w:pPr>
            <w:r w:rsidRPr="000A2382">
              <w:t>6.4</w:t>
            </w:r>
          </w:p>
        </w:tc>
        <w:tc>
          <w:tcPr>
            <w:tcW w:w="745" w:type="pct"/>
            <w:tcBorders>
              <w:top w:val="single" w:sz="4" w:space="0" w:color="auto"/>
            </w:tcBorders>
            <w:vAlign w:val="center"/>
          </w:tcPr>
          <w:p w14:paraId="76748904" w14:textId="77777777" w:rsidR="00CA5257" w:rsidRPr="000A2382" w:rsidRDefault="00CA5257" w:rsidP="000A6FCE">
            <w:pPr>
              <w:pStyle w:val="table"/>
            </w:pPr>
            <w:r w:rsidRPr="000A2382">
              <w:t>2.4</w:t>
            </w:r>
          </w:p>
        </w:tc>
        <w:tc>
          <w:tcPr>
            <w:tcW w:w="682" w:type="pct"/>
            <w:tcBorders>
              <w:top w:val="single" w:sz="4" w:space="0" w:color="auto"/>
            </w:tcBorders>
            <w:vAlign w:val="center"/>
          </w:tcPr>
          <w:p w14:paraId="6FB964DF" w14:textId="77777777" w:rsidR="00CA5257" w:rsidRPr="000A2382" w:rsidRDefault="00CA5257" w:rsidP="000A6FCE">
            <w:pPr>
              <w:pStyle w:val="table"/>
            </w:pPr>
            <w:r w:rsidRPr="000A2382">
              <w:t>3</w:t>
            </w:r>
          </w:p>
        </w:tc>
        <w:tc>
          <w:tcPr>
            <w:tcW w:w="682" w:type="pct"/>
            <w:tcBorders>
              <w:top w:val="single" w:sz="4" w:space="0" w:color="auto"/>
            </w:tcBorders>
            <w:vAlign w:val="center"/>
          </w:tcPr>
          <w:p w14:paraId="365FBA1F" w14:textId="77777777" w:rsidR="00CA5257" w:rsidRPr="000A2382" w:rsidRDefault="00CA5257" w:rsidP="000A6FCE">
            <w:pPr>
              <w:pStyle w:val="table"/>
            </w:pPr>
            <w:r w:rsidRPr="000A2382">
              <w:t>5</w:t>
            </w:r>
          </w:p>
        </w:tc>
      </w:tr>
      <w:tr w:rsidR="00CA5257" w:rsidRPr="000A2382" w14:paraId="4D607A93" w14:textId="77777777" w:rsidTr="00341FCE">
        <w:tc>
          <w:tcPr>
            <w:tcW w:w="1137" w:type="pct"/>
            <w:vAlign w:val="center"/>
          </w:tcPr>
          <w:p w14:paraId="2985095D" w14:textId="77777777" w:rsidR="00CA5257" w:rsidRPr="000A2382" w:rsidRDefault="00CA5257" w:rsidP="000A6FCE">
            <w:pPr>
              <w:pStyle w:val="table"/>
            </w:pPr>
            <w:r w:rsidRPr="000A2382">
              <w:t>2</w:t>
            </w:r>
          </w:p>
        </w:tc>
        <w:tc>
          <w:tcPr>
            <w:tcW w:w="772" w:type="pct"/>
            <w:vMerge/>
            <w:vAlign w:val="center"/>
          </w:tcPr>
          <w:p w14:paraId="6FC50BC6" w14:textId="77777777" w:rsidR="00CA5257" w:rsidRPr="000A2382" w:rsidRDefault="00CA5257" w:rsidP="000A6FCE">
            <w:pPr>
              <w:pStyle w:val="table"/>
            </w:pPr>
          </w:p>
        </w:tc>
        <w:tc>
          <w:tcPr>
            <w:tcW w:w="982" w:type="pct"/>
            <w:vAlign w:val="center"/>
          </w:tcPr>
          <w:p w14:paraId="7561A6B5" w14:textId="77777777" w:rsidR="00CA5257" w:rsidRPr="000A2382" w:rsidRDefault="00CA5257" w:rsidP="000A6FCE">
            <w:pPr>
              <w:pStyle w:val="table"/>
            </w:pPr>
            <w:r w:rsidRPr="000A2382">
              <w:t>4.5</w:t>
            </w:r>
          </w:p>
        </w:tc>
        <w:tc>
          <w:tcPr>
            <w:tcW w:w="745" w:type="pct"/>
            <w:vAlign w:val="center"/>
          </w:tcPr>
          <w:p w14:paraId="3E4570A7" w14:textId="77777777" w:rsidR="00CA5257" w:rsidRPr="000A2382" w:rsidRDefault="00CA5257" w:rsidP="000A6FCE">
            <w:pPr>
              <w:pStyle w:val="table"/>
            </w:pPr>
            <w:r w:rsidRPr="000A2382">
              <w:t>2.1</w:t>
            </w:r>
          </w:p>
        </w:tc>
        <w:tc>
          <w:tcPr>
            <w:tcW w:w="682" w:type="pct"/>
            <w:vAlign w:val="center"/>
          </w:tcPr>
          <w:p w14:paraId="08FF9D19" w14:textId="77777777" w:rsidR="00CA5257" w:rsidRPr="000A2382" w:rsidRDefault="00CA5257" w:rsidP="000A6FCE">
            <w:pPr>
              <w:pStyle w:val="table"/>
            </w:pPr>
            <w:r w:rsidRPr="000A2382">
              <w:t>1</w:t>
            </w:r>
          </w:p>
        </w:tc>
        <w:tc>
          <w:tcPr>
            <w:tcW w:w="682" w:type="pct"/>
            <w:vAlign w:val="center"/>
          </w:tcPr>
          <w:p w14:paraId="513A872C" w14:textId="77777777" w:rsidR="00CA5257" w:rsidRPr="000A2382" w:rsidRDefault="00CA5257" w:rsidP="000A6FCE">
            <w:pPr>
              <w:pStyle w:val="table"/>
            </w:pPr>
            <w:r w:rsidRPr="000A2382">
              <w:t>3</w:t>
            </w:r>
          </w:p>
        </w:tc>
      </w:tr>
      <w:tr w:rsidR="00CA5257" w:rsidRPr="000A2382" w14:paraId="62094405" w14:textId="77777777" w:rsidTr="00341FCE">
        <w:tc>
          <w:tcPr>
            <w:tcW w:w="1137" w:type="pct"/>
            <w:tcBorders>
              <w:bottom w:val="single" w:sz="4" w:space="0" w:color="auto"/>
            </w:tcBorders>
            <w:vAlign w:val="center"/>
          </w:tcPr>
          <w:p w14:paraId="094B4035" w14:textId="77777777" w:rsidR="00CA5257" w:rsidRPr="000A2382" w:rsidRDefault="00CA5257" w:rsidP="000A6FCE">
            <w:pPr>
              <w:pStyle w:val="table"/>
            </w:pPr>
            <w:r w:rsidRPr="000A2382">
              <w:t>3</w:t>
            </w:r>
          </w:p>
        </w:tc>
        <w:tc>
          <w:tcPr>
            <w:tcW w:w="772" w:type="pct"/>
            <w:vMerge/>
            <w:tcBorders>
              <w:bottom w:val="single" w:sz="4" w:space="0" w:color="auto"/>
            </w:tcBorders>
            <w:vAlign w:val="center"/>
          </w:tcPr>
          <w:p w14:paraId="26EAECD3" w14:textId="77777777" w:rsidR="00CA5257" w:rsidRPr="000A2382" w:rsidRDefault="00CA5257" w:rsidP="000A6FCE">
            <w:pPr>
              <w:pStyle w:val="table"/>
            </w:pPr>
          </w:p>
        </w:tc>
        <w:tc>
          <w:tcPr>
            <w:tcW w:w="982" w:type="pct"/>
            <w:tcBorders>
              <w:bottom w:val="single" w:sz="4" w:space="0" w:color="auto"/>
            </w:tcBorders>
            <w:vAlign w:val="center"/>
          </w:tcPr>
          <w:p w14:paraId="1D8C1DA4" w14:textId="77777777" w:rsidR="00CA5257" w:rsidRPr="000A2382" w:rsidRDefault="00CA5257" w:rsidP="000A6FCE">
            <w:pPr>
              <w:pStyle w:val="table"/>
            </w:pPr>
            <w:r w:rsidRPr="000A2382">
              <w:t>4.0</w:t>
            </w:r>
          </w:p>
        </w:tc>
        <w:tc>
          <w:tcPr>
            <w:tcW w:w="745" w:type="pct"/>
            <w:tcBorders>
              <w:bottom w:val="single" w:sz="4" w:space="0" w:color="auto"/>
            </w:tcBorders>
            <w:vAlign w:val="center"/>
          </w:tcPr>
          <w:p w14:paraId="2359DEE4" w14:textId="77777777" w:rsidR="00CA5257" w:rsidRPr="000A2382" w:rsidRDefault="00CA5257" w:rsidP="000A6FCE">
            <w:pPr>
              <w:pStyle w:val="table"/>
            </w:pPr>
            <w:r w:rsidRPr="000A2382">
              <w:t>1.3</w:t>
            </w:r>
          </w:p>
        </w:tc>
        <w:tc>
          <w:tcPr>
            <w:tcW w:w="682" w:type="pct"/>
            <w:tcBorders>
              <w:bottom w:val="single" w:sz="4" w:space="0" w:color="auto"/>
            </w:tcBorders>
            <w:vAlign w:val="center"/>
          </w:tcPr>
          <w:p w14:paraId="49C8A127" w14:textId="77777777" w:rsidR="00CA5257" w:rsidRPr="000A2382" w:rsidRDefault="00CA5257" w:rsidP="000A6FCE">
            <w:pPr>
              <w:pStyle w:val="table"/>
            </w:pPr>
            <w:r w:rsidRPr="000A2382">
              <w:t>2</w:t>
            </w:r>
          </w:p>
        </w:tc>
        <w:tc>
          <w:tcPr>
            <w:tcW w:w="682" w:type="pct"/>
            <w:tcBorders>
              <w:bottom w:val="single" w:sz="4" w:space="0" w:color="auto"/>
            </w:tcBorders>
            <w:vAlign w:val="center"/>
          </w:tcPr>
          <w:p w14:paraId="30DB2438" w14:textId="77777777" w:rsidR="00CA5257" w:rsidRPr="000A2382" w:rsidRDefault="00CA5257" w:rsidP="000A6FCE">
            <w:pPr>
              <w:pStyle w:val="table"/>
            </w:pPr>
            <w:r w:rsidRPr="000A2382">
              <w:t>1</w:t>
            </w:r>
          </w:p>
        </w:tc>
      </w:tr>
      <w:tr w:rsidR="00CA5257" w:rsidRPr="000A2382" w14:paraId="29A4DD0B" w14:textId="77777777" w:rsidTr="00341FCE">
        <w:tc>
          <w:tcPr>
            <w:tcW w:w="1137" w:type="pct"/>
            <w:tcBorders>
              <w:top w:val="single" w:sz="4" w:space="0" w:color="auto"/>
              <w:bottom w:val="nil"/>
            </w:tcBorders>
            <w:vAlign w:val="center"/>
          </w:tcPr>
          <w:p w14:paraId="18835F31" w14:textId="77777777" w:rsidR="00CA5257" w:rsidRPr="000A2382" w:rsidRDefault="00CA5257" w:rsidP="000A6FCE">
            <w:pPr>
              <w:pStyle w:val="table"/>
            </w:pPr>
            <w:r w:rsidRPr="000A2382">
              <w:t>4</w:t>
            </w:r>
          </w:p>
        </w:tc>
        <w:tc>
          <w:tcPr>
            <w:tcW w:w="772" w:type="pct"/>
            <w:vMerge w:val="restart"/>
            <w:tcBorders>
              <w:top w:val="single" w:sz="4" w:space="0" w:color="auto"/>
              <w:bottom w:val="nil"/>
            </w:tcBorders>
            <w:vAlign w:val="center"/>
          </w:tcPr>
          <w:p w14:paraId="02E79972" w14:textId="77777777" w:rsidR="00CA5257" w:rsidRPr="000A2382" w:rsidRDefault="00CA5257" w:rsidP="000A6FCE">
            <w:pPr>
              <w:pStyle w:val="table"/>
            </w:pPr>
            <w:r w:rsidRPr="000A2382">
              <w:t>Silt loam</w:t>
            </w:r>
          </w:p>
        </w:tc>
        <w:tc>
          <w:tcPr>
            <w:tcW w:w="982" w:type="pct"/>
            <w:tcBorders>
              <w:top w:val="single" w:sz="4" w:space="0" w:color="auto"/>
              <w:bottom w:val="nil"/>
            </w:tcBorders>
            <w:vAlign w:val="center"/>
          </w:tcPr>
          <w:p w14:paraId="09F65833" w14:textId="77777777" w:rsidR="00CA5257" w:rsidRPr="000A2382" w:rsidRDefault="00CA5257" w:rsidP="000A6FCE">
            <w:pPr>
              <w:pStyle w:val="table"/>
            </w:pPr>
            <w:r w:rsidRPr="000A2382">
              <w:t>12.0</w:t>
            </w:r>
          </w:p>
        </w:tc>
        <w:tc>
          <w:tcPr>
            <w:tcW w:w="745" w:type="pct"/>
            <w:tcBorders>
              <w:top w:val="single" w:sz="4" w:space="0" w:color="auto"/>
              <w:bottom w:val="nil"/>
            </w:tcBorders>
            <w:vAlign w:val="center"/>
          </w:tcPr>
          <w:p w14:paraId="4AA24F55" w14:textId="77777777" w:rsidR="00CA5257" w:rsidRPr="000A2382" w:rsidRDefault="00CA5257" w:rsidP="000A6FCE">
            <w:pPr>
              <w:pStyle w:val="table"/>
            </w:pPr>
            <w:r w:rsidRPr="000A2382">
              <w:t>3.2</w:t>
            </w:r>
          </w:p>
        </w:tc>
        <w:tc>
          <w:tcPr>
            <w:tcW w:w="682" w:type="pct"/>
            <w:tcBorders>
              <w:top w:val="single" w:sz="4" w:space="0" w:color="auto"/>
              <w:bottom w:val="nil"/>
            </w:tcBorders>
            <w:vAlign w:val="center"/>
          </w:tcPr>
          <w:p w14:paraId="4FCA4031" w14:textId="77777777" w:rsidR="00CA5257" w:rsidRPr="000A2382" w:rsidRDefault="00CA5257" w:rsidP="000A6FCE">
            <w:pPr>
              <w:pStyle w:val="table"/>
            </w:pPr>
            <w:r w:rsidRPr="000A2382">
              <w:t>6</w:t>
            </w:r>
          </w:p>
        </w:tc>
        <w:tc>
          <w:tcPr>
            <w:tcW w:w="682" w:type="pct"/>
            <w:tcBorders>
              <w:top w:val="single" w:sz="4" w:space="0" w:color="auto"/>
              <w:bottom w:val="nil"/>
            </w:tcBorders>
            <w:vAlign w:val="center"/>
          </w:tcPr>
          <w:p w14:paraId="1D0D7DEE" w14:textId="77777777" w:rsidR="00CA5257" w:rsidRPr="000A2382" w:rsidRDefault="00CA5257" w:rsidP="000A6FCE">
            <w:pPr>
              <w:pStyle w:val="table"/>
            </w:pPr>
            <w:r w:rsidRPr="000A2382">
              <w:t>7</w:t>
            </w:r>
          </w:p>
        </w:tc>
      </w:tr>
      <w:tr w:rsidR="00CA5257" w:rsidRPr="000A2382" w14:paraId="04E8D36A" w14:textId="77777777" w:rsidTr="00341FCE">
        <w:tc>
          <w:tcPr>
            <w:tcW w:w="1137" w:type="pct"/>
            <w:tcBorders>
              <w:top w:val="nil"/>
              <w:bottom w:val="nil"/>
            </w:tcBorders>
            <w:vAlign w:val="center"/>
          </w:tcPr>
          <w:p w14:paraId="34C0B0B6" w14:textId="77777777" w:rsidR="00CA5257" w:rsidRPr="000A2382" w:rsidRDefault="00CA5257" w:rsidP="000A6FCE">
            <w:pPr>
              <w:pStyle w:val="table"/>
            </w:pPr>
            <w:r w:rsidRPr="000A2382">
              <w:t>5</w:t>
            </w:r>
          </w:p>
        </w:tc>
        <w:tc>
          <w:tcPr>
            <w:tcW w:w="772" w:type="pct"/>
            <w:vMerge/>
            <w:tcBorders>
              <w:top w:val="nil"/>
              <w:bottom w:val="nil"/>
            </w:tcBorders>
            <w:vAlign w:val="center"/>
          </w:tcPr>
          <w:p w14:paraId="5F47F50E" w14:textId="77777777" w:rsidR="00CA5257" w:rsidRPr="000A2382" w:rsidRDefault="00CA5257" w:rsidP="000A6FCE">
            <w:pPr>
              <w:pStyle w:val="table"/>
            </w:pPr>
          </w:p>
        </w:tc>
        <w:tc>
          <w:tcPr>
            <w:tcW w:w="982" w:type="pct"/>
            <w:tcBorders>
              <w:top w:val="nil"/>
              <w:bottom w:val="nil"/>
            </w:tcBorders>
            <w:vAlign w:val="center"/>
          </w:tcPr>
          <w:p w14:paraId="66910A1A" w14:textId="77777777" w:rsidR="00CA5257" w:rsidRPr="000A2382" w:rsidRDefault="00CA5257" w:rsidP="000A6FCE">
            <w:pPr>
              <w:pStyle w:val="table"/>
            </w:pPr>
            <w:r w:rsidRPr="000A2382">
              <w:t>11.6</w:t>
            </w:r>
          </w:p>
        </w:tc>
        <w:tc>
          <w:tcPr>
            <w:tcW w:w="745" w:type="pct"/>
            <w:tcBorders>
              <w:top w:val="nil"/>
              <w:bottom w:val="nil"/>
            </w:tcBorders>
            <w:vAlign w:val="center"/>
          </w:tcPr>
          <w:p w14:paraId="653D767D" w14:textId="77777777" w:rsidR="00CA5257" w:rsidRPr="000A2382" w:rsidRDefault="00CA5257" w:rsidP="000A6FCE">
            <w:pPr>
              <w:pStyle w:val="table"/>
            </w:pPr>
            <w:r w:rsidRPr="000A2382">
              <w:t>3.2</w:t>
            </w:r>
          </w:p>
        </w:tc>
        <w:tc>
          <w:tcPr>
            <w:tcW w:w="682" w:type="pct"/>
            <w:tcBorders>
              <w:top w:val="nil"/>
              <w:bottom w:val="nil"/>
            </w:tcBorders>
            <w:vAlign w:val="center"/>
          </w:tcPr>
          <w:p w14:paraId="01F77A99" w14:textId="77777777" w:rsidR="00CA5257" w:rsidRPr="000A2382" w:rsidRDefault="00CA5257" w:rsidP="000A6FCE">
            <w:pPr>
              <w:pStyle w:val="table"/>
            </w:pPr>
            <w:r w:rsidRPr="000A2382">
              <w:t>7</w:t>
            </w:r>
          </w:p>
        </w:tc>
        <w:tc>
          <w:tcPr>
            <w:tcW w:w="682" w:type="pct"/>
            <w:tcBorders>
              <w:top w:val="nil"/>
              <w:bottom w:val="nil"/>
            </w:tcBorders>
            <w:vAlign w:val="center"/>
          </w:tcPr>
          <w:p w14:paraId="0E26E340" w14:textId="77777777" w:rsidR="00CA5257" w:rsidRPr="000A2382" w:rsidRDefault="00CA5257" w:rsidP="000A6FCE">
            <w:pPr>
              <w:pStyle w:val="table"/>
            </w:pPr>
            <w:r w:rsidRPr="000A2382">
              <w:t>5</w:t>
            </w:r>
          </w:p>
        </w:tc>
      </w:tr>
      <w:tr w:rsidR="00CA5257" w:rsidRPr="000A2382" w14:paraId="64B324DD" w14:textId="77777777" w:rsidTr="00341FCE">
        <w:tc>
          <w:tcPr>
            <w:tcW w:w="1137" w:type="pct"/>
            <w:tcBorders>
              <w:top w:val="nil"/>
              <w:bottom w:val="nil"/>
            </w:tcBorders>
            <w:vAlign w:val="center"/>
          </w:tcPr>
          <w:p w14:paraId="730346B9" w14:textId="77777777" w:rsidR="00CA5257" w:rsidRPr="000A2382" w:rsidRDefault="00CA5257" w:rsidP="000A6FCE">
            <w:pPr>
              <w:pStyle w:val="table"/>
            </w:pPr>
            <w:r w:rsidRPr="000A2382">
              <w:t>6</w:t>
            </w:r>
          </w:p>
        </w:tc>
        <w:tc>
          <w:tcPr>
            <w:tcW w:w="772" w:type="pct"/>
            <w:vMerge/>
            <w:tcBorders>
              <w:top w:val="nil"/>
              <w:bottom w:val="nil"/>
            </w:tcBorders>
            <w:vAlign w:val="center"/>
          </w:tcPr>
          <w:p w14:paraId="5FBD1068" w14:textId="77777777" w:rsidR="00CA5257" w:rsidRPr="000A2382" w:rsidRDefault="00CA5257" w:rsidP="000A6FCE">
            <w:pPr>
              <w:pStyle w:val="table"/>
            </w:pPr>
          </w:p>
        </w:tc>
        <w:tc>
          <w:tcPr>
            <w:tcW w:w="982" w:type="pct"/>
            <w:tcBorders>
              <w:top w:val="nil"/>
              <w:bottom w:val="nil"/>
            </w:tcBorders>
            <w:vAlign w:val="center"/>
          </w:tcPr>
          <w:p w14:paraId="732B4084" w14:textId="77777777" w:rsidR="00CA5257" w:rsidRPr="000A2382" w:rsidRDefault="00CA5257" w:rsidP="000A6FCE">
            <w:pPr>
              <w:pStyle w:val="table"/>
            </w:pPr>
            <w:r w:rsidRPr="000A2382">
              <w:t>9.6</w:t>
            </w:r>
          </w:p>
        </w:tc>
        <w:tc>
          <w:tcPr>
            <w:tcW w:w="745" w:type="pct"/>
            <w:tcBorders>
              <w:top w:val="nil"/>
              <w:bottom w:val="nil"/>
            </w:tcBorders>
            <w:vAlign w:val="center"/>
          </w:tcPr>
          <w:p w14:paraId="5D5706E1" w14:textId="77777777" w:rsidR="00CA5257" w:rsidRPr="000A2382" w:rsidRDefault="00CA5257" w:rsidP="000A6FCE">
            <w:pPr>
              <w:pStyle w:val="table"/>
            </w:pPr>
            <w:r w:rsidRPr="000A2382">
              <w:t>3.0</w:t>
            </w:r>
          </w:p>
        </w:tc>
        <w:tc>
          <w:tcPr>
            <w:tcW w:w="682" w:type="pct"/>
            <w:tcBorders>
              <w:top w:val="nil"/>
              <w:bottom w:val="nil"/>
            </w:tcBorders>
            <w:vAlign w:val="center"/>
          </w:tcPr>
          <w:p w14:paraId="6EAFDA8D" w14:textId="77777777" w:rsidR="00CA5257" w:rsidRPr="000A2382" w:rsidRDefault="00CA5257" w:rsidP="000A6FCE">
            <w:pPr>
              <w:pStyle w:val="table"/>
            </w:pPr>
            <w:r w:rsidRPr="000A2382">
              <w:t>5</w:t>
            </w:r>
          </w:p>
        </w:tc>
        <w:tc>
          <w:tcPr>
            <w:tcW w:w="682" w:type="pct"/>
            <w:tcBorders>
              <w:top w:val="nil"/>
              <w:bottom w:val="nil"/>
            </w:tcBorders>
            <w:vAlign w:val="center"/>
          </w:tcPr>
          <w:p w14:paraId="6B6033E1" w14:textId="77777777" w:rsidR="00CA5257" w:rsidRPr="000A2382" w:rsidRDefault="00CA5257" w:rsidP="000A6FCE">
            <w:pPr>
              <w:pStyle w:val="table"/>
            </w:pPr>
            <w:r w:rsidRPr="000A2382">
              <w:t>3</w:t>
            </w:r>
          </w:p>
        </w:tc>
      </w:tr>
      <w:tr w:rsidR="00CA5257" w:rsidRPr="000A2382" w14:paraId="61E91F2E" w14:textId="77777777" w:rsidTr="00341FCE">
        <w:trPr>
          <w:trHeight w:val="144"/>
        </w:trPr>
        <w:tc>
          <w:tcPr>
            <w:tcW w:w="1137" w:type="pct"/>
            <w:tcBorders>
              <w:top w:val="nil"/>
              <w:bottom w:val="single" w:sz="4" w:space="0" w:color="auto"/>
            </w:tcBorders>
            <w:vAlign w:val="center"/>
          </w:tcPr>
          <w:p w14:paraId="479A224E" w14:textId="77777777" w:rsidR="00CA5257" w:rsidRPr="000A2382" w:rsidRDefault="00CA5257" w:rsidP="000A6FCE">
            <w:pPr>
              <w:pStyle w:val="table"/>
            </w:pPr>
            <w:r w:rsidRPr="000A2382">
              <w:t>7</w:t>
            </w:r>
          </w:p>
        </w:tc>
        <w:tc>
          <w:tcPr>
            <w:tcW w:w="772" w:type="pct"/>
            <w:vMerge/>
            <w:tcBorders>
              <w:top w:val="nil"/>
              <w:bottom w:val="single" w:sz="4" w:space="0" w:color="auto"/>
            </w:tcBorders>
            <w:vAlign w:val="center"/>
          </w:tcPr>
          <w:p w14:paraId="7F22D303" w14:textId="77777777" w:rsidR="00CA5257" w:rsidRPr="000A2382" w:rsidRDefault="00CA5257" w:rsidP="000A6FCE">
            <w:pPr>
              <w:pStyle w:val="table"/>
            </w:pPr>
          </w:p>
        </w:tc>
        <w:tc>
          <w:tcPr>
            <w:tcW w:w="982" w:type="pct"/>
            <w:tcBorders>
              <w:top w:val="nil"/>
              <w:bottom w:val="single" w:sz="4" w:space="0" w:color="auto"/>
            </w:tcBorders>
            <w:vAlign w:val="center"/>
          </w:tcPr>
          <w:p w14:paraId="760621A2" w14:textId="77777777" w:rsidR="00CA5257" w:rsidRPr="000A2382" w:rsidRDefault="00CA5257" w:rsidP="000A6FCE">
            <w:pPr>
              <w:pStyle w:val="table"/>
            </w:pPr>
            <w:r w:rsidRPr="000A2382">
              <w:t>10.8</w:t>
            </w:r>
          </w:p>
        </w:tc>
        <w:tc>
          <w:tcPr>
            <w:tcW w:w="745" w:type="pct"/>
            <w:tcBorders>
              <w:top w:val="nil"/>
              <w:bottom w:val="single" w:sz="4" w:space="0" w:color="auto"/>
            </w:tcBorders>
            <w:vAlign w:val="center"/>
          </w:tcPr>
          <w:p w14:paraId="64453451" w14:textId="77777777" w:rsidR="00CA5257" w:rsidRPr="000A2382" w:rsidRDefault="00CA5257" w:rsidP="000A6FCE">
            <w:pPr>
              <w:pStyle w:val="table"/>
            </w:pPr>
            <w:r w:rsidRPr="000A2382">
              <w:t>3.2</w:t>
            </w:r>
          </w:p>
        </w:tc>
        <w:tc>
          <w:tcPr>
            <w:tcW w:w="682" w:type="pct"/>
            <w:tcBorders>
              <w:top w:val="nil"/>
              <w:bottom w:val="single" w:sz="4" w:space="0" w:color="auto"/>
            </w:tcBorders>
            <w:vAlign w:val="center"/>
          </w:tcPr>
          <w:p w14:paraId="4DF4F9FE" w14:textId="77777777" w:rsidR="00CA5257" w:rsidRPr="000A2382" w:rsidRDefault="00CA5257" w:rsidP="000A6FCE">
            <w:pPr>
              <w:pStyle w:val="table"/>
            </w:pPr>
            <w:r w:rsidRPr="000A2382">
              <w:t>3</w:t>
            </w:r>
          </w:p>
        </w:tc>
        <w:tc>
          <w:tcPr>
            <w:tcW w:w="682" w:type="pct"/>
            <w:tcBorders>
              <w:top w:val="nil"/>
              <w:bottom w:val="single" w:sz="4" w:space="0" w:color="auto"/>
            </w:tcBorders>
            <w:vAlign w:val="center"/>
          </w:tcPr>
          <w:p w14:paraId="4A2754B2" w14:textId="77777777" w:rsidR="00CA5257" w:rsidRPr="000A2382" w:rsidRDefault="00CA5257" w:rsidP="000A6FCE">
            <w:pPr>
              <w:pStyle w:val="table"/>
            </w:pPr>
            <w:r w:rsidRPr="000A2382">
              <w:t>1</w:t>
            </w:r>
          </w:p>
        </w:tc>
      </w:tr>
    </w:tbl>
    <w:p w14:paraId="475E24D7" w14:textId="20D7FADD" w:rsidR="00CA5257" w:rsidRDefault="00CA5257" w:rsidP="008B5CBF"/>
    <w:p w14:paraId="18BFA39D" w14:textId="77777777" w:rsidR="00CA5257" w:rsidRDefault="00CA5257" w:rsidP="008B5CBF">
      <w:r>
        <w:br w:type="page"/>
      </w:r>
    </w:p>
    <w:p w14:paraId="539244DE" w14:textId="7581A6A7" w:rsidR="00CA5257" w:rsidRPr="00126171" w:rsidRDefault="00CA5257" w:rsidP="00B032E6">
      <w:pPr>
        <w:pStyle w:val="Caption"/>
      </w:pPr>
      <w:bookmarkStart w:id="141" w:name="_Ref204809256"/>
      <w:bookmarkStart w:id="142" w:name="_Ref196763432"/>
      <w:bookmarkStart w:id="143" w:name="_Toc201328405"/>
      <w:bookmarkStart w:id="144" w:name="_Toc204820875"/>
      <w:r w:rsidRPr="00126171">
        <w:lastRenderedPageBreak/>
        <w:t xml:space="preserve">Table </w:t>
      </w:r>
      <w:fldSimple w:instr=" STYLEREF 1 \s ">
        <w:r w:rsidR="00126171">
          <w:rPr>
            <w:noProof/>
          </w:rPr>
          <w:t>3</w:t>
        </w:r>
      </w:fldSimple>
      <w:r w:rsidRPr="00126171">
        <w:t>.</w:t>
      </w:r>
      <w:fldSimple w:instr=" SEQ Table \* ARABIC \s 1 ">
        <w:r w:rsidR="00126171">
          <w:rPr>
            <w:noProof/>
          </w:rPr>
          <w:t>4</w:t>
        </w:r>
      </w:fldSimple>
      <w:bookmarkEnd w:id="141"/>
      <w:r w:rsidRPr="00126171">
        <w:t>.</w:t>
      </w:r>
      <w:r w:rsidRPr="00126171">
        <w:rPr>
          <w:rFonts w:hint="eastAsia"/>
        </w:rPr>
        <w:t xml:space="preserve"> </w:t>
      </w:r>
      <w:r w:rsidRPr="00126171">
        <w:t>ANOVA results for irrigation treatment and soil zone on yield</w:t>
      </w:r>
      <w:r w:rsidRPr="00126171">
        <w:rPr>
          <w:rFonts w:hint="eastAsia"/>
        </w:rPr>
        <w:t>.</w:t>
      </w:r>
      <w:bookmarkEnd w:id="142"/>
      <w:bookmarkEnd w:id="143"/>
      <w:bookmarkEnd w:id="144"/>
    </w:p>
    <w:tbl>
      <w:tblPr>
        <w:tblStyle w:val="TableGrid"/>
        <w:tblW w:w="8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5"/>
        <w:gridCol w:w="2115"/>
        <w:gridCol w:w="2115"/>
        <w:gridCol w:w="2115"/>
      </w:tblGrid>
      <w:tr w:rsidR="00CA5257" w:rsidRPr="000A2382" w14:paraId="08B444E3" w14:textId="77777777" w:rsidTr="00341FCE">
        <w:trPr>
          <w:jc w:val="center"/>
        </w:trPr>
        <w:tc>
          <w:tcPr>
            <w:tcW w:w="2115" w:type="dxa"/>
            <w:tcBorders>
              <w:top w:val="single" w:sz="4" w:space="0" w:color="auto"/>
              <w:bottom w:val="single" w:sz="4" w:space="0" w:color="auto"/>
            </w:tcBorders>
            <w:vAlign w:val="center"/>
          </w:tcPr>
          <w:p w14:paraId="2D68CF44" w14:textId="77777777" w:rsidR="00CA5257" w:rsidRPr="000A2382" w:rsidRDefault="00CA5257" w:rsidP="000A6FCE">
            <w:pPr>
              <w:pStyle w:val="table"/>
            </w:pPr>
            <w:r w:rsidRPr="000A2382">
              <w:t>Year</w:t>
            </w:r>
          </w:p>
        </w:tc>
        <w:tc>
          <w:tcPr>
            <w:tcW w:w="2115" w:type="dxa"/>
            <w:tcBorders>
              <w:top w:val="single" w:sz="4" w:space="0" w:color="auto"/>
              <w:bottom w:val="single" w:sz="4" w:space="0" w:color="auto"/>
            </w:tcBorders>
            <w:vAlign w:val="center"/>
          </w:tcPr>
          <w:p w14:paraId="28E43CA5" w14:textId="77777777" w:rsidR="00CA5257" w:rsidRPr="000A2382" w:rsidRDefault="00CA5257" w:rsidP="000A6FCE">
            <w:pPr>
              <w:pStyle w:val="table"/>
            </w:pPr>
            <w:r w:rsidRPr="000A2382">
              <w:t>Soil zone</w:t>
            </w:r>
          </w:p>
        </w:tc>
        <w:tc>
          <w:tcPr>
            <w:tcW w:w="2115" w:type="dxa"/>
            <w:tcBorders>
              <w:top w:val="single" w:sz="4" w:space="0" w:color="auto"/>
              <w:left w:val="nil"/>
              <w:bottom w:val="single" w:sz="4" w:space="0" w:color="auto"/>
            </w:tcBorders>
            <w:vAlign w:val="center"/>
          </w:tcPr>
          <w:p w14:paraId="56F750B8" w14:textId="77777777" w:rsidR="00CA5257" w:rsidRPr="000A2382" w:rsidRDefault="00CA5257" w:rsidP="000A6FCE">
            <w:pPr>
              <w:pStyle w:val="table"/>
            </w:pPr>
            <w:r w:rsidRPr="000A2382">
              <w:t>Irrigation treatment</w:t>
            </w:r>
          </w:p>
        </w:tc>
        <w:tc>
          <w:tcPr>
            <w:tcW w:w="2115" w:type="dxa"/>
            <w:tcBorders>
              <w:top w:val="single" w:sz="4" w:space="0" w:color="auto"/>
              <w:bottom w:val="single" w:sz="4" w:space="0" w:color="auto"/>
            </w:tcBorders>
            <w:vAlign w:val="center"/>
          </w:tcPr>
          <w:p w14:paraId="68E08752" w14:textId="77777777" w:rsidR="00CA5257" w:rsidRPr="000A2382" w:rsidRDefault="00CA5257" w:rsidP="000A6FCE">
            <w:pPr>
              <w:pStyle w:val="table"/>
            </w:pPr>
            <w:r w:rsidRPr="000A2382">
              <w:t>zone × treatment</w:t>
            </w:r>
          </w:p>
        </w:tc>
      </w:tr>
      <w:tr w:rsidR="00CA5257" w:rsidRPr="000A2382" w14:paraId="4F7AFB45" w14:textId="77777777" w:rsidTr="00341FCE">
        <w:trPr>
          <w:jc w:val="center"/>
        </w:trPr>
        <w:tc>
          <w:tcPr>
            <w:tcW w:w="2115" w:type="dxa"/>
            <w:vAlign w:val="center"/>
          </w:tcPr>
          <w:p w14:paraId="06C361C1" w14:textId="77777777" w:rsidR="00CA5257" w:rsidRPr="000A2382" w:rsidRDefault="00CA5257" w:rsidP="000A6FCE">
            <w:pPr>
              <w:pStyle w:val="table"/>
            </w:pPr>
            <w:r w:rsidRPr="000A2382">
              <w:t>2018</w:t>
            </w:r>
          </w:p>
        </w:tc>
        <w:tc>
          <w:tcPr>
            <w:tcW w:w="2115" w:type="dxa"/>
            <w:vAlign w:val="center"/>
          </w:tcPr>
          <w:p w14:paraId="1089DFD0" w14:textId="77777777" w:rsidR="00CA5257" w:rsidRPr="000A2382" w:rsidRDefault="00CA5257" w:rsidP="000A6FCE">
            <w:pPr>
              <w:pStyle w:val="table"/>
            </w:pPr>
            <w:r w:rsidRPr="000A2382">
              <w:t>***</w:t>
            </w:r>
          </w:p>
        </w:tc>
        <w:tc>
          <w:tcPr>
            <w:tcW w:w="2115" w:type="dxa"/>
            <w:tcBorders>
              <w:left w:val="nil"/>
            </w:tcBorders>
            <w:vAlign w:val="center"/>
          </w:tcPr>
          <w:p w14:paraId="145BF8F8" w14:textId="77777777" w:rsidR="00CA5257" w:rsidRPr="000A2382" w:rsidRDefault="00CA5257" w:rsidP="000A6FCE">
            <w:pPr>
              <w:pStyle w:val="table"/>
            </w:pPr>
            <w:r w:rsidRPr="000A2382">
              <w:t>**</w:t>
            </w:r>
          </w:p>
        </w:tc>
        <w:tc>
          <w:tcPr>
            <w:tcW w:w="2115" w:type="dxa"/>
            <w:vAlign w:val="center"/>
          </w:tcPr>
          <w:p w14:paraId="276B03BC" w14:textId="77777777" w:rsidR="00CA5257" w:rsidRPr="000A2382" w:rsidRDefault="00CA5257" w:rsidP="000A6FCE">
            <w:pPr>
              <w:pStyle w:val="table"/>
            </w:pPr>
            <w:r w:rsidRPr="000A2382">
              <w:t>ns</w:t>
            </w:r>
          </w:p>
        </w:tc>
      </w:tr>
      <w:tr w:rsidR="00CA5257" w:rsidRPr="000A2382" w14:paraId="37F780B2" w14:textId="77777777" w:rsidTr="00341FCE">
        <w:trPr>
          <w:jc w:val="center"/>
        </w:trPr>
        <w:tc>
          <w:tcPr>
            <w:tcW w:w="2115" w:type="dxa"/>
            <w:tcBorders>
              <w:bottom w:val="single" w:sz="4" w:space="0" w:color="auto"/>
            </w:tcBorders>
            <w:vAlign w:val="center"/>
          </w:tcPr>
          <w:p w14:paraId="3C0653D8" w14:textId="77777777" w:rsidR="00CA5257" w:rsidRPr="000A2382" w:rsidRDefault="00CA5257" w:rsidP="000A6FCE">
            <w:pPr>
              <w:pStyle w:val="table"/>
            </w:pPr>
            <w:r w:rsidRPr="000A2382">
              <w:t>2019</w:t>
            </w:r>
          </w:p>
        </w:tc>
        <w:tc>
          <w:tcPr>
            <w:tcW w:w="2115" w:type="dxa"/>
            <w:tcBorders>
              <w:bottom w:val="single" w:sz="4" w:space="0" w:color="auto"/>
            </w:tcBorders>
          </w:tcPr>
          <w:p w14:paraId="59CB4DC6" w14:textId="77777777" w:rsidR="00CA5257" w:rsidRPr="000A2382" w:rsidRDefault="00CA5257" w:rsidP="000A6FCE">
            <w:pPr>
              <w:pStyle w:val="table"/>
            </w:pPr>
            <w:r w:rsidRPr="000A2382">
              <w:t>***</w:t>
            </w:r>
          </w:p>
        </w:tc>
        <w:tc>
          <w:tcPr>
            <w:tcW w:w="2115" w:type="dxa"/>
            <w:tcBorders>
              <w:left w:val="nil"/>
              <w:bottom w:val="single" w:sz="4" w:space="0" w:color="auto"/>
            </w:tcBorders>
            <w:vAlign w:val="center"/>
          </w:tcPr>
          <w:p w14:paraId="677389A2" w14:textId="77777777" w:rsidR="00CA5257" w:rsidRPr="000A2382" w:rsidRDefault="00CA5257" w:rsidP="000A6FCE">
            <w:pPr>
              <w:pStyle w:val="table"/>
            </w:pPr>
            <w:r w:rsidRPr="000A2382">
              <w:t>ns</w:t>
            </w:r>
          </w:p>
        </w:tc>
        <w:tc>
          <w:tcPr>
            <w:tcW w:w="2115" w:type="dxa"/>
            <w:tcBorders>
              <w:bottom w:val="single" w:sz="4" w:space="0" w:color="auto"/>
            </w:tcBorders>
            <w:vAlign w:val="center"/>
          </w:tcPr>
          <w:p w14:paraId="5673EA7C" w14:textId="77777777" w:rsidR="00CA5257" w:rsidRPr="000A2382" w:rsidRDefault="00CA5257" w:rsidP="000A6FCE">
            <w:pPr>
              <w:pStyle w:val="table"/>
            </w:pPr>
            <w:r w:rsidRPr="000A2382">
              <w:t>ns</w:t>
            </w:r>
          </w:p>
        </w:tc>
      </w:tr>
      <w:tr w:rsidR="00CA5257" w:rsidRPr="000A2382" w14:paraId="01DA0D0A" w14:textId="77777777" w:rsidTr="00341FCE">
        <w:trPr>
          <w:jc w:val="center"/>
        </w:trPr>
        <w:tc>
          <w:tcPr>
            <w:tcW w:w="8460" w:type="dxa"/>
            <w:gridSpan w:val="4"/>
            <w:tcBorders>
              <w:top w:val="single" w:sz="4" w:space="0" w:color="auto"/>
            </w:tcBorders>
            <w:vAlign w:val="center"/>
          </w:tcPr>
          <w:p w14:paraId="2D110ADA" w14:textId="77777777" w:rsidR="00CA5257" w:rsidRPr="000A2382" w:rsidRDefault="00CA5257" w:rsidP="000A6FCE">
            <w:pPr>
              <w:pStyle w:val="table"/>
            </w:pPr>
            <w:r w:rsidRPr="000A2382">
              <w:t>Note: ns: not significant; *: p&lt;0.05; **: p&lt;0.01; ***: p&lt;0.0001.</w:t>
            </w:r>
          </w:p>
        </w:tc>
      </w:tr>
    </w:tbl>
    <w:p w14:paraId="1288B016" w14:textId="6DE9676B" w:rsidR="00CA5257" w:rsidRDefault="00CA5257" w:rsidP="008B5CBF"/>
    <w:p w14:paraId="2E31574D" w14:textId="77777777" w:rsidR="00CA5257" w:rsidRDefault="00CA5257" w:rsidP="008B5CBF">
      <w:r>
        <w:br w:type="page"/>
      </w:r>
    </w:p>
    <w:p w14:paraId="4D04A386" w14:textId="6F571A90" w:rsidR="00CA5257" w:rsidRPr="00126171" w:rsidRDefault="00CA5257" w:rsidP="00B032E6">
      <w:pPr>
        <w:pStyle w:val="Caption"/>
      </w:pPr>
      <w:bookmarkStart w:id="145" w:name="_Ref204809302"/>
      <w:bookmarkStart w:id="146" w:name="_Toc201328406"/>
      <w:bookmarkStart w:id="147" w:name="_Toc204820876"/>
      <w:r w:rsidRPr="00126171">
        <w:lastRenderedPageBreak/>
        <w:t xml:space="preserve">Table </w:t>
      </w:r>
      <w:fldSimple w:instr=" STYLEREF 1 \s ">
        <w:r w:rsidR="00126171">
          <w:rPr>
            <w:noProof/>
          </w:rPr>
          <w:t>3</w:t>
        </w:r>
      </w:fldSimple>
      <w:r w:rsidRPr="00126171">
        <w:t>.</w:t>
      </w:r>
      <w:fldSimple w:instr=" SEQ Table \* ARABIC \s 1 ">
        <w:r w:rsidR="00126171">
          <w:rPr>
            <w:noProof/>
          </w:rPr>
          <w:t>5</w:t>
        </w:r>
      </w:fldSimple>
      <w:bookmarkEnd w:id="145"/>
      <w:r w:rsidRPr="00126171">
        <w:t>.</w:t>
      </w:r>
      <w:r w:rsidRPr="00126171">
        <w:rPr>
          <w:rFonts w:hint="eastAsia"/>
        </w:rPr>
        <w:t xml:space="preserve"> </w:t>
      </w:r>
      <w:r w:rsidRPr="00126171">
        <w:t>ANOVA results for irrigation treatment on yield within each soil type</w:t>
      </w:r>
      <w:bookmarkEnd w:id="146"/>
      <w:bookmarkEnd w:id="147"/>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
        <w:gridCol w:w="1064"/>
        <w:gridCol w:w="823"/>
        <w:gridCol w:w="594"/>
        <w:gridCol w:w="1318"/>
        <w:gridCol w:w="1064"/>
        <w:gridCol w:w="823"/>
        <w:gridCol w:w="594"/>
        <w:gridCol w:w="1318"/>
      </w:tblGrid>
      <w:tr w:rsidR="00CA5257" w:rsidRPr="000A2382" w14:paraId="3466B9ED" w14:textId="77777777" w:rsidTr="00341FCE">
        <w:trPr>
          <w:jc w:val="center"/>
        </w:trPr>
        <w:tc>
          <w:tcPr>
            <w:tcW w:w="603" w:type="pct"/>
            <w:vMerge w:val="restart"/>
            <w:tcBorders>
              <w:top w:val="single" w:sz="4" w:space="0" w:color="auto"/>
            </w:tcBorders>
            <w:vAlign w:val="center"/>
          </w:tcPr>
          <w:p w14:paraId="46022392" w14:textId="77777777" w:rsidR="00CA5257" w:rsidRPr="000A2382" w:rsidRDefault="00CA5257" w:rsidP="000A6FCE">
            <w:pPr>
              <w:pStyle w:val="table"/>
            </w:pPr>
            <w:r w:rsidRPr="000A2382">
              <w:t>Soil zone</w:t>
            </w:r>
          </w:p>
        </w:tc>
        <w:tc>
          <w:tcPr>
            <w:tcW w:w="2198" w:type="pct"/>
            <w:gridSpan w:val="4"/>
            <w:tcBorders>
              <w:top w:val="single" w:sz="4" w:space="0" w:color="auto"/>
              <w:bottom w:val="single" w:sz="4" w:space="0" w:color="auto"/>
              <w:right w:val="single" w:sz="4" w:space="0" w:color="auto"/>
            </w:tcBorders>
          </w:tcPr>
          <w:p w14:paraId="5B1B7459" w14:textId="77777777" w:rsidR="00CA5257" w:rsidRPr="000A2382" w:rsidRDefault="00CA5257" w:rsidP="000A6FCE">
            <w:pPr>
              <w:pStyle w:val="table"/>
            </w:pPr>
            <w:r w:rsidRPr="000A2382">
              <w:t>2018</w:t>
            </w:r>
          </w:p>
        </w:tc>
        <w:tc>
          <w:tcPr>
            <w:tcW w:w="2198" w:type="pct"/>
            <w:gridSpan w:val="4"/>
            <w:tcBorders>
              <w:top w:val="single" w:sz="4" w:space="0" w:color="auto"/>
              <w:left w:val="single" w:sz="4" w:space="0" w:color="auto"/>
              <w:bottom w:val="single" w:sz="4" w:space="0" w:color="auto"/>
            </w:tcBorders>
          </w:tcPr>
          <w:p w14:paraId="474B7224" w14:textId="77777777" w:rsidR="00CA5257" w:rsidRPr="000A2382" w:rsidRDefault="00CA5257" w:rsidP="000A6FCE">
            <w:pPr>
              <w:pStyle w:val="table"/>
            </w:pPr>
            <w:r w:rsidRPr="000A2382">
              <w:t>2019</w:t>
            </w:r>
          </w:p>
        </w:tc>
      </w:tr>
      <w:tr w:rsidR="00CA5257" w:rsidRPr="000A2382" w14:paraId="582B505C" w14:textId="77777777" w:rsidTr="00341FCE">
        <w:trPr>
          <w:jc w:val="center"/>
        </w:trPr>
        <w:tc>
          <w:tcPr>
            <w:tcW w:w="603" w:type="pct"/>
            <w:vMerge/>
            <w:tcBorders>
              <w:bottom w:val="single" w:sz="4" w:space="0" w:color="auto"/>
            </w:tcBorders>
            <w:vAlign w:val="center"/>
          </w:tcPr>
          <w:p w14:paraId="63F793AF" w14:textId="77777777" w:rsidR="00CA5257" w:rsidRPr="000A2382" w:rsidRDefault="00CA5257" w:rsidP="000A6FCE">
            <w:pPr>
              <w:pStyle w:val="table"/>
            </w:pPr>
          </w:p>
        </w:tc>
        <w:tc>
          <w:tcPr>
            <w:tcW w:w="616" w:type="pct"/>
            <w:tcBorders>
              <w:top w:val="single" w:sz="4" w:space="0" w:color="auto"/>
              <w:bottom w:val="single" w:sz="4" w:space="0" w:color="auto"/>
              <w:right w:val="single" w:sz="4" w:space="0" w:color="auto"/>
            </w:tcBorders>
          </w:tcPr>
          <w:p w14:paraId="2BE99191" w14:textId="77777777" w:rsidR="00CA5257" w:rsidRPr="000A2382" w:rsidRDefault="00CA5257" w:rsidP="000A6FCE">
            <w:pPr>
              <w:pStyle w:val="table"/>
            </w:pPr>
            <w:r w:rsidRPr="000A2382">
              <w:t>Treatment</w:t>
            </w:r>
          </w:p>
        </w:tc>
        <w:tc>
          <w:tcPr>
            <w:tcW w:w="476" w:type="pct"/>
            <w:tcBorders>
              <w:top w:val="single" w:sz="4" w:space="0" w:color="auto"/>
              <w:left w:val="single" w:sz="4" w:space="0" w:color="auto"/>
              <w:bottom w:val="single" w:sz="4" w:space="0" w:color="auto"/>
            </w:tcBorders>
            <w:vAlign w:val="center"/>
          </w:tcPr>
          <w:p w14:paraId="3A823E38" w14:textId="77777777" w:rsidR="00CA5257" w:rsidRPr="000A2382" w:rsidRDefault="00CA5257" w:rsidP="000A6FCE">
            <w:pPr>
              <w:pStyle w:val="table"/>
            </w:pPr>
            <w:r w:rsidRPr="000A2382">
              <w:t>Timing</w:t>
            </w:r>
          </w:p>
        </w:tc>
        <w:tc>
          <w:tcPr>
            <w:tcW w:w="344" w:type="pct"/>
            <w:tcBorders>
              <w:top w:val="single" w:sz="4" w:space="0" w:color="auto"/>
              <w:bottom w:val="single" w:sz="4" w:space="0" w:color="auto"/>
            </w:tcBorders>
            <w:vAlign w:val="center"/>
          </w:tcPr>
          <w:p w14:paraId="3199BC51" w14:textId="77777777" w:rsidR="00CA5257" w:rsidRPr="000A2382" w:rsidRDefault="00CA5257" w:rsidP="000A6FCE">
            <w:pPr>
              <w:pStyle w:val="table"/>
            </w:pPr>
            <w:r w:rsidRPr="000A2382">
              <w:t>Rate</w:t>
            </w:r>
          </w:p>
        </w:tc>
        <w:tc>
          <w:tcPr>
            <w:tcW w:w="763" w:type="pct"/>
            <w:tcBorders>
              <w:top w:val="single" w:sz="4" w:space="0" w:color="auto"/>
              <w:bottom w:val="single" w:sz="4" w:space="0" w:color="auto"/>
              <w:right w:val="single" w:sz="4" w:space="0" w:color="auto"/>
            </w:tcBorders>
            <w:vAlign w:val="center"/>
          </w:tcPr>
          <w:p w14:paraId="71DA3E53" w14:textId="77777777" w:rsidR="00CA5257" w:rsidRPr="000A2382" w:rsidRDefault="00CA5257" w:rsidP="000A6FCE">
            <w:pPr>
              <w:pStyle w:val="table"/>
            </w:pPr>
            <w:r w:rsidRPr="000A2382">
              <w:t>Timing×Rate</w:t>
            </w:r>
          </w:p>
        </w:tc>
        <w:tc>
          <w:tcPr>
            <w:tcW w:w="616" w:type="pct"/>
            <w:tcBorders>
              <w:top w:val="single" w:sz="4" w:space="0" w:color="auto"/>
              <w:left w:val="single" w:sz="4" w:space="0" w:color="auto"/>
              <w:bottom w:val="single" w:sz="4" w:space="0" w:color="auto"/>
              <w:right w:val="single" w:sz="4" w:space="0" w:color="auto"/>
            </w:tcBorders>
          </w:tcPr>
          <w:p w14:paraId="5C95DA41" w14:textId="77777777" w:rsidR="00CA5257" w:rsidRPr="000A2382" w:rsidRDefault="00CA5257" w:rsidP="000A6FCE">
            <w:pPr>
              <w:pStyle w:val="table"/>
            </w:pPr>
            <w:r w:rsidRPr="000A2382">
              <w:t>Treatment</w:t>
            </w:r>
          </w:p>
        </w:tc>
        <w:tc>
          <w:tcPr>
            <w:tcW w:w="476" w:type="pct"/>
            <w:tcBorders>
              <w:top w:val="single" w:sz="4" w:space="0" w:color="auto"/>
              <w:left w:val="single" w:sz="4" w:space="0" w:color="auto"/>
              <w:bottom w:val="single" w:sz="4" w:space="0" w:color="auto"/>
            </w:tcBorders>
            <w:vAlign w:val="center"/>
          </w:tcPr>
          <w:p w14:paraId="7BE2E339" w14:textId="77777777" w:rsidR="00CA5257" w:rsidRPr="000A2382" w:rsidRDefault="00CA5257" w:rsidP="000A6FCE">
            <w:pPr>
              <w:pStyle w:val="table"/>
            </w:pPr>
            <w:r w:rsidRPr="000A2382">
              <w:t>Timing</w:t>
            </w:r>
          </w:p>
        </w:tc>
        <w:tc>
          <w:tcPr>
            <w:tcW w:w="344" w:type="pct"/>
            <w:tcBorders>
              <w:top w:val="single" w:sz="4" w:space="0" w:color="auto"/>
              <w:bottom w:val="single" w:sz="4" w:space="0" w:color="auto"/>
            </w:tcBorders>
            <w:vAlign w:val="center"/>
          </w:tcPr>
          <w:p w14:paraId="4A340C53" w14:textId="77777777" w:rsidR="00CA5257" w:rsidRPr="000A2382" w:rsidRDefault="00CA5257" w:rsidP="000A6FCE">
            <w:pPr>
              <w:pStyle w:val="table"/>
            </w:pPr>
            <w:r w:rsidRPr="000A2382">
              <w:t>Rate</w:t>
            </w:r>
          </w:p>
        </w:tc>
        <w:tc>
          <w:tcPr>
            <w:tcW w:w="763" w:type="pct"/>
            <w:tcBorders>
              <w:top w:val="single" w:sz="4" w:space="0" w:color="auto"/>
              <w:bottom w:val="single" w:sz="4" w:space="0" w:color="auto"/>
            </w:tcBorders>
            <w:vAlign w:val="center"/>
          </w:tcPr>
          <w:p w14:paraId="49C9A77D" w14:textId="77777777" w:rsidR="00CA5257" w:rsidRPr="000A2382" w:rsidRDefault="00CA5257" w:rsidP="000A6FCE">
            <w:pPr>
              <w:pStyle w:val="table"/>
            </w:pPr>
            <w:r w:rsidRPr="000A2382">
              <w:t>Timing×Rate</w:t>
            </w:r>
          </w:p>
        </w:tc>
      </w:tr>
      <w:tr w:rsidR="00CA5257" w:rsidRPr="000A2382" w14:paraId="667D257B" w14:textId="77777777" w:rsidTr="00341FCE">
        <w:trPr>
          <w:jc w:val="center"/>
        </w:trPr>
        <w:tc>
          <w:tcPr>
            <w:tcW w:w="603" w:type="pct"/>
            <w:vAlign w:val="center"/>
          </w:tcPr>
          <w:p w14:paraId="10B6AD1F" w14:textId="77777777" w:rsidR="00CA5257" w:rsidRPr="000A2382" w:rsidRDefault="00CA5257" w:rsidP="000A6FCE">
            <w:pPr>
              <w:pStyle w:val="table"/>
            </w:pPr>
            <w:r w:rsidRPr="000A2382">
              <w:t>Sandy</w:t>
            </w:r>
          </w:p>
        </w:tc>
        <w:tc>
          <w:tcPr>
            <w:tcW w:w="616" w:type="pct"/>
            <w:tcBorders>
              <w:right w:val="single" w:sz="4" w:space="0" w:color="auto"/>
            </w:tcBorders>
            <w:vAlign w:val="center"/>
          </w:tcPr>
          <w:p w14:paraId="4B1C2D9E" w14:textId="77777777" w:rsidR="00CA5257" w:rsidRPr="000A2382" w:rsidRDefault="00CA5257" w:rsidP="000A6FCE">
            <w:pPr>
              <w:pStyle w:val="table"/>
            </w:pPr>
            <w:r w:rsidRPr="000A2382">
              <w:t>**</w:t>
            </w:r>
          </w:p>
        </w:tc>
        <w:tc>
          <w:tcPr>
            <w:tcW w:w="476" w:type="pct"/>
            <w:tcBorders>
              <w:left w:val="single" w:sz="4" w:space="0" w:color="auto"/>
            </w:tcBorders>
            <w:vAlign w:val="center"/>
          </w:tcPr>
          <w:p w14:paraId="130ED873" w14:textId="77777777" w:rsidR="00CA5257" w:rsidRPr="000A2382" w:rsidRDefault="00CA5257" w:rsidP="000A6FCE">
            <w:pPr>
              <w:pStyle w:val="table"/>
            </w:pPr>
            <w:r w:rsidRPr="000A2382">
              <w:t>ns</w:t>
            </w:r>
          </w:p>
        </w:tc>
        <w:tc>
          <w:tcPr>
            <w:tcW w:w="344" w:type="pct"/>
            <w:vAlign w:val="center"/>
          </w:tcPr>
          <w:p w14:paraId="3B926348" w14:textId="77777777" w:rsidR="00CA5257" w:rsidRPr="000A2382" w:rsidRDefault="00CA5257" w:rsidP="000A6FCE">
            <w:pPr>
              <w:pStyle w:val="table"/>
            </w:pPr>
            <w:r w:rsidRPr="000A2382">
              <w:t>*</w:t>
            </w:r>
          </w:p>
        </w:tc>
        <w:tc>
          <w:tcPr>
            <w:tcW w:w="763" w:type="pct"/>
            <w:tcBorders>
              <w:right w:val="single" w:sz="4" w:space="0" w:color="auto"/>
            </w:tcBorders>
            <w:vAlign w:val="center"/>
          </w:tcPr>
          <w:p w14:paraId="79F7A123" w14:textId="77777777" w:rsidR="00CA5257" w:rsidRPr="000A2382" w:rsidRDefault="00CA5257" w:rsidP="000A6FCE">
            <w:pPr>
              <w:pStyle w:val="table"/>
            </w:pPr>
            <w:r w:rsidRPr="000A2382">
              <w:t>ns</w:t>
            </w:r>
          </w:p>
        </w:tc>
        <w:tc>
          <w:tcPr>
            <w:tcW w:w="616" w:type="pct"/>
            <w:tcBorders>
              <w:left w:val="single" w:sz="4" w:space="0" w:color="auto"/>
              <w:right w:val="single" w:sz="4" w:space="0" w:color="auto"/>
            </w:tcBorders>
            <w:vAlign w:val="center"/>
          </w:tcPr>
          <w:p w14:paraId="2BEDAFB5" w14:textId="77777777" w:rsidR="00CA5257" w:rsidRPr="000A2382" w:rsidRDefault="00CA5257" w:rsidP="000A6FCE">
            <w:pPr>
              <w:pStyle w:val="table"/>
            </w:pPr>
            <w:r w:rsidRPr="000A2382">
              <w:t>**</w:t>
            </w:r>
          </w:p>
        </w:tc>
        <w:tc>
          <w:tcPr>
            <w:tcW w:w="476" w:type="pct"/>
            <w:tcBorders>
              <w:left w:val="single" w:sz="4" w:space="0" w:color="auto"/>
            </w:tcBorders>
            <w:vAlign w:val="center"/>
          </w:tcPr>
          <w:p w14:paraId="587A6D1F" w14:textId="77777777" w:rsidR="00CA5257" w:rsidRPr="000A2382" w:rsidRDefault="00CA5257" w:rsidP="000A6FCE">
            <w:pPr>
              <w:pStyle w:val="table"/>
            </w:pPr>
            <w:r w:rsidRPr="000A2382">
              <w:t>*</w:t>
            </w:r>
          </w:p>
        </w:tc>
        <w:tc>
          <w:tcPr>
            <w:tcW w:w="344" w:type="pct"/>
            <w:vAlign w:val="center"/>
          </w:tcPr>
          <w:p w14:paraId="6BB92B35" w14:textId="77777777" w:rsidR="00CA5257" w:rsidRPr="000A2382" w:rsidRDefault="00CA5257" w:rsidP="000A6FCE">
            <w:pPr>
              <w:pStyle w:val="table"/>
            </w:pPr>
            <w:r w:rsidRPr="000A2382">
              <w:t>ns</w:t>
            </w:r>
          </w:p>
        </w:tc>
        <w:tc>
          <w:tcPr>
            <w:tcW w:w="763" w:type="pct"/>
            <w:vAlign w:val="center"/>
          </w:tcPr>
          <w:p w14:paraId="39BB6E24" w14:textId="77777777" w:rsidR="00CA5257" w:rsidRPr="000A2382" w:rsidRDefault="00CA5257" w:rsidP="000A6FCE">
            <w:pPr>
              <w:pStyle w:val="table"/>
            </w:pPr>
            <w:r w:rsidRPr="000A2382">
              <w:t>ns</w:t>
            </w:r>
          </w:p>
        </w:tc>
      </w:tr>
      <w:tr w:rsidR="00CA5257" w:rsidRPr="000A2382" w14:paraId="1C6F70F6" w14:textId="77777777" w:rsidTr="00341FCE">
        <w:trPr>
          <w:jc w:val="center"/>
        </w:trPr>
        <w:tc>
          <w:tcPr>
            <w:tcW w:w="603" w:type="pct"/>
            <w:vAlign w:val="center"/>
          </w:tcPr>
          <w:p w14:paraId="6A13C7AF" w14:textId="77777777" w:rsidR="00CA5257" w:rsidRPr="000A2382" w:rsidRDefault="00CA5257" w:rsidP="000A6FCE">
            <w:pPr>
              <w:pStyle w:val="table"/>
            </w:pPr>
            <w:r w:rsidRPr="000A2382">
              <w:t>Silt/sandy</w:t>
            </w:r>
          </w:p>
        </w:tc>
        <w:tc>
          <w:tcPr>
            <w:tcW w:w="616" w:type="pct"/>
            <w:tcBorders>
              <w:right w:val="single" w:sz="4" w:space="0" w:color="auto"/>
            </w:tcBorders>
            <w:vAlign w:val="center"/>
          </w:tcPr>
          <w:p w14:paraId="13E062E9" w14:textId="77777777" w:rsidR="00CA5257" w:rsidRPr="000A2382" w:rsidRDefault="00CA5257" w:rsidP="000A6FCE">
            <w:pPr>
              <w:pStyle w:val="table"/>
            </w:pPr>
            <w:r w:rsidRPr="000A2382">
              <w:t>0.08</w:t>
            </w:r>
          </w:p>
        </w:tc>
        <w:tc>
          <w:tcPr>
            <w:tcW w:w="476" w:type="pct"/>
            <w:tcBorders>
              <w:left w:val="single" w:sz="4" w:space="0" w:color="auto"/>
            </w:tcBorders>
            <w:vAlign w:val="center"/>
          </w:tcPr>
          <w:p w14:paraId="223F526C" w14:textId="77777777" w:rsidR="00CA5257" w:rsidRPr="000A2382" w:rsidRDefault="00CA5257" w:rsidP="000A6FCE">
            <w:pPr>
              <w:pStyle w:val="table"/>
            </w:pPr>
            <w:r w:rsidRPr="000A2382">
              <w:t>ns</w:t>
            </w:r>
          </w:p>
        </w:tc>
        <w:tc>
          <w:tcPr>
            <w:tcW w:w="344" w:type="pct"/>
            <w:vAlign w:val="center"/>
          </w:tcPr>
          <w:p w14:paraId="7249C18A" w14:textId="77777777" w:rsidR="00CA5257" w:rsidRPr="000A2382" w:rsidRDefault="00CA5257" w:rsidP="000A6FCE">
            <w:pPr>
              <w:pStyle w:val="table"/>
            </w:pPr>
            <w:r w:rsidRPr="000A2382">
              <w:t>ns</w:t>
            </w:r>
          </w:p>
        </w:tc>
        <w:tc>
          <w:tcPr>
            <w:tcW w:w="763" w:type="pct"/>
            <w:tcBorders>
              <w:right w:val="single" w:sz="4" w:space="0" w:color="auto"/>
            </w:tcBorders>
            <w:vAlign w:val="center"/>
          </w:tcPr>
          <w:p w14:paraId="1292AFD7" w14:textId="77777777" w:rsidR="00CA5257" w:rsidRPr="000A2382" w:rsidRDefault="00CA5257" w:rsidP="000A6FCE">
            <w:pPr>
              <w:pStyle w:val="table"/>
            </w:pPr>
            <w:r w:rsidRPr="000A2382">
              <w:t>ns</w:t>
            </w:r>
          </w:p>
        </w:tc>
        <w:tc>
          <w:tcPr>
            <w:tcW w:w="616" w:type="pct"/>
            <w:tcBorders>
              <w:left w:val="single" w:sz="4" w:space="0" w:color="auto"/>
              <w:right w:val="single" w:sz="4" w:space="0" w:color="auto"/>
            </w:tcBorders>
            <w:vAlign w:val="center"/>
          </w:tcPr>
          <w:p w14:paraId="20708361" w14:textId="77777777" w:rsidR="00CA5257" w:rsidRPr="000A2382" w:rsidRDefault="00CA5257" w:rsidP="000A6FCE">
            <w:pPr>
              <w:pStyle w:val="table"/>
            </w:pPr>
            <w:r w:rsidRPr="000A2382">
              <w:t>0.09</w:t>
            </w:r>
          </w:p>
        </w:tc>
        <w:tc>
          <w:tcPr>
            <w:tcW w:w="476" w:type="pct"/>
            <w:tcBorders>
              <w:left w:val="single" w:sz="4" w:space="0" w:color="auto"/>
            </w:tcBorders>
            <w:vAlign w:val="center"/>
          </w:tcPr>
          <w:p w14:paraId="176CE387" w14:textId="77777777" w:rsidR="00CA5257" w:rsidRPr="000A2382" w:rsidRDefault="00CA5257" w:rsidP="000A6FCE">
            <w:pPr>
              <w:pStyle w:val="table"/>
            </w:pPr>
            <w:r w:rsidRPr="000A2382">
              <w:t>0.06</w:t>
            </w:r>
          </w:p>
        </w:tc>
        <w:tc>
          <w:tcPr>
            <w:tcW w:w="344" w:type="pct"/>
            <w:vAlign w:val="center"/>
          </w:tcPr>
          <w:p w14:paraId="476169DD" w14:textId="77777777" w:rsidR="00CA5257" w:rsidRPr="000A2382" w:rsidRDefault="00CA5257" w:rsidP="000A6FCE">
            <w:pPr>
              <w:pStyle w:val="table"/>
            </w:pPr>
            <w:r w:rsidRPr="000A2382">
              <w:t>ns</w:t>
            </w:r>
          </w:p>
        </w:tc>
        <w:tc>
          <w:tcPr>
            <w:tcW w:w="763" w:type="pct"/>
            <w:vAlign w:val="center"/>
          </w:tcPr>
          <w:p w14:paraId="7F27297C" w14:textId="77777777" w:rsidR="00CA5257" w:rsidRPr="000A2382" w:rsidRDefault="00CA5257" w:rsidP="000A6FCE">
            <w:pPr>
              <w:pStyle w:val="table"/>
            </w:pPr>
            <w:r w:rsidRPr="000A2382">
              <w:t>***</w:t>
            </w:r>
          </w:p>
        </w:tc>
      </w:tr>
      <w:tr w:rsidR="00CA5257" w:rsidRPr="000A2382" w14:paraId="3D2574ED" w14:textId="77777777" w:rsidTr="00341FCE">
        <w:trPr>
          <w:jc w:val="center"/>
        </w:trPr>
        <w:tc>
          <w:tcPr>
            <w:tcW w:w="603" w:type="pct"/>
            <w:tcBorders>
              <w:bottom w:val="single" w:sz="4" w:space="0" w:color="auto"/>
            </w:tcBorders>
            <w:vAlign w:val="center"/>
          </w:tcPr>
          <w:p w14:paraId="7A4D4B08" w14:textId="77777777" w:rsidR="00CA5257" w:rsidRPr="000A2382" w:rsidRDefault="00CA5257" w:rsidP="000A6FCE">
            <w:pPr>
              <w:pStyle w:val="table"/>
            </w:pPr>
            <w:r w:rsidRPr="000A2382">
              <w:t>Silt loam</w:t>
            </w:r>
          </w:p>
        </w:tc>
        <w:tc>
          <w:tcPr>
            <w:tcW w:w="616" w:type="pct"/>
            <w:tcBorders>
              <w:bottom w:val="single" w:sz="4" w:space="0" w:color="auto"/>
              <w:right w:val="single" w:sz="4" w:space="0" w:color="auto"/>
            </w:tcBorders>
          </w:tcPr>
          <w:p w14:paraId="02445E8E" w14:textId="77777777" w:rsidR="00CA5257" w:rsidRPr="000A2382" w:rsidRDefault="00CA5257" w:rsidP="000A6FCE">
            <w:pPr>
              <w:pStyle w:val="table"/>
            </w:pPr>
            <w:r w:rsidRPr="000A2382">
              <w:t>ns</w:t>
            </w:r>
          </w:p>
        </w:tc>
        <w:tc>
          <w:tcPr>
            <w:tcW w:w="476" w:type="pct"/>
            <w:tcBorders>
              <w:left w:val="single" w:sz="4" w:space="0" w:color="auto"/>
              <w:bottom w:val="single" w:sz="4" w:space="0" w:color="auto"/>
            </w:tcBorders>
            <w:vAlign w:val="center"/>
          </w:tcPr>
          <w:p w14:paraId="13EC2FC0" w14:textId="77777777" w:rsidR="00CA5257" w:rsidRPr="000A2382" w:rsidRDefault="00CA5257" w:rsidP="000A6FCE">
            <w:pPr>
              <w:pStyle w:val="table"/>
            </w:pPr>
            <w:r w:rsidRPr="000A2382">
              <w:t>ns</w:t>
            </w:r>
          </w:p>
        </w:tc>
        <w:tc>
          <w:tcPr>
            <w:tcW w:w="344" w:type="pct"/>
            <w:tcBorders>
              <w:bottom w:val="single" w:sz="4" w:space="0" w:color="auto"/>
            </w:tcBorders>
            <w:vAlign w:val="center"/>
          </w:tcPr>
          <w:p w14:paraId="66F09B23" w14:textId="77777777" w:rsidR="00CA5257" w:rsidRPr="000A2382" w:rsidRDefault="00CA5257" w:rsidP="000A6FCE">
            <w:pPr>
              <w:pStyle w:val="table"/>
            </w:pPr>
            <w:r w:rsidRPr="000A2382">
              <w:t>ns</w:t>
            </w:r>
          </w:p>
        </w:tc>
        <w:tc>
          <w:tcPr>
            <w:tcW w:w="763" w:type="pct"/>
            <w:tcBorders>
              <w:bottom w:val="single" w:sz="4" w:space="0" w:color="auto"/>
              <w:right w:val="single" w:sz="4" w:space="0" w:color="auto"/>
            </w:tcBorders>
            <w:vAlign w:val="center"/>
          </w:tcPr>
          <w:p w14:paraId="377C7C03" w14:textId="77777777" w:rsidR="00CA5257" w:rsidRPr="000A2382" w:rsidRDefault="00CA5257" w:rsidP="000A6FCE">
            <w:pPr>
              <w:pStyle w:val="table"/>
            </w:pPr>
            <w:r w:rsidRPr="000A2382">
              <w:t>ns</w:t>
            </w:r>
          </w:p>
        </w:tc>
        <w:tc>
          <w:tcPr>
            <w:tcW w:w="616" w:type="pct"/>
            <w:tcBorders>
              <w:left w:val="single" w:sz="4" w:space="0" w:color="auto"/>
              <w:bottom w:val="single" w:sz="4" w:space="0" w:color="auto"/>
              <w:right w:val="single" w:sz="4" w:space="0" w:color="auto"/>
            </w:tcBorders>
          </w:tcPr>
          <w:p w14:paraId="3DAE40F4" w14:textId="77777777" w:rsidR="00CA5257" w:rsidRPr="000A2382" w:rsidRDefault="00CA5257" w:rsidP="000A6FCE">
            <w:pPr>
              <w:pStyle w:val="table"/>
            </w:pPr>
            <w:r w:rsidRPr="000A2382">
              <w:t>ns</w:t>
            </w:r>
          </w:p>
        </w:tc>
        <w:tc>
          <w:tcPr>
            <w:tcW w:w="476" w:type="pct"/>
            <w:tcBorders>
              <w:left w:val="single" w:sz="4" w:space="0" w:color="auto"/>
              <w:bottom w:val="single" w:sz="4" w:space="0" w:color="auto"/>
            </w:tcBorders>
            <w:vAlign w:val="center"/>
          </w:tcPr>
          <w:p w14:paraId="60FE9D84" w14:textId="77777777" w:rsidR="00CA5257" w:rsidRPr="000A2382" w:rsidRDefault="00CA5257" w:rsidP="000A6FCE">
            <w:pPr>
              <w:pStyle w:val="table"/>
            </w:pPr>
            <w:r w:rsidRPr="000A2382">
              <w:t>ns</w:t>
            </w:r>
          </w:p>
        </w:tc>
        <w:tc>
          <w:tcPr>
            <w:tcW w:w="344" w:type="pct"/>
            <w:tcBorders>
              <w:bottom w:val="single" w:sz="4" w:space="0" w:color="auto"/>
            </w:tcBorders>
            <w:vAlign w:val="center"/>
          </w:tcPr>
          <w:p w14:paraId="22EDB8BB" w14:textId="77777777" w:rsidR="00CA5257" w:rsidRPr="000A2382" w:rsidRDefault="00CA5257" w:rsidP="000A6FCE">
            <w:pPr>
              <w:pStyle w:val="table"/>
            </w:pPr>
            <w:r w:rsidRPr="000A2382">
              <w:t>ns</w:t>
            </w:r>
          </w:p>
        </w:tc>
        <w:tc>
          <w:tcPr>
            <w:tcW w:w="763" w:type="pct"/>
            <w:tcBorders>
              <w:bottom w:val="single" w:sz="4" w:space="0" w:color="auto"/>
            </w:tcBorders>
            <w:vAlign w:val="center"/>
          </w:tcPr>
          <w:p w14:paraId="14D4A75E" w14:textId="77777777" w:rsidR="00CA5257" w:rsidRPr="000A2382" w:rsidRDefault="00CA5257" w:rsidP="000A6FCE">
            <w:pPr>
              <w:pStyle w:val="table"/>
            </w:pPr>
            <w:r w:rsidRPr="000A2382">
              <w:t>ns</w:t>
            </w:r>
          </w:p>
        </w:tc>
      </w:tr>
      <w:tr w:rsidR="00CA5257" w:rsidRPr="000A2382" w14:paraId="5BD0E60F" w14:textId="77777777" w:rsidTr="00341FCE">
        <w:trPr>
          <w:jc w:val="center"/>
        </w:trPr>
        <w:tc>
          <w:tcPr>
            <w:tcW w:w="5000" w:type="pct"/>
            <w:gridSpan w:val="9"/>
            <w:tcBorders>
              <w:top w:val="single" w:sz="4" w:space="0" w:color="auto"/>
            </w:tcBorders>
            <w:vAlign w:val="center"/>
          </w:tcPr>
          <w:p w14:paraId="61036F47" w14:textId="77777777" w:rsidR="00CA5257" w:rsidRPr="000A2382" w:rsidRDefault="00CA5257" w:rsidP="000A6FCE">
            <w:pPr>
              <w:pStyle w:val="table"/>
            </w:pPr>
            <w:r w:rsidRPr="000A2382">
              <w:t>Note: ns: not significant; *: p&lt;0.05; **: p&lt;0.01; ***: p&lt;0.0001.</w:t>
            </w:r>
          </w:p>
        </w:tc>
      </w:tr>
    </w:tbl>
    <w:p w14:paraId="2C344FE2" w14:textId="010778D6" w:rsidR="00CA5257" w:rsidRDefault="00CA5257" w:rsidP="008B5CBF"/>
    <w:p w14:paraId="16B34C5D" w14:textId="77777777" w:rsidR="00CA5257" w:rsidRDefault="00CA5257" w:rsidP="008B5CBF">
      <w:r>
        <w:br w:type="page"/>
      </w:r>
    </w:p>
    <w:p w14:paraId="7428FBB9" w14:textId="14745855" w:rsidR="00CA5257" w:rsidRPr="00126171" w:rsidRDefault="00CA5257" w:rsidP="00B032E6">
      <w:pPr>
        <w:pStyle w:val="Caption"/>
      </w:pPr>
      <w:bookmarkStart w:id="148" w:name="_Ref204809378"/>
      <w:bookmarkStart w:id="149" w:name="_Toc201328407"/>
      <w:bookmarkStart w:id="150" w:name="_Toc204820877"/>
      <w:bookmarkStart w:id="151" w:name="_Hlk180956004"/>
      <w:r w:rsidRPr="00126171">
        <w:lastRenderedPageBreak/>
        <w:t xml:space="preserve">Table </w:t>
      </w:r>
      <w:fldSimple w:instr=" STYLEREF 1 \s ">
        <w:r w:rsidR="00126171">
          <w:rPr>
            <w:noProof/>
          </w:rPr>
          <w:t>3</w:t>
        </w:r>
      </w:fldSimple>
      <w:r w:rsidRPr="00126171">
        <w:t>.</w:t>
      </w:r>
      <w:fldSimple w:instr=" SEQ Table \* ARABIC \s 1 ">
        <w:r w:rsidR="00126171">
          <w:rPr>
            <w:noProof/>
          </w:rPr>
          <w:t>6</w:t>
        </w:r>
      </w:fldSimple>
      <w:bookmarkEnd w:id="148"/>
      <w:r w:rsidRPr="00126171">
        <w:t>.</w:t>
      </w:r>
      <w:r w:rsidRPr="00126171">
        <w:rPr>
          <w:rFonts w:hint="eastAsia"/>
        </w:rPr>
        <w:t xml:space="preserve"> </w:t>
      </w:r>
      <w:r w:rsidRPr="00126171">
        <w:t>ANOVA for the impact of irrigation treatment and soil zone on IWP</w:t>
      </w:r>
      <w:r w:rsidRPr="00126171">
        <w:rPr>
          <w:rFonts w:hint="eastAsia"/>
        </w:rPr>
        <w:t>.</w:t>
      </w:r>
      <w:bookmarkEnd w:id="149"/>
      <w:bookmarkEnd w:id="150"/>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7"/>
        <w:gridCol w:w="2862"/>
        <w:gridCol w:w="2862"/>
        <w:gridCol w:w="9"/>
      </w:tblGrid>
      <w:tr w:rsidR="00CA5257" w:rsidRPr="000A2382" w14:paraId="76F6AF5B" w14:textId="77777777" w:rsidTr="00341FCE">
        <w:trPr>
          <w:gridAfter w:val="1"/>
          <w:wAfter w:w="10" w:type="dxa"/>
          <w:jc w:val="center"/>
        </w:trPr>
        <w:tc>
          <w:tcPr>
            <w:tcW w:w="3116" w:type="dxa"/>
            <w:tcBorders>
              <w:top w:val="single" w:sz="4" w:space="0" w:color="auto"/>
              <w:bottom w:val="single" w:sz="4" w:space="0" w:color="auto"/>
            </w:tcBorders>
            <w:vAlign w:val="center"/>
          </w:tcPr>
          <w:p w14:paraId="634DCDBC" w14:textId="77777777" w:rsidR="00CA5257" w:rsidRPr="000A2382" w:rsidRDefault="00CA5257" w:rsidP="000A6FCE">
            <w:pPr>
              <w:pStyle w:val="table"/>
            </w:pPr>
          </w:p>
        </w:tc>
        <w:tc>
          <w:tcPr>
            <w:tcW w:w="3117" w:type="dxa"/>
            <w:tcBorders>
              <w:top w:val="single" w:sz="4" w:space="0" w:color="auto"/>
              <w:bottom w:val="single" w:sz="4" w:space="0" w:color="auto"/>
            </w:tcBorders>
            <w:vAlign w:val="center"/>
          </w:tcPr>
          <w:p w14:paraId="3ADA83EF" w14:textId="77777777" w:rsidR="00CA5257" w:rsidRPr="000A2382" w:rsidRDefault="00CA5257" w:rsidP="000A6FCE">
            <w:pPr>
              <w:pStyle w:val="table"/>
            </w:pPr>
            <w:r w:rsidRPr="000A2382">
              <w:t>2018</w:t>
            </w:r>
          </w:p>
        </w:tc>
        <w:tc>
          <w:tcPr>
            <w:tcW w:w="3117" w:type="dxa"/>
            <w:tcBorders>
              <w:top w:val="single" w:sz="4" w:space="0" w:color="auto"/>
              <w:bottom w:val="single" w:sz="4" w:space="0" w:color="auto"/>
            </w:tcBorders>
            <w:vAlign w:val="center"/>
          </w:tcPr>
          <w:p w14:paraId="6C042B1C" w14:textId="77777777" w:rsidR="00CA5257" w:rsidRPr="000A2382" w:rsidRDefault="00CA5257" w:rsidP="000A6FCE">
            <w:pPr>
              <w:pStyle w:val="table"/>
            </w:pPr>
            <w:r w:rsidRPr="000A2382">
              <w:t>2019</w:t>
            </w:r>
          </w:p>
        </w:tc>
      </w:tr>
      <w:tr w:rsidR="00CA5257" w:rsidRPr="000A2382" w14:paraId="1A6A8697" w14:textId="77777777" w:rsidTr="00341FCE">
        <w:trPr>
          <w:gridAfter w:val="1"/>
          <w:wAfter w:w="10" w:type="dxa"/>
          <w:jc w:val="center"/>
        </w:trPr>
        <w:tc>
          <w:tcPr>
            <w:tcW w:w="3116" w:type="dxa"/>
            <w:tcBorders>
              <w:top w:val="single" w:sz="4" w:space="0" w:color="auto"/>
            </w:tcBorders>
            <w:vAlign w:val="center"/>
          </w:tcPr>
          <w:p w14:paraId="70B21C55" w14:textId="77777777" w:rsidR="00CA5257" w:rsidRPr="000A2382" w:rsidRDefault="00CA5257" w:rsidP="000A6FCE">
            <w:pPr>
              <w:pStyle w:val="table"/>
            </w:pPr>
            <w:r w:rsidRPr="000A2382">
              <w:t>Irrigation treatment</w:t>
            </w:r>
          </w:p>
        </w:tc>
        <w:tc>
          <w:tcPr>
            <w:tcW w:w="3117" w:type="dxa"/>
            <w:tcBorders>
              <w:top w:val="single" w:sz="4" w:space="0" w:color="auto"/>
            </w:tcBorders>
            <w:vAlign w:val="center"/>
          </w:tcPr>
          <w:p w14:paraId="7BF5E6D4" w14:textId="77777777" w:rsidR="00CA5257" w:rsidRPr="000A2382" w:rsidRDefault="00CA5257" w:rsidP="000A6FCE">
            <w:pPr>
              <w:pStyle w:val="table"/>
            </w:pPr>
            <w:r w:rsidRPr="000A2382">
              <w:t>ns</w:t>
            </w:r>
          </w:p>
        </w:tc>
        <w:tc>
          <w:tcPr>
            <w:tcW w:w="3117" w:type="dxa"/>
            <w:tcBorders>
              <w:top w:val="single" w:sz="4" w:space="0" w:color="auto"/>
            </w:tcBorders>
            <w:vAlign w:val="center"/>
          </w:tcPr>
          <w:p w14:paraId="23A56042" w14:textId="77777777" w:rsidR="00CA5257" w:rsidRPr="000A2382" w:rsidRDefault="00CA5257" w:rsidP="000A6FCE">
            <w:pPr>
              <w:pStyle w:val="table"/>
            </w:pPr>
            <w:r w:rsidRPr="000A2382">
              <w:t>ns</w:t>
            </w:r>
          </w:p>
        </w:tc>
      </w:tr>
      <w:tr w:rsidR="00CA5257" w:rsidRPr="000A2382" w14:paraId="4AB970F0" w14:textId="77777777" w:rsidTr="00341FCE">
        <w:trPr>
          <w:gridAfter w:val="1"/>
          <w:wAfter w:w="10" w:type="dxa"/>
          <w:jc w:val="center"/>
        </w:trPr>
        <w:tc>
          <w:tcPr>
            <w:tcW w:w="3116" w:type="dxa"/>
            <w:vAlign w:val="center"/>
          </w:tcPr>
          <w:p w14:paraId="03BA14B1" w14:textId="77777777" w:rsidR="00CA5257" w:rsidRPr="000A2382" w:rsidRDefault="00CA5257" w:rsidP="000A6FCE">
            <w:pPr>
              <w:pStyle w:val="table"/>
            </w:pPr>
            <w:r w:rsidRPr="000A2382">
              <w:t>Soil zone</w:t>
            </w:r>
          </w:p>
        </w:tc>
        <w:tc>
          <w:tcPr>
            <w:tcW w:w="3117" w:type="dxa"/>
            <w:vAlign w:val="center"/>
          </w:tcPr>
          <w:p w14:paraId="14B888DE" w14:textId="77777777" w:rsidR="00CA5257" w:rsidRPr="000A2382" w:rsidRDefault="00CA5257" w:rsidP="000A6FCE">
            <w:pPr>
              <w:pStyle w:val="table"/>
            </w:pPr>
            <w:r w:rsidRPr="000A2382">
              <w:t>***</w:t>
            </w:r>
          </w:p>
        </w:tc>
        <w:tc>
          <w:tcPr>
            <w:tcW w:w="3117" w:type="dxa"/>
            <w:vAlign w:val="center"/>
          </w:tcPr>
          <w:p w14:paraId="066779D4" w14:textId="77777777" w:rsidR="00CA5257" w:rsidRPr="000A2382" w:rsidRDefault="00CA5257" w:rsidP="000A6FCE">
            <w:pPr>
              <w:pStyle w:val="table"/>
            </w:pPr>
            <w:r w:rsidRPr="000A2382">
              <w:t>***</w:t>
            </w:r>
          </w:p>
        </w:tc>
      </w:tr>
      <w:tr w:rsidR="00CA5257" w:rsidRPr="000A2382" w14:paraId="2C6B178A" w14:textId="77777777" w:rsidTr="00341FCE">
        <w:trPr>
          <w:gridAfter w:val="1"/>
          <w:wAfter w:w="10" w:type="dxa"/>
          <w:jc w:val="center"/>
        </w:trPr>
        <w:tc>
          <w:tcPr>
            <w:tcW w:w="3116" w:type="dxa"/>
            <w:vAlign w:val="center"/>
          </w:tcPr>
          <w:p w14:paraId="472E867F" w14:textId="77777777" w:rsidR="00CA5257" w:rsidRPr="000A2382" w:rsidRDefault="00CA5257" w:rsidP="000A6FCE">
            <w:pPr>
              <w:pStyle w:val="table"/>
            </w:pPr>
            <w:r w:rsidRPr="000A2382">
              <w:t>Irrigation treatment × soil type</w:t>
            </w:r>
          </w:p>
        </w:tc>
        <w:tc>
          <w:tcPr>
            <w:tcW w:w="3117" w:type="dxa"/>
            <w:vAlign w:val="center"/>
          </w:tcPr>
          <w:p w14:paraId="5EEA91C6" w14:textId="77777777" w:rsidR="00CA5257" w:rsidRPr="000A2382" w:rsidRDefault="00CA5257" w:rsidP="000A6FCE">
            <w:pPr>
              <w:pStyle w:val="table"/>
            </w:pPr>
            <w:r w:rsidRPr="000A2382">
              <w:t>ns</w:t>
            </w:r>
          </w:p>
        </w:tc>
        <w:tc>
          <w:tcPr>
            <w:tcW w:w="3117" w:type="dxa"/>
            <w:vAlign w:val="center"/>
          </w:tcPr>
          <w:p w14:paraId="67E73863" w14:textId="77777777" w:rsidR="00CA5257" w:rsidRPr="000A2382" w:rsidRDefault="00CA5257" w:rsidP="000A6FCE">
            <w:pPr>
              <w:pStyle w:val="table"/>
            </w:pPr>
            <w:r w:rsidRPr="000A2382">
              <w:t>ns</w:t>
            </w:r>
          </w:p>
        </w:tc>
      </w:tr>
      <w:tr w:rsidR="00CA5257" w:rsidRPr="000A2382" w14:paraId="0915A0A9" w14:textId="77777777" w:rsidTr="00341FCE">
        <w:tblPrEx>
          <w:tblBorders>
            <w:top w:val="none" w:sz="0" w:space="0" w:color="auto"/>
            <w:bottom w:val="none" w:sz="0" w:space="0" w:color="auto"/>
          </w:tblBorders>
        </w:tblPrEx>
        <w:trPr>
          <w:jc w:val="center"/>
        </w:trPr>
        <w:tc>
          <w:tcPr>
            <w:tcW w:w="9360" w:type="dxa"/>
            <w:gridSpan w:val="4"/>
            <w:tcBorders>
              <w:top w:val="single" w:sz="4" w:space="0" w:color="auto"/>
            </w:tcBorders>
            <w:vAlign w:val="center"/>
          </w:tcPr>
          <w:p w14:paraId="2372E05A" w14:textId="58D541FD" w:rsidR="00CA5257" w:rsidRPr="000A2382" w:rsidRDefault="00126171" w:rsidP="000A6FCE">
            <w:pPr>
              <w:pStyle w:val="table"/>
            </w:pPr>
            <w:r w:rsidRPr="000A2382">
              <w:t xml:space="preserve">Note: </w:t>
            </w:r>
            <w:r w:rsidR="00CA5257" w:rsidRPr="000A2382">
              <w:t>ns: not significant; *: p&lt;0.05; **: p&lt;0.01; ***: p&lt;0.001.</w:t>
            </w:r>
          </w:p>
        </w:tc>
      </w:tr>
    </w:tbl>
    <w:p w14:paraId="1DC11D35" w14:textId="7F783EA8" w:rsidR="00CA5257" w:rsidRDefault="00CA5257" w:rsidP="008B5CBF"/>
    <w:p w14:paraId="4308B602" w14:textId="77777777" w:rsidR="00CA5257" w:rsidRDefault="00CA5257" w:rsidP="008B5CBF">
      <w:r>
        <w:br w:type="page"/>
      </w:r>
    </w:p>
    <w:p w14:paraId="148A3B5F" w14:textId="5CCB5ACB" w:rsidR="00CA5257" w:rsidRPr="000A2382" w:rsidRDefault="00CA5257" w:rsidP="00B032E6">
      <w:pPr>
        <w:pStyle w:val="Caption"/>
      </w:pPr>
      <w:bookmarkStart w:id="152" w:name="_Ref204809381"/>
      <w:bookmarkStart w:id="153" w:name="_Toc201328408"/>
      <w:bookmarkStart w:id="154" w:name="_Toc204820878"/>
      <w:r w:rsidRPr="00697F38">
        <w:lastRenderedPageBreak/>
        <w:t xml:space="preserve">Table </w:t>
      </w:r>
      <w:fldSimple w:instr=" STYLEREF 1 \s ">
        <w:r w:rsidR="00126171">
          <w:rPr>
            <w:noProof/>
          </w:rPr>
          <w:t>3</w:t>
        </w:r>
      </w:fldSimple>
      <w:r w:rsidRPr="00697F38">
        <w:t>.</w:t>
      </w:r>
      <w:fldSimple w:instr=" SEQ Table \* ARABIC \s 1 ">
        <w:r w:rsidR="00126171">
          <w:rPr>
            <w:noProof/>
          </w:rPr>
          <w:t>7</w:t>
        </w:r>
      </w:fldSimple>
      <w:bookmarkEnd w:id="152"/>
      <w:r w:rsidRPr="00697F38">
        <w:t>.</w:t>
      </w:r>
      <w:r>
        <w:rPr>
          <w:rFonts w:hint="eastAsia"/>
        </w:rPr>
        <w:t xml:space="preserve"> </w:t>
      </w:r>
      <w:r w:rsidRPr="000A2382">
        <w:t>IWP (kg m</w:t>
      </w:r>
      <w:r w:rsidRPr="000A2382">
        <w:rPr>
          <w:vertAlign w:val="superscript"/>
        </w:rPr>
        <w:t>-3</w:t>
      </w:r>
      <w:r w:rsidRPr="000A2382">
        <w:t xml:space="preserve">) </w:t>
      </w:r>
      <w:r w:rsidR="0004027E" w:rsidRPr="000A2382">
        <w:t>mean</w:t>
      </w:r>
      <w:r w:rsidRPr="000A2382">
        <w:t xml:space="preserve"> separation for </w:t>
      </w:r>
      <w:r w:rsidRPr="00126171">
        <w:t>each</w:t>
      </w:r>
      <w:r w:rsidRPr="000A2382">
        <w:t xml:space="preserve"> year</w:t>
      </w:r>
      <w:r>
        <w:rPr>
          <w:rFonts w:hint="eastAsia"/>
        </w:rPr>
        <w:t>.</w:t>
      </w:r>
      <w:bookmarkEnd w:id="153"/>
      <w:bookmarkEnd w:id="154"/>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0"/>
        <w:gridCol w:w="2866"/>
        <w:gridCol w:w="2865"/>
        <w:gridCol w:w="9"/>
      </w:tblGrid>
      <w:tr w:rsidR="00CA5257" w:rsidRPr="000A2382" w14:paraId="50C2FE86" w14:textId="77777777" w:rsidTr="00341FCE">
        <w:trPr>
          <w:gridAfter w:val="1"/>
          <w:wAfter w:w="10" w:type="dxa"/>
          <w:jc w:val="center"/>
        </w:trPr>
        <w:tc>
          <w:tcPr>
            <w:tcW w:w="3116" w:type="dxa"/>
            <w:tcBorders>
              <w:top w:val="single" w:sz="4" w:space="0" w:color="auto"/>
              <w:bottom w:val="single" w:sz="4" w:space="0" w:color="auto"/>
            </w:tcBorders>
            <w:vAlign w:val="center"/>
          </w:tcPr>
          <w:p w14:paraId="16145912" w14:textId="77777777" w:rsidR="00CA5257" w:rsidRPr="000A2382" w:rsidRDefault="00CA5257" w:rsidP="000A6FCE">
            <w:pPr>
              <w:pStyle w:val="table"/>
            </w:pPr>
            <w:r w:rsidRPr="000A2382">
              <w:t>Soil zone</w:t>
            </w:r>
          </w:p>
        </w:tc>
        <w:tc>
          <w:tcPr>
            <w:tcW w:w="3117" w:type="dxa"/>
            <w:tcBorders>
              <w:top w:val="single" w:sz="4" w:space="0" w:color="auto"/>
              <w:bottom w:val="single" w:sz="4" w:space="0" w:color="auto"/>
            </w:tcBorders>
            <w:vAlign w:val="center"/>
          </w:tcPr>
          <w:p w14:paraId="25A9CBCD" w14:textId="77777777" w:rsidR="00CA5257" w:rsidRPr="000A2382" w:rsidRDefault="00CA5257" w:rsidP="000A6FCE">
            <w:pPr>
              <w:pStyle w:val="table"/>
            </w:pPr>
            <w:r w:rsidRPr="000A2382">
              <w:t>2018</w:t>
            </w:r>
          </w:p>
        </w:tc>
        <w:tc>
          <w:tcPr>
            <w:tcW w:w="3117" w:type="dxa"/>
            <w:tcBorders>
              <w:top w:val="single" w:sz="4" w:space="0" w:color="auto"/>
              <w:bottom w:val="single" w:sz="4" w:space="0" w:color="auto"/>
            </w:tcBorders>
            <w:vAlign w:val="center"/>
          </w:tcPr>
          <w:p w14:paraId="7DFC3D27" w14:textId="77777777" w:rsidR="00CA5257" w:rsidRPr="000A2382" w:rsidRDefault="00CA5257" w:rsidP="000A6FCE">
            <w:pPr>
              <w:pStyle w:val="table"/>
            </w:pPr>
            <w:r w:rsidRPr="000A2382">
              <w:t>2019</w:t>
            </w:r>
          </w:p>
        </w:tc>
      </w:tr>
      <w:tr w:rsidR="00CA5257" w:rsidRPr="000A2382" w14:paraId="4FE1FE70" w14:textId="77777777" w:rsidTr="00341FCE">
        <w:trPr>
          <w:gridAfter w:val="1"/>
          <w:wAfter w:w="10" w:type="dxa"/>
          <w:jc w:val="center"/>
        </w:trPr>
        <w:tc>
          <w:tcPr>
            <w:tcW w:w="3116" w:type="dxa"/>
            <w:tcBorders>
              <w:top w:val="single" w:sz="4" w:space="0" w:color="auto"/>
            </w:tcBorders>
            <w:vAlign w:val="center"/>
          </w:tcPr>
          <w:p w14:paraId="63AB302C" w14:textId="77777777" w:rsidR="00CA5257" w:rsidRPr="000A2382" w:rsidRDefault="00CA5257" w:rsidP="000A6FCE">
            <w:pPr>
              <w:pStyle w:val="table"/>
            </w:pPr>
            <w:r w:rsidRPr="000A2382">
              <w:t>Sandy</w:t>
            </w:r>
          </w:p>
        </w:tc>
        <w:tc>
          <w:tcPr>
            <w:tcW w:w="3117" w:type="dxa"/>
            <w:tcBorders>
              <w:top w:val="single" w:sz="4" w:space="0" w:color="auto"/>
            </w:tcBorders>
            <w:vAlign w:val="center"/>
          </w:tcPr>
          <w:p w14:paraId="3963EB7D" w14:textId="77777777" w:rsidR="00CA5257" w:rsidRPr="000A2382" w:rsidRDefault="00CA5257" w:rsidP="000A6FCE">
            <w:pPr>
              <w:pStyle w:val="table"/>
            </w:pPr>
            <w:r w:rsidRPr="000A2382">
              <w:t>0.87</w:t>
            </w:r>
            <w:r w:rsidRPr="000A2382">
              <w:rPr>
                <w:vertAlign w:val="superscript"/>
              </w:rPr>
              <w:t>a</w:t>
            </w:r>
          </w:p>
        </w:tc>
        <w:tc>
          <w:tcPr>
            <w:tcW w:w="3117" w:type="dxa"/>
            <w:tcBorders>
              <w:top w:val="single" w:sz="4" w:space="0" w:color="auto"/>
            </w:tcBorders>
            <w:vAlign w:val="center"/>
          </w:tcPr>
          <w:p w14:paraId="494DFCA4" w14:textId="77777777" w:rsidR="00CA5257" w:rsidRPr="000A2382" w:rsidRDefault="00CA5257" w:rsidP="000A6FCE">
            <w:pPr>
              <w:pStyle w:val="table"/>
            </w:pPr>
            <w:r w:rsidRPr="000A2382">
              <w:t>0.46</w:t>
            </w:r>
            <w:r w:rsidRPr="000A2382">
              <w:rPr>
                <w:vertAlign w:val="superscript"/>
              </w:rPr>
              <w:t>a</w:t>
            </w:r>
          </w:p>
        </w:tc>
      </w:tr>
      <w:tr w:rsidR="00CA5257" w:rsidRPr="000A2382" w14:paraId="6A2359D9" w14:textId="77777777" w:rsidTr="00341FCE">
        <w:trPr>
          <w:gridAfter w:val="1"/>
          <w:wAfter w:w="10" w:type="dxa"/>
          <w:jc w:val="center"/>
        </w:trPr>
        <w:tc>
          <w:tcPr>
            <w:tcW w:w="3116" w:type="dxa"/>
            <w:vAlign w:val="center"/>
          </w:tcPr>
          <w:p w14:paraId="2BEAE6E1" w14:textId="77777777" w:rsidR="00CA5257" w:rsidRPr="000A2382" w:rsidRDefault="00CA5257" w:rsidP="000A6FCE">
            <w:pPr>
              <w:pStyle w:val="table"/>
            </w:pPr>
            <w:r w:rsidRPr="000A2382">
              <w:t>Silt/sand</w:t>
            </w:r>
          </w:p>
        </w:tc>
        <w:tc>
          <w:tcPr>
            <w:tcW w:w="3117" w:type="dxa"/>
            <w:vAlign w:val="center"/>
          </w:tcPr>
          <w:p w14:paraId="6DA8178F" w14:textId="77777777" w:rsidR="00CA5257" w:rsidRPr="000A2382" w:rsidRDefault="00CA5257" w:rsidP="000A6FCE">
            <w:pPr>
              <w:pStyle w:val="table"/>
            </w:pPr>
            <w:r w:rsidRPr="000A2382">
              <w:t>0.84</w:t>
            </w:r>
            <w:r w:rsidRPr="000A2382">
              <w:rPr>
                <w:vertAlign w:val="superscript"/>
              </w:rPr>
              <w:t>a</w:t>
            </w:r>
          </w:p>
        </w:tc>
        <w:tc>
          <w:tcPr>
            <w:tcW w:w="3117" w:type="dxa"/>
            <w:vAlign w:val="center"/>
          </w:tcPr>
          <w:p w14:paraId="649CB046" w14:textId="77777777" w:rsidR="00CA5257" w:rsidRPr="000A2382" w:rsidRDefault="00CA5257" w:rsidP="000A6FCE">
            <w:pPr>
              <w:pStyle w:val="table"/>
            </w:pPr>
            <w:r w:rsidRPr="000A2382">
              <w:t>0.55</w:t>
            </w:r>
            <w:r w:rsidRPr="000A2382">
              <w:rPr>
                <w:vertAlign w:val="superscript"/>
              </w:rPr>
              <w:t>a</w:t>
            </w:r>
          </w:p>
        </w:tc>
      </w:tr>
      <w:tr w:rsidR="00CA5257" w:rsidRPr="000A2382" w14:paraId="67BEE48A" w14:textId="77777777" w:rsidTr="00341FCE">
        <w:trPr>
          <w:gridAfter w:val="1"/>
          <w:wAfter w:w="10" w:type="dxa"/>
          <w:jc w:val="center"/>
        </w:trPr>
        <w:tc>
          <w:tcPr>
            <w:tcW w:w="3116" w:type="dxa"/>
            <w:vAlign w:val="center"/>
          </w:tcPr>
          <w:p w14:paraId="693AD3AA" w14:textId="77777777" w:rsidR="00CA5257" w:rsidRPr="000A2382" w:rsidRDefault="00CA5257" w:rsidP="000A6FCE">
            <w:pPr>
              <w:pStyle w:val="table"/>
            </w:pPr>
            <w:r w:rsidRPr="000A2382">
              <w:t>Silt loam</w:t>
            </w:r>
          </w:p>
        </w:tc>
        <w:tc>
          <w:tcPr>
            <w:tcW w:w="3117" w:type="dxa"/>
            <w:vAlign w:val="center"/>
          </w:tcPr>
          <w:p w14:paraId="10D707F0" w14:textId="77777777" w:rsidR="00CA5257" w:rsidRPr="000A2382" w:rsidRDefault="00CA5257" w:rsidP="000A6FCE">
            <w:pPr>
              <w:pStyle w:val="table"/>
            </w:pPr>
            <w:r w:rsidRPr="000A2382">
              <w:t>0.16</w:t>
            </w:r>
            <w:r w:rsidRPr="000A2382">
              <w:rPr>
                <w:vertAlign w:val="superscript"/>
              </w:rPr>
              <w:t>b</w:t>
            </w:r>
          </w:p>
        </w:tc>
        <w:tc>
          <w:tcPr>
            <w:tcW w:w="3117" w:type="dxa"/>
            <w:vAlign w:val="center"/>
          </w:tcPr>
          <w:p w14:paraId="24583A3C" w14:textId="77777777" w:rsidR="00CA5257" w:rsidRPr="000A2382" w:rsidRDefault="00CA5257" w:rsidP="000A6FCE">
            <w:pPr>
              <w:pStyle w:val="table"/>
            </w:pPr>
            <w:r w:rsidRPr="000A2382">
              <w:t>0</w:t>
            </w:r>
            <w:r w:rsidRPr="000A2382">
              <w:rPr>
                <w:vertAlign w:val="superscript"/>
              </w:rPr>
              <w:t>b</w:t>
            </w:r>
          </w:p>
        </w:tc>
      </w:tr>
      <w:tr w:rsidR="00CA5257" w:rsidRPr="000A2382" w14:paraId="72203449" w14:textId="77777777" w:rsidTr="00341FCE">
        <w:tblPrEx>
          <w:tblBorders>
            <w:top w:val="none" w:sz="0" w:space="0" w:color="auto"/>
            <w:bottom w:val="none" w:sz="0" w:space="0" w:color="auto"/>
          </w:tblBorders>
        </w:tblPrEx>
        <w:trPr>
          <w:jc w:val="center"/>
        </w:trPr>
        <w:tc>
          <w:tcPr>
            <w:tcW w:w="9360" w:type="dxa"/>
            <w:gridSpan w:val="4"/>
            <w:tcBorders>
              <w:top w:val="single" w:sz="4" w:space="0" w:color="auto"/>
            </w:tcBorders>
            <w:vAlign w:val="center"/>
          </w:tcPr>
          <w:p w14:paraId="21526CAF" w14:textId="13CC5391" w:rsidR="00CA5257" w:rsidRPr="000A2382" w:rsidRDefault="0004027E" w:rsidP="000A6FCE">
            <w:pPr>
              <w:pStyle w:val="table"/>
            </w:pPr>
            <w:r>
              <w:rPr>
                <w:rFonts w:hint="eastAsia"/>
              </w:rPr>
              <w:t xml:space="preserve">Note: </w:t>
            </w:r>
            <w:r w:rsidR="00CA5257" w:rsidRPr="0004027E">
              <w:rPr>
                <w:vertAlign w:val="superscript"/>
              </w:rPr>
              <w:t>a</w:t>
            </w:r>
            <w:r w:rsidR="00CA5257" w:rsidRPr="000A2382">
              <w:t xml:space="preserve"> The values marked with the same letter are statistically homogeneous in the LSD test.</w:t>
            </w:r>
          </w:p>
        </w:tc>
      </w:tr>
      <w:bookmarkEnd w:id="140"/>
      <w:bookmarkEnd w:id="151"/>
    </w:tbl>
    <w:p w14:paraId="2626BEA1" w14:textId="77777777" w:rsidR="00CA5257" w:rsidRDefault="00CA5257" w:rsidP="008B5CBF"/>
    <w:p w14:paraId="48259F5F" w14:textId="1C3D435B" w:rsidR="00CA5257" w:rsidRDefault="00CA5257" w:rsidP="008B5CBF">
      <w:r>
        <w:br w:type="page"/>
      </w:r>
    </w:p>
    <w:p w14:paraId="66626159" w14:textId="77777777" w:rsidR="00CA5257" w:rsidRDefault="00CA5257" w:rsidP="008B5CBF">
      <w:r w:rsidRPr="009F6ECB">
        <w:rPr>
          <w:noProof/>
        </w:rPr>
        <w:lastRenderedPageBreak/>
        <w:drawing>
          <wp:inline distT="0" distB="0" distL="0" distR="0" wp14:anchorId="3B9796E3" wp14:editId="41846479">
            <wp:extent cx="5486400" cy="2070882"/>
            <wp:effectExtent l="0" t="0" r="0" b="5715"/>
            <wp:docPr id="1915056067" name="Picture 1"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56067" name="Picture 1" descr="A close-up of a diagram&#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9309"/>
                    <a:stretch/>
                  </pic:blipFill>
                  <pic:spPr bwMode="auto">
                    <a:xfrm>
                      <a:off x="0" y="0"/>
                      <a:ext cx="5486400" cy="2070882"/>
                    </a:xfrm>
                    <a:prstGeom prst="rect">
                      <a:avLst/>
                    </a:prstGeom>
                    <a:noFill/>
                    <a:ln>
                      <a:noFill/>
                    </a:ln>
                    <a:extLst>
                      <a:ext uri="{53640926-AAD7-44D8-BBD7-CCE9431645EC}">
                        <a14:shadowObscured xmlns:a14="http://schemas.microsoft.com/office/drawing/2010/main"/>
                      </a:ext>
                    </a:extLst>
                  </pic:spPr>
                </pic:pic>
              </a:graphicData>
            </a:graphic>
          </wp:inline>
        </w:drawing>
      </w:r>
    </w:p>
    <w:p w14:paraId="673D73FD" w14:textId="68E1164A" w:rsidR="00CA5257" w:rsidRPr="0026795D" w:rsidRDefault="00CA5257" w:rsidP="00B032E6">
      <w:pPr>
        <w:pStyle w:val="Caption"/>
      </w:pPr>
      <w:bookmarkStart w:id="155" w:name="_Ref204809800"/>
      <w:bookmarkStart w:id="156" w:name="_Toc201328413"/>
      <w:bookmarkStart w:id="157" w:name="_Toc204820981"/>
      <w:r w:rsidRPr="00CA5257">
        <w:rPr>
          <w:rStyle w:val="tableChar"/>
        </w:rPr>
        <w:t xml:space="preserve">Figure </w:t>
      </w:r>
      <w:r w:rsidRPr="00CA5257">
        <w:rPr>
          <w:rStyle w:val="tableChar"/>
        </w:rPr>
        <w:fldChar w:fldCharType="begin"/>
      </w:r>
      <w:r w:rsidRPr="00CA5257">
        <w:rPr>
          <w:rStyle w:val="tableChar"/>
        </w:rPr>
        <w:instrText xml:space="preserve"> STYLEREF 1 \s </w:instrText>
      </w:r>
      <w:r w:rsidRPr="00CA5257">
        <w:rPr>
          <w:rStyle w:val="tableChar"/>
        </w:rPr>
        <w:fldChar w:fldCharType="separate"/>
      </w:r>
      <w:r w:rsidR="00126171">
        <w:rPr>
          <w:rStyle w:val="tableChar"/>
          <w:noProof/>
        </w:rPr>
        <w:t>3</w:t>
      </w:r>
      <w:r w:rsidRPr="00CA5257">
        <w:rPr>
          <w:rStyle w:val="tableChar"/>
        </w:rPr>
        <w:fldChar w:fldCharType="end"/>
      </w:r>
      <w:r w:rsidRPr="00CA5257">
        <w:rPr>
          <w:rStyle w:val="tableChar"/>
        </w:rPr>
        <w:t>.</w:t>
      </w:r>
      <w:r w:rsidRPr="00CA5257">
        <w:rPr>
          <w:rStyle w:val="tableChar"/>
        </w:rPr>
        <w:fldChar w:fldCharType="begin"/>
      </w:r>
      <w:r w:rsidRPr="00CA5257">
        <w:rPr>
          <w:rStyle w:val="tableChar"/>
        </w:rPr>
        <w:instrText xml:space="preserve"> SEQ Figure \* ARABIC \s 1 </w:instrText>
      </w:r>
      <w:r w:rsidRPr="00CA5257">
        <w:rPr>
          <w:rStyle w:val="tableChar"/>
        </w:rPr>
        <w:fldChar w:fldCharType="separate"/>
      </w:r>
      <w:r w:rsidR="00126171">
        <w:rPr>
          <w:rStyle w:val="tableChar"/>
          <w:noProof/>
        </w:rPr>
        <w:t>1</w:t>
      </w:r>
      <w:r w:rsidRPr="00CA5257">
        <w:rPr>
          <w:rStyle w:val="tableChar"/>
        </w:rPr>
        <w:fldChar w:fldCharType="end"/>
      </w:r>
      <w:bookmarkEnd w:id="155"/>
      <w:r w:rsidRPr="00CA5257">
        <w:rPr>
          <w:rStyle w:val="tableChar"/>
        </w:rPr>
        <w:t>.</w:t>
      </w:r>
      <w:r w:rsidRPr="00CA5257">
        <w:rPr>
          <w:rStyle w:val="tableChar"/>
          <w:rFonts w:hint="eastAsia"/>
        </w:rPr>
        <w:t xml:space="preserve"> </w:t>
      </w:r>
      <w:r w:rsidRPr="00CA5257">
        <w:rPr>
          <w:rStyle w:val="tableChar"/>
        </w:rPr>
        <w:t>The experiment field. a Filed location in Jackson, TN; b Spatial block</w:t>
      </w:r>
      <w:r w:rsidRPr="0026795D">
        <w:t xml:space="preserve"> treatment distribution. Sensors: two depth (15 cm, 61 cm) soil matric potential sensors.</w:t>
      </w:r>
      <w:bookmarkEnd w:id="156"/>
      <w:bookmarkEnd w:id="157"/>
    </w:p>
    <w:p w14:paraId="43CA101A" w14:textId="26A7C738" w:rsidR="00CA5257" w:rsidRDefault="00CA5257" w:rsidP="008B5CBF">
      <w:r>
        <w:br w:type="page"/>
      </w:r>
    </w:p>
    <w:p w14:paraId="47301E11" w14:textId="77777777" w:rsidR="00CA5257" w:rsidRPr="00545054" w:rsidRDefault="00CA5257" w:rsidP="008B5CBF">
      <w:r w:rsidRPr="00545054">
        <w:rPr>
          <w:noProof/>
        </w:rPr>
        <w:lastRenderedPageBreak/>
        <w:drawing>
          <wp:inline distT="0" distB="0" distL="0" distR="0" wp14:anchorId="08AB051E" wp14:editId="23EFF943">
            <wp:extent cx="5943600" cy="2682240"/>
            <wp:effectExtent l="0" t="0" r="0" b="3810"/>
            <wp:docPr id="202301713" name="Picture 2" descr="A graph of a graph of a graph of a graph of a graph of a graph of a graph of a graph of a graph of a graph of a graph of a graph of a graph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1713" name="Picture 2" descr="A graph of a graph of a graph of a graph of a graph of a graph of a graph of a graph of a graph of a graph of a graph of a graph of a graph of&#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682240"/>
                    </a:xfrm>
                    <a:prstGeom prst="rect">
                      <a:avLst/>
                    </a:prstGeom>
                    <a:noFill/>
                    <a:ln>
                      <a:noFill/>
                    </a:ln>
                  </pic:spPr>
                </pic:pic>
              </a:graphicData>
            </a:graphic>
          </wp:inline>
        </w:drawing>
      </w:r>
    </w:p>
    <w:p w14:paraId="1BFE5FB9" w14:textId="0694400A" w:rsidR="00CA5257" w:rsidRPr="00545054" w:rsidRDefault="00CA5257" w:rsidP="00B032E6">
      <w:pPr>
        <w:pStyle w:val="Caption"/>
      </w:pPr>
      <w:bookmarkStart w:id="158" w:name="_Ref204809859"/>
      <w:bookmarkStart w:id="159" w:name="_Hlk201327799"/>
      <w:bookmarkStart w:id="160" w:name="_Toc201328414"/>
      <w:bookmarkStart w:id="161" w:name="_Toc204820982"/>
      <w:bookmarkStart w:id="162" w:name="_Hlk201327355"/>
      <w:r w:rsidRPr="00126171">
        <w:t xml:space="preserve">Figure </w:t>
      </w:r>
      <w:fldSimple w:instr=" STYLEREF 1 \s ">
        <w:r w:rsidR="00126171">
          <w:rPr>
            <w:noProof/>
          </w:rPr>
          <w:t>3</w:t>
        </w:r>
      </w:fldSimple>
      <w:r w:rsidRPr="00126171">
        <w:t>.</w:t>
      </w:r>
      <w:fldSimple w:instr=" SEQ Figure \* ARABIC \s 1 ">
        <w:r w:rsidR="00126171">
          <w:rPr>
            <w:noProof/>
          </w:rPr>
          <w:t>2</w:t>
        </w:r>
      </w:fldSimple>
      <w:bookmarkEnd w:id="158"/>
      <w:r w:rsidRPr="00126171">
        <w:t>.</w:t>
      </w:r>
      <w:r w:rsidRPr="00126171">
        <w:rPr>
          <w:rFonts w:hint="eastAsia"/>
        </w:rPr>
        <w:t xml:space="preserve"> </w:t>
      </w:r>
      <w:r w:rsidRPr="00126171">
        <w:t>Electrical conductivity at 0.91 m depth (ECd) and ground penetrating radar</w:t>
      </w:r>
      <w:r w:rsidRPr="00545054">
        <w:t xml:space="preserve"> (GPR) distribution for each soil zone</w:t>
      </w:r>
      <w:bookmarkEnd w:id="159"/>
      <w:r w:rsidRPr="0026795D">
        <w:t>.</w:t>
      </w:r>
      <w:bookmarkEnd w:id="160"/>
      <w:bookmarkEnd w:id="161"/>
    </w:p>
    <w:bookmarkEnd w:id="162"/>
    <w:p w14:paraId="536D6425" w14:textId="77777777" w:rsidR="00CA5257" w:rsidRDefault="00CA5257" w:rsidP="008B5CBF"/>
    <w:p w14:paraId="3ECB0C0D" w14:textId="784D2D26" w:rsidR="00737441" w:rsidRDefault="00737441" w:rsidP="008B5CBF">
      <w:r>
        <w:br w:type="page"/>
      </w:r>
    </w:p>
    <w:p w14:paraId="173D2E05" w14:textId="77777777" w:rsidR="00CA5257" w:rsidRPr="000A2382" w:rsidRDefault="00CA5257" w:rsidP="008B5CBF">
      <w:r w:rsidRPr="000A2382">
        <w:rPr>
          <w:noProof/>
        </w:rPr>
        <w:lastRenderedPageBreak/>
        <w:drawing>
          <wp:inline distT="0" distB="0" distL="0" distR="0" wp14:anchorId="2CF4726D" wp14:editId="38D67971">
            <wp:extent cx="5943600" cy="4573905"/>
            <wp:effectExtent l="0" t="0" r="0" b="0"/>
            <wp:docPr id="468381501" name="Picture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81501" name="Picture 3" descr="A graph of different colored line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4573905"/>
                    </a:xfrm>
                    <a:prstGeom prst="rect">
                      <a:avLst/>
                    </a:prstGeom>
                    <a:noFill/>
                    <a:ln>
                      <a:noFill/>
                    </a:ln>
                  </pic:spPr>
                </pic:pic>
              </a:graphicData>
            </a:graphic>
          </wp:inline>
        </w:drawing>
      </w:r>
    </w:p>
    <w:p w14:paraId="211B3CB3" w14:textId="0951CC63" w:rsidR="00CA5257" w:rsidRPr="00697F38" w:rsidRDefault="00CA5257" w:rsidP="00B032E6">
      <w:pPr>
        <w:pStyle w:val="Caption"/>
        <w:rPr>
          <w:i/>
        </w:rPr>
      </w:pPr>
      <w:bookmarkStart w:id="163" w:name="_Ref204809897"/>
      <w:bookmarkStart w:id="164" w:name="_Toc201328415"/>
      <w:bookmarkStart w:id="165" w:name="_Toc204820983"/>
      <w:r w:rsidRPr="00697F38">
        <w:t xml:space="preserve">Figure </w:t>
      </w:r>
      <w:fldSimple w:instr=" STYLEREF 1 \s ">
        <w:r w:rsidR="00126171">
          <w:rPr>
            <w:noProof/>
          </w:rPr>
          <w:t>3</w:t>
        </w:r>
      </w:fldSimple>
      <w:r w:rsidRPr="00697F38">
        <w:t>.</w:t>
      </w:r>
      <w:fldSimple w:instr=" SEQ Figure \* ARABIC \s 1 ">
        <w:r w:rsidR="00126171">
          <w:rPr>
            <w:noProof/>
          </w:rPr>
          <w:t>3</w:t>
        </w:r>
      </w:fldSimple>
      <w:bookmarkEnd w:id="163"/>
      <w:r w:rsidRPr="00697F38">
        <w:t>. Monthly precipitation during the growing season (May to September) from 1924 to 2023</w:t>
      </w:r>
      <w:r w:rsidRPr="00697F38">
        <w:rPr>
          <w:rFonts w:hint="eastAsia"/>
        </w:rPr>
        <w:t>.</w:t>
      </w:r>
      <w:bookmarkEnd w:id="164"/>
      <w:bookmarkEnd w:id="165"/>
    </w:p>
    <w:p w14:paraId="36B8E00B" w14:textId="625F2C61" w:rsidR="00CA5257" w:rsidRDefault="00CA5257" w:rsidP="008B5CBF">
      <w:r>
        <w:br w:type="page"/>
      </w:r>
    </w:p>
    <w:p w14:paraId="03B930DE" w14:textId="77777777" w:rsidR="00CA5257" w:rsidRPr="000A2382" w:rsidRDefault="00CA5257" w:rsidP="008B5CBF">
      <w:pPr>
        <w:rPr>
          <w:noProof/>
        </w:rPr>
      </w:pPr>
      <w:r w:rsidRPr="000A2382">
        <w:rPr>
          <w:noProof/>
        </w:rPr>
        <w:lastRenderedPageBreak/>
        <w:drawing>
          <wp:inline distT="0" distB="0" distL="0" distR="0" wp14:anchorId="434E7B15" wp14:editId="34D49B70">
            <wp:extent cx="5943600" cy="2641600"/>
            <wp:effectExtent l="0" t="0" r="0" b="6350"/>
            <wp:docPr id="1356833603" name="Picture 4" descr="A graph of different siz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33603" name="Picture 4" descr="A graph of different sizes and color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641600"/>
                    </a:xfrm>
                    <a:prstGeom prst="rect">
                      <a:avLst/>
                    </a:prstGeom>
                    <a:noFill/>
                    <a:ln>
                      <a:noFill/>
                    </a:ln>
                  </pic:spPr>
                </pic:pic>
              </a:graphicData>
            </a:graphic>
          </wp:inline>
        </w:drawing>
      </w:r>
    </w:p>
    <w:p w14:paraId="72946E0A" w14:textId="151249AF" w:rsidR="00CA5257" w:rsidRPr="00126171" w:rsidRDefault="00CA5257" w:rsidP="00B032E6">
      <w:pPr>
        <w:pStyle w:val="Caption"/>
      </w:pPr>
      <w:bookmarkStart w:id="166" w:name="_Ref204809905"/>
      <w:bookmarkStart w:id="167" w:name="_Toc201328416"/>
      <w:bookmarkStart w:id="168" w:name="_Toc204820984"/>
      <w:bookmarkStart w:id="169" w:name="_Ref196760961"/>
      <w:r w:rsidRPr="00126171">
        <w:t xml:space="preserve">Figure </w:t>
      </w:r>
      <w:fldSimple w:instr=" STYLEREF 1 \s ">
        <w:r w:rsidR="00126171">
          <w:rPr>
            <w:noProof/>
          </w:rPr>
          <w:t>3</w:t>
        </w:r>
      </w:fldSimple>
      <w:r w:rsidRPr="00126171">
        <w:t>.</w:t>
      </w:r>
      <w:fldSimple w:instr=" SEQ Figure \* ARABIC \s 1 ">
        <w:r w:rsidR="00126171">
          <w:rPr>
            <w:noProof/>
          </w:rPr>
          <w:t>4</w:t>
        </w:r>
      </w:fldSimple>
      <w:bookmarkEnd w:id="166"/>
      <w:r w:rsidRPr="00126171">
        <w:t>.</w:t>
      </w:r>
      <w:r w:rsidRPr="00126171">
        <w:rPr>
          <w:rFonts w:hint="eastAsia"/>
        </w:rPr>
        <w:t xml:space="preserve"> </w:t>
      </w:r>
      <w:r w:rsidRPr="00126171">
        <w:t>Rainfall and irrigation distribution during soybean growing season.</w:t>
      </w:r>
      <w:bookmarkEnd w:id="167"/>
      <w:bookmarkEnd w:id="168"/>
    </w:p>
    <w:bookmarkEnd w:id="169"/>
    <w:p w14:paraId="783671A8" w14:textId="5B5BE41D" w:rsidR="00CA5257" w:rsidRDefault="00CA5257" w:rsidP="008B5CBF">
      <w:r>
        <w:br w:type="page"/>
      </w:r>
    </w:p>
    <w:p w14:paraId="434480AB" w14:textId="77777777" w:rsidR="00CA5257" w:rsidRPr="000A2382" w:rsidRDefault="00CA5257" w:rsidP="008B5CBF">
      <w:r w:rsidRPr="000A2382">
        <w:rPr>
          <w:noProof/>
        </w:rPr>
        <w:lastRenderedPageBreak/>
        <w:drawing>
          <wp:inline distT="0" distB="0" distL="0" distR="0" wp14:anchorId="5793B8B0" wp14:editId="5921240F">
            <wp:extent cx="5943600" cy="4559300"/>
            <wp:effectExtent l="0" t="0" r="0" b="0"/>
            <wp:docPr id="1415358994" name="Picture 5"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58994" name="Picture 5" descr="A graph of different colored bar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4559300"/>
                    </a:xfrm>
                    <a:prstGeom prst="rect">
                      <a:avLst/>
                    </a:prstGeom>
                    <a:noFill/>
                    <a:ln>
                      <a:noFill/>
                    </a:ln>
                  </pic:spPr>
                </pic:pic>
              </a:graphicData>
            </a:graphic>
          </wp:inline>
        </w:drawing>
      </w:r>
    </w:p>
    <w:p w14:paraId="3608F098" w14:textId="25C61257" w:rsidR="00CA5257" w:rsidRPr="00126171" w:rsidRDefault="00CA5257" w:rsidP="00B032E6">
      <w:pPr>
        <w:pStyle w:val="Caption"/>
      </w:pPr>
      <w:bookmarkStart w:id="170" w:name="_Ref204809945"/>
      <w:bookmarkStart w:id="171" w:name="_Ref196761446"/>
      <w:bookmarkStart w:id="172" w:name="_Toc201328417"/>
      <w:bookmarkStart w:id="173" w:name="_Toc204820985"/>
      <w:r w:rsidRPr="00126171">
        <w:t xml:space="preserve">Figure </w:t>
      </w:r>
      <w:fldSimple w:instr=" STYLEREF 1 \s ">
        <w:r w:rsidR="00126171">
          <w:rPr>
            <w:noProof/>
          </w:rPr>
          <w:t>3</w:t>
        </w:r>
      </w:fldSimple>
      <w:r w:rsidRPr="00126171">
        <w:t>.</w:t>
      </w:r>
      <w:fldSimple w:instr=" SEQ Figure \* ARABIC \s 1 ">
        <w:r w:rsidR="00126171">
          <w:rPr>
            <w:noProof/>
          </w:rPr>
          <w:t>5</w:t>
        </w:r>
      </w:fldSimple>
      <w:bookmarkEnd w:id="170"/>
      <w:r w:rsidRPr="00126171">
        <w:t>.</w:t>
      </w:r>
      <w:r w:rsidRPr="00126171">
        <w:rPr>
          <w:rFonts w:hint="eastAsia"/>
        </w:rPr>
        <w:t xml:space="preserve"> </w:t>
      </w:r>
      <w:bookmarkEnd w:id="171"/>
      <w:r w:rsidRPr="00126171">
        <w:t>Soybean yield mean separation by soil type for 2018 and 2019</w:t>
      </w:r>
      <w:bookmarkEnd w:id="172"/>
      <w:bookmarkEnd w:id="173"/>
    </w:p>
    <w:p w14:paraId="6F4B10DD" w14:textId="77777777" w:rsidR="00737441" w:rsidRDefault="00737441" w:rsidP="008B5CBF"/>
    <w:p w14:paraId="4DCE7BEB" w14:textId="6B1E0ED7" w:rsidR="00CA5257" w:rsidRDefault="00CA5257" w:rsidP="008B5CBF">
      <w:r>
        <w:br w:type="page"/>
      </w:r>
    </w:p>
    <w:p w14:paraId="6E043B99" w14:textId="77777777" w:rsidR="00CA5257" w:rsidRPr="000A2382" w:rsidRDefault="00CA5257" w:rsidP="008B5CBF">
      <w:r w:rsidRPr="000A2382">
        <w:rPr>
          <w:noProof/>
        </w:rPr>
        <w:lastRenderedPageBreak/>
        <w:drawing>
          <wp:inline distT="0" distB="0" distL="0" distR="0" wp14:anchorId="512DA971" wp14:editId="5FCA2246">
            <wp:extent cx="5943600" cy="2806700"/>
            <wp:effectExtent l="0" t="0" r="0" b="0"/>
            <wp:docPr id="1375959521" name="Picture 6"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59521" name="Picture 6" descr="A close-up of a graph&#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806700"/>
                    </a:xfrm>
                    <a:prstGeom prst="rect">
                      <a:avLst/>
                    </a:prstGeom>
                    <a:noFill/>
                    <a:ln>
                      <a:noFill/>
                    </a:ln>
                  </pic:spPr>
                </pic:pic>
              </a:graphicData>
            </a:graphic>
          </wp:inline>
        </w:drawing>
      </w:r>
    </w:p>
    <w:p w14:paraId="21DC685E" w14:textId="77777777" w:rsidR="006748B1" w:rsidRDefault="00CA5257" w:rsidP="00B032E6">
      <w:pPr>
        <w:pStyle w:val="Caption"/>
      </w:pPr>
      <w:bookmarkStart w:id="174" w:name="_Ref204809959"/>
      <w:bookmarkStart w:id="175" w:name="_Toc204820986"/>
      <w:bookmarkStart w:id="176" w:name="_Toc201328418"/>
      <w:r w:rsidRPr="00126171">
        <w:t xml:space="preserve">Figure </w:t>
      </w:r>
      <w:fldSimple w:instr=" STYLEREF 1 \s ">
        <w:r w:rsidR="00126171">
          <w:rPr>
            <w:noProof/>
          </w:rPr>
          <w:t>3</w:t>
        </w:r>
      </w:fldSimple>
      <w:r w:rsidRPr="00126171">
        <w:t>.</w:t>
      </w:r>
      <w:fldSimple w:instr=" SEQ Figure \* ARABIC \s 1 ">
        <w:r w:rsidR="00126171">
          <w:rPr>
            <w:noProof/>
          </w:rPr>
          <w:t>6</w:t>
        </w:r>
      </w:fldSimple>
      <w:bookmarkEnd w:id="174"/>
      <w:r w:rsidRPr="00126171">
        <w:t>.</w:t>
      </w:r>
      <w:r>
        <w:rPr>
          <w:rFonts w:hint="eastAsia"/>
        </w:rPr>
        <w:t xml:space="preserve"> </w:t>
      </w:r>
      <w:r w:rsidRPr="00697F38">
        <w:t>Soybean yield responses to irrigation treatment in three zones in 2018 and 2019.</w:t>
      </w:r>
      <w:bookmarkEnd w:id="175"/>
    </w:p>
    <w:p w14:paraId="336F5571" w14:textId="10C2F277" w:rsidR="00CA5257" w:rsidRPr="00697F38" w:rsidRDefault="00CA5257" w:rsidP="00B032E6">
      <w:pPr>
        <w:pStyle w:val="Caption"/>
      </w:pPr>
      <w:r w:rsidRPr="00697F38">
        <w:t>Note: In silt loam zone, since irrigation treatment did not significantly influence soybean yield (p &gt; 0.1), there is no mean separation, and no polynomial fit for the relationship between applied water and yield.</w:t>
      </w:r>
      <w:bookmarkEnd w:id="176"/>
    </w:p>
    <w:p w14:paraId="7B2C4FF4" w14:textId="44495E96" w:rsidR="00CA5257" w:rsidRDefault="00CA5257" w:rsidP="008B5CBF">
      <w:r>
        <w:br w:type="page"/>
      </w:r>
    </w:p>
    <w:p w14:paraId="1D319A08" w14:textId="77777777" w:rsidR="00CA5257" w:rsidRPr="000A2382" w:rsidRDefault="00CA5257" w:rsidP="008B5CBF">
      <w:pPr>
        <w:pStyle w:val="NormalWeb"/>
        <w:rPr>
          <w:rFonts w:eastAsiaTheme="minorEastAsia"/>
        </w:rPr>
      </w:pPr>
      <w:r w:rsidRPr="000A2382">
        <w:rPr>
          <w:noProof/>
        </w:rPr>
        <w:lastRenderedPageBreak/>
        <w:drawing>
          <wp:inline distT="0" distB="0" distL="0" distR="0" wp14:anchorId="70CD4F50" wp14:editId="0F68A567">
            <wp:extent cx="5943600" cy="2628265"/>
            <wp:effectExtent l="0" t="0" r="0" b="635"/>
            <wp:docPr id="535498943"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98943" name="Picture 1" descr="A graph of different colored line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628265"/>
                    </a:xfrm>
                    <a:prstGeom prst="rect">
                      <a:avLst/>
                    </a:prstGeom>
                    <a:noFill/>
                    <a:ln>
                      <a:noFill/>
                    </a:ln>
                  </pic:spPr>
                </pic:pic>
              </a:graphicData>
            </a:graphic>
          </wp:inline>
        </w:drawing>
      </w:r>
    </w:p>
    <w:p w14:paraId="1D360742" w14:textId="77777777" w:rsidR="006748B1" w:rsidRDefault="00CA5257" w:rsidP="00B032E6">
      <w:pPr>
        <w:pStyle w:val="Caption"/>
      </w:pPr>
      <w:bookmarkStart w:id="177" w:name="_Ref204810052"/>
      <w:bookmarkStart w:id="178" w:name="_Toc204820987"/>
      <w:bookmarkStart w:id="179" w:name="_Toc201328419"/>
      <w:r w:rsidRPr="00126171">
        <w:t xml:space="preserve">Figure </w:t>
      </w:r>
      <w:fldSimple w:instr=" STYLEREF 1 \s ">
        <w:r w:rsidR="00126171">
          <w:rPr>
            <w:noProof/>
          </w:rPr>
          <w:t>3</w:t>
        </w:r>
      </w:fldSimple>
      <w:r w:rsidRPr="00126171">
        <w:t>.</w:t>
      </w:r>
      <w:fldSimple w:instr=" SEQ Figure \* ARABIC \s 1 ">
        <w:r w:rsidR="00126171">
          <w:rPr>
            <w:noProof/>
          </w:rPr>
          <w:t>7</w:t>
        </w:r>
      </w:fldSimple>
      <w:bookmarkEnd w:id="177"/>
      <w:r w:rsidRPr="00126171">
        <w:t>.</w:t>
      </w:r>
      <w:r>
        <w:rPr>
          <w:rFonts w:hint="eastAsia"/>
        </w:rPr>
        <w:t xml:space="preserve"> </w:t>
      </w:r>
      <w:r w:rsidRPr="000A2382">
        <w:t>Daily soil water depletion from MOIST in 2018 and 2019.</w:t>
      </w:r>
      <w:bookmarkEnd w:id="178"/>
    </w:p>
    <w:p w14:paraId="12EEDE28" w14:textId="701694F8" w:rsidR="00CA5257" w:rsidRPr="000A2382" w:rsidRDefault="006748B1" w:rsidP="00B032E6">
      <w:pPr>
        <w:pStyle w:val="Caption"/>
      </w:pPr>
      <w:r>
        <w:rPr>
          <w:rFonts w:hint="eastAsia"/>
        </w:rPr>
        <w:t xml:space="preserve">Note: </w:t>
      </w:r>
      <w:r w:rsidR="00CA5257" w:rsidRPr="000A2382">
        <w:t xml:space="preserve">MAD: </w:t>
      </w:r>
      <w:r w:rsidR="00126171">
        <w:rPr>
          <w:rFonts w:hint="eastAsia"/>
        </w:rPr>
        <w:t>m</w:t>
      </w:r>
      <w:r w:rsidR="00CA5257" w:rsidRPr="000A2382">
        <w:t>anagement allowable depletion.</w:t>
      </w:r>
      <w:bookmarkStart w:id="180" w:name="_Hlk197694011"/>
      <w:r w:rsidR="00CA5257" w:rsidRPr="000A2382">
        <w:t xml:space="preserve"> The negative sign of soil water depletion denotes directionality and does not reflect the magnitude</w:t>
      </w:r>
      <w:bookmarkEnd w:id="180"/>
      <w:r w:rsidR="00CA5257" w:rsidRPr="000A2382">
        <w:t>.</w:t>
      </w:r>
      <w:bookmarkEnd w:id="179"/>
    </w:p>
    <w:p w14:paraId="4DBE6B92" w14:textId="3C9E2547" w:rsidR="00CA5257" w:rsidRDefault="00CA5257" w:rsidP="008B5CBF">
      <w:r>
        <w:br w:type="page"/>
      </w:r>
    </w:p>
    <w:p w14:paraId="64342D71" w14:textId="77777777" w:rsidR="00CA5257" w:rsidRPr="000A2382" w:rsidRDefault="00CA5257" w:rsidP="008B5CBF">
      <w:r w:rsidRPr="000A2382">
        <w:rPr>
          <w:noProof/>
        </w:rPr>
        <w:lastRenderedPageBreak/>
        <w:drawing>
          <wp:inline distT="0" distB="0" distL="0" distR="0" wp14:anchorId="280BC08B" wp14:editId="65E651C9">
            <wp:extent cx="5943600" cy="4358640"/>
            <wp:effectExtent l="0" t="0" r="0" b="3810"/>
            <wp:docPr id="1743675591" name="Picture 7"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675591" name="Picture 7" descr="A graph of a graph&#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4358640"/>
                    </a:xfrm>
                    <a:prstGeom prst="rect">
                      <a:avLst/>
                    </a:prstGeom>
                    <a:noFill/>
                    <a:ln>
                      <a:noFill/>
                    </a:ln>
                  </pic:spPr>
                </pic:pic>
              </a:graphicData>
            </a:graphic>
          </wp:inline>
        </w:drawing>
      </w:r>
    </w:p>
    <w:p w14:paraId="30113E61" w14:textId="2092EF60" w:rsidR="006748B1" w:rsidRDefault="00CA5257" w:rsidP="00B032E6">
      <w:pPr>
        <w:pStyle w:val="Caption"/>
      </w:pPr>
      <w:bookmarkStart w:id="181" w:name="_Ref204810126"/>
      <w:bookmarkStart w:id="182" w:name="_Ref174477846"/>
      <w:bookmarkStart w:id="183" w:name="_Toc204820988"/>
      <w:bookmarkStart w:id="184" w:name="_Toc201328420"/>
      <w:r w:rsidRPr="00126171">
        <w:t xml:space="preserve">Figure </w:t>
      </w:r>
      <w:fldSimple w:instr=" STYLEREF 1 \s ">
        <w:r w:rsidR="00126171">
          <w:rPr>
            <w:noProof/>
          </w:rPr>
          <w:t>3</w:t>
        </w:r>
      </w:fldSimple>
      <w:r w:rsidRPr="00126171">
        <w:t>.</w:t>
      </w:r>
      <w:fldSimple w:instr=" SEQ Figure \* ARABIC \s 1 ">
        <w:r w:rsidR="00126171">
          <w:rPr>
            <w:noProof/>
          </w:rPr>
          <w:t>8</w:t>
        </w:r>
      </w:fldSimple>
      <w:bookmarkEnd w:id="181"/>
      <w:r w:rsidRPr="00126171">
        <w:t>.</w:t>
      </w:r>
      <w:r>
        <w:rPr>
          <w:rFonts w:hint="eastAsia"/>
        </w:rPr>
        <w:t xml:space="preserve"> </w:t>
      </w:r>
      <w:r w:rsidRPr="000A2382">
        <w:t xml:space="preserve">Soil moisture sensors in </w:t>
      </w:r>
      <w:bookmarkEnd w:id="182"/>
      <w:r w:rsidRPr="000A2382">
        <w:t>sandy soil zone</w:t>
      </w:r>
      <w:r w:rsidR="006748B1">
        <w:rPr>
          <w:rFonts w:hint="eastAsia"/>
        </w:rPr>
        <w:t>.</w:t>
      </w:r>
      <w:bookmarkEnd w:id="183"/>
    </w:p>
    <w:p w14:paraId="603DC558" w14:textId="01C4ACE9" w:rsidR="0012476A" w:rsidRPr="0012476A" w:rsidRDefault="00CA5257" w:rsidP="00B032E6">
      <w:pPr>
        <w:pStyle w:val="Caption"/>
      </w:pPr>
      <w:r w:rsidRPr="000A2382">
        <w:t>Note: the sensor at 61 cm in treatment 3 in 2019 lost signal since few days after sowing. The negative sign of soil moisture potential denotes directionality and does not reflect the magnitude</w:t>
      </w:r>
      <w:r>
        <w:rPr>
          <w:rFonts w:hint="eastAsia"/>
        </w:rPr>
        <w:t>.</w:t>
      </w:r>
      <w:bookmarkEnd w:id="184"/>
      <w:r w:rsidR="0012476A">
        <w:rPr>
          <w:rFonts w:hint="eastAsia"/>
        </w:rPr>
        <w:t xml:space="preserve"> </w:t>
      </w:r>
      <w:r w:rsidR="0012476A">
        <w:t>T</w:t>
      </w:r>
      <w:r w:rsidR="0012476A">
        <w:rPr>
          <w:rFonts w:hint="eastAsia"/>
        </w:rPr>
        <w:t xml:space="preserve">reatment 1: irrigation </w:t>
      </w:r>
      <w:r w:rsidR="0012476A">
        <w:t>starts</w:t>
      </w:r>
      <w:r w:rsidR="0012476A">
        <w:rPr>
          <w:rFonts w:hint="eastAsia"/>
        </w:rPr>
        <w:t xml:space="preserve"> from R1 with 4.1 cm/wk. Treatment 2: irrigation </w:t>
      </w:r>
      <w:r w:rsidR="0012476A">
        <w:t>starts</w:t>
      </w:r>
      <w:r w:rsidR="0012476A">
        <w:rPr>
          <w:rFonts w:hint="eastAsia"/>
        </w:rPr>
        <w:t xml:space="preserve"> from R1 with 2.8 cm/wk. Treatment 3: irrigation </w:t>
      </w:r>
      <w:r w:rsidR="0012476A">
        <w:t>starts</w:t>
      </w:r>
      <w:r w:rsidR="0012476A">
        <w:rPr>
          <w:rFonts w:hint="eastAsia"/>
        </w:rPr>
        <w:t xml:space="preserve"> from R3 with 4.1 cm/wk. Treatment 5: irrigation </w:t>
      </w:r>
      <w:r w:rsidR="0012476A">
        <w:t>starts</w:t>
      </w:r>
      <w:r w:rsidR="0012476A">
        <w:rPr>
          <w:rFonts w:hint="eastAsia"/>
        </w:rPr>
        <w:t xml:space="preserve"> from R5 with 4.1 cm/wk.</w:t>
      </w:r>
    </w:p>
    <w:p w14:paraId="1A08EBDD" w14:textId="05C5B3CD" w:rsidR="00CA5257" w:rsidRDefault="00CA5257" w:rsidP="008B5CBF">
      <w:r>
        <w:br w:type="page"/>
      </w:r>
    </w:p>
    <w:p w14:paraId="74B2C308" w14:textId="77777777" w:rsidR="00CA5257" w:rsidRPr="000A2382" w:rsidRDefault="00CA5257" w:rsidP="008B5CBF">
      <w:r w:rsidRPr="000A2382">
        <w:rPr>
          <w:noProof/>
        </w:rPr>
        <w:lastRenderedPageBreak/>
        <w:drawing>
          <wp:inline distT="0" distB="0" distL="0" distR="0" wp14:anchorId="0C10F29A" wp14:editId="0137BDDD">
            <wp:extent cx="5943600" cy="4406900"/>
            <wp:effectExtent l="0" t="0" r="0" b="0"/>
            <wp:docPr id="404322391" name="Picture 5" descr="A graph of data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22391" name="Picture 5" descr="A graph of data on a white background&#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4406900"/>
                    </a:xfrm>
                    <a:prstGeom prst="rect">
                      <a:avLst/>
                    </a:prstGeom>
                    <a:noFill/>
                    <a:ln>
                      <a:noFill/>
                    </a:ln>
                  </pic:spPr>
                </pic:pic>
              </a:graphicData>
            </a:graphic>
          </wp:inline>
        </w:drawing>
      </w:r>
    </w:p>
    <w:p w14:paraId="5FA9BA06" w14:textId="77777777" w:rsidR="006748B1" w:rsidRDefault="00CA5257" w:rsidP="00B032E6">
      <w:pPr>
        <w:pStyle w:val="Caption"/>
      </w:pPr>
      <w:bookmarkStart w:id="185" w:name="_Ref204810157"/>
      <w:bookmarkStart w:id="186" w:name="_Toc204820989"/>
      <w:bookmarkStart w:id="187" w:name="_Toc201328421"/>
      <w:r w:rsidRPr="00126171">
        <w:t xml:space="preserve">Figure </w:t>
      </w:r>
      <w:fldSimple w:instr=" STYLEREF 1 \s ">
        <w:r w:rsidR="00126171">
          <w:rPr>
            <w:noProof/>
          </w:rPr>
          <w:t>3</w:t>
        </w:r>
      </w:fldSimple>
      <w:r w:rsidRPr="00126171">
        <w:t>.</w:t>
      </w:r>
      <w:fldSimple w:instr=" SEQ Figure \* ARABIC \s 1 ">
        <w:r w:rsidR="00126171">
          <w:rPr>
            <w:noProof/>
          </w:rPr>
          <w:t>9</w:t>
        </w:r>
      </w:fldSimple>
      <w:bookmarkEnd w:id="185"/>
      <w:r w:rsidRPr="00126171">
        <w:t>.</w:t>
      </w:r>
      <w:r>
        <w:rPr>
          <w:rFonts w:hint="eastAsia"/>
        </w:rPr>
        <w:t xml:space="preserve"> </w:t>
      </w:r>
      <w:r w:rsidRPr="000A2382">
        <w:t>Soil moisture sensors in silt loam zone.</w:t>
      </w:r>
      <w:bookmarkEnd w:id="186"/>
    </w:p>
    <w:p w14:paraId="08F101B4" w14:textId="42ACD48F" w:rsidR="00CA5257" w:rsidRPr="000A2382" w:rsidRDefault="00CA5257" w:rsidP="00B032E6">
      <w:pPr>
        <w:pStyle w:val="Caption"/>
      </w:pPr>
      <w:r w:rsidRPr="000A2382">
        <w:t>Note: The negative sign of soil moisture potential denotes directionality and does not reflect the magnitude</w:t>
      </w:r>
      <w:r>
        <w:rPr>
          <w:rFonts w:hint="eastAsia"/>
        </w:rPr>
        <w:t>.</w:t>
      </w:r>
      <w:bookmarkEnd w:id="187"/>
      <w:r w:rsidR="0012476A">
        <w:rPr>
          <w:rFonts w:hint="eastAsia"/>
        </w:rPr>
        <w:t xml:space="preserve"> </w:t>
      </w:r>
      <w:r w:rsidR="0012476A">
        <w:t>T</w:t>
      </w:r>
      <w:r w:rsidR="0012476A">
        <w:rPr>
          <w:rFonts w:hint="eastAsia"/>
        </w:rPr>
        <w:t xml:space="preserve">reatment 1: irrigation </w:t>
      </w:r>
      <w:r w:rsidR="0012476A">
        <w:t>starts</w:t>
      </w:r>
      <w:r w:rsidR="0012476A">
        <w:rPr>
          <w:rFonts w:hint="eastAsia"/>
        </w:rPr>
        <w:t xml:space="preserve"> from R1 with 4.1 cm/wk. Treatment 3: irrigation </w:t>
      </w:r>
      <w:r w:rsidR="0012476A">
        <w:t>starts</w:t>
      </w:r>
      <w:r w:rsidR="0012476A">
        <w:rPr>
          <w:rFonts w:hint="eastAsia"/>
        </w:rPr>
        <w:t xml:space="preserve"> from R3 with 4.1 cm/wk. Treatment 5: irrigation </w:t>
      </w:r>
      <w:r w:rsidR="0012476A">
        <w:t>starts</w:t>
      </w:r>
      <w:r w:rsidR="0012476A">
        <w:rPr>
          <w:rFonts w:hint="eastAsia"/>
        </w:rPr>
        <w:t xml:space="preserve"> from R5 with 4.1 cm/wk. Treatment 6: irrigation </w:t>
      </w:r>
      <w:r w:rsidR="0012476A">
        <w:t>starts</w:t>
      </w:r>
      <w:r w:rsidR="0012476A">
        <w:rPr>
          <w:rFonts w:hint="eastAsia"/>
        </w:rPr>
        <w:t xml:space="preserve"> from R5 with 2.8 cm/wk</w:t>
      </w:r>
    </w:p>
    <w:p w14:paraId="0C8F68C3" w14:textId="420331BB" w:rsidR="00CA5257" w:rsidRDefault="00CA5257" w:rsidP="008B5CBF">
      <w:r>
        <w:br w:type="page"/>
      </w:r>
    </w:p>
    <w:p w14:paraId="7CE67954" w14:textId="77777777" w:rsidR="00CA5257" w:rsidRPr="000A2382" w:rsidRDefault="00CA5257" w:rsidP="008B5CBF">
      <w:r w:rsidRPr="000A2382">
        <w:rPr>
          <w:noProof/>
        </w:rPr>
        <w:lastRenderedPageBreak/>
        <w:drawing>
          <wp:inline distT="0" distB="0" distL="0" distR="0" wp14:anchorId="41046C84" wp14:editId="61C3E283">
            <wp:extent cx="5943600" cy="4338955"/>
            <wp:effectExtent l="0" t="0" r="0" b="4445"/>
            <wp:docPr id="1130264013" name="Picture 1" descr="A graph with different colored lines and a green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64013" name="Picture 1" descr="A graph with different colored lines and a green line&#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338955"/>
                    </a:xfrm>
                    <a:prstGeom prst="rect">
                      <a:avLst/>
                    </a:prstGeom>
                    <a:noFill/>
                    <a:ln>
                      <a:noFill/>
                    </a:ln>
                  </pic:spPr>
                </pic:pic>
              </a:graphicData>
            </a:graphic>
          </wp:inline>
        </w:drawing>
      </w:r>
    </w:p>
    <w:p w14:paraId="30C99922" w14:textId="01AE88E8" w:rsidR="00CA5257" w:rsidRPr="000A2382" w:rsidRDefault="00CA5257" w:rsidP="00B032E6">
      <w:pPr>
        <w:pStyle w:val="Caption"/>
      </w:pPr>
      <w:bookmarkStart w:id="188" w:name="_Ref204999010"/>
      <w:bookmarkStart w:id="189" w:name="_Toc201328422"/>
      <w:bookmarkStart w:id="190" w:name="_Toc204820990"/>
      <w:r w:rsidRPr="00126171">
        <w:t xml:space="preserve">Figure </w:t>
      </w:r>
      <w:fldSimple w:instr=" STYLEREF 1 \s ">
        <w:r w:rsidR="00126171" w:rsidRPr="00126171">
          <w:rPr>
            <w:noProof/>
          </w:rPr>
          <w:t>3</w:t>
        </w:r>
      </w:fldSimple>
      <w:r w:rsidRPr="00126171">
        <w:t>.</w:t>
      </w:r>
      <w:fldSimple w:instr=" SEQ Figure \* ARABIC \s 1 ">
        <w:r w:rsidR="00126171" w:rsidRPr="00126171">
          <w:rPr>
            <w:noProof/>
          </w:rPr>
          <w:t>10</w:t>
        </w:r>
      </w:fldSimple>
      <w:bookmarkEnd w:id="188"/>
      <w:r w:rsidRPr="00126171">
        <w:t>.</w:t>
      </w:r>
      <w:r w:rsidRPr="00126171">
        <w:rPr>
          <w:rFonts w:hint="eastAsia"/>
        </w:rPr>
        <w:t xml:space="preserve"> </w:t>
      </w:r>
      <w:r w:rsidRPr="00126171">
        <w:t xml:space="preserve">Rainfall distribution during soybean growth stages and </w:t>
      </w:r>
      <w:r w:rsidRPr="00126171">
        <w:rPr>
          <w:noProof/>
        </w:rPr>
        <w:t>total rainfall (from</w:t>
      </w:r>
      <w:r w:rsidRPr="000A2382">
        <w:rPr>
          <w:noProof/>
        </w:rPr>
        <w:t xml:space="preserve"> sowing to R6) from 2013 to 2019</w:t>
      </w:r>
      <w:r>
        <w:rPr>
          <w:rFonts w:hint="eastAsia"/>
          <w:noProof/>
        </w:rPr>
        <w:t>.</w:t>
      </w:r>
      <w:bookmarkEnd w:id="189"/>
      <w:bookmarkEnd w:id="190"/>
    </w:p>
    <w:p w14:paraId="0F97A475" w14:textId="77777777" w:rsidR="00737441" w:rsidRDefault="00737441" w:rsidP="008B5CBF"/>
    <w:p w14:paraId="69ED9593" w14:textId="77777777" w:rsidR="00737441" w:rsidRDefault="00737441" w:rsidP="008B5CBF"/>
    <w:p w14:paraId="4A0B08BB" w14:textId="77777777" w:rsidR="00737441" w:rsidRPr="000A2382" w:rsidRDefault="00737441" w:rsidP="008B5CBF"/>
    <w:p w14:paraId="245ABAE3" w14:textId="77777777" w:rsidR="00737441" w:rsidRDefault="00737441" w:rsidP="008B5CBF">
      <w:pPr>
        <w:sectPr w:rsidR="00737441" w:rsidSect="00737441">
          <w:pgSz w:w="12240" w:h="15840" w:code="1"/>
          <w:pgMar w:top="1440" w:right="1800" w:bottom="1872" w:left="1800" w:header="720" w:footer="1440" w:gutter="0"/>
          <w:cols w:space="720"/>
          <w:noEndnote/>
          <w:docGrid w:linePitch="360"/>
        </w:sectPr>
      </w:pPr>
    </w:p>
    <w:p w14:paraId="740F6053" w14:textId="2FDAA7E4" w:rsidR="001D23F6" w:rsidRDefault="008B5CBF" w:rsidP="008B5CBF">
      <w:pPr>
        <w:pStyle w:val="Heading1"/>
      </w:pPr>
      <w:bookmarkStart w:id="191" w:name="_Toc420995913"/>
      <w:bookmarkStart w:id="192" w:name="_Toc422997500"/>
      <w:bookmarkStart w:id="193" w:name="_Toc427156485"/>
      <w:bookmarkEnd w:id="121"/>
      <w:bookmarkEnd w:id="122"/>
      <w:r>
        <w:lastRenderedPageBreak/>
        <w:br/>
      </w:r>
      <w:bookmarkStart w:id="194" w:name="_Toc204820691"/>
      <w:r w:rsidRPr="008B5CBF">
        <w:t>Using limited rainfed yield data for</w:t>
      </w:r>
      <w:r w:rsidR="003A53A1">
        <w:rPr>
          <w:rFonts w:hint="eastAsia"/>
        </w:rPr>
        <w:t xml:space="preserve"> soybean</w:t>
      </w:r>
      <w:r w:rsidRPr="008B5CBF">
        <w:t xml:space="preserve"> irrigation management zone delineation</w:t>
      </w:r>
      <w:r w:rsidR="003A53A1">
        <w:rPr>
          <w:rFonts w:hint="eastAsia"/>
        </w:rPr>
        <w:t xml:space="preserve"> </w:t>
      </w:r>
      <w:r w:rsidRPr="008B5CBF">
        <w:t>in Tennessee</w:t>
      </w:r>
      <w:bookmarkEnd w:id="194"/>
    </w:p>
    <w:p w14:paraId="69E4D9FD" w14:textId="4B622CA8" w:rsidR="008B5CBF" w:rsidRDefault="008B5CBF" w:rsidP="008B5CBF">
      <w:r>
        <w:br w:type="page"/>
      </w:r>
    </w:p>
    <w:p w14:paraId="152D73D7" w14:textId="77777777" w:rsidR="008B5CBF" w:rsidRDefault="008B5CBF" w:rsidP="008B5CBF">
      <w:pPr>
        <w:pStyle w:val="Heading2"/>
      </w:pPr>
      <w:bookmarkStart w:id="195" w:name="_Toc204820692"/>
      <w:r w:rsidRPr="004B691C">
        <w:lastRenderedPageBreak/>
        <w:t>Abstract</w:t>
      </w:r>
      <w:bookmarkEnd w:id="195"/>
    </w:p>
    <w:p w14:paraId="0BC1C53E" w14:textId="35B9A11D" w:rsidR="008B5CBF" w:rsidRDefault="008B5CBF" w:rsidP="008B5CBF">
      <w:r>
        <w:t xml:space="preserve">Traditional uniform irrigation </w:t>
      </w:r>
      <w:r>
        <w:rPr>
          <w:rFonts w:hint="eastAsia"/>
        </w:rPr>
        <w:t>leads to inefficient water use through</w:t>
      </w:r>
      <w:r>
        <w:t xml:space="preserve"> either </w:t>
      </w:r>
      <w:r w:rsidR="003A53A1">
        <w:rPr>
          <w:rFonts w:hint="eastAsia"/>
        </w:rPr>
        <w:t>over or under watering</w:t>
      </w:r>
      <w:r>
        <w:t xml:space="preserve">. </w:t>
      </w:r>
      <w:r>
        <w:rPr>
          <w:rFonts w:hint="eastAsia"/>
        </w:rPr>
        <w:t>While m</w:t>
      </w:r>
      <w:r>
        <w:t xml:space="preserve">anagement zones (MZs) address this by dividing fields into homogeneous sub-areas for precision irrigation, </w:t>
      </w:r>
      <w:r>
        <w:rPr>
          <w:rFonts w:hint="eastAsia"/>
        </w:rPr>
        <w:t>the</w:t>
      </w:r>
      <w:r>
        <w:t xml:space="preserve"> conventional delineation methods </w:t>
      </w:r>
      <w:r w:rsidRPr="008B5CBF">
        <w:t>require</w:t>
      </w:r>
      <w:r>
        <w:t xml:space="preserve"> extensive datasets that are costly and technically demanding for farmers</w:t>
      </w:r>
      <w:r>
        <w:rPr>
          <w:rFonts w:hint="eastAsia"/>
        </w:rPr>
        <w:t>, such as</w:t>
      </w:r>
      <w:r w:rsidRPr="007F5491">
        <w:t xml:space="preserve"> electrical conductivity (ECd) and ground-penetrating radar (GPR)</w:t>
      </w:r>
      <w:r>
        <w:rPr>
          <w:rFonts w:hint="eastAsia"/>
        </w:rPr>
        <w:t>.</w:t>
      </w:r>
      <w:r>
        <w:t xml:space="preserve"> This study evaluates whether single-year rainfed yield data can effectively replace </w:t>
      </w:r>
      <w:r w:rsidR="00E37CEB">
        <w:rPr>
          <w:rFonts w:hint="eastAsia"/>
        </w:rPr>
        <w:t>the</w:t>
      </w:r>
      <w:r>
        <w:rPr>
          <w:rFonts w:hint="eastAsia"/>
        </w:rPr>
        <w:t xml:space="preserve"> </w:t>
      </w:r>
      <w:r>
        <w:t>complex metrics</w:t>
      </w:r>
      <w:r>
        <w:rPr>
          <w:rFonts w:hint="eastAsia"/>
        </w:rPr>
        <w:t xml:space="preserve"> </w:t>
      </w:r>
      <w:r w:rsidR="00E37CEB">
        <w:rPr>
          <w:rFonts w:hint="eastAsia"/>
        </w:rPr>
        <w:t xml:space="preserve">(ECd and GPR) </w:t>
      </w:r>
      <w:r>
        <w:t xml:space="preserve">for MZ delineation in </w:t>
      </w:r>
      <w:r w:rsidR="003A53A1">
        <w:rPr>
          <w:rFonts w:hint="eastAsia"/>
        </w:rPr>
        <w:t xml:space="preserve">a </w:t>
      </w:r>
      <w:r>
        <w:t xml:space="preserve">Tennessee soybean </w:t>
      </w:r>
      <w:r>
        <w:rPr>
          <w:rFonts w:hint="eastAsia"/>
        </w:rPr>
        <w:t>production</w:t>
      </w:r>
      <w:r w:rsidR="003A53A1">
        <w:rPr>
          <w:rFonts w:hint="eastAsia"/>
        </w:rPr>
        <w:t xml:space="preserve"> system</w:t>
      </w:r>
      <w:r w:rsidR="00197282">
        <w:rPr>
          <w:rFonts w:hint="eastAsia"/>
        </w:rPr>
        <w:t xml:space="preserve">. The methodology </w:t>
      </w:r>
      <w:r w:rsidR="00E37CEB">
        <w:rPr>
          <w:rFonts w:hint="eastAsia"/>
        </w:rPr>
        <w:t>c</w:t>
      </w:r>
      <w:r>
        <w:t>ombin</w:t>
      </w:r>
      <w:r w:rsidR="00197282">
        <w:rPr>
          <w:rFonts w:hint="eastAsia"/>
        </w:rPr>
        <w:t>es</w:t>
      </w:r>
      <w:r>
        <w:t xml:space="preserve"> </w:t>
      </w:r>
      <w:r>
        <w:rPr>
          <w:rFonts w:hint="eastAsia"/>
        </w:rPr>
        <w:t>statistical (</w:t>
      </w:r>
      <w:r>
        <w:t>ANCOVA</w:t>
      </w:r>
      <w:r>
        <w:rPr>
          <w:rFonts w:hint="eastAsia"/>
        </w:rPr>
        <w:t>)</w:t>
      </w:r>
      <w:r>
        <w:t xml:space="preserve"> and unsupervised</w:t>
      </w:r>
      <w:r>
        <w:rPr>
          <w:rFonts w:hint="eastAsia"/>
        </w:rPr>
        <w:t xml:space="preserve"> clustering (</w:t>
      </w:r>
      <w:r>
        <w:t>k-means</w:t>
      </w:r>
      <w:r>
        <w:rPr>
          <w:rFonts w:hint="eastAsia"/>
        </w:rPr>
        <w:t>) methods</w:t>
      </w:r>
      <w:r w:rsidR="00197282">
        <w:rPr>
          <w:rFonts w:hint="eastAsia"/>
        </w:rPr>
        <w:t>, with validation conducted</w:t>
      </w:r>
      <w:r>
        <w:t xml:space="preserve"> through a two-year </w:t>
      </w:r>
      <w:r>
        <w:rPr>
          <w:rFonts w:hint="eastAsia"/>
        </w:rPr>
        <w:t xml:space="preserve">(2018-2019) </w:t>
      </w:r>
      <w:r>
        <w:t>experiment testing</w:t>
      </w:r>
      <w:r w:rsidR="003A53A1">
        <w:rPr>
          <w:rFonts w:hint="eastAsia"/>
        </w:rPr>
        <w:t xml:space="preserve"> irrigation</w:t>
      </w:r>
      <w:r>
        <w:t xml:space="preserve"> initiation </w:t>
      </w:r>
      <w:r>
        <w:rPr>
          <w:rFonts w:hint="eastAsia"/>
        </w:rPr>
        <w:t xml:space="preserve">stages </w:t>
      </w:r>
      <w:r>
        <w:t>(R1, R3, R5) and application rates (2.8, 4.1 cm/wk).</w:t>
      </w:r>
      <w:r>
        <w:rPr>
          <w:rFonts w:hint="eastAsia"/>
        </w:rPr>
        <w:t xml:space="preserve"> </w:t>
      </w:r>
      <w:r w:rsidRPr="00597316">
        <w:t>ANCOVA revealed that all three attributes</w:t>
      </w:r>
      <w:r w:rsidR="005D43B5">
        <w:rPr>
          <w:rFonts w:hint="eastAsia"/>
        </w:rPr>
        <w:t xml:space="preserve"> (ECd, GPR, single-year rainfed yield)</w:t>
      </w:r>
      <w:r w:rsidRPr="00597316">
        <w:t xml:space="preserve"> individually influenced irrigated yield (</w:t>
      </w:r>
      <w:r>
        <w:rPr>
          <w:rFonts w:hint="eastAsia"/>
        </w:rPr>
        <w:t>p &lt; 0.05</w:t>
      </w:r>
      <w:r w:rsidRPr="00597316">
        <w:t>), but when analyzed together, only rainfed yield consistently predicted irrigated yield</w:t>
      </w:r>
      <w:r>
        <w:rPr>
          <w:rFonts w:hint="eastAsia"/>
        </w:rPr>
        <w:t xml:space="preserve">, </w:t>
      </w:r>
      <w:r>
        <w:t xml:space="preserve">unlike GPR (insignificant both years) or ECd (significant only in </w:t>
      </w:r>
      <w:r>
        <w:rPr>
          <w:rFonts w:hint="eastAsia"/>
        </w:rPr>
        <w:t>2018</w:t>
      </w:r>
      <w:r>
        <w:t xml:space="preserve">). </w:t>
      </w:r>
      <w:r>
        <w:rPr>
          <w:rFonts w:hint="eastAsia"/>
        </w:rPr>
        <w:t>Among 7</w:t>
      </w:r>
      <w:r w:rsidR="00197282">
        <w:rPr>
          <w:rFonts w:hint="eastAsia"/>
        </w:rPr>
        <w:t xml:space="preserve"> k-means</w:t>
      </w:r>
      <w:r>
        <w:rPr>
          <w:rFonts w:hint="eastAsia"/>
        </w:rPr>
        <w:t xml:space="preserve"> clustering methods derived </w:t>
      </w:r>
      <w:r>
        <w:t>from</w:t>
      </w:r>
      <w:r>
        <w:rPr>
          <w:rFonts w:hint="eastAsia"/>
        </w:rPr>
        <w:t xml:space="preserve"> different combinations of </w:t>
      </w:r>
      <w:r>
        <w:t>these</w:t>
      </w:r>
      <w:r>
        <w:rPr>
          <w:rFonts w:hint="eastAsia"/>
        </w:rPr>
        <w:t xml:space="preserve"> three </w:t>
      </w:r>
      <w:r>
        <w:t>attributes</w:t>
      </w:r>
      <w:r w:rsidR="00197282">
        <w:rPr>
          <w:rFonts w:hint="eastAsia"/>
        </w:rPr>
        <w:t xml:space="preserve"> (ECd, GPR, single-year rainfed yield)</w:t>
      </w:r>
      <w:r>
        <w:rPr>
          <w:rFonts w:hint="eastAsia"/>
        </w:rPr>
        <w:t>, y</w:t>
      </w:r>
      <w:r>
        <w:t>ield</w:t>
      </w:r>
      <w:r>
        <w:rPr>
          <w:rFonts w:hint="eastAsia"/>
        </w:rPr>
        <w:t>-</w:t>
      </w:r>
      <w:r>
        <w:t>based clustering optimally identified two MZs (silhouette score = 0.7</w:t>
      </w:r>
      <w:r>
        <w:rPr>
          <w:rFonts w:hint="eastAsia"/>
        </w:rPr>
        <w:t>3</w:t>
      </w:r>
      <w:r>
        <w:t xml:space="preserve">): Zone 1 (sandy soils) </w:t>
      </w:r>
      <w:r>
        <w:rPr>
          <w:rFonts w:hint="eastAsia"/>
        </w:rPr>
        <w:t>achieved</w:t>
      </w:r>
      <w:r>
        <w:t xml:space="preserve"> 133%</w:t>
      </w:r>
      <w:r>
        <w:rPr>
          <w:rFonts w:hint="eastAsia"/>
        </w:rPr>
        <w:t xml:space="preserve"> yield</w:t>
      </w:r>
      <w:r>
        <w:t xml:space="preserve"> increases with </w:t>
      </w:r>
      <w:r>
        <w:rPr>
          <w:rFonts w:hint="eastAsia"/>
        </w:rPr>
        <w:t>R3-4.1</w:t>
      </w:r>
      <w:r>
        <w:t xml:space="preserve"> irrigation </w:t>
      </w:r>
      <w:r>
        <w:rPr>
          <w:rFonts w:hint="eastAsia"/>
        </w:rPr>
        <w:t xml:space="preserve">treatment (17 cm </w:t>
      </w:r>
      <w:r>
        <w:t>seasonal</w:t>
      </w:r>
      <w:r>
        <w:rPr>
          <w:rFonts w:hint="eastAsia"/>
        </w:rPr>
        <w:t xml:space="preserve">) </w:t>
      </w:r>
      <w:r>
        <w:t xml:space="preserve">in </w:t>
      </w:r>
      <w:r>
        <w:rPr>
          <w:rFonts w:hint="eastAsia"/>
        </w:rPr>
        <w:t>2018</w:t>
      </w:r>
      <w:r>
        <w:t>, while Zone 2 (silt loam)</w:t>
      </w:r>
      <w:r>
        <w:rPr>
          <w:rFonts w:hint="eastAsia"/>
        </w:rPr>
        <w:t xml:space="preserve"> showed no response</w:t>
      </w:r>
      <w:r>
        <w:t>.</w:t>
      </w:r>
      <w:r>
        <w:rPr>
          <w:rFonts w:hint="eastAsia"/>
        </w:rPr>
        <w:t xml:space="preserve"> </w:t>
      </w:r>
      <w:r>
        <w:t xml:space="preserve">While </w:t>
      </w:r>
      <w:r w:rsidRPr="00D72228">
        <w:t>2019 rainfall minimized irrigation effects</w:t>
      </w:r>
      <w:r>
        <w:t>, the 2018 results highlight</w:t>
      </w:r>
      <w:r>
        <w:rPr>
          <w:rFonts w:hint="eastAsia"/>
        </w:rPr>
        <w:t xml:space="preserve"> the </w:t>
      </w:r>
      <w:r>
        <w:t>utility</w:t>
      </w:r>
      <w:r>
        <w:rPr>
          <w:rFonts w:hint="eastAsia"/>
        </w:rPr>
        <w:t xml:space="preserve"> of</w:t>
      </w:r>
      <w:r>
        <w:t xml:space="preserve"> yield-based zones for water-use optimization</w:t>
      </w:r>
      <w:r>
        <w:rPr>
          <w:rFonts w:hint="eastAsia"/>
        </w:rPr>
        <w:t xml:space="preserve"> by capturing field </w:t>
      </w:r>
      <w:r>
        <w:t xml:space="preserve">variability. </w:t>
      </w:r>
      <w:r w:rsidRPr="00D72228">
        <w:t xml:space="preserve">This </w:t>
      </w:r>
      <w:r w:rsidR="005D43B5">
        <w:rPr>
          <w:rFonts w:hint="eastAsia"/>
        </w:rPr>
        <w:t>presents the possibility of</w:t>
      </w:r>
      <w:r w:rsidRPr="00D72228">
        <w:t xml:space="preserve"> single-year yield data as a practical, scientifically valid alternative to resource-intensive methods for </w:t>
      </w:r>
      <w:r w:rsidRPr="00D72228">
        <w:lastRenderedPageBreak/>
        <w:t xml:space="preserve">precision irrigation in </w:t>
      </w:r>
      <w:r>
        <w:t>sub-humid regions</w:t>
      </w:r>
      <w:r w:rsidRPr="00D72228">
        <w:t>, particularly where advanced soil sensing is unavailable.</w:t>
      </w:r>
    </w:p>
    <w:p w14:paraId="7A69C3A2" w14:textId="77777777" w:rsidR="008B5CBF" w:rsidRPr="0037439A" w:rsidRDefault="008B5CBF" w:rsidP="008B5CBF">
      <w:pPr>
        <w:pStyle w:val="Heading2"/>
      </w:pPr>
      <w:bookmarkStart w:id="196" w:name="_Toc204820693"/>
      <w:r w:rsidRPr="0037439A">
        <w:t>Introduction</w:t>
      </w:r>
      <w:bookmarkEnd w:id="196"/>
    </w:p>
    <w:p w14:paraId="46832300" w14:textId="062AB8B3" w:rsidR="008B5CBF" w:rsidRPr="00DB438C" w:rsidRDefault="00197282" w:rsidP="008B5CBF">
      <w:r>
        <w:rPr>
          <w:rFonts w:hint="eastAsia"/>
        </w:rPr>
        <w:t>T</w:t>
      </w:r>
      <w:r w:rsidR="008B5CBF" w:rsidRPr="00926510">
        <w:t>he increasing frequency of droughts</w:t>
      </w:r>
      <w:r w:rsidR="008B5CBF">
        <w:rPr>
          <w:rFonts w:hint="eastAsia"/>
        </w:rPr>
        <w:t xml:space="preserve"> </w:t>
      </w:r>
      <w:r w:rsidR="008B5CBF" w:rsidRPr="00926510">
        <w:t>necessitate</w:t>
      </w:r>
      <w:r>
        <w:rPr>
          <w:rFonts w:hint="eastAsia"/>
        </w:rPr>
        <w:t>s</w:t>
      </w:r>
      <w:r w:rsidR="008B5CBF" w:rsidRPr="00926510">
        <w:t xml:space="preserve"> the development of precision irrigation strategies to enhance agricultural productivity while optimizing </w:t>
      </w:r>
      <w:r w:rsidR="008B5CBF">
        <w:rPr>
          <w:rFonts w:hint="eastAsia"/>
        </w:rPr>
        <w:t xml:space="preserve">water </w:t>
      </w:r>
      <w:r w:rsidR="008B5CBF" w:rsidRPr="00926510">
        <w:t>resource use</w:t>
      </w:r>
      <w:r w:rsidR="008B5CBF">
        <w:rPr>
          <w:rFonts w:hint="eastAsia"/>
        </w:rPr>
        <w:t xml:space="preserve"> </w:t>
      </w:r>
      <w:sdt>
        <w:sdtPr>
          <w:rPr>
            <w:color w:val="000000"/>
          </w:rPr>
          <w:tag w:val="MENDELEY_CITATION_v3_eyJjaXRhdGlvbklEIjoiTUVOREVMRVlfQ0lUQVRJT05fYTRjMTZjYTYtMDNmYy00MDJkLTlhNmUtZTY0NmQ0ODdkYzZjIiwicHJvcGVydGllcyI6eyJub3RlSW5kZXgiOjB9LCJpc0VkaXRlZCI6ZmFsc2UsIm1hbnVhbE92ZXJyaWRlIjp7ImlzTWFudWFsbHlPdmVycmlkZGVuIjp0cnVlLCJjaXRlcHJvY1RleHQiOiIoRmFsY29uIGV0IGFsLiwgMjAyMjsgSG9lZ2gtR3VsZGJlcmcgZXQgYWwuLCAyMDE5OyBYaW5nICYjMzg7IFdhbmcsIDIwMjQ7IFh1IGV0IGFsLiwgMjAxOSkiLCJtYW51YWxPdmVycmlkZVRleHQiOiIoSG9lZ2gtR3VsZGJlcmcgZXQgYWwuLCAyMDE5OyBYdSBldCBhbC4sIDIwMTk7IEZhbGNvbiBldCBhbC4sIDIwMjI7IFhpbmcgJiBXYW5nLCAyMDI0KSJ9LCJjaXRhdGlvbkl0ZW1zIjpbeyJpZCI6IjUyNDg3NTMyLTk4MmYtMzk2ZC04OWVmLWJlMDU1MmJlODhlYSIsIml0ZW1EYXRhIjp7InR5cGUiOiJhcnRpY2xlLWpvdXJuYWwiLCJpZCI6IjUyNDg3NTMyLTk4MmYtMzk2ZC04OWVmLWJlMDU1MmJlODhlYSIsInRpdGxlIjoiUHJlY2lzaW9uIGFncmljdWx0dXJlIGFuZCB3YXRlciBjb25zZXJ2YXRpb24gc3RyYXRlZ2llcyBmb3Igc3VzdGFpbmFibGUgY3JvcCBwcm9kdWN0aW9uIGluIGFyaWQgcmVnaW9ucyIsImF1dGhvciI6W3siZmFtaWx5IjoiWGluZyIsImdpdmVuIjoiWWluZ3lpbmciLCJwYXJzZS1uYW1lcyI6ZmFsc2UsImRyb3BwaW5nLXBhcnRpY2xlIjoiIiwibm9uLWRyb3BwaW5nLXBhcnRpY2xlIjoiIn0seyJmYW1pbHkiOiJXYW5nIiwiZ2l2ZW4iOiJYaXVrYW5nIiwicGFyc2UtbmFtZXMiOmZhbHNlLCJkcm9wcGluZy1wYXJ0aWNsZSI6IiIsIm5vbi1kcm9wcGluZy1wYXJ0aWNsZSI6IiJ9XSwiY29udGFpbmVyLXRpdGxlIjoiUGxhbnRzIiwiRE9JIjoiMTAuMzM5MC9wbGFudHMxMzIyMzE4NCIsIklTU04iOiIyMjIzLTc3NDciLCJpc3N1ZWQiOnsiZGF0ZS1wYXJ0cyI6W1syMDI0LDExLDEzXV19LCJwYWdlIjoiMzE4NCIsImFic3RyYWN0IjoiPHA+VGhlIGludGVuc2lmeWluZyBjaGFsbGVuZ2VzIHBvc2VkIGJ5IGdsb2JhbCBjbGltYXRlIGNoYW5nZSBhbmQgd2F0ZXIgc2NhcmNpdHkgbmVjZXNzaXRhdGUgZW5oYW5jZW1lbnRzIGluIGFncmljdWx0dXJhbCBwcm9kdWN0aXZpdHkgYW5kIHN1c3RhaW5hYmlsaXR5IHdpdGhpbiBhcmlkIHJlZ2lvbnMuIFRoaXMgcmV2aWV3IHN5bnRoZXNpemVzIHJlY2VudCBhZHZhbmNlbWVudHMgaW4gZ2VuZXRpYyBlbmdpbmVlcmluZywgbW9sZWN1bGFyIGJyZWVkaW5nLCBwcmVjaXNpb24gYWdyaWN1bHR1cmUsIGFuZCBpbm5vdmF0aXZlIHdhdGVyIG1hbmFnZW1lbnQgdGVjaG5pcXVlcyBhaW1lZCBhdCBpbXByb3ZpbmcgY3JvcCBkcm91Z2h0IHJlc2lzdGFuY2UsIHNvaWwgaGVhbHRoLCBhbmQgb3ZlcmFsbCBhZ3JpY3VsdHVyYWwgZWZmaWNpZW5jeS4gQnkgZXhhbWluaW5nIGN1dHRpbmctZWRnZSBtZXRob2RvbG9naWVzLCBzdWNoIGFzIENSSVNQUi9DYXM5IGdlbmUgZWRpdGluZywgbWFya2VyLWFzc2lzdGVkIHNlbGVjdGlvbiAoTUFTKSwgYW5kIG9taWNzIHRlY2hub2xvZ2llcywgd2UgaGlnaGxpZ2h0IGVmZm9ydHMgdG8gbWFuaXB1bGF0ZSBkcm91Z2h0LXJlc3BvbnNpdmUgZ2VuZXMgYW5kIGNvbnNvbGlkYXRlIGZhdm9yYWJsZSBhZ3Jvbm9taWMgdHJhaXRzIHRocm91Z2ggaW50ZXJkaXNjaXBsaW5hcnkgaW5ub3ZhdGlvbnMuIEZ1cnRoZXJtb3JlLCB3ZSBleHBsb3JlIHRoZSBwb3RlbnRpYWwgb2YgcHJlY2lzaW9uIGZhcm1pbmcgdGVjaG5vbG9naWVzLCBpbmNsdWRpbmcgdGhlIEludGVybmV0IG9mIFRoaW5ncyAoSW9UKSwgcmVtb3RlIHNlbnNpbmcsIGFuZCBzbWFydCBpcnJpZ2F0aW9uIHN5c3RlbXMsIHRvIG9wdGltaXplIHdhdGVyIHV0aWxpemF0aW9uIGFuZCBmYWNpbGl0YXRlIHJlYWwtdGltZSBlbnZpcm9ubWVudGFsIG1vbml0b3JpbmcuIFRoZSBpbnRlZ3JhdGlvbiBvZiBnZW5ldGljLCBiaW90ZWNobm9sb2dpY2FsLCBhbmQgYWdyb25vbWljIGFwcHJvYWNoZXMgZGVtb25zdHJhdGVzIGEgc2lnbmlmaWNhbnQgcG90ZW50aWFsIHRvIGVuaGFuY2UgY3JvcCByZXNpbGllbmNlIGFnYWluc3QgYWJpb3RpYyBhbmQgYmlvdGljIHN0cmVzc29ycyB3aGlsZSBpbXByb3ZpbmcgcmVzb3VyY2UgZWZmaWNpZW5jeS4gQWRkaXRpb25hbGx5LCBhZHZhbmNlZCBpcnJpZ2F0aW9uIHN5c3RlbXMsIGFsb25nIHdpdGggc29pbCBjb25zZXJ2YXRpb24gdGVjaG5pcXVlcywgc2hvdyBwcm9taXNlIGZvciBtYXhpbWl6aW5nIHdhdGVyIGVmZmljaWVuY3kgYW5kIHN1c3RhaW5pbmcgc29pbCBmZXJ0aWxpdHkgdW5kZXIgc2FsaW5l4oCTYWxrYWxpIGNvbmRpdGlvbnMuIFRoaXMgcmV2aWV3IGNvbmNsdWRlcyB3aXRoIHJlY29tbWVuZGF0aW9ucyBmb3IgYSBmdXJ0aGVyIG11bHRpZGlzY2lwbGluYXJ5IGV4cGxvcmF0aW9uIG9mIGdlbm9taWNzLCBzdXN0YWluYWJsZSB3YXRlciBtYW5hZ2VtZW50IHByYWN0aWNlcywgYW5kIHByZWNpc2lvbiBhZ3JpY3VsdHVyZSB0byBlbnN1cmUgbG9uZy10ZXJtIGZvb2Qgc2VjdXJpdHkgYW5kIHN1c3RhaW5hYmxlIGFncmljdWx0dXJhbCBkZXZlbG9wbWVudCBpbiB3YXRlci1saW1pdGVkIGVudmlyb25tZW50cy4gQnkgcHJvdmlkaW5nIGEgY29tcHJlaGVuc2l2ZSBmcmFtZXdvcmsgZm9yIGFkZHJlc3NpbmcgYWdyaWN1bHR1cmFsIGNoYWxsZW5nZXMgaW4gYXJpZCByZWdpb25zLCB3ZSBlbXBoYXNpemUgdGhlIHVyZ2VudCBuZWVkIGZvciBjb250aW51ZWQgaW5ub3ZhdGlvbiBpbiByZXNwb25zZSB0byBlc2NhbGF0aW5nIGdsb2JhbCBlbnZpcm9ubWVudGFsIHByZXNzdXJlcy48L3A+IiwiaXNzdWUiOiIyMiIsInZvbHVtZSI6IjEzIiwiY29udGFpbmVyLXRpdGxlLXNob3J0IjoiIn0sImlzVGVtcG9yYXJ5IjpmYWxzZX0seyJpZCI6ImE0MTVlOTdhLTZkMWItMzU4NS05MzFkLWVlNThiZDQ2ZmY3ZiIsIml0ZW1EYXRhIjp7InR5cGUiOiJhcnRpY2xlLWpvdXJuYWwiLCJpZCI6ImE0MTVlOTdhLTZkMWItMzU4NS05MzFkLWVlNThiZDQ2ZmY3ZiIsInRpdGxlIjoiSW5jcmVhc2luZyBpbXBhY3RzIG9mIGV4dHJlbWUgZHJvdWdodHMgb24gdmVnZXRhdGlvbiBwcm9kdWN0aXZpdHkgdW5kZXIgY2xpbWF0ZSBjaGFuZ2UiLCJhdXRob3IiOlt7ImZhbWlseSI6Ilh1IiwiZ2l2ZW4iOiJDaG9uZ2dhbmciLCJwYXJzZS1uYW1lcyI6ZmFsc2UsImRyb3BwaW5nLXBhcnRpY2xlIjoiIiwibm9uLWRyb3BwaW5nLXBhcnRpY2xlIjoiIn0seyJmYW1pbHkiOiJNY0Rvd2VsbCIsImdpdmVuIjoiTmF0ZSBHLiIsInBhcnNlLW5hbWVzIjpmYWxzZSwiZHJvcHBpbmctcGFydGljbGUiOiIiLCJub24tZHJvcHBpbmctcGFydGljbGUiOiIifSx7ImZhbWlseSI6IkZpc2hlciIsImdpdmVuIjoiUm9zaWUgQS4iLCJwYXJzZS1uYW1lcyI6ZmFsc2UsImRyb3BwaW5nLXBhcnRpY2xlIjoiIiwibm9uLWRyb3BwaW5nLXBhcnRpY2xlIjoiIn0seyJmYW1pbHkiOiJXZWkiLCJnaXZlbiI6IkxpYW5nIiwicGFyc2UtbmFtZXMiOmZhbHNlLCJkcm9wcGluZy1wYXJ0aWNsZSI6IiIsIm5vbi1kcm9wcGluZy1wYXJ0aWNsZSI6IiJ9LHsiZmFtaWx5IjoiU2V2YW50byIsImdpdmVuIjoiU2FubmEiLCJwYXJzZS1uYW1lcyI6ZmFsc2UsImRyb3BwaW5nLXBhcnRpY2xlIjoiIiwibm9uLWRyb3BwaW5nLXBhcnRpY2xlIjoiIn0seyJmYW1pbHkiOiJDaHJpc3RvZmZlcnNlbiIsImdpdmVuIjoiQnJhZGxleSBPLiIsInBhcnNlLW5hbWVzIjpmYWxzZSwiZHJvcHBpbmctcGFydGljbGUiOiIiLCJub24tZHJvcHBpbmctcGFydGljbGUiOiIifSx7ImZhbWlseSI6IldlbmciLCJnaXZlbiI6IkVuc2hlbmciLCJwYXJzZS1uYW1lcyI6ZmFsc2UsImRyb3BwaW5nLXBhcnRpY2xlIjoiIiwibm9uLWRyb3BwaW5nLXBhcnRpY2xlIjoiIn0seyJmYW1pbHkiOiJNaWRkbGV0b24iLCJnaXZlbiI6IlJpY2hhcmQgUy4iLCJwYXJzZS1uYW1lcyI6ZmFsc2UsImRyb3BwaW5nLXBhcnRpY2xlIjoiIiwibm9uLWRyb3BwaW5nLXBhcnRpY2xlIjoiIn1dLCJjb250YWluZXItdGl0bGUiOiJOYXR1cmUgQ2xpbWF0ZSBDaGFuZ2UiLCJjb250YWluZXItdGl0bGUtc2hvcnQiOiJOYXQgQ2xpbSBDaGFuZyIsIkRPSSI6IjEwLjEwMzgvczQxNTU4LTAxOS0wNjMwLTYiLCJJU1NOIjoiMTc1OC02NzhYIiwiaXNzdWVkIjp7ImRhdGUtcGFydHMiOltbMjAxOSwxMiwyNV1dfSwicGFnZSI6Ijk0OC05NTMiLCJpc3N1ZSI6IjEyIiwidm9sdW1lIjoiOSJ9LCJpc1RlbXBvcmFyeSI6ZmFsc2V9LHsiaWQiOiIzZDY3MTE2Ny1iMGQ4LTM1ZDgtYjlkNS1hMmI5YjM4OGMzYTgiLCJpdGVtRGF0YSI6eyJ0eXBlIjoiYXJ0aWNsZS1qb3VybmFsIiwiaWQiOiIzZDY3MTE2Ny1iMGQ4LTM1ZDgtYjlkNS1hMmI5YjM4OGMzYTgiLCJ0aXRsZSI6IlRoZSBodW1hbiBpbXBlcmF0aXZlIG9mIHN0YWJpbGl6aW5nIGdsb2JhbCBjbGltYXRlIGNoYW5nZSBhdCAxLjXCsEMiLCJhdXRob3IiOlt7ImZhbWlseSI6IkhvZWdoLUd1bGRiZXJnIiwiZ2l2ZW4iOiJPLiIsInBhcnNlLW5hbWVzIjpmYWxzZSwiZHJvcHBpbmctcGFydGljbGUiOiIiLCJub24tZHJvcHBpbmctcGFydGljbGUiOiIifSx7ImZhbWlseSI6IkphY29iIiwiZ2l2ZW4iOiJELiIsInBhcnNlLW5hbWVzIjpmYWxzZSwiZHJvcHBpbmctcGFydGljbGUiOiIiLCJub24tZHJvcHBpbmctcGFydGljbGUiOiIifSx7ImZhbWlseSI6IlRheWxvciIsImdpdmVuIjoiTS4iLCJwYXJzZS1uYW1lcyI6ZmFsc2UsImRyb3BwaW5nLXBhcnRpY2xlIjoiIiwibm9uLWRyb3BwaW5nLXBhcnRpY2xlIjoiIn0seyJmYW1pbHkiOiJHdWlsbMOpbiBCb2xhw7FvcyIsImdpdmVuIjoiVC4iLCJwYXJzZS1uYW1lcyI6ZmFsc2UsImRyb3BwaW5nLXBhcnRpY2xlIjoiIiwibm9uLWRyb3BwaW5nLXBhcnRpY2xlIjoiIn0seyJmYW1pbHkiOiJCaW5kaSIsImdpdmVuIjoiTS4iLCJwYXJzZS1uYW1lcyI6ZmFsc2UsImRyb3BwaW5nLXBhcnRpY2xlIjoiIiwibm9uLWRyb3BwaW5nLXBhcnRpY2xlIjoiIn0seyJmYW1pbHkiOiJCcm93biIsImdpdmVuIjoiUy4iLCJwYXJzZS1uYW1lcyI6ZmFsc2UsImRyb3BwaW5nLXBhcnRpY2xlIjoiIiwibm9uLWRyb3BwaW5nLXBhcnRpY2xlIjoiIn0seyJmYW1pbHkiOiJDYW1pbGxvbmkiLCJnaXZlbiI6IkkuIEEuIiwicGFyc2UtbmFtZXMiOmZhbHNlLCJkcm9wcGluZy1wYXJ0aWNsZSI6IiIsIm5vbi1kcm9wcGluZy1wYXJ0aWNsZSI6IiJ9LHsiZmFtaWx5IjoiRGllZGhpb3UiLCJnaXZlbiI6IkEuIiwicGFyc2UtbmFtZXMiOmZhbHNlLCJkcm9wcGluZy1wYXJ0aWNsZSI6IiIsIm5vbi1kcm9wcGluZy1wYXJ0aWNsZSI6IiJ9LHsiZmFtaWx5IjoiRGphbGFudGUiLCJnaXZlbiI6IlIuIiwicGFyc2UtbmFtZXMiOmZhbHNlLCJkcm9wcGluZy1wYXJ0aWNsZSI6IiIsIm5vbi1kcm9wcGluZy1wYXJ0aWNsZSI6IiJ9LHsiZmFtaWx5IjoiRWJpIiwiZ2l2ZW4iOiJLLiIsInBhcnNlLW5hbWVzIjpmYWxzZSwiZHJvcHBpbmctcGFydGljbGUiOiIiLCJub24tZHJvcHBpbmctcGFydGljbGUiOiIifSx7ImZhbWlseSI6IkVuZ2VsYnJlY2h0IiwiZ2l2ZW4iOiJGLiIsInBhcnNlLW5hbWVzIjpmYWxzZSwiZHJvcHBpbmctcGFydGljbGUiOiIiLCJub24tZHJvcHBpbmctcGFydGljbGUiOiIifSx7ImZhbWlseSI6Ikd1aW90IiwiZ2l2ZW4iOiJKLiIsInBhcnNlLW5hbWVzIjpmYWxzZSwiZHJvcHBpbmctcGFydGljbGUiOiIiLCJub24tZHJvcHBpbmctcGFydGljbGUiOiIifSx7ImZhbWlseSI6Ikhpamlva2EiLCJnaXZlbiI6IlkuIiwicGFyc2UtbmFtZXMiOmZhbHNlLCJkcm9wcGluZy1wYXJ0aWNsZSI6IiIsIm5vbi1kcm9wcGluZy1wYXJ0aWNsZSI6IiJ9LHsiZmFtaWx5IjoiTWVocm90cmEiLCJnaXZlbiI6IlMuIiwicGFyc2UtbmFtZXMiOmZhbHNlLCJkcm9wcGluZy1wYXJ0aWNsZSI6IiIsIm5vbi1kcm9wcGluZy1wYXJ0aWNsZSI6IiJ9LHsiZmFtaWx5IjoiSG9wZSIsImdpdmVuIjoiQy4gVy4iLCJwYXJzZS1uYW1lcyI6ZmFsc2UsImRyb3BwaW5nLXBhcnRpY2xlIjoiIiwibm9uLWRyb3BwaW5nLXBhcnRpY2xlIjoiIn0seyJmYW1pbHkiOiJQYXluZSIsImdpdmVuIjoiQS4gSi4iLCJwYXJzZS1uYW1lcyI6ZmFsc2UsImRyb3BwaW5nLXBhcnRpY2xlIjoiIiwibm9uLWRyb3BwaW5nLXBhcnRpY2xlIjoiIn0seyJmYW1pbHkiOiJQw7ZydG5lciIsImdpdmVuIjoiSC4tTy4iLCJwYXJzZS1uYW1lcyI6ZmFsc2UsImRyb3BwaW5nLXBhcnRpY2xlIjoiIiwibm9uLWRyb3BwaW5nLXBhcnRpY2xlIjoiIn0seyJmYW1pbHkiOiJTZW5ldmlyYXRuZSIsImdpdmVuIjoiUy4gSS4iLCJwYXJzZS1uYW1lcyI6ZmFsc2UsImRyb3BwaW5nLXBhcnRpY2xlIjoiIiwibm9uLWRyb3BwaW5nLXBhcnRpY2xlIjoiIn0seyJmYW1pbHkiOiJUaG9tYXMiLCJnaXZlbiI6IkEuIiwicGFyc2UtbmFtZXMiOmZhbHNlLCJkcm9wcGluZy1wYXJ0aWNsZSI6IiIsIm5vbi1kcm9wcGluZy1wYXJ0aWNsZSI6IiJ9LHsiZmFtaWx5IjoiV2FycmVuIiwiZ2l2ZW4iOiJSLiIsInBhcnNlLW5hbWVzIjpmYWxzZSwiZHJvcHBpbmctcGFydGljbGUiOiIiLCJub24tZHJvcHBpbmctcGFydGljbGUiOiIifSx7ImZhbWlseSI6Ilpob3UiLCJnaXZlbiI6IkcuIiwicGFyc2UtbmFtZXMiOmZhbHNlLCJkcm9wcGluZy1wYXJ0aWNsZSI6IiIsIm5vbi1kcm9wcGluZy1wYXJ0aWNsZSI6IiJ9XSwiY29udGFpbmVyLXRpdGxlIjoiU2NpZW5jZSIsImNvbnRhaW5lci10aXRsZS1zaG9ydCI6IlNjaWVuY2UgKDE5NzkpIiwiRE9JIjoiMTAuMTEyNi9zY2llbmNlLmFhdzY5NzQiLCJJU1NOIjoiMDAzNi04MDc1IiwiaXNzdWVkIjp7ImRhdGUtcGFydHMiOltbMjAxOSw5LDIwXV19LCJhYnN0cmFjdCI6IjxwPiBDbGltYXRlIGNoYW5nZSB3aWxsIGJlIHRoZSBncmVhdGVzdCB0aHJlYXQgdG8gaHVtYW5pdHkgYW5kIGdsb2JhbCBlY29zeXN0ZW1zIGluIHRoZSBjb21pbmcgeWVhcnMsIGFuZCB0aGVyZSBpcyBhIHByZXNzaW5nIG5lZWQgdG8gdW5kZXJzdGFuZCBhbmQgY29tbXVuaWNhdGUgdGhlIGltcGFjdHMgb2Ygd2FybWluZywgYWNyb3NzIHRoZSBwZXJzcGVjdGl2ZXMgb2YgdGhlIG5hdHVyYWwgYW5kIHNvY2lhbCBzY2llbmNlcy4gSG9lZ2gtR3VsZGJlcmcgPGl0YWxpYz5ldCBhbC48L2l0YWxpYz4gcmV2aWV3IHRoZSBjbGltYXRlIGNoYW5nZeKAk2ltcGFjdCBsaXRlcmF0dXJlLCBleHBhbmRpbmcgb24gdGhlIHJlY2VudCByZXBvcnQgb2YgdGhlIEludGVyZ292ZXJubWVudGFsIFBhbmVsIG9uIENsaW1hdGUgQ2hhbmdlLiBUaGV5IHByb3ZpZGUgZXZpZGVuY2Ugb2YgdGhlIGltcGFjdHMgb2Ygd2FybWluZyBhdCAxwrAsIDEuNcKwLCBhbmQgMsKwQ+KAlGFuZCBoaWdoZXLigJRmb3IgdGhlIHBoeXNpY2FsIHN5c3RlbSwgZWNvc3lzdGVtcywgYWdyaWN1bHR1cmUsIGFuZCBodW1hbiBsaXZlbGlob29kcy4gVGhlIGJlbmVmaXRzIG9mIGxpbWl0aW5nIGNsaW1hdGUgY2hhbmdlIHRvIG5vIG1vcmUgdGhhbiAxLjXCsEMgYWJvdmUgcHJlaW5kdXN0cmlhbCBsZXZlbHMgd291bGQgb3V0d2VpZ2ggdGhlIGNvc3RzLiA8L3A+IiwiaXNzdWUiOiI2NDU5Iiwidm9sdW1lIjoiMzY1In0sImlzVGVtcG9yYXJ5IjpmYWxzZX0seyJpZCI6ImIyNWU0NjcxLTBjYWYtMzA2Zi05MjZmLTdjZTdlY2IxNjBjNiIsIml0ZW1EYXRhIjp7InR5cGUiOiJhcnRpY2xlLWpvdXJuYWwiLCJpZCI6ImIyNWU0NjcxLTBjYWYtMzA2Zi05MjZmLTdjZTdlY2IxNjBjNiIsInRpdGxlIjoiUmV0aGlua2luZyBnbG9iYWwgZm9vZCBkZW1hbmQgZm9yIDIwNTAiLCJhdXRob3IiOlt7ImZhbWlseSI6IkZhbGNvbiIsImdpdmVuIjoiV2FsdGVyIFAuIiwicGFyc2UtbmFtZXMiOmZhbHNlLCJkcm9wcGluZy1wYXJ0aWNsZSI6IiIsIm5vbi1kcm9wcGluZy1wYXJ0aWNsZSI6IiJ9LHsiZmFtaWx5IjoiTmF5bG9yIiwiZ2l2ZW4iOiJSb3NhbW9uZCBMLiIsInBhcnNlLW5hbWVzIjpmYWxzZSwiZHJvcHBpbmctcGFydGljbGUiOiIiLCJub24tZHJvcHBpbmctcGFydGljbGUiOiIifSx7ImZhbWlseSI6IlNoYW5rYXIiLCJnaXZlbiI6Ik5pa2hpbCBELiIsInBhcnNlLW5hbWVzIjpmYWxzZSwiZHJvcHBpbmctcGFydGljbGUiOiIiLCJub24tZHJvcHBpbmctcGFydGljbGUiOiIifV0sImNvbnRhaW5lci10aXRsZSI6IlBvcHVsYXRpb24gYW5kIERldmVsb3BtZW50IFJldmlldyIsImNvbnRhaW5lci10aXRsZS1zaG9ydCI6IlBvcHVsIERldiBSZXYiLCJET0kiOiIxMC4xMTExL3BhZHIuMTI1MDgiLCJJU1NOIjoiMDA5OC03OTIxIiwiaXNzdWVkIjp7ImRhdGUtcGFydHMiOltbMjAyMiwxMiw4XV19LCJwYWdlIjoiOTIxLTk1NyIsImFic3RyYWN0IjoiPHA+UHVibGlzaGVkIGVzdGltYXRlcyBvZiAyMDUwIGZvb2QgZGVtYW5kIGV4aGliaXQgYW4gZW5vcm1vdXMgcmFuZ2Ugb2YgdmFsdWVzLiBUaGlzIHBhcGVyIHByb2plY3RzIGEgNTDigJM2MCBwZXJjZW50IGluY3JlYXNlIGluIHRvdGFsIGdsb2JhbCBmb29kIGRlbWFuZCBiZXR3ZWVuIDIwMTkgYW5kIDIwNTAuIE91ciBhbmFseXNpcyBpbmRpY2F0ZXMgYSBzdWJzdGFudGlhbCBzbG93aW5nIG9mIHJpY2UgZGVtYW5kLCBhIGdyb3dpbmcgc2hhcmUgb2YgcGFsbSBvaWwgaW4gd29ybGQgZmF0cyBhbmQgb2lscyBtYXJrZXRzLCBhbmQgYSBjb250aW51ZWQgc2hpZnQgdG8gcG91bHRyeSBhcyB0aGUgZG9taW5hbnQgZm9ybSBvZiBtZWF0IGNvbnN1bXB0aW9uLiBJbiBjb250cmFzdCB0byBtb3N0IGV4aXN0aW5nIGZvb2QgbW9kZWxzLCB3ZSBpbnRlZ3JhdGUgZmlzaCBjb25zdW1wdGlvbiBpbnRvIHRoZSBhbmFseXNpcyBvZiB2ZWdldGFibGUgYW5kIGFuaW1hbCBwcm90ZWluIGFuZCBoaWdobGlnaHQgdGhlIGRhbmdlcnMgb2YgdXNpbmcgY29tbW9ubHkgY2l0ZWQgZmVlZCByYXRpb3MgZm9yIHByb2plY3RpbmcgZmVlZCBncmFpbiBkZW1hbmQuIE1vcmUgYnJvYWRseSwgd2UgZGVtb25zdHJhdGUgdGhlIHZhbHVlIG9mIGEgY29tbW9kaXR5IGJ5IHJlZ2lvbiBhcHByb2FjaCBmb3IgdW5kZXJzdGFuZGluZyBjb21wbGV4aXRpZXMgaW4gdGhlIHdvcmxkIGZvb2Qgc3lzdGVtLjwvcD4iLCJpc3N1ZSI6IjQiLCJ2b2x1bWUiOiI0OCJ9LCJpc1RlbXBvcmFyeSI6ZmFsc2V9XX0="/>
          <w:id w:val="-8446449"/>
          <w:placeholder>
            <w:docPart w:val="D8F34D08B40A4BFBB30B06AC6FF27412"/>
          </w:placeholder>
        </w:sdtPr>
        <w:sdtContent>
          <w:r w:rsidR="002D04C4" w:rsidRPr="00197282">
            <w:rPr>
              <w:rFonts w:eastAsia="Times New Roman"/>
              <w:color w:val="000000"/>
            </w:rPr>
            <w:t>(Hoegh-Guldberg et al., 2019; Xu et al., 2019; Falcon et al., 2022; Xing &amp; Wang, 2024)</w:t>
          </w:r>
        </w:sdtContent>
      </w:sdt>
      <w:r w:rsidR="008B5CBF" w:rsidRPr="00197282">
        <w:rPr>
          <w:rFonts w:hint="eastAsia"/>
        </w:rPr>
        <w:t>.</w:t>
      </w:r>
      <w:r w:rsidR="008B5CBF">
        <w:rPr>
          <w:rFonts w:hint="eastAsia"/>
        </w:rPr>
        <w:t xml:space="preserve"> </w:t>
      </w:r>
      <w:r w:rsidR="008B5CBF" w:rsidRPr="00926510">
        <w:t>Soybean (</w:t>
      </w:r>
      <w:r w:rsidR="00E37CEB" w:rsidRPr="000F7934">
        <w:rPr>
          <w:i/>
        </w:rPr>
        <w:t>Glycine max</w:t>
      </w:r>
      <w:r w:rsidR="00E37CEB" w:rsidRPr="000F7934">
        <w:t xml:space="preserve"> L</w:t>
      </w:r>
      <w:r w:rsidR="008B5CBF" w:rsidRPr="00926510">
        <w:t>.) is a critical crop for global food security</w:t>
      </w:r>
      <w:r w:rsidR="008B5CBF">
        <w:rPr>
          <w:rFonts w:hint="eastAsia"/>
        </w:rPr>
        <w:t xml:space="preserve"> </w:t>
      </w:r>
      <w:r w:rsidR="008B5CBF" w:rsidRPr="00926510">
        <w:t>as a primary source of protein and oil, yet its production is highly sensitive to water availability</w:t>
      </w:r>
      <w:r w:rsidR="008B5CBF">
        <w:rPr>
          <w:rFonts w:hint="eastAsia"/>
        </w:rPr>
        <w:t xml:space="preserve"> </w:t>
      </w:r>
      <w:sdt>
        <w:sdtPr>
          <w:rPr>
            <w:color w:val="000000"/>
          </w:rPr>
          <w:tag w:val="MENDELEY_CITATION_v3_eyJjaXRhdGlvbklEIjoiTUVOREVMRVlfQ0lUQVRJT05fYmJhMmNjZjAtMzE3MC00ZDYzLWJhYWQtZWNmNTYzZGMzOGE5IiwicHJvcGVydGllcyI6eyJub3RlSW5kZXgiOjB9LCJpc0VkaXRlZCI6ZmFsc2UsIm1hbnVhbE92ZXJyaWRlIjp7ImlzTWFudWFsbHlPdmVycmlkZGVuIjpmYWxzZSwiY2l0ZXByb2NUZXh0IjoiKEFuZGEgZXQgYWwuLCAyMDE5OyBEaSBNYXVybyBldCBhbC4sIDIwMTkpIiwibWFudWFsT3ZlcnJpZGVUZXh0IjoiIn0sImNpdGF0aW9uSXRlbXMiOlt7ImlkIjoiNWZiM2YyMGYtMzljNS0zN2ZjLTg0OTEtNmUwMGM2ZjliZWRkIiwiaXRlbURhdGEiOnsidHlwZSI6ImFydGljbGUtam91cm5hbCIsImlkIjoiNWZiM2YyMGYtMzljNS0zN2ZjLTg0OTEtNmUwMGM2ZjliZWRkIiwidGl0bGUiOiJDcm9wLXdhdGVyIHJlbGF0aW9uIGFuZCBwcm9kdWN0aW9uIG9mIHR3byBzb3liZWFuIHZhcmlldGllcyB1bmRlciBkaWZmZXJlbnQgd2F0ZXIgc3VwcGxpZXMiLCJhdXRob3IiOlt7ImZhbWlseSI6IkFuZGEiLCJnaXZlbiI6IkFuZ2VsYSIsInBhcnNlLW5hbWVzIjpmYWxzZSwiZHJvcHBpbmctcGFydGljbGUiOiIiLCJub24tZHJvcHBpbmctcGFydGljbGUiOiIifSx7ImZhbWlseSI6IlNpbW9uIiwiZ2l2ZW4iOiJCcmlnaXR0YSIsInBhcnNlLW5hbWVzIjpmYWxzZSwiZHJvcHBpbmctcGFydGljbGUiOiIiLCJub24tZHJvcHBpbmctcGFydGljbGUiOiIifSx7ImZhbWlseSI6IlNvw7NzIiwiZ2l2ZW4iOiJHw6Fib3IiLCJwYXJzZS1uYW1lcyI6ZmFsc2UsImRyb3BwaW5nLXBhcnRpY2xlIjoiIiwibm9uLWRyb3BwaW5nLXBhcnRpY2xlIjoiIn0seyJmYW1pbHkiOiJUZWl4ZWlyYSBkYSBTaWx2YSIsImdpdmVuIjoiSmFpbWUgQS4iLCJwYXJzZS1uYW1lcyI6ZmFsc2UsImRyb3BwaW5nLXBhcnRpY2xlIjoiIiwibm9uLWRyb3BwaW5nLXBhcnRpY2xlIjoiIn0seyJmYW1pbHkiOiJLdWNzZXJrYSIsImdpdmVuIjoiVGFtw6FzIiwicGFyc2UtbmFtZXMiOmZhbHNlLCJkcm9wcGluZy1wYXJ0aWNsZSI6IiIsIm5vbi1kcm9wcGluZy1wYXJ0aWNsZSI6IiJ9XSwiY29udGFpbmVyLXRpdGxlIjoiVGhlb3JldGljYWwgYW5kIEFwcGxpZWQgQ2xpbWF0b2xvZ3kiLCJjb250YWluZXItdGl0bGUtc2hvcnQiOiJUaGVvciBBcHBsIENsaW1hdG9sIiwiRE9JIjoiMTAuMTAwNy9zMDA3MDQtMDE4LTI2NjAtOSIsIklTU04iOiIwMTc3LTc5OFgiLCJpc3N1ZWQiOnsiZGF0ZS1wYXJ0cyI6W1syMDE5LDcsMzFdXX0sInBhZ2UiOiIxNTE1LTE1MjgiLCJpc3N1ZSI6IjEtMiIsInZvbHVtZSI6IjEzNyJ9LCJpc1RlbXBvcmFyeSI6ZmFsc2V9LHsiaWQiOiI4NTZmN2NlMi03YmU5LTM1MmYtOWZlYS04ZDZjMGJiM2Y4YTYiLCJpdGVtRGF0YSI6eyJ0eXBlIjoiYXJ0aWNsZS1qb3VybmFsIiwiaWQiOiI4NTZmN2NlMi03YmU5LTM1MmYtOWZlYS04ZDZjMGJiM2Y4YTYiLCJ0aXRsZSI6IkV4cGxvcmluZyBzb3liZWFuIG1hbmFnZW1lbnQgb3B0aW9ucyBmb3IgZW52aXJvbm1lbnRzIHdpdGggY29udHJhc3Rpbmcgd2F0ZXIgYXZhaWxhYmlsaXR5IiwiYXV0aG9yIjpbeyJmYW1pbHkiOiJNYXVybyIsImdpdmVuIjoiR3VpZG8iLCJwYXJzZS1uYW1lcyI6ZmFsc2UsImRyb3BwaW5nLXBhcnRpY2xlIjoiIiwibm9uLWRyb3BwaW5nLXBhcnRpY2xlIjoiRGkifSx7ImZhbWlseSI6IkJvcnLDoXMiLCJnaXZlbiI6Ikx1Y2FzIiwicGFyc2UtbmFtZXMiOmZhbHNlLCJkcm9wcGluZy1wYXJ0aWNsZSI6IiIsIm5vbi1kcm9wcGluZy1wYXJ0aWNsZSI6IiJ9LHsiZmFtaWx5IjoiUnVnZXJvbmkiLCJnaXZlbiI6IlBhYmxvIiwicGFyc2UtbmFtZXMiOmZhbHNlLCJkcm9wcGluZy1wYXJ0aWNsZSI6IiIsIm5vbi1kcm9wcGluZy1wYXJ0aWNsZSI6IiJ9LHsiZmFtaWx5IjoiUm90dW5kbyIsImdpdmVuIjoiSm9zZSBMLiIsInBhcnNlLW5hbWVzIjpmYWxzZSwiZHJvcHBpbmctcGFydGljbGUiOiIiLCJub24tZHJvcHBpbmctcGFydGljbGUiOiIifV0sImNvbnRhaW5lci10aXRsZSI6IkpvdXJuYWwgb2YgQWdyb25vbXkgYW5kIENyb3AgU2NpZW5jZSIsImNvbnRhaW5lci10aXRsZS1zaG9ydCI6IkogQWdyb24gQ3JvcCBTY2kiLCJET0kiOiIxMC4xMTExL2phYy4xMjMyMSIsIklTU04iOiIwOTMxLTIyNTAiLCJpc3N1ZWQiOnsiZGF0ZS1wYXJ0cyI6W1syMDE5LDYsMTBdXX0sInBhZ2UiOiIyNzQtMjgyIiwiYWJzdHJhY3QiOiI8cD4gU295YmVhbiBpcyBjb21tb25seSBjdWx0aXZhdGVkIHVuZGVyIHJhaW5mZWQgY29uZGl0aW9ucyBiZWluZyB3YXRlciBhdmFpbGFiaWxpdHkgdGhlIG1haW4gY29uc3RyYWludC4gV2UgZXZhbHVhdGVkIHRoZSBwZXJmb3JtYW5jZSBvZiBkaWZmZXJlbnQgbWFuYWdlbWVudHMgdW5kZXIgY29udHJhc3Rpbmcgd2F0ZXIgYXZhaWxhYmlsaXR5IHRvIHRlc3QgcG9zc2libGUgdHJhZGXigJBvZmZzIGFtb25nIG1hbmFnZW1lbnRzLCBhbmQgdG8gZGV0ZXJtaW5lIHBoeXNpb2xvZ2ljYWwgdmFyaWFibGVzIGV4cGxhaW5pbmcgdGhlc2UgeWllbGQgZGlmZmVyZW5jZXMuIEZvdXIgdHJlYXRtZW50cyB3ZXJlIGRlc2lnbmVkIHRocm91Z2ggc3BlY2lmaWMgY29tYmluYXRpb25zIG9mIGN1bHRpdmFyLCByb3cgc3BhY2luZyBhbmQgc3RhbmQgZGVuc2l0eS4gVGhleSB3ZXJlIGNsYXNzaWZpZWQgYXMgc3RyZXNzIHRvbGVyYW5jZSBvciB5aWVsZCBwb3RlbnRpYWwgc3RyYXRlZ2llcyBhbmQgd2VyZSBldmFsdWF0ZWQgdW5kZXIgdHdvIGNvbnRyYXN0aW5nIHdhdGVyIGF2YWlsYWJpbGl0eSB0cmVhdG1lbnRzLiBUcmVhdG1lbnRzIHJhbmdlZCBmcm9tIDM0OSB0byA5NTTCoG1tIHRvdGFsIHdhdGVyIGF2YWlsYWJpbGl0eS4gV2F0ZXIgc3RyZXNzIHRyZWF0bWVudHMgeWllbGRlZCA3MiUgYW5kIDU5JSBvZiB0aGUgd2VsbOKAkHdhdGVyZWQgdHJlYXRtZW50IGVhY2ggeWVhciwgc2ltaWxhciB0byBmcmVxdWVudCBzb3liZWFuIHdhdGVyIHN0cmVzcyBsZXZlbHMgZm9yIG91ciBwcm9kdWN0aW9uIHJlZ2lvbi4gTWFuYWdlbWVudCB0cmVhdG1lbnRzIHNob3dlZCBzaWduaWZpY2FudCB5aWVsZCBkaWZmZXJlbmNlcyAoIDxpdGFsaWM+cDwvaXRhbGljPiDCoCZsdDvCoDAuMDUpLCBidXQgdGhlIG1hbmFnZW1lbnTCoMOXwqB3YXRlciBhdmFpbGFiaWxpdHkgaW50ZXJhY3Rpb24gZGlkIG5vdCAoIDxpdGFsaWM+cDwvaXRhbGljPiDCoD3CoDAuNDIpLiBObyBtYW5hZ2VtZW50IG9wdGlvbiBoZWxwZWQgcmVkdWNlIG5lZ2F0aXZlIHdhdGVyIHN0cmVzcyBlZmZlY3RzLiBIaWdoZXN0IHlpZWxkcyB3ZXJlIGFjaGlldmVkIHVzaW5nIDAuMjXCoG0gcm93IHNwYWNpbmcsIGEgc3RhbmQgZGVuc2l0eSBvZiA2MMKgcGwgcGVyIG0gPHN1cD4yPC9zdXA+ICwgYW5kIGEgaGlnaCB5aWVsZCBwb3RlbnRpYWwgZ2Vub3R5cGUuIFlpZWxkIHZhcmlhdGlvbnMgd2VyZSBleHBsYWluZWQgYnkgZGlmZmVyZW5jZXMgaW4gaGFydmVzdGVkIHNlZWRzIHBlciB1bml0IGFyZWEgKCA8aXRhbGljPlI8L2l0YWxpYz4gPHN1cD4yPC9zdXA+IMKgPcKgMC43NTsgPGl0YWxpYz5wPC9pdGFsaWM+IMKgJmx0O8KgMC4wMDEpIGFuZCB0b3RhbCBOIHVwdGFrZSBhdCBtYXR1cml0eSAoIDxpdGFsaWM+UjwvaXRhbGljPiA8c3VwPjI8L3N1cD4gwqA9wqAwLjkzOyA8aXRhbGljPnA8L2l0YWxpYz4gwqAmbHQ7wqAwLjAwMSkgYWNyb3NzIGVudmlyb25tZW50cy4gQmVjYXVzZSBtYW5hZ2VtZW50IHN0cmF0ZWdpZXMgc3BlY2lmaWNhbGx5IHRhaWxvcmVkIHRvIGNvcGUgd2l0aCB3YXRlciBzaG9ydGFnZXMgc2hvd2VkIGxpbWl0ZWQgdmFsdWUsIGZhcm1lcnMgbmVlZCB0byB0YXJnZXQgeWllbGQgcG90ZW50aWFsIG1hbmFnZW1lbnQgb3B0aW9ucy4gPC9wPiIsImlzc3VlIjoiMyIsInZvbHVtZSI6IjIwNSJ9LCJpc1RlbXBvcmFyeSI6ZmFsc2V9XX0="/>
          <w:id w:val="546267434"/>
          <w:placeholder>
            <w:docPart w:val="D8F34D08B40A4BFBB30B06AC6FF27412"/>
          </w:placeholder>
        </w:sdtPr>
        <w:sdtContent>
          <w:r w:rsidR="002D04C4" w:rsidRPr="002D04C4">
            <w:rPr>
              <w:color w:val="000000"/>
            </w:rPr>
            <w:t>(Anda et al., 2019; Di Mauro et al., 2019)</w:t>
          </w:r>
        </w:sdtContent>
      </w:sdt>
      <w:r w:rsidR="008B5CBF">
        <w:rPr>
          <w:rFonts w:hint="eastAsia"/>
        </w:rPr>
        <w:t>. C</w:t>
      </w:r>
      <w:r w:rsidR="008B5CBF" w:rsidRPr="007916B8">
        <w:t xml:space="preserve">onventional irrigation management </w:t>
      </w:r>
      <w:r w:rsidR="008B5CBF">
        <w:t xml:space="preserve">often </w:t>
      </w:r>
      <w:r w:rsidR="008B5CBF" w:rsidRPr="007916B8">
        <w:t>appl</w:t>
      </w:r>
      <w:r w:rsidR="008B5CBF">
        <w:rPr>
          <w:rFonts w:hint="eastAsia"/>
        </w:rPr>
        <w:t>ies</w:t>
      </w:r>
      <w:r w:rsidR="008B5CBF" w:rsidRPr="007916B8">
        <w:t xml:space="preserve"> water uniformly</w:t>
      </w:r>
      <w:r w:rsidR="008B5CBF">
        <w:t xml:space="preserve"> across </w:t>
      </w:r>
      <w:r w:rsidR="003A53A1">
        <w:rPr>
          <w:rFonts w:hint="eastAsia"/>
        </w:rPr>
        <w:t xml:space="preserve">the </w:t>
      </w:r>
      <w:r w:rsidR="008B5CBF">
        <w:t>field</w:t>
      </w:r>
      <w:r w:rsidR="008B5CBF" w:rsidRPr="007916B8">
        <w:t xml:space="preserve"> based on average conditions,</w:t>
      </w:r>
      <w:r w:rsidR="008B5CBF">
        <w:t xml:space="preserve"> which </w:t>
      </w:r>
      <w:r w:rsidR="008B5CBF">
        <w:rPr>
          <w:rFonts w:hint="eastAsia"/>
        </w:rPr>
        <w:t>often</w:t>
      </w:r>
      <w:r w:rsidR="008B5CBF">
        <w:t xml:space="preserve"> </w:t>
      </w:r>
      <w:r w:rsidR="008B5CBF">
        <w:rPr>
          <w:rFonts w:hint="eastAsia"/>
        </w:rPr>
        <w:t>leads</w:t>
      </w:r>
      <w:r w:rsidR="008B5CBF" w:rsidRPr="007916B8">
        <w:t xml:space="preserve"> to either over</w:t>
      </w:r>
      <w:r w:rsidR="008B5CBF">
        <w:rPr>
          <w:rFonts w:hint="eastAsia"/>
        </w:rPr>
        <w:t>-</w:t>
      </w:r>
      <w:r w:rsidR="008B5CBF" w:rsidRPr="007916B8">
        <w:t xml:space="preserve"> or under</w:t>
      </w:r>
      <w:r w:rsidR="008B5CBF">
        <w:rPr>
          <w:rFonts w:hint="eastAsia"/>
        </w:rPr>
        <w:t xml:space="preserve">- </w:t>
      </w:r>
      <w:r w:rsidR="008B5CBF" w:rsidRPr="007916B8">
        <w:t>watering</w:t>
      </w:r>
      <w:r w:rsidR="008B5CBF">
        <w:t xml:space="preserve"> </w:t>
      </w:r>
      <w:r w:rsidR="008B5CBF">
        <w:rPr>
          <w:rFonts w:hint="eastAsia"/>
        </w:rPr>
        <w:t xml:space="preserve">due to the spatial </w:t>
      </w:r>
      <w:r w:rsidR="008B5CBF">
        <w:t>variability</w:t>
      </w:r>
      <w:r w:rsidR="008B5CBF">
        <w:rPr>
          <w:rFonts w:hint="eastAsia"/>
        </w:rPr>
        <w:t xml:space="preserve"> in soil properties</w:t>
      </w:r>
      <w:r w:rsidR="003A53A1">
        <w:rPr>
          <w:rFonts w:hint="eastAsia"/>
        </w:rPr>
        <w:t xml:space="preserve"> and</w:t>
      </w:r>
      <w:r w:rsidR="008B5CBF">
        <w:rPr>
          <w:rFonts w:hint="eastAsia"/>
        </w:rPr>
        <w:t xml:space="preserve"> topography</w:t>
      </w:r>
      <w:r w:rsidR="003A53A1">
        <w:rPr>
          <w:rFonts w:hint="eastAsia"/>
        </w:rPr>
        <w:t xml:space="preserve"> </w:t>
      </w:r>
      <w:sdt>
        <w:sdtPr>
          <w:rPr>
            <w:rFonts w:hint="eastAsia"/>
            <w:color w:val="000000"/>
          </w:rPr>
          <w:tag w:val="MENDELEY_CITATION_v3_eyJjaXRhdGlvbklEIjoiTUVOREVMRVlfQ0lUQVRJT05fNjhlODdkMzktNDE0NC00ZmI5LTk5M2UtMjhiMWRjY2NlN2Y5IiwicHJvcGVydGllcyI6eyJub3RlSW5kZXgiOjB9LCJpc0VkaXRlZCI6ZmFsc2UsIm1hbnVhbE92ZXJyaWRlIjp7ImlzTWFudWFsbHlPdmVycmlkZGVuIjpmYWxzZSwiY2l0ZXByb2NUZXh0IjoiKEV2YW5zIGV0IGFsLiwgMjAxMykiLCJtYW51YWxPdmVycmlkZVRleHQiOiIifSwiY2l0YXRpb25JdGVtcyI6W3siaWQiOiJiNWQ0NjZmYS02ZjgxLTNjOTQtOTdlNy0xNmM2YjgwZTg1ZjgiLCJpdGVtRGF0YSI6eyJ0eXBlIjoiYXJ0aWNsZS1qb3VybmFsIiwiaWQiOiJiNWQ0NjZmYS02ZjgxLTNjOTQtOTdlNy0xNmM2YjgwZTg1ZjgiLCJ0aXRsZSI6IkFkb3B0aW9uIG9mIHNpdGUtc3BlY2lmaWMgdmFyaWFibGUgcmF0ZSBzcHJpbmtsZXIgaXJyaWdhdGlvbiBzeXN0ZW1zIiwiYXV0aG9yIjpbeyJmYW1pbHkiOiJFdmFucyIsImdpdmVuIjoiUm9iZXJ0IEcuIiwicGFyc2UtbmFtZXMiOmZhbHNlLCJkcm9wcGluZy1wYXJ0aWNsZSI6IiIsIm5vbi1kcm9wcGluZy1wYXJ0aWNsZSI6IiJ9LHsiZmFtaWx5IjoiTGFSdWUiLCJnaXZlbiI6Ikpha2UiLCJwYXJzZS1uYW1lcyI6ZmFsc2UsImRyb3BwaW5nLXBhcnRpY2xlIjoiIiwibm9uLWRyb3BwaW5nLXBhcnRpY2xlIjoiIn0seyJmYW1pbHkiOiJTdG9uZSIsImdpdmVuIjoiS2VubmV0aCBDLiIsInBhcnNlLW5hbWVzIjpmYWxzZSwiZHJvcHBpbmctcGFydGljbGUiOiIiLCJub24tZHJvcHBpbmctcGFydGljbGUiOiIifSx7ImZhbWlseSI6IktpbmciLCJnaXZlbiI6IkJyYWRsZXkgQS4iLCJwYXJzZS1uYW1lcyI6ZmFsc2UsImRyb3BwaW5nLXBhcnRpY2xlIjoiIiwibm9uLWRyb3BwaW5nLXBhcnRpY2xlIjoiIn1dLCJjb250YWluZXItdGl0bGUiOiJJcnJpZ2F0aW9uIFNjaWVuY2UiLCJjb250YWluZXItdGl0bGUtc2hvcnQiOiJJcnJpZyBTY2kiLCJET0kiOiIxMC4xMDA3L3MwMDI3MS0wMTItMDM2NS14IiwiSVNTTiI6IjAzNDItNzE4OCIsImlzc3VlZCI6eyJkYXRlLXBhcnRzIjpbWzIwMTMsNywxNF1dfSwicGFnZSI6Ijg3MS04ODciLCJpc3N1ZSI6IjQiLCJ2b2x1bWUiOiIzMSJ9LCJpc1RlbXBvcmFyeSI6ZmFsc2V9XX0="/>
          <w:id w:val="1693949664"/>
          <w:placeholder>
            <w:docPart w:val="D8F34D08B40A4BFBB30B06AC6FF27412"/>
          </w:placeholder>
        </w:sdtPr>
        <w:sdtContent>
          <w:r w:rsidR="002D04C4" w:rsidRPr="002D04C4">
            <w:rPr>
              <w:color w:val="000000"/>
            </w:rPr>
            <w:t>(Evans et al., 2013)</w:t>
          </w:r>
        </w:sdtContent>
      </w:sdt>
      <w:r w:rsidR="008B5CBF" w:rsidRPr="007916B8">
        <w:t>.</w:t>
      </w:r>
      <w:r w:rsidR="008B5CBF">
        <w:rPr>
          <w:rFonts w:hint="eastAsia"/>
        </w:rPr>
        <w:t xml:space="preserve"> To</w:t>
      </w:r>
      <w:r w:rsidR="008B5CBF">
        <w:t xml:space="preserve"> address </w:t>
      </w:r>
      <w:r w:rsidR="008B5CBF">
        <w:rPr>
          <w:rFonts w:hint="eastAsia"/>
        </w:rPr>
        <w:t>this</w:t>
      </w:r>
      <w:r w:rsidR="008B5CBF" w:rsidRPr="00473EFF">
        <w:t xml:space="preserve"> more effectively</w:t>
      </w:r>
      <w:r w:rsidR="008B5CBF">
        <w:t>,</w:t>
      </w:r>
      <w:r w:rsidR="008B5CBF">
        <w:rPr>
          <w:rFonts w:hint="eastAsia"/>
        </w:rPr>
        <w:t xml:space="preserve"> </w:t>
      </w:r>
      <w:r w:rsidR="008B5CBF">
        <w:t>management</w:t>
      </w:r>
      <w:r w:rsidR="008B5CBF">
        <w:rPr>
          <w:rFonts w:hint="eastAsia"/>
        </w:rPr>
        <w:t xml:space="preserve"> zone delineation (MZD) </w:t>
      </w:r>
      <w:r w:rsidR="008B5CBF">
        <w:t>has</w:t>
      </w:r>
      <w:r w:rsidR="008B5CBF">
        <w:rPr>
          <w:rFonts w:hint="eastAsia"/>
        </w:rPr>
        <w:t xml:space="preserve"> been </w:t>
      </w:r>
      <w:r w:rsidR="008B5CBF" w:rsidRPr="00DB438C">
        <w:t xml:space="preserve">employed to tailor irrigation strategies to sub-field variability, thereby improving water use efficiency and crop yield </w:t>
      </w:r>
      <w:sdt>
        <w:sdtPr>
          <w:rPr>
            <w:color w:val="000000"/>
          </w:rPr>
          <w:tag w:val="MENDELEY_CITATION_v3_eyJjaXRhdGlvbklEIjoiTUVOREVMRVlfQ0lUQVRJT05fODkxZTcwNTctN2U2YS00ZTBjLTg2ZTctODNhOGU3NWY5NGIyIiwicHJvcGVydGllcyI6eyJub3RlSW5kZXgiOjB9LCJpc0VkaXRlZCI6ZmFsc2UsIm1hbnVhbE92ZXJyaWRlIjp7ImlzTWFudWFsbHlPdmVycmlkZGVuIjp0cnVlLCJjaXRlcHJvY1RleHQiOiIoQWd5ZW1hbiBldCBhbC4sIDIwMjM7IENoZW4gZXQgYWwuLCAyMDIwOyBKaWFuZyBldCBhbC4sIDIwMTEpIiwibWFudWFsT3ZlcnJpZGVUZXh0IjoiKEppYW5nIGV0IGFsLiwgMjAxMTsgQ2hlbiBldCBhbC4sIDIwMjA7IEFneWVtYW4gZXQgYWwuLCAyMDIzKSJ9LCJjaXRhdGlvbkl0ZW1zIjpbeyJpZCI6IjY1MTgxOTk4LTRjYWUtMzQwMy04ZTU3LTEwZjJmMGQ3YmVmOSIsIml0ZW1EYXRhIjp7InR5cGUiOiJhcnRpY2xlLWpvdXJuYWwiLCJpZCI6IjY1MTgxOTk4LTRjYWUtMzQwMy04ZTU3LTEwZjJmMGQ3YmVmOSIsInRpdGxlIjoiRGVsaW5lYXRpbmcgc2l0ZeKAkHNwZWNpZmljIGlycmlnYXRpb24gbWFuYWdlbWVudCB6b25lcyIsImF1dGhvciI6W3siZmFtaWx5IjoiSmlhbmciLCJnaXZlbiI6IlFpdXhpYW5nIiwicGFyc2UtbmFtZXMiOmZhbHNlLCJkcm9wcGluZy1wYXJ0aWNsZSI6IiIsIm5vbi1kcm9wcGluZy1wYXJ0aWNsZSI6IiJ9LHsiZmFtaWx5IjoiRnUiLCJnaXZlbiI6IlFpYW5nIiwicGFyc2UtbmFtZXMiOmZhbHNlLCJkcm9wcGluZy1wYXJ0aWNsZSI6IiIsIm5vbi1kcm9wcGluZy1wYXJ0aWNsZSI6IiJ9LHsiZmFtaWx5IjoiV2FuZyIsImdpdmVuIjoiWmlsb25nIiwicGFyc2UtbmFtZXMiOmZhbHNlLCJkcm9wcGluZy1wYXJ0aWNsZSI6IiIsIm5vbi1kcm9wcGluZy1wYXJ0aWNsZSI6IiJ9XSwiY29udGFpbmVyLXRpdGxlIjoiSXJyaWdhdGlvbiBhbmQgRHJhaW5hZ2UiLCJET0kiOiIxMC4xMDAyL2lyZC41ODgiLCJJU1NOIjoiMTUzMS0wMzUzIiwiaXNzdWVkIjp7ImRhdGUtcGFydHMiOltbMjAxMSwxMCwyMl1dfSwicGFnZSI6IjQ2NC00NzIiLCJhYnN0cmFjdCI6IjxwPlNpbmNlIHNwYXRpYWwgaGV0ZXJvZ2VuZWl0eSBvZiBzb2lsIHBoeXNpY2FsIHByb3BlcnRpZXMgaGFzIGEgc2lnbmlmaWNhbnQgaW5mbHVlbmNlIG9uIHNpdGXigJBzcGVjaWZpYyBpcnJpZ2F0aW9uIG1hbmFnZW1lbnQsIGZpZWxkIG1vaXN0dXJlIGNhcGFjaXR5LCBzYXR1cmF0ZWQgbW9pc3R1cmUgY29udGVudCwgd2lsdGluZyBwb2ludCBhbmQgc29pbCBkcnkgYnVsayBkZW5zaXR5IHdlcmUgdXNlZCBhcyB0aGUgZGF0YSBzb3VyY2UgdG8gZGVyaXZlIGlycmlnYXRpb24gbWFuYWdlbWVudCB6b25lcy4gVGhlIHNwYXRpYWwgaGV0ZXJvZ2VuZWl0eSBhbmQgY29ycmVsYXRpb25zIG9mIHNvaWwgcHJvcGVydGllcyB3ZXJlIGZpcnN0bHkgY2hhcmFjdGVyaXplZCB1c2luZyBnZW9zdGF0aXN0aWNzIGFuZCBwcmluY2lwYWwgY29tcG9uZW50IGFuYWx5c2lzLiBUaGVuLCBpcnJpZ2F0aW9uIG1hbmFnZW1lbnQgem9uZXMgd2VyZSBkZWxpbmVhdGVkIGJ5IHJ1bm5pbmcgbWFuYWdlbWVudCB6b25lIGFuYWx5c2lzIHNvZnR3YXJlIGJhc2VkIG9uIHRoZSBmdXp6aW5lc3MgcGVyZm9ybWFuY2UgaW5kZXggYW5kIG5vcm1hbGl6ZWQgY2xhc3NpZmljYXRpb24gZW50cm9weSwgd2hpY2ggd2VyZSB1c2VkIHRvIGRldGVybWluZSB0aGUgbGVhc3QgbnVtYmVyIG9mIHN1YnpvbmVzLiBGaW5hbGx5LCB0aGUgem9uaW5nIG9mIGlycmlnYXRpb24gbWFuYWdlbWVudCB3YXMgdmVyaWZpZWQgYnkgcGVyZm9ybWluZyBhIHN0YXRpc3RpY2FsIGFuYWx5c2lzIGFzIGEgc3RhdGlzdGljYWwgY29udHJvbCBvZiB0aGUgYWJvdmUgY2xhc3NpZmljYXRpb25zLiBUaGUgc3R1ZHkgc2l0ZSB3YXMgZGl2aWRlZCBpbnRvIHR3byBzdWJ6b25lcyBoYXZpbmcgZGlzdGluY3QgZGlmZmVyZW5jZXMgYmV0d2VlbiB0aGVtLCBpbmRpY2F0aW5nIHRoYXQgdGhlIGRlbGluZWF0aW9uIG9mIGlycmlnYXRpb24gbWFuYWdlbWVudCB6b25lcyB3YXMgcmVhc29uYWJsZS4gSW4gYWRkaXRpb25hbCwgYSBzdHJhdGlmaWVkIHNhbXBsaW5nIG1ldGhvZCB3YXMgYWxzbyBhZG9wdGVkIHRvIGNhbGN1bGF0ZSB0aGUgb3B0aW1hbCBzYW1wbGluZyBzaXplIG9mIHRoZSBzb2lsIHByb3BlcnRpZXMgaW4gZWFjaCBzdWJ6b25lLiBTYXR1cmF0ZWQgbW9pc3R1cmUgY29udGVudCBoYXMgdGhlIG9wdGltYWwgc2FtcGxpbmcgc2l6ZSBvZiAxMiBhbmQgc29pbCB3YXRlciBjYXBhY2l0eSBhbmQgd2lsdGluZyBwb2ludCBoYXZlIHRoZSBsZWFzdCwgd2l0aCBvbmx5IDMuIFRoZSBkZWxpbmVhdGlvbiBvZiBpcnJpZ2F0aW9uIG1hbmFnZW1lbnQgem9uZXMgYW5kIG9wdGltYWwgc2FtcGxpbmcgc2l6ZSBjb3VsZCBwcm92aWRlIGRhdGEgc3VwcG9ydCBhbmQgc2NpZW5jZeKAkGJhc2VkIGluZm9ybWF0aW9uIGZvciBzaXRl4oCQc3BlY2lmaWMgaXJyaWdhdGlvbiBtYW5hZ2VtZW50LiBDb3B5cmlnaHQgwqkgMjAxMCBKb2huIFdpbGV5ICZhbXA7IFNvbnMsIEx0ZC48L3A+IiwiaXNzdWUiOiI0Iiwidm9sdW1lIjoiNjAiLCJjb250YWluZXItdGl0bGUtc2hvcnQiOiIifSwiaXNUZW1wb3JhcnkiOmZhbHNlfSx7ImlkIjoiNTQwYWE3MmMtOWZiZC0zMzY3LWEwMWUtNDU3OWY0ZjZlNmFjIiwiaXRlbURhdGEiOnsidHlwZSI6ImFydGljbGUtam91cm5hbCIsImlkIjoiNTQwYWE3MmMtOWZiZC0zMzY3LWEwMWUtNDU3OWY0ZjZlNmFjIiwidGl0bGUiOiJEZWxpbmVhdGlvbiBvZiBtYW5hZ2VtZW50IHpvbmVzIGFuZCBvcHRpbWl6YXRpb24gb2YgaXJyaWdhdGlvbiBzY2hlZHVsaW5nIHRvIGltcHJvdmUgaXJyaWdhdGlvbiB3YXRlciBwcm9kdWN0aXZpdHkgYW5kIHJldmVudWUgaW4gYSBmYXJtbGFuZCBvZiBOb3J0aHdlc3QgQ2hpbmEiLCJhdXRob3IiOlt7ImZhbWlseSI6IkNoZW4iLCJnaXZlbiI6IlNoaWNoYW8iLCJwYXJzZS1uYW1lcyI6ZmFsc2UsImRyb3BwaW5nLXBhcnRpY2xlIjoiIiwibm9uLWRyb3BwaW5nLXBhcnRpY2xlIjoiIn0seyJmYW1pbHkiOiJXYW5nIiwiZ2l2ZW4iOiJTdWZlbiIsInBhcnNlLW5hbWVzIjpmYWxzZSwiZHJvcHBpbmctcGFydGljbGUiOiIiLCJub24tZHJvcHBpbmctcGFydGljbGUiOiIifSx7ImZhbWlseSI6IlNodWtsYSIsImdpdmVuIjoiTWFub2ogS3VtYXIiLCJwYXJzZS1uYW1lcyI6ZmFsc2UsImRyb3BwaW5nLXBhcnRpY2xlIjoiIiwibm9uLWRyb3BwaW5nLXBhcnRpY2xlIjoiIn0seyJmYW1pbHkiOiJXdSIsImdpdmVuIjoiRGkiLCJwYXJzZS1uYW1lcyI6ZmFsc2UsImRyb3BwaW5nLXBhcnRpY2xlIjoiIiwibm9uLWRyb3BwaW5nLXBhcnRpY2xlIjoiIn0seyJmYW1pbHkiOiJHdW8iLCJnaXZlbiI6IlhpdXdlaSIsInBhcnNlLW5hbWVzIjpmYWxzZSwiZHJvcHBpbmctcGFydGljbGUiOiIiLCJub24tZHJvcHBpbmctcGFydGljbGUiOiIifSx7ImZhbWlseSI6IkxpIiwiZ2l2ZW4iOiJEb25naGFvIiwicGFyc2UtbmFtZXMiOmZhbHNlLCJkcm9wcGluZy1wYXJ0aWNsZSI6IiIsIm5vbi1kcm9wcGluZy1wYXJ0aWNsZSI6IiJ9LHsiZmFtaWx5IjoiRHUiLCJnaXZlbiI6IlRhaXNoZW5nIiwicGFyc2UtbmFtZXMiOmZhbHNlLCJkcm9wcGluZy1wYXJ0aWNsZSI6IiIsIm5vbi1kcm9wcGluZy1wYXJ0aWNsZSI6IiJ9XSwiY29udGFpbmVyLXRpdGxlIjoiUHJlY2lzaW9uIEFncmljdWx0dXJlIiwiY29udGFpbmVyLXRpdGxlLXNob3J0IjoiUHJlY2lzIEFncmljIiwiRE9JIjoiMTAuMTAwNy9zMTExMTktMDE5LTA5Njg4LTAiLCJJU1NOIjoiMTM4NS0yMjU2IiwiaXNzdWVkIjp7ImRhdGUtcGFydHMiOltbMjAyMCw2LDFdXX0sInBhZ2UiOiI2NTUtNjc3IiwiaXNzdWUiOiIzIiwidm9sdW1lIjoiMjEifSwiaXNUZW1wb3JhcnkiOmZhbHNlfSx7ImlkIjoiYjFiZDQyZDUtMmM1MS0zMGYxLTg5OWEtY2IzODRlOWI2MjQxIiwiaXRlbURhdGEiOnsidHlwZSI6ImFydGljbGUtam91cm5hbCIsImlkIjoiYjFiZDQyZDUtMmM1MS0zMGYxLTg5OWEtY2IzODRlOWI2MjQxIiwidGl0bGUiOiJJcnJpZ2F0aW9uIG1hbmFnZW1lbnQgem9uZSBkZWxpbmVhdGlvbiBhbmQgb3B0aW1hbCBpcnJpZ2F0aW9uIHNjaGVkdWxpbmcgZm9yIGNlbnRlciBwaXZvdCBpcnJpZ2F0aW9uIHN5c3RlbXMiLCJhdXRob3IiOlt7ImZhbWlseSI6IkFneWVtYW4iLCJnaXZlbiI6IkJlcm5hcmQgVC4iLCJwYXJzZS1uYW1lcyI6ZmFsc2UsImRyb3BwaW5nLXBhcnRpY2xlIjoiIiwibm9uLWRyb3BwaW5nLXBhcnRpY2xlIjoiIn0seyJmYW1pbHkiOiJOYW91cmkiLCJnaXZlbiI6Ik1vaGFtZWQiLCJwYXJzZS1uYW1lcyI6ZmFsc2UsImRyb3BwaW5nLXBhcnRpY2xlIjoiIiwibm9uLWRyb3BwaW5nLXBhcnRpY2xlIjoiIn0seyJmYW1pbHkiOiJBcHBlbHMiLCJnaXZlbiI6IldpbGxlbWlqbiIsInBhcnNlLW5hbWVzIjpmYWxzZSwiZHJvcHBpbmctcGFydGljbGUiOiIiLCJub24tZHJvcHBpbmctcGFydGljbGUiOiIifSx7ImZhbWlseSI6IkxpdSIsImdpdmVuIjoiSmluZmVuZyIsInBhcnNlLW5hbWVzIjpmYWxzZSwiZHJvcHBpbmctcGFydGljbGUiOiIiLCJub24tZHJvcHBpbmctcGFydGljbGUiOiIifV0sImNvbnRhaW5lci10aXRsZSI6IklGQUMtUGFwZXJzT25MaW5lIiwiRE9JIjoiMTAuMTAxNi9qLmlmYWNvbC4yMDIzLjEwLjY3NCIsIklTU04iOiIyNDA1ODk2MyIsImlzc3VlZCI6eyJkYXRlLXBhcnRzIjpbWzIwMjNdXX0sInBhZ2UiOiI5OTA2LTk5MTEiLCJpc3N1ZSI6IjIiLCJ2b2x1bWUiOiI1NiIsImNvbnRhaW5lci10aXRsZS1zaG9ydCI6IiJ9LCJpc1RlbXBvcmFyeSI6ZmFsc2V9XX0="/>
          <w:id w:val="-336916093"/>
          <w:placeholder>
            <w:docPart w:val="D8F34D08B40A4BFBB30B06AC6FF27412"/>
          </w:placeholder>
        </w:sdtPr>
        <w:sdtContent>
          <w:r w:rsidR="002D04C4" w:rsidRPr="002D04C4">
            <w:rPr>
              <w:color w:val="000000"/>
            </w:rPr>
            <w:t>(Jiang et al., 2011; Chen et al., 2020; Agyeman et al., 2023)</w:t>
          </w:r>
        </w:sdtContent>
      </w:sdt>
      <w:r w:rsidR="008B5CBF" w:rsidRPr="00DB438C">
        <w:t>.</w:t>
      </w:r>
    </w:p>
    <w:p w14:paraId="2FE2884C" w14:textId="65321A01" w:rsidR="008B5CBF" w:rsidRDefault="008B5CBF" w:rsidP="008B5CBF">
      <w:r w:rsidRPr="003059DF">
        <w:t xml:space="preserve">By dividing a field into homogeneous sub-regions that respond similarly to inputs such as water, fertilizers, and pesticides, MZD </w:t>
      </w:r>
      <w:r>
        <w:rPr>
          <w:rFonts w:hint="eastAsia"/>
        </w:rPr>
        <w:t xml:space="preserve">improves </w:t>
      </w:r>
      <w:r w:rsidRPr="003059DF">
        <w:t xml:space="preserve">crop productivity </w:t>
      </w:r>
      <w:r>
        <w:rPr>
          <w:rFonts w:hint="eastAsia"/>
        </w:rPr>
        <w:t xml:space="preserve">and reduces </w:t>
      </w:r>
      <w:r w:rsidRPr="003059DF">
        <w:t>environmental impacts</w:t>
      </w:r>
      <w:r>
        <w:rPr>
          <w:rFonts w:hint="eastAsia"/>
        </w:rPr>
        <w:t xml:space="preserve"> </w:t>
      </w:r>
      <w:sdt>
        <w:sdtPr>
          <w:rPr>
            <w:color w:val="000000"/>
            <w:sz w:val="22"/>
          </w:rPr>
          <w:tag w:val="MENDELEY_CITATION_v3_eyJjaXRhdGlvbklEIjoiTUVOREVMRVlfQ0lUQVRJT05fYTEyZmE2MWMtMDhkMi00YTkzLTljZDktODNjZGYwYWUxZTEzIiwicHJvcGVydGllcyI6eyJub3RlSW5kZXgiOjB9LCJpc0VkaXRlZCI6ZmFsc2UsIm1hbnVhbE92ZXJyaWRlIjp7ImlzTWFudWFsbHlPdmVycmlkZGVuIjp0cnVlLCJjaXRlcHJvY1RleHQiOiIoTGlua2VyLCAyMDIxOyBNenVrdSBldCBhbC4sIDIwMDU7IE9sZG9uaSAmIzM4OyBCYXNzb2ksIDIwMTYpIiwibWFudWFsT3ZlcnJpZGVUZXh0IjoiKE16dWt1IGV0IGFsLiwgMjAwNTsgT2xkb25pICYgQmFzc29pLCAyMDE2OyBMaW5rZXIsIDIwMjEpIn0sImNpdGF0aW9uSXRlbXMiOlt7ImlkIjoiYmJjMmE4NmItNjQ2YS0zMjY3LTgwNDMtODJiM2MyMTM5MWRkIiwiaXRlbURhdGEiOnsidHlwZSI6ImFydGljbGUtam91cm5hbCIsImlkIjoiYmJjMmE4NmItNjQ2YS0zMjY3LTgwNDMtODJiM2MyMTM5MWRkIiwidGl0bGUiOiJNb2RlbC1iYXNlZCBvcHRpbWFsIGRlbGluZWF0aW9uIG9mIGRyaXAgaXJyaWdhdGlvbiBtYW5hZ2VtZW50IHpvbmVzIiwiYXV0aG9yIjpbeyJmYW1pbHkiOiJMaW5rZXIiLCJnaXZlbiI6IlJhcGhhZWwiLCJwYXJzZS1uYW1lcyI6ZmFsc2UsImRyb3BwaW5nLXBhcnRpY2xlIjoiIiwibm9uLWRyb3BwaW5nLXBhcnRpY2xlIjoiIn1dLCJjb250YWluZXItdGl0bGUiOiJQcmVjaXNpb24gQWdyaWN1bHR1cmUiLCJjb250YWluZXItdGl0bGUtc2hvcnQiOiJQcmVjaXMgQWdyaWMiLCJET0kiOiIxMC4xMDA3L3MxMTExOS0wMjAtMDk3NDMtMSIsIklTU04iOiIxMzg1LTIyNTYiLCJpc3N1ZWQiOnsiZGF0ZS1wYXJ0cyI6W1syMDIxLDIsMTFdXX0sInBhZ2UiOiIyODctMzA1IiwiaXNzdWUiOiIxIiwidm9sdW1lIjoiMjIifSwiaXNUZW1wb3JhcnkiOmZhbHNlfSx7ImlkIjoiYjZlYjE1ZWYtZTZlYi0zNjEzLWJiZjUtYzc4ZjJmMzM3MGRiIiwiaXRlbURhdGEiOnsidHlwZSI6ImFydGljbGUtam91cm5hbCIsImlkIjoiYjZlYjE1ZWYtZTZlYi0zNjEzLWJiZjUtYzc4ZjJmMzM3MGRiIiwidGl0bGUiOiJTcGF0aWFsIHZhcmlhYmlsaXR5IG9mIG1lYXN1cmVkIHNvaWwgcHJvcGVydGllcyBhY3Jvc3MgU2l0ZeKAkFNwZWNpZmljIG1hbmFnZW1lbnQgem9uZXMiLCJhdXRob3IiOlt7ImZhbWlseSI6Ik16dWt1IiwiZ2l2ZW4iOiJNLiIsInBhcnNlLW5hbWVzIjpmYWxzZSwiZHJvcHBpbmctcGFydGljbGUiOiIiLCJub24tZHJvcHBpbmctcGFydGljbGUiOiIifSx7ImZhbWlseSI6Iktob3NsYSIsImdpdmVuIjoiUi4iLCJwYXJzZS1uYW1lcyI6ZmFsc2UsImRyb3BwaW5nLXBhcnRpY2xlIjoiIiwibm9uLWRyb3BwaW5nLXBhcnRpY2xlIjoiIn0seyJmYW1pbHkiOiJSZWljaCIsImdpdmVuIjoiUi4iLCJwYXJzZS1uYW1lcyI6ZmFsc2UsImRyb3BwaW5nLXBhcnRpY2xlIjoiIiwibm9uLWRyb3BwaW5nLXBhcnRpY2xlIjoiIn0seyJmYW1pbHkiOiJJbm1hbiIsImdpdmVuIjoiRC4iLCJwYXJzZS1uYW1lcyI6ZmFsc2UsImRyb3BwaW5nLXBhcnRpY2xlIjoiIiwibm9uLWRyb3BwaW5nLXBhcnRpY2xlIjoiIn0seyJmYW1pbHkiOiJTbWl0aCIsImdpdmVuIjoiRi4iLCJwYXJzZS1uYW1lcyI6ZmFsc2UsImRyb3BwaW5nLXBhcnRpY2xlIjoiIiwibm9uLWRyb3BwaW5nLXBhcnRpY2xlIjoiIn0seyJmYW1pbHkiOiJNYWNEb25hbGQiLCJnaXZlbiI6IkwuIiwicGFyc2UtbmFtZXMiOmZhbHNlLCJkcm9wcGluZy1wYXJ0aWNsZSI6IiIsIm5vbi1kcm9wcGluZy1wYXJ0aWNsZSI6IiJ9XSwiY29udGFpbmVyLXRpdGxlIjoiU29pbCBTY2llbmNlIFNvY2lldHkgb2YgQW1lcmljYSBKb3VybmFsIiwiRE9JIjoiMTAuMjEzNi9zc3NhajIwMDUuMDA2MiIsIklTU04iOiIwMzYxLTU5OTUiLCJpc3N1ZWQiOnsiZGF0ZS1wYXJ0cyI6W1syMDA1LDldXX0sInBhZ2UiOiIxNTcyLTE1NzkiLCJhYnN0cmFjdCI6IjxwPiBUaGUgc3BhdGlhbCB2YXJpYXRpb24gb2YgcHJvZHVjdGl2aXR5IGFjcm9zcyBmYXJtIGZpZWxkcyBjYW4gYmUgY2xhc3NpZmllZCBieSBkZWxpbmVhdGluZyBzaXRl4oCQc3BlY2lmaWMgbWFuYWdlbWVudCB6b25lcy4gU2luY2UgcHJvZHVjdGl2aXR5IGlzIGluZmx1ZW5jZWQgYnkgc29pbCBjaGFyYWN0ZXJpc3RpY3MsIHRoZSBzcGF0aWFsIHBhdHRlcm4gb2YgcHJvZHVjdGl2aXR5IGNvdWxkIGJlIGNhdXNlZCBieSBhIGNvcnJlc3BvbmRpbmcgdmFyaWF0aW9uIGluIGNlcnRhaW4gc29pbCBwcm9wZXJ0aWVzLiBEZXRlcm1pbmluZyB0aGUgc291cmNlIG9mIHZhcmlhdGlvbiBpbiBwcm9kdWN0aXZpdHkgY2FuIGhlbHAgYWNoaWV2ZSBtb3JlIGVmZmVjdGl2ZSBzaXRl4oCQc3BlY2lmaWMgbWFuYWdlbWVudC4gVGhlIG9iamVjdGl2ZXMgb2YgdGhpcyBzdHVkeSB3ZXJlIChpKSB0byBjaGFyYWN0ZXJpemUgdGhlIHNwYXRpYWwgdmFyaWFiaWxpdHkgb2Ygc29pbCBwaHlzaWNhbCBwcm9wZXJ0aWVzIGFjcm9zcyBpcnJpZ2F0ZWQgY29ybiAoIDxpdGFsaWM+WmVhIE1heXM8L2l0YWxpYz4gTC4pIHByb2R1Y3Rpb24gZmllbGRzIGFuZCAoaWkpIHRvIGRldGVybWluZSBpZiBzb2lsIHBoeXNpY2FsIHByb3BlcnRpZXMgY291bGQgZXhwbGFpbiB0aGUgdmFyaWFiaWxpdHkgaW4gcHJvZHVjdGl2aXR5IGJldHdlZW4gc2l0ZeKAkHNwZWNpZmljIG1hbmFnZW1lbnQgem9uZXMuIFRoZSBzdHVkeSB3YXMgY29uZHVjdGVkIG92ZXIgdGhyZWUgc3R1ZHkgc2l0ZXMgaW4gbm9ydGhlYXN0ZXJuIENvbG9yYWRvLiBUaGUgc29pbCBwcm9wZXJ0aWVzIG1lYXN1cmVkIHdlcmUgYnVsayBkZW5zaXR5LCBjb25lIGluZGV4LCBzdXJmYWNlIHNvaWwgY29sb3IsIG9yZ2FuaWMgQywgdGV4dHVyZSwgc29ycHRpdml0eSwgYW5kIHN1cmZhY2Ugd2F0ZXIgY29udGVudC4gQSBtdWx0aeKAkHJlc3BvbnNlIHBlcm11dGF0aW9uIHByb2NlZHVyZSB3YXMgdXNlZCB0byB0ZXN0IGZvciBzaWduaWZpY2FudCBkaWZmZXJlbmNlcyBhbW9uZyBzb2lsIHByb3BlcnRpZXMgYmV0d2VlbiBtYW5hZ2VtZW50IHpvbmVzLiBCb3ggcGxvdHMgb2Ygc29pbCBwaHlzaWNhbCBwcm9wZXJ0aWVzIHdlcmUgY3JlYXRlZCBmb3IgZWFjaCBtYW5hZ2VtZW50IHpvbmUgd2l0aGluIGVhY2ggc3R1ZHkgc2l0ZSB0byBkZXRlcm1pbmUgaWYgdHJlbmRzIGluIHNvaWwgcGh5c2ljYWwgcHJvcGVydGllcyBjb3JyZXNwb25kZWQgdG8gdGhlIHByb2R1Y3Rpdml0eSBwb3RlbnRpYWwgb2YgdGhlIG1hbmFnZW1lbnQgem9uZXMuIE92ZXJhbGwsIHRoaXMgc3R1ZHkgc2hvd2VkIHRoYXQgc29pbCBwaHlzaWNhbCBwcm9wZXJ0aWVzIGV4aGliaXRlZCBzaWduaWZpY2FudCBzcGF0aWFsIHZhcmlhYmlsaXR5IGFjcm9zcyBwcm9kdWN0aW9uIGZpZWxkcy4gVGhlIHRyZW5kcyBvYnNlcnZlZCBmb3IgdGhlIG1lYXN1cmVkIHNvaWwgcGh5c2ljYWwgcHJvcGVydGllcyBjb3JyZXNwb25kZWQgdG8gdGhlIHByb2R1Y3Rpdml0eSBwb3RlbnRpYWwgb2YgdGhlIG1hbmFnZW1lbnQgem9uZXMuIFV0aWxpemluZyBzaXRl4oCQc3BlY2lmaWMgbWFuYWdlbWVudCB6b25lcyBjb3VsZCBoZWxwIG1hbmFnZSB0aGUgaW7igJBmaWVsZCB2YXJpYWJpbGl0eSBvZiB5aWVsZOKAkGxpbWl0aW5nIHNvaWwgcGh5c2ljYWwgcHJvcGVydGllcy4gPC9wPiIsImlzc3VlIjoiNSIsInZvbHVtZSI6IjY5IiwiY29udGFpbmVyLXRpdGxlLXNob3J0IjoiIn0sImlzVGVtcG9yYXJ5IjpmYWxzZX0seyJpZCI6IjgwYTVkZGJkLTlhNWUtMzQzYi05ZDAwLWZlMzhiYTU2ZmNlMCIsIml0ZW1EYXRhIjp7InR5cGUiOiJhcnRpY2xlLWpvdXJuYWwiLCJpZCI6IjgwYTVkZGJkLTlhNWUtMzQzYi05ZDAwLWZlMzhiYTU2ZmNlMCIsInRpdGxlIjoiRGVsaW5lYXRpb24gb2YgaXJyaWdhdGlvbiBtYW5hZ2VtZW50IHpvbmVzIGluIGEgUXVhcnR6aXBzYW1tZW50IG9mIHRoZSBCcmF6aWxpYW4gc2VtaWFyaWQgcmVnaW9uIiwiYXV0aG9yIjpbeyJmYW1pbHkiOiJPbGRvbmkiLCJnaXZlbiI6IkhlbnJpcXVlIiwicGFyc2UtbmFtZXMiOmZhbHNlLCJkcm9wcGluZy1wYXJ0aWNsZSI6IiIsIm5vbi1kcm9wcGluZy1wYXJ0aWNsZSI6IiJ9LHsiZmFtaWx5IjoiQmFzc29pIiwiZ2l2ZW4iOiJMdcOtcyBIZW5yaXF1ZSIsInBhcnNlLW5hbWVzIjpmYWxzZSwiZHJvcHBpbmctcGFydGljbGUiOiIiLCJub24tZHJvcHBpbmctcGFydGljbGUiOiIifV0sImNvbnRhaW5lci10aXRsZSI6IlBlc3F1aXNhIEFncm9wZWN1w6FyaWEgQnJhc2lsZWlyYSIsImNvbnRhaW5lci10aXRsZS1zaG9ydCI6IlBlc3F1aSBBZ3JvcGVjdSBCcmFzIiwiRE9JIjoiMTAuMTU5MC9zMDEwMC0yMDR4MjAxNjAwMDkwMDAyOCIsIklTU04iOiIwMTAwLTIwNFgiLCJpc3N1ZWQiOnsiZGF0ZS1wYXJ0cyI6W1syMDE2LDldXX0sInBhZ2UiOiIxMjgzLTEyOTQiLCJhYnN0cmFjdCI6IjxwPkFic3RyYWN0IFRoZSBvYmplY3RpdmUgb2YgdGhpcyB3b3JrIHdhcyB0byBkZWxpbmVhdGUgaXJyaWdhdGlvbiBtYW5hZ2VtZW50IHpvbmVzIHVzaW5nIGdlb3N0YXRpc3RpY3MgYW5kIG11bHRpdmFyaWF0ZSBhbmFseXNpcyBpbiBkaWZmZXJlbnQgY29tYmluYXRpb25zIG9mIHBoeXNpY2FsIGFuZCBoeWRyYXVsaWMgc29pbCBwcm9wZXJ0aWVzLCBhcyB3ZWxsIGFzIHRvIGRldGVybWluZSB0aGUgb3B0aW1hbCBudW1iZXIgb2YgbWFuYWdlbWVudCB6b25lcyBpbiBvcmRlciB0byBhdm9pZCBvdmVybGFwaW5nLiBBIGZpZWxkIGV4cGVyaW1lbnQgd2FzIGNhcnJpZWQgb3V0IGluIGEgUXVhcnR6aXBzYW1tZW50LCBmb3IgdHdvIHllYXJzLCBpbiBhbiBpcnJpZ2F0ZWQgb3JjaGFyZCBvZiB0YWJsZSBncmFwZSwgaW4gdGhlIFNlbmFkb3IgTmlsbyBDb2VsaG8gSXJyaWdhdGlvbiBTY2hlbWUsIGluIHRoZSBtdW5pY2lwYWxpdHkgb2YgUGV0cm9saW5hLCBpbiB0aGUgc3RhdGUgb2YgUGVybmFuYnVjbywgQnJhemlsLiBTb2lsIHNhbXBsZXMgd2VyZSBjb2xsZWN0ZWQgZm9yIHRoZSBkZXRlcm1pbmF0aW9uIG9mIHNvaWwgcGh5c2ljby1oeWRyYXVsaWMgcHJvcGVydGllcy4gQSBwb3J0YWJsZSBtZXRlciB3YXMgdXNlZCB0byBtZWFzdXJlIHNvaWwgYXBwYXJlbnQgZWxlY3RyaWNhbCBjb25kdWN0aXZpdHkuIFNwYXRpYWwgZGlzdHJpYnV0aW9uIG1hcHMgd2VyZSBnZW5lcmF0ZWQgdXNpbmcgb3JkaW5hcnkga3JpZ2luZy4gTWFuYWdlbWVudCB6b25lcyBmb3IgZml2ZSBkaWZmZXJlbnQgY29tYmluYXRpb25zIG9mIHNvaWwgcHJvcGVydGllcyB3ZXJlIGRlZmluZWQgdXNpbmcgdGhlIGZ1enp5IGMtbWVhbnMgY2x1c3RlcmluZyBhbGdvcml0aG0sIGFuZCB0d28gaW5kZXhlcyB3ZXJlIGFwcGxpZWQgdG8gZGV0ZXJtaW5lIHRoZSBvcHRpbWFsIG51bWJlciBvZiBtYW5hZ2VtZW50IHpvbmVzLiBUd28gY29tYmluYXRpb25zIG9mIHNvaWwgcHJvcGVydGllcyBjYW4gYmUgdXNlZCBpbiB0aGUgbWFuYWdlbWVudCB6b25lIHBsYW5uaW5nIGluIG9yZGVyIHRvIG1vbml0b3Igc29pbCBtb2lzdHVyZS48L3A+IiwiaXNzdWUiOiI5Iiwidm9sdW1lIjoiNTEifSwiaXNUZW1wb3JhcnkiOmZhbHNlfV19"/>
          <w:id w:val="-76979510"/>
          <w:placeholder>
            <w:docPart w:val="D8F34D08B40A4BFBB30B06AC6FF27412"/>
          </w:placeholder>
        </w:sdtPr>
        <w:sdtContent>
          <w:r w:rsidR="002D04C4" w:rsidRPr="002D04C4">
            <w:rPr>
              <w:rFonts w:eastAsia="Times New Roman"/>
              <w:color w:val="000000"/>
              <w:sz w:val="22"/>
            </w:rPr>
            <w:t>(Mzuku et al., 2005; Oldoni &amp; Bassoi, 2016; Linker, 2021)</w:t>
          </w:r>
        </w:sdtContent>
      </w:sdt>
      <w:r w:rsidRPr="003059DF">
        <w:t xml:space="preserve">. </w:t>
      </w:r>
      <w:r w:rsidRPr="00605824">
        <w:t>However, a major challenge lies in acquiring sufficient data for MZD, which typically relies on soil sampling, sensors, yield maps, or remote sensing</w:t>
      </w:r>
      <w:r>
        <w:rPr>
          <w:rFonts w:hint="eastAsia"/>
        </w:rPr>
        <w:t xml:space="preserve">, </w:t>
      </w:r>
      <w:r w:rsidRPr="00605824">
        <w:t>resources often inaccessible to farmers due to cost and logistical limitations</w:t>
      </w:r>
      <w:r>
        <w:rPr>
          <w:rFonts w:hint="eastAsia"/>
        </w:rPr>
        <w:t xml:space="preserve"> </w:t>
      </w:r>
      <w:sdt>
        <w:sdtPr>
          <w:rPr>
            <w:color w:val="000000"/>
          </w:rPr>
          <w:tag w:val="MENDELEY_CITATION_v3_eyJjaXRhdGlvbklEIjoiTUVOREVMRVlfQ0lUQVRJT05fMTA4ODIwMTUtYjVlOC00NjRkLWE2NzQtNDk4NDdlMzY3MmQ0IiwicHJvcGVydGllcyI6eyJub3RlSW5kZXgiOjB9LCJpc0VkaXRlZCI6ZmFsc2UsIm1hbnVhbE92ZXJyaWRlIjp7ImlzTWFudWFsbHlPdmVycmlkZGVuIjpmYWxzZSwiY2l0ZXByb2NUZXh0IjoiKE5hd2FyIGV0IGFsLiwgMjAxNykiLCJtYW51YWxPdmVycmlkZVRleHQiOiIifSwiY2l0YXRpb25JdGVtcyI6W3siaWQiOiI5ZGVlZTM2Ny03M2Y5LTNiOGMtOWVjMi1mYzM4NGY3NTRmNzciLCJpdGVtRGF0YSI6eyJ0eXBlIjoiY2hhcHRlciIsImlkIjoiOWRlZWUzNjctNzNmOS0zYjhjLTllYzItZmMzODRmNzU0Zjc3IiwidGl0bGUiOiJEZWxpbmVhdGlvbiBvZiBzb2lsIG1hbmFnZW1lbnQgem9uZXMgZm9yIHZhcmlhYmxlLXJhdGUgZmVydGlsaXphdGlvbiIsImF1dGhvciI6W3siZmFtaWx5IjoiTmF3YXIiLCJnaXZlbiI6IlNhaWQiLCJwYXJzZS1uYW1lcyI6ZmFsc2UsImRyb3BwaW5nLXBhcnRpY2xlIjoiIiwibm9uLWRyb3BwaW5nLXBhcnRpY2xlIjoiIn0seyJmYW1pbHkiOiJDb3JzdGFuamUiLCJnaXZlbiI6IlJvbmFsZCIsInBhcnNlLW5hbWVzIjpmYWxzZSwiZHJvcHBpbmctcGFydGljbGUiOiIiLCJub24tZHJvcHBpbmctcGFydGljbGUiOiIifSx7ImZhbWlseSI6IkhhbGNybyIsImdpdmVuIjoiR3JhaGFtIiwicGFyc2UtbmFtZXMiOmZhbHNlLCJkcm9wcGluZy1wYXJ0aWNsZSI6IiIsIm5vbi1kcm9wcGluZy1wYXJ0aWNsZSI6IiJ9LHsiZmFtaWx5IjoiTXVsbGEiLCJnaXZlbiI6IkRhdmlkIiwicGFyc2UtbmFtZXMiOmZhbHNlLCJkcm9wcGluZy1wYXJ0aWNsZSI6IiIsIm5vbi1kcm9wcGluZy1wYXJ0aWNsZSI6IiJ9LHsiZmFtaWx5IjoiTW91YXplbiIsImdpdmVuIjoiQWJkdWwgTS4iLCJwYXJzZS1uYW1lcyI6ZmFsc2UsImRyb3BwaW5nLXBhcnRpY2xlIjoiIiwibm9uLWRyb3BwaW5nLXBhcnRpY2xlIjoiIn1dLCJET0kiOiIxMC4xMDE2L2JzLmFncm9uLjIwMTcuMDEuMDAzIiwiaXNzdWVkIjp7ImRhdGUtcGFydHMiOltbMjAxN11dfSwicGFnZSI6IjE3NS0yNDUiLCJjb250YWluZXItdGl0bGUtc2hvcnQiOiIifSwiaXNUZW1wb3JhcnkiOmZhbHNlfV19"/>
          <w:id w:val="-872378007"/>
          <w:placeholder>
            <w:docPart w:val="D8F34D08B40A4BFBB30B06AC6FF27412"/>
          </w:placeholder>
        </w:sdtPr>
        <w:sdtContent>
          <w:r w:rsidR="002D04C4" w:rsidRPr="002D04C4">
            <w:rPr>
              <w:color w:val="000000"/>
            </w:rPr>
            <w:t>(Nawar et al., 2017)</w:t>
          </w:r>
        </w:sdtContent>
      </w:sdt>
      <w:r w:rsidRPr="00605824">
        <w:t>.</w:t>
      </w:r>
      <w:r>
        <w:rPr>
          <w:rFonts w:hint="eastAsia"/>
        </w:rPr>
        <w:t xml:space="preserve"> A</w:t>
      </w:r>
      <w:r w:rsidRPr="003059DF">
        <w:t xml:space="preserve">mong </w:t>
      </w:r>
      <w:r>
        <w:rPr>
          <w:rFonts w:hint="eastAsia"/>
        </w:rPr>
        <w:t>those data sources</w:t>
      </w:r>
      <w:r w:rsidRPr="003059DF">
        <w:t>, yield data stands out</w:t>
      </w:r>
      <w:r>
        <w:rPr>
          <w:rFonts w:hint="eastAsia"/>
        </w:rPr>
        <w:t xml:space="preserve"> </w:t>
      </w:r>
      <w:r>
        <w:t>because</w:t>
      </w:r>
      <w:r>
        <w:rPr>
          <w:rFonts w:hint="eastAsia"/>
        </w:rPr>
        <w:t xml:space="preserve"> it </w:t>
      </w:r>
      <w:r w:rsidRPr="003059DF">
        <w:t>direct</w:t>
      </w:r>
      <w:r>
        <w:t xml:space="preserve">ly </w:t>
      </w:r>
      <w:r w:rsidRPr="00605824">
        <w:t>correlates with producer income and</w:t>
      </w:r>
      <w:r>
        <w:rPr>
          <w:rFonts w:hint="eastAsia"/>
        </w:rPr>
        <w:t xml:space="preserve"> </w:t>
      </w:r>
      <w:r w:rsidRPr="00605824">
        <w:t xml:space="preserve">inherently </w:t>
      </w:r>
      <w:r w:rsidRPr="00605824">
        <w:lastRenderedPageBreak/>
        <w:t>captures field variability driven by multiple interacting factors</w:t>
      </w:r>
      <w:r>
        <w:rPr>
          <w:rFonts w:hint="eastAsia"/>
        </w:rPr>
        <w:t xml:space="preserve">, such as, </w:t>
      </w:r>
      <w:r w:rsidRPr="00605824">
        <w:t>soil properties, weather, and management practices</w:t>
      </w:r>
      <w:sdt>
        <w:sdtPr>
          <w:rPr>
            <w:color w:val="000000"/>
          </w:rPr>
          <w:tag w:val="MENDELEY_CITATION_v3_eyJjaXRhdGlvbklEIjoiTUVOREVMRVlfQ0lUQVRJT05fZDlmYjNhMzYtNmZmNy00M2FlLWE1YWMtZTI4YWY0Y2IxMmU5IiwicHJvcGVydGllcyI6eyJub3RlSW5kZXgiOjB9LCJpc0VkaXRlZCI6ZmFsc2UsIm1hbnVhbE92ZXJyaWRlIjp7ImlzTWFudWFsbHlPdmVycmlkZGVuIjp0cnVlLCJjaXRlcHJvY1RleHQiOiIoSG9ybnVuZyBldCBhbC4sIDIwMDY7IEpheW5lcyBldCBhbC4sIDIwMDUpIiwibWFudWFsT3ZlcnJpZGVUZXh0IjoiKEpheW5lcyBldCBhbC4sIDIwMDU7IEhvcm51bmcgZXQgYWwuLCAyMDA2KSJ9LCJjaXRhdGlvbkl0ZW1zIjpbeyJpZCI6IjY0MzZlOGE4LWQ0OGYtM2EwZC1iNWIyLWIzMDQ4NmU0NGU2NyIsIml0ZW1EYXRhIjp7InR5cGUiOiJhcnRpY2xlLWpvdXJuYWwiLCJpZCI6IjY0MzZlOGE4LWQ0OGYtM2EwZC1iNWIyLWIzMDQ4NmU0NGU2NyIsInRpdGxlIjoiSWRlbnRpZnlpbmcgcG90ZW50aWFsIHNveWJlYW4gbWFuYWdlbWVudCB6b25lcyBmcm9tIG11bHRpLXllYXIgeWllbGQgZGF0YSIsImF1dGhvciI6W3siZmFtaWx5IjoiSmF5bmVzIiwiZ2l2ZW4iOiJEYW4gQi4iLCJwYXJzZS1uYW1lcyI6ZmFsc2UsImRyb3BwaW5nLXBhcnRpY2xlIjoiIiwibm9uLWRyb3BwaW5nLXBhcnRpY2xlIjoiIn0seyJmYW1pbHkiOiJDb2x2aW4iLCJnaXZlbiI6IlRvbSBTLiIsInBhcnNlLW5hbWVzIjpmYWxzZSwiZHJvcHBpbmctcGFydGljbGUiOiIiLCJub24tZHJvcHBpbmctcGFydGljbGUiOiIifSx7ImZhbWlseSI6Ikthc3BhciIsImdpdmVuIjoiVG9tIEM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wNC4xMS4wMTEiLCJJU1NOIjoiMDE2ODE2OTkiLCJpc3N1ZWQiOnsiZGF0ZS1wYXJ0cyI6W1syMDA1LDNdXX0sInBhZ2UiOiIzMDktMzI3IiwiaXNzdWUiOiIxLTMiLCJ2b2x1bWUiOiI0NiJ9LCJpc1RlbXBvcmFyeSI6ZmFsc2V9LHsiaWQiOiI1Yjc0MDFkOC05OGExLTNmYWYtYWVjNi0zZTVlZjExYmI4ODMiLCJpdGVtRGF0YSI6eyJ0eXBlIjoiYXJ0aWNsZS1qb3VybmFsIiwiaWQiOiI1Yjc0MDFkOC05OGExLTNmYWYtYWVjNi0zZTVlZjExYmI4ODMiLCJ0aXRsZSI6IkNvbXBhcmlzb24gb2Ygc2l0ZeKAkHNwZWNpZmljIG1hbmFnZW1lbnQgem9uZXM6IHNvaWzigJBjb2xvcuKAkGJhc2VkIGFuZCB5aWVsZOKAkGJhc2VkIiwiYXV0aG9yIjpbeyJmYW1pbHkiOiJIb3JudW5nIiwiZ2l2ZW4iOiJBLiIsInBhcnNlLW5hbWVzIjpmYWxzZSwiZHJvcHBpbmctcGFydGljbGUiOiIiLCJub24tZHJvcHBpbmctcGFydGljbGUiOiIifSx7ImZhbWlseSI6Iktob3NsYSIsImdpdmVuIjoiUi4iLCJwYXJzZS1uYW1lcyI6ZmFsc2UsImRyb3BwaW5nLXBhcnRpY2xlIjoiIiwibm9uLWRyb3BwaW5nLXBhcnRpY2xlIjoiIn0seyJmYW1pbHkiOiJSZWljaCIsImdpdmVuIjoiUi4iLCJwYXJzZS1uYW1lcyI6ZmFsc2UsImRyb3BwaW5nLXBhcnRpY2xlIjoiIiwibm9uLWRyb3BwaW5nLXBhcnRpY2xlIjoiIn0seyJmYW1pbHkiOiJJbm1hbiIsImdpdmVuIjoiRC4iLCJwYXJzZS1uYW1lcyI6ZmFsc2UsImRyb3BwaW5nLXBhcnRpY2xlIjoiIiwibm9uLWRyb3BwaW5nLXBhcnRpY2xlIjoiIn0seyJmYW1pbHkiOiJXZXN0ZmFsbCIsImdpdmVuIjoiRC4gRy4iLCJwYXJzZS1uYW1lcyI6ZmFsc2UsImRyb3BwaW5nLXBhcnRpY2xlIjoiIiwibm9uLWRyb3BwaW5nLXBhcnRpY2xlIjoiIn1dLCJjb250YWluZXItdGl0bGUiOiJBZ3Jvbm9teSBKb3VybmFsIiwiY29udGFpbmVyLXRpdGxlLXNob3J0IjoiQWdyb24gSiIsIkRPSSI6IjEwLjIxMzQvYWdyb25qMjAwNS4wMjQwIiwiSVNTTiI6IjAwMDItMTk2MiIsImlzc3VlZCI6eyJkYXRlLXBhcnRzIjpbWzIwMDYsM11dfSwicGFnZSI6IjQwNy00MTUiLCJhYnN0cmFjdCI6IjxwPiBOdW1lcm91cyB0ZWNobmlxdWVzIG9mIG1hbmFnZW1lbnQgem9uZSBkZWxpbmVhdGlvbiBoYXZlIGJlZW4gc3R1ZGllZDsgaG93ZXZlciwgZmV3IGNvbXBhcmlzb25zIGJldHdlZW4gdGVjaG5pcXVlcyBleGlzdCBpbiB0aGUgbGl0ZXJhdHVyZS4gVGhlIG9iamVjdGl2ZXMgb2YgdGhpcyBzdHVkeSB3ZXJlOiAoaSkgdG8gZGV0ZXJtaW5lIGhvdyBjb25zaXN0ZW50bHkgdHdvIG1hbmFnZW1lbnQgem9uZSBkZWxpbmVhdGlvbiB0ZWNobmlxdWVzIChhIHNvaWzigJBjb2xvcuKAkGJhc2VkIG1hbmFnZW1lbnQgem9uZSBbU0NNWl0gdGVjaG5pcXVlIGFuZCBhIHlpZWxk4oCQYmFzZWQgbWFuYWdlbWVudCB6b25lIFtZQk1aXSB0ZWNobmlxdWUpIGNoYXJhY3Rlcml6ZSByZWdpb25zIG9mIGhpZ2gsIG1lZGl1bSwgYW5kIGxvdyBncmFpbiB5aWVsZDsgYW5kIChpaSkgdG8gY29tcGFyZSB0aGUgcmVsYXRpdmUgYWNjdXJhY2llcyB3aXRoIHdoaWNoIHRoZSB0d28gbWFuYWdlbWVudCB6b25lIGRlbGluZWF0aW9uIHRlY2huaXF1ZXMgY2hhcmFjdGVyaXplIHRoZSBncmFpbiB5aWVsZCB3aXRoaW4gbG93LCBtZWRpdW0sIGFuZCBoaWdoIHByb2R1Y3Rpdml0eSBwb3RlbnRpYWwgbWFuYWdlbWVudCB6b25lcy4gVGhpcyBzdHVkeSB3YXMgY29uZHVjdGVkIGZvciB0aHJlZSBzaXRlIHllYXJzIGluIG5vcnRoZWFzdGVybiBDb2xvcmFkby4gTWFuYWdlbWVudCB6b25lcyB3ZXJlIGRlbGluZWF0ZWQgYmVmb3JlIHBsYW50aW5nLiBUaGUgU0NNWiB0ZWNobmlxdWUgdXNlZDogKGkpIGJhcmXigJBzb2lsIGltYWdlcnksIChpaSkgdG9wb2dyYXBoeSwgYW5kIChpaWkpIGZhcm1lcidzIGV4cGVyaWVuY2UuIFRoZSBZQk1aIHJlbGllZCBvbjogKGkpIGJhcmXigJBzb2lsIGltYWdlcnksIChpaSkgc29pbCBvcmdhbmljIG1hdHRlciwgKGlpaSkgY2F0aW9uIGV4Y2hhbmdlIGNhcGFjaXR5LCAoaXYpIHNvaWwgdGV4dHVyZSwgYW5kICh2KSB0aGUgcHJldmlvdXMgc2Vhc29uJ3MgeWllbGQgbWFwLiBHcmFpbiB5aWVsZHMgcmFuZ2VkIGZyb20gNi45IHRvIDE1LjUgTWcgaGEgPHN1cD7iiJIxPC9zdXA+IGFjcm9zcyBhbGwgc2l0ZSB5ZWFycy4gR3JhaW4geWllbGRzIHdlcmUgc2lnbmlmaWNhbnRseSBkaWZmZXJlbnQgYmV0d2VlbiBTQ01aIHpvbmVzIGZvciBhbGwgc2l0ZSB5ZWFycy4gR3JhaW4geWllbGQgaW4gdGhlIFNDTVogaGlnaCB6b25lcyB3ZXJlIHVwIHRvIDEuODggTWcgaGEgPHN1cD7iiJIxPC9zdXA+IGhpZ2hlciB0aGFuIFlCTVogaGlnaCB6b25lcy4gQXJlYWwgYWdyZWVtZW50cyBmb3IgdGhlIFNDTVogdGVjaG5pcXVlIHdlcmUgMzcsIDQxLCBhbmQgNDUlIGZvciBTaXRlIFllYXJzIEksIElJLCBhbmQgSUlJLiBCYXNlZCBvbiB0aGUgYXBwcm9hY2hlcyB1c2VkIGluIHRoaXMgc3R1ZHkgdG8gY2xhc3NpZnkgZ3JhaW4geWllbGQgcGF0dGVybnMsIHRoZSBTQ01aIHRlY2huaXF1ZSB3YXMgZm91bmQgdG8gYmUgcmVsYXRpdmVseSBiZXR0ZXIgdGhhbiB0aGUgWUJNWiB0ZWNobmlxdWUuIDwvcD4iLCJpc3N1ZSI6IjIiLCJ2b2x1bWUiOiI5OCJ9LCJpc1RlbXBvcmFyeSI6ZmFsc2V9XX0="/>
          <w:id w:val="1782376751"/>
          <w:placeholder>
            <w:docPart w:val="D8F34D08B40A4BFBB30B06AC6FF27412"/>
          </w:placeholder>
        </w:sdtPr>
        <w:sdtContent>
          <w:r w:rsidR="002D04C4" w:rsidRPr="002D04C4">
            <w:rPr>
              <w:color w:val="000000"/>
            </w:rPr>
            <w:t>(Jaynes et al., 2005; Hornung et al., 2006)</w:t>
          </w:r>
        </w:sdtContent>
      </w:sdt>
      <w:r w:rsidRPr="00605824">
        <w:t>.</w:t>
      </w:r>
      <w:r>
        <w:rPr>
          <w:rFonts w:hint="eastAsia"/>
        </w:rPr>
        <w:t xml:space="preserve"> </w:t>
      </w:r>
      <w:r w:rsidRPr="00605824">
        <w:t>Yet, conventional MZD approaches require multi-year yield data to account for seasonal fluctuations, a requirement that may be impractical for many farmers</w:t>
      </w:r>
      <w:r>
        <w:rPr>
          <w:rFonts w:hint="eastAsia"/>
        </w:rPr>
        <w:t xml:space="preserve">. </w:t>
      </w:r>
      <w:r w:rsidRPr="00605824">
        <w:t>While some studies in Tennessee suggest</w:t>
      </w:r>
      <w:r>
        <w:rPr>
          <w:rFonts w:hint="eastAsia"/>
        </w:rPr>
        <w:t xml:space="preserve"> </w:t>
      </w:r>
      <w:r w:rsidRPr="00605824">
        <w:t>yield data alone may offer less zoning potential than ECa, in regions lacking advanced sensing technologies, yield data often remains the only feasible option</w:t>
      </w:r>
      <w:r>
        <w:rPr>
          <w:rFonts w:hint="eastAsia"/>
        </w:rPr>
        <w:t xml:space="preserve"> </w:t>
      </w:r>
      <w:sdt>
        <w:sdtPr>
          <w:rPr>
            <w:color w:val="000000"/>
          </w:rPr>
          <w:tag w:val="MENDELEY_CITATION_v3_eyJjaXRhdGlvbklEIjoiTUVOREVMRVlfQ0lUQVRJT05fZGI5YTNiYjItNmU3ZC00ZGFhLTgzYjQtOWUzODllYjgxOTdjIiwicHJvcGVydGllcyI6eyJub3RlSW5kZXgiOjB9LCJpc0VkaXRlZCI6ZmFsc2UsIm1hbnVhbE92ZXJyaWRlIjp7ImlzTWFudWFsbHlPdmVycmlkZGVuIjpmYWxzZSwiY2l0ZXByb2NUZXh0IjoiKEhhZ2h2ZXJkaSBldCBhbC4sIDIwMTUpIiwibWFudWFsT3ZlcnJpZGVUZXh0IjoiIn0sImNpdGF0aW9uSXRlbXMiOlt7ImlkIjoiMDRmMTNhN2UtNDY2ZC0zYmIxLWJkYjctNzhmZjBmNjdiNWYzIiwiaXRlbURhdGEiOnsidHlwZSI6ImFydGljbGUtam91cm5hbCIsImlkIjoiMDRmMTNhN2UtNDY2ZC0zYmIxLWJkYjctNzhmZjBmNjdiNWYzIiwidGl0bGUiOiJQZXJzcGVjdGl2ZXMgb24gZGVsaW5lYXRpbmcgbWFuYWdlbWVudCB6b25lcyBmb3IgdmFyaWFibGUgcmF0ZSBpcnJpZ2F0aW9uIiwiYXV0aG9yIjpbeyJmYW1pbHkiOiJIYWdodmVyZGkiLCJnaXZlbiI6IkFtaXIiLCJwYXJzZS1uYW1lcyI6ZmFsc2UsImRyb3BwaW5nLXBhcnRpY2xlIjoiIiwibm9uLWRyb3BwaW5nLXBhcnRpY2xlIjoiIn0seyJmYW1pbHkiOiJMZWliIiwiZ2l2ZW4iOiJCcmlhbiBHLiIsInBhcnNlLW5hbWVzIjpmYWxzZSwiZHJvcHBpbmctcGFydGljbGUiOiIiLCJub24tZHJvcHBpbmctcGFydGljbGUiOiIifSx7ImZhbWlseSI6Ildhc2hpbmd0b24tQWxsZW4iLCJnaXZlbiI6IlJvYmVydCBBLiIsInBhcnNlLW5hbWVzIjpmYWxzZSwiZHJvcHBpbmctcGFydGljbGUiOiIiLCJub24tZHJvcHBpbmctcGFydGljbGUiOiIifSx7ImZhbWlseSI6IkF5ZXJzIiwiZ2l2ZW4iOiJQYXVsIEQuIiwicGFyc2UtbmFtZXMiOmZhbHNlLCJkcm9wcGluZy1wYXJ0aWNsZSI6IiIsIm5vbi1kcm9wcGluZy1wYXJ0aWNsZSI6IiJ9LHsiZmFtaWx5IjoiQnVzY2hlcm1vaGxlIiwiZ2l2ZW4iOiJNaWNoYWVsIEo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xNS4wNi4wMTkiLCJJU1NOIjoiMDE2ODE2OTkiLCJpc3N1ZWQiOnsiZGF0ZS1wYXJ0cyI6W1syMDE1LDldXX0sInBhZ2UiOiIxNTQtMTY3Iiwidm9sdW1lIjoiMTE3In0sImlzVGVtcG9yYXJ5IjpmYWxzZX1dfQ=="/>
          <w:id w:val="798487594"/>
          <w:placeholder>
            <w:docPart w:val="D8F34D08B40A4BFBB30B06AC6FF27412"/>
          </w:placeholder>
        </w:sdtPr>
        <w:sdtContent>
          <w:r w:rsidR="002D04C4" w:rsidRPr="002D04C4">
            <w:rPr>
              <w:color w:val="000000"/>
            </w:rPr>
            <w:t>(Haghverdi et al., 2015)</w:t>
          </w:r>
        </w:sdtContent>
      </w:sdt>
      <w:r w:rsidRPr="00605824">
        <w:t>.</w:t>
      </w:r>
    </w:p>
    <w:p w14:paraId="2093A886" w14:textId="0B1470B6" w:rsidR="008B5CBF" w:rsidRDefault="008B5CBF" w:rsidP="008B5CBF">
      <w:r w:rsidRPr="00605824">
        <w:t>To understand the feasibility of using yield data alone for MZD, it is necessary to examine the broader attributes used in zone delineation. These attributes can be broadly classified into three groups: (1) soil properties, which include inherent physical and chemical characteristics of the soil; (2) crop-related data, which encompass yield maps, vegetation indices, and other plant performance indicators; and (3) integrated approaches, which combine soil and crop data to improve the robustness of MZD. Each of these categories has distinct advantages and limitations, and their suitability depends on factors such as data availability, cost, and the specific objectives of precision management.</w:t>
      </w:r>
    </w:p>
    <w:p w14:paraId="5BB4D925" w14:textId="7B925811" w:rsidR="008B5CBF" w:rsidRDefault="008B5CBF" w:rsidP="008B5CBF">
      <w:r w:rsidRPr="00F926DB">
        <w:t>Soil properties have long been considered one of the most stable and influential factors in determining spatial variability in crop performance</w:t>
      </w:r>
      <w:r>
        <w:rPr>
          <w:rFonts w:hint="eastAsia"/>
        </w:rPr>
        <w:t xml:space="preserve"> </w:t>
      </w:r>
      <w:sdt>
        <w:sdtPr>
          <w:rPr>
            <w:color w:val="000000"/>
          </w:rPr>
          <w:tag w:val="MENDELEY_CITATION_v3_eyJjaXRhdGlvbklEIjoiTUVOREVMRVlfQ0lUQVRJT05fZDMxZDZjNDAtZDAyMS00ZGM5LTljOGEtOWFkMWM1MjMzMTQ2IiwicHJvcGVydGllcyI6eyJub3RlSW5kZXgiOjB9LCJpc0VkaXRlZCI6ZmFsc2UsIm1hbnVhbE92ZXJyaWRlIjp7ImlzTWFudWFsbHlPdmVycmlkZGVuIjp0cnVlLCJjaXRlcHJvY1RleHQiOiIoTXp1a3UgZXQgYWwuLCAyMDA1OyBTY2hlcGVycyBldCBhbC4sIDIwMDQpIiwibWFudWFsT3ZlcnJpZGVUZXh0IjoiKFNjaGVwZXJzIGV0IGFsLiwgMjAwNDsgTXp1a3UgZXQgYWwuLCAyMDA1KSJ9LCJjaXRhdGlvbkl0ZW1zIjpbeyJpZCI6ImI2ZWIxNWVmLWU2ZWItMzYxMy1iYmY1LWM3OGYyZjMzNzBkYiIsIml0ZW1EYXRhIjp7InR5cGUiOiJhcnRpY2xlLWpvdXJuYWwiLCJpZCI6ImI2ZWIxNWVmLWU2ZWItMzYxMy1iYmY1LWM3OGYyZjMzNzBkYiIsInRpdGxlIjoiU3BhdGlhbCB2YXJpYWJpbGl0eSBvZiBtZWFzdXJlZCBzb2lsIHByb3BlcnRpZXMgYWNyb3NzIFNpdGXigJBTcGVjaWZpYyBtYW5hZ2VtZW50IHpvbmVzIiwiYXV0aG9yIjpbeyJmYW1pbHkiOiJNenVrdSIsImdpdmVuIjoiTS4iLCJwYXJzZS1uYW1lcyI6ZmFsc2UsImRyb3BwaW5nLXBhcnRpY2xlIjoiIiwibm9uLWRyb3BwaW5nLXBhcnRpY2xlIjoiIn0seyJmYW1pbHkiOiJLaG9zbGEiLCJnaXZlbiI6IlIuIiwicGFyc2UtbmFtZXMiOmZhbHNlLCJkcm9wcGluZy1wYXJ0aWNsZSI6IiIsIm5vbi1kcm9wcGluZy1wYXJ0aWNsZSI6IiJ9LHsiZmFtaWx5IjoiUmVpY2giLCJnaXZlbiI6IlIuIiwicGFyc2UtbmFtZXMiOmZhbHNlLCJkcm9wcGluZy1wYXJ0aWNsZSI6IiIsIm5vbi1kcm9wcGluZy1wYXJ0aWNsZSI6IiJ9LHsiZmFtaWx5IjoiSW5tYW4iLCJnaXZlbiI6IkQuIiwicGFyc2UtbmFtZXMiOmZhbHNlLCJkcm9wcGluZy1wYXJ0aWNsZSI6IiIsIm5vbi1kcm9wcGluZy1wYXJ0aWNsZSI6IiJ9LHsiZmFtaWx5IjoiU21pdGgiLCJnaXZlbiI6IkYuIiwicGFyc2UtbmFtZXMiOmZhbHNlLCJkcm9wcGluZy1wYXJ0aWNsZSI6IiIsIm5vbi1kcm9wcGluZy1wYXJ0aWNsZSI6IiJ9LHsiZmFtaWx5IjoiTWFjRG9uYWxkIiwiZ2l2ZW4iOiJMLiIsInBhcnNlLW5hbWVzIjpmYWxzZSwiZHJvcHBpbmctcGFydGljbGUiOiIiLCJub24tZHJvcHBpbmctcGFydGljbGUiOiIifV0sImNvbnRhaW5lci10aXRsZSI6IlNvaWwgU2NpZW5jZSBTb2NpZXR5IG9mIEFtZXJpY2EgSm91cm5hbCIsIkRPSSI6IjEwLjIxMzYvc3NzYWoyMDA1LjAwNjIiLCJJU1NOIjoiMDM2MS01OTk1IiwiaXNzdWVkIjp7ImRhdGUtcGFydHMiOltbMjAwNSw5XV19LCJwYWdlIjoiMTU3Mi0xNTc5IiwiYWJzdHJhY3QiOiI8cD4gVGhlIHNwYXRpYWwgdmFyaWF0aW9uIG9mIHByb2R1Y3Rpdml0eSBhY3Jvc3MgZmFybSBmaWVsZHMgY2FuIGJlIGNsYXNzaWZpZWQgYnkgZGVsaW5lYXRpbmcgc2l0ZeKAkHNwZWNpZmljIG1hbmFnZW1lbnQgem9uZXMuIFNpbmNlIHByb2R1Y3Rpdml0eSBpcyBpbmZsdWVuY2VkIGJ5IHNvaWwgY2hhcmFjdGVyaXN0aWNzLCB0aGUgc3BhdGlhbCBwYXR0ZXJuIG9mIHByb2R1Y3Rpdml0eSBjb3VsZCBiZSBjYXVzZWQgYnkgYSBjb3JyZXNwb25kaW5nIHZhcmlhdGlvbiBpbiBjZXJ0YWluIHNvaWwgcHJvcGVydGllcy4gRGV0ZXJtaW5pbmcgdGhlIHNvdXJjZSBvZiB2YXJpYXRpb24gaW4gcHJvZHVjdGl2aXR5IGNhbiBoZWxwIGFjaGlldmUgbW9yZSBlZmZlY3RpdmUgc2l0ZeKAkHNwZWNpZmljIG1hbmFnZW1lbnQuIFRoZSBvYmplY3RpdmVzIG9mIHRoaXMgc3R1ZHkgd2VyZSAoaSkgdG8gY2hhcmFjdGVyaXplIHRoZSBzcGF0aWFsIHZhcmlhYmlsaXR5IG9mIHNvaWwgcGh5c2ljYWwgcHJvcGVydGllcyBhY3Jvc3MgaXJyaWdhdGVkIGNvcm4gKCA8aXRhbGljPlplYSBNYXlzPC9pdGFsaWM+IEwuKSBwcm9kdWN0aW9uIGZpZWxkcyBhbmQgKGlpKSB0byBkZXRlcm1pbmUgaWYgc29pbCBwaHlzaWNhbCBwcm9wZXJ0aWVzIGNvdWxkIGV4cGxhaW4gdGhlIHZhcmlhYmlsaXR5IGluIHByb2R1Y3Rpdml0eSBiZXR3ZWVuIHNpdGXigJBzcGVjaWZpYyBtYW5hZ2VtZW50IHpvbmVzLiBUaGUgc3R1ZHkgd2FzIGNvbmR1Y3RlZCBvdmVyIHRocmVlIHN0dWR5IHNpdGVzIGluIG5vcnRoZWFzdGVybiBDb2xvcmFkby4gVGhlIHNvaWwgcHJvcGVydGllcyBtZWFzdXJlZCB3ZXJlIGJ1bGsgZGVuc2l0eSwgY29uZSBpbmRleCwgc3VyZmFjZSBzb2lsIGNvbG9yLCBvcmdhbmljIEMsIHRleHR1cmUsIHNvcnB0aXZpdHksIGFuZCBzdXJmYWNlIHdhdGVyIGNvbnRlbnQuIEEgbXVsdGnigJByZXNwb25zZSBwZXJtdXRhdGlvbiBwcm9jZWR1cmUgd2FzIHVzZWQgdG8gdGVzdCBmb3Igc2lnbmlmaWNhbnQgZGlmZmVyZW5jZXMgYW1vbmcgc29pbCBwcm9wZXJ0aWVzIGJldHdlZW4gbWFuYWdlbWVudCB6b25lcy4gQm94IHBsb3RzIG9mIHNvaWwgcGh5c2ljYWwgcHJvcGVydGllcyB3ZXJlIGNyZWF0ZWQgZm9yIGVhY2ggbWFuYWdlbWVudCB6b25lIHdpdGhpbiBlYWNoIHN0dWR5IHNpdGUgdG8gZGV0ZXJtaW5lIGlmIHRyZW5kcyBpbiBzb2lsIHBoeXNpY2FsIHByb3BlcnRpZXMgY29ycmVzcG9uZGVkIHRvIHRoZSBwcm9kdWN0aXZpdHkgcG90ZW50aWFsIG9mIHRoZSBtYW5hZ2VtZW50IHpvbmVzLiBPdmVyYWxsLCB0aGlzIHN0dWR5IHNob3dlZCB0aGF0IHNvaWwgcGh5c2ljYWwgcHJvcGVydGllcyBleGhpYml0ZWQgc2lnbmlmaWNhbnQgc3BhdGlhbCB2YXJpYWJpbGl0eSBhY3Jvc3MgcHJvZHVjdGlvbiBmaWVsZHMuIFRoZSB0cmVuZHMgb2JzZXJ2ZWQgZm9yIHRoZSBtZWFzdXJlZCBzb2lsIHBoeXNpY2FsIHByb3BlcnRpZXMgY29ycmVzcG9uZGVkIHRvIHRoZSBwcm9kdWN0aXZpdHkgcG90ZW50aWFsIG9mIHRoZSBtYW5hZ2VtZW50IHpvbmVzLiBVdGlsaXppbmcgc2l0ZeKAkHNwZWNpZmljIG1hbmFnZW1lbnQgem9uZXMgY291bGQgaGVscCBtYW5hZ2UgdGhlIGlu4oCQZmllbGQgdmFyaWFiaWxpdHkgb2YgeWllbGTigJBsaW1pdGluZyBzb2lsIHBoeXNpY2FsIHByb3BlcnRpZXMuIDwvcD4iLCJpc3N1ZSI6IjUiLCJ2b2x1bWUiOiI2OSIsImNvbnRhaW5lci10aXRsZS1zaG9ydCI6IiJ9LCJpc1RlbXBvcmFyeSI6ZmFsc2V9LHsiaWQiOiI1YTcyMzFhYS0xZThjLTMzY2UtODYyNi0wNGVlOTUxNGNhNWMiLCJpdGVtRGF0YSI6eyJ0eXBlIjoiYXJ0aWNsZS1qb3VybmFsIiwiaWQiOiI1YTcyMzFhYS0xZThjLTMzY2UtODYyNi0wNGVlOTUxNGNhNWMiLCJ0aXRsZSI6IkFwcHJvcHJpYXRlbmVzcyBvZiBtYW5hZ2VtZW50IHpvbmVzIGZvciBjaGFyYWN0ZXJpemluZyBzcGF0aWFsIHZhcmlhYmlsaXR5IG9mIHNvaWwgcHJvcGVydGllcyBhbmQgaXJyaWdhdGVkIGNvcm4geWllbGRzIGFjcm9zcyB5ZWFycyIsImF1dGhvciI6W3siZmFtaWx5IjoiU2NoZXBlcnMiLCJnaXZlbiI6IkFhcm9uIFIuIiwicGFyc2UtbmFtZXMiOmZhbHNlLCJkcm9wcGluZy1wYXJ0aWNsZSI6IiIsIm5vbi1kcm9wcGluZy1wYXJ0aWNsZSI6IiJ9LHsiZmFtaWx5IjoiU2hhbmFoYW4iLCJnaXZlbiI6IkpvaG4gRi4iLCJwYXJzZS1uYW1lcyI6ZmFsc2UsImRyb3BwaW5nLXBhcnRpY2xlIjoiIiwibm9uLWRyb3BwaW5nLXBhcnRpY2xlIjoiIn0seyJmYW1pbHkiOiJMaWViaWciLCJnaXZlbiI6Ik1hcmsgQS4iLCJwYXJzZS1uYW1lcyI6ZmFsc2UsImRyb3BwaW5nLXBhcnRpY2xlIjoiIiwibm9uLWRyb3BwaW5nLXBhcnRpY2xlIjoiIn0seyJmYW1pbHkiOiJTY2hlcGVycyIsImdpdmVuIjoiSmFtZXMgUy4iLCJwYXJzZS1uYW1lcyI6ZmFsc2UsImRyb3BwaW5nLXBhcnRpY2xlIjoiIiwibm9uLWRyb3BwaW5nLXBhcnRpY2xlIjoiIn0seyJmYW1pbHkiOiJKb2huc29uIiwiZ2l2ZW4iOiJTdmVuIEguIiwicGFyc2UtbmFtZXMiOmZhbHNlLCJkcm9wcGluZy1wYXJ0aWNsZSI6IiIsIm5vbi1kcm9wcGluZy1wYXJ0aWNsZSI6IiJ9LHsiZmFtaWx5IjoiTHVjaGlhcmkiLCJnaXZlbiI6IkFyaW92YWxkbyIsInBhcnNlLW5hbWVzIjpmYWxzZSwiZHJvcHBpbmctcGFydGljbGUiOiIiLCJub24tZHJvcHBpbmctcGFydGljbGUiOiIifV0sImNvbnRhaW5lci10aXRsZSI6IkFncm9ub215IEpvdXJuYWwiLCJjb250YWluZXItdGl0bGUtc2hvcnQiOiJBZ3JvbiBKIiwiRE9JIjoiMTAuMjEzNC9hZ3JvbmoyMDA0LjE5NTAiLCJJU1NOIjoiMDAwMi0xOTYyIiwiaXNzdWVkIjp7ImRhdGUtcGFydHMiOltbMjAwNCwxXV19LCJwYWdlIjoiMTk1LTIwMyIsImFic3RyYWN0IjoiPHA+UmVjZW50IHByZWNpc2lvbuKAkGFncmljdWx0dXJlIHJlc2VhcmNoIGhhcyBmb2N1c2VkIG9uIHVzZSBvZiBtYW5hZ2VtZW50IHpvbmVzIChNWikgYXMgYSBtZXRob2QgZm9yIHZhcmlhYmxlIGFwcGxpY2F0aW9uIG9mIGlucHV0cyBsaWtlIE4uIFRoZSBvYmplY3RpdmVzIG9mIHRoaXMgc3R1ZHkgd2VyZSB0byBkZXRlcm1pbmUgKGkpIGlmIGxhbmRzY2FwZSBhdHRyaWJ1dGVzIGNvdWxkIGJlIGFnZ3JlZ2F0ZWQgaW50byBNWiB0aGF0IGNoYXJhY3Rlcml6ZSBzcGF0aWFsIHZhcmlhdGlvbiBpbiBzb2lsIGNoZW1pY2FsIHByb3BlcnRpZXMgYW5kIGNvcm4geWllbGRzIGFuZCAoaWkpIGlmIHRlbXBvcmFsIHZhcmlhYmlsaXR5IGFmZmVjdHMgZXhwcmVzc2lvbiBvZiB5aWVsZCBzcGF0aWFsIHZhcmlhYmlsaXR5LiBUaGlzIHdvcmsgd2FzIGNvbmR1Y3RlZCBvbiBhbiBpcnJpZ2F0ZWQgY29ybmZpZWxkIG5lYXIgR2liYm9uLCBORS4gRml2ZSBsYW5kc2NhcGUgYXR0cmlidXRlcywgaW5jbHVkaW5nIGEgc29pbCBicmlnaHRuZXNzIGltYWdlIChyZWQsIGdyZWVuLCBhbmQgYmx1ZSBiYW5kcyksIGVsZXZhdGlvbiwgYW5kIGFwcGFyZW50IGVsZWN0cmljYWwgY29uZHVjdGl2aXR5LCB3ZXJlIGFjcXVpcmVkIGZvciB0aGUgZmllbGQuIEEgZ2VvcmVmZXJlbmNlZCBzb2ls4oCQc2FtcGxpbmcgc2NoZW1lIHdhcyB1c2VkIHRvIGRldGVybWluZSBzb2lsIGNoZW1pY2FsIHByb3BlcnRpZXMgKHNvaWwgcEgsIGVsZWN0cmljYWwgY29uZHVjdGl2aXR5LCBQLCBhbmQgb3JnYW5pYyBtYXR0ZXIpLiBHZW9yZWZlcmVuY2VkIHlpZWxkIG1vbml0b3IgZGF0YSB3ZXJlIGNvbGxlY3RlZCBmb3IgZml2ZSAoMTk5N+KAkzIwMDEpIHNlYXNvbnMuIFRoZSBmaXZlIGxhbmRzY2FwZSBhdHRyaWJ1dGVzIHdlcmUgYWdncmVnYXRlZCBpbnRvIGZvdXIgTVogdXNpbmcgcHJpbmNpcGFs4oCQY29tcG9uZW50IGFuYWx5c2lzIG9mIGxhbmRzY2FwZSBhdHRyaWJ1dGVzIGFuZCB1bnN1cGVydmlzZWQgY2xhc3NpZmljYXRpb24gb2YgcHJpbmNpcGFs4oCQY29tcG9uZW50IHNjb3Jlcy4gQWxsIG9mIHRoZSBzb2lsIGNoZW1pY2FsIHByb3BlcnRpZXMgZGlmZmVyZWQgYW1vbmcgdGhlIGZvdXIgTVouIFdoaWxlIHlpZWxkcyB3ZXJlIG9ic2VydmVkIHRvIGRpZmZlciBieSB1cCB0byAyNSUgYmV0d2VlbiB0aGUgaGlnaGVzdOKAkCBhbmQgbG93ZXN04oCQeWllbGRpbmcgTVogaW4gdGhyZWUgb2YgZml2ZSBzZWFzb25zLCByZWNlaXZpbmcgYXZlcmFnZSBwcmVjaXBpdGF0aW9uLCBsZXNz4oCQcHJvbm91bmNlZCAo4omkNSUpIGRpZmZlcmVuY2VzIHdlcmUgbm90ZWQgYW1vbmcgdGhlIHNhbWUgTVogaW4gdGhlIGRyaWVzdCBhbmQgd2V0dGVzdCBzZWFzb25zLiBUaGlzIGlsbHVzdHJhdGVzIHRoZSBzaWduaWZpY2FudCByb2xlIHRlbXBvcmFsIHZhcmlhYmlsaXR5IHBsYXlzIGluIGFsdGVyaW5nIHlpZWxkIHNwYXRpYWwgdmFyaWFiaWxpdHksIGV2ZW4gdW5kZXIgaXJyaWdhdGlvbi4gVXNlIG9mIE1aIGZvciB2YXJpYWJsZSBhcHBsaWNhdGlvbiBvZiBpbnB1dHMgbGlrZSBOIHdvdWxkIG9ubHkgaGF2ZSBiZWVuIGFwcHJvcHJpYXRlIGZvciB0aGlzIGZpZWxkIGluIHRocmVlIG91dCBvZiB0aGUgZml2ZSBzZWFzb25zLCBzZXJpb3VzbHkgcmVzdHJpY3RpbmcgdGhlIHVzZSBvZiB0aGlzIGFwcHJvYWNoIHVuZGVyIHZhcmlhYmxlIGVudmlyb25tZW50YWwgY29uZGl0aW9ucy48L3A+IiwiaXNzdWUiOiIxIiwidm9sdW1lIjoiOTYifSwiaXNUZW1wb3JhcnkiOmZhbHNlfV19"/>
          <w:id w:val="1013111333"/>
          <w:placeholder>
            <w:docPart w:val="D8F34D08B40A4BFBB30B06AC6FF27412"/>
          </w:placeholder>
        </w:sdtPr>
        <w:sdtContent>
          <w:r w:rsidR="002D04C4" w:rsidRPr="002D04C4">
            <w:rPr>
              <w:color w:val="000000"/>
            </w:rPr>
            <w:t>(Schepers et al., 2004; Mzuku et al., 2005)</w:t>
          </w:r>
        </w:sdtContent>
      </w:sdt>
      <w:r w:rsidRPr="00F926DB">
        <w:t>. Among these, soil texture, organic matter content, water-holding capacity, and nutrient availability play critical roles in shaping yield patterns</w:t>
      </w:r>
      <w:r>
        <w:rPr>
          <w:rFonts w:hint="eastAsia"/>
        </w:rPr>
        <w:t xml:space="preserve"> </w:t>
      </w:r>
      <w:sdt>
        <w:sdtPr>
          <w:rPr>
            <w:color w:val="000000"/>
          </w:rPr>
          <w:tag w:val="MENDELEY_CITATION_v3_eyJjaXRhdGlvbklEIjoiTUVOREVMRVlfQ0lUQVRJT05fMjRjYjY1YzAtNTVhMC00ZGFmLTlmYjEtZWMzMjQzOWE2NDgwIiwicHJvcGVydGllcyI6eyJub3RlSW5kZXgiOjB9LCJpc0VkaXRlZCI6ZmFsc2UsIm1hbnVhbE92ZXJyaWRlIjp7ImlzTWFudWFsbHlPdmVycmlkZGVuIjpmYWxzZSwiY2l0ZXByb2NUZXh0IjoiKEJhc2hpciBldCBhbC4sIDIwMjE7IFllIGV0IGFsLiwgMjAyNCkiLCJtYW51YWxPdmVycmlkZVRleHQiOiIifSwiY2l0YXRpb25JdGVtcyI6W3siaWQiOiIzNjJhZWNhYS0yNGVkLTMzMTQtYmZlMC1kY2VhYWU3MmU0M2EiLCJpdGVtRGF0YSI6eyJ0eXBlIjoiY2hhcHRlciIsImlkIjoiMzYyYWVjYWEtMjRlZC0zMzE0LWJmZTAtZGNlYWFlNzJlNDNhIiwidGl0bGUiOiJTb2lsIG9yZ2FuaWMgbWF0dGVyIGFuZCBpdHMgaW1wYWN0IG9uIHNvaWwgcHJvcGVydGllcyBhbmQgbnV0cmllbnQgc3RhdHVzIiwiYXV0aG9yIjpbeyJmYW1pbHkiOiJCYXNoaXIiLCJnaXZlbiI6Ik93YWlzIiwicGFyc2UtbmFtZXMiOmZhbHNlLCJkcm9wcGluZy1wYXJ0aWNsZSI6IiIsIm5vbi1kcm9wcGluZy1wYXJ0aWNsZSI6IiJ9LHsiZmFtaWx5IjoiQWxpIiwiZ2l2ZW4iOiJUYWhpciIsInBhcnNlLW5hbWVzIjpmYWxzZSwiZHJvcHBpbmctcGFydGljbGUiOiIiLCJub24tZHJvcHBpbmctcGFydGljbGUiOiIifSx7ImZhbWlseSI6IkJhYmEiLCJnaXZlbiI6IlphaG9vciBBaG1hZCIsInBhcnNlLW5hbWVzIjpmYWxzZSwiZHJvcHBpbmctcGFydGljbGUiOiIiLCJub24tZHJvcHBpbmctcGFydGljbGUiOiIifSx7ImZhbWlseSI6IlJhdGhlciIsImdpdmVuIjoiRy4gSC4iLCJwYXJzZS1uYW1lcyI6ZmFsc2UsImRyb3BwaW5nLXBhcnRpY2xlIjoiIiwibm9uLWRyb3BwaW5nLXBhcnRpY2xlIjoiIn0seyJmYW1pbHkiOiJCYW5ncm9vIiwiZ2l2ZW4iOiJTLiBBLiIsInBhcnNlLW5hbWVzIjpmYWxzZSwiZHJvcHBpbmctcGFydGljbGUiOiIiLCJub24tZHJvcHBpbmctcGFydGljbGUiOiIifSx7ImZhbWlseSI6Ik11a2h0YXIiLCJnaXZlbiI6IlNvZmkgRGFuaXNoIiwicGFyc2UtbmFtZXMiOmZhbHNlLCJkcm9wcGluZy1wYXJ0aWNsZSI6IiIsIm5vbi1kcm9wcGluZy1wYXJ0aWNsZSI6IiJ9LHsiZmFtaWx5IjoiTmFpayIsImdpdmVuIjoiTmFzaXIiLCJwYXJzZS1uYW1lcyI6ZmFsc2UsImRyb3BwaW5nLXBhcnRpY2xlIjoiIiwibm9uLWRyb3BwaW5nLXBhcnRpY2xlIjoiIn0seyJmYW1pbHkiOiJNb2hpdWRkaW4iLCJnaXZlbiI6IlJlaGFuYSIsInBhcnNlLW5hbWVzIjpmYWxzZSwiZHJvcHBpbmctcGFydGljbGUiOiIiLCJub24tZHJvcHBpbmctcGFydGljbGUiOiIifSx7ImZhbWlseSI6IkJoYXJhdGkiLCJnaXZlbiI6IlZhcnNoYSIsInBhcnNlLW5hbWVzIjpmYWxzZSwiZHJvcHBpbmctcGFydGljbGUiOiIiLCJub24tZHJvcHBpbmctcGFydGljbGUiOiIifSx7ImZhbWlseSI6IkJoYXQiLCJnaXZlbiI6IlJvdWYgQWhtYWQiLCJwYXJzZS1uYW1lcyI6ZmFsc2UsImRyb3BwaW5nLXBhcnRpY2xlIjoiIiwibm9uLWRyb3BwaW5nLXBhcnRpY2xlIjoiIn1dLCJjb250YWluZXItdGl0bGUiOiJNaWNyb2Jpb3RhIGFuZCBCaW9mZXJ0aWxpemVycywgVm9sIDIiLCJET0kiOiIxMC4xMDA3Lzk3OC0zLTAzMC02MTAxMC00XzciLCJpc3N1ZWQiOnsiZGF0ZS1wYXJ0cyI6W1syMDIxXV19LCJwdWJsaXNoZXItcGxhY2UiOiJDaGFtIiwicGFnZSI6IjEyOS0xNTkiLCJwdWJsaXNoZXIiOiJTcHJpbmdlciBJbnRlcm5hdGlvbmFsIFB1Ymxpc2hpbmciLCJjb250YWluZXItdGl0bGUtc2hvcnQiOiIifSwiaXNUZW1wb3JhcnkiOmZhbHNlfSx7ImlkIjoiODlkZjlhZjMtM2Y2NC0zOTg4LThjNmItMGMwZWJjOTI5MWRkIiwiaXRlbURhdGEiOnsidHlwZSI6ImFydGljbGUtam91cm5hbCIsImlkIjoiODlkZjlhZjMtM2Y2NC0zOTg4LThjNmItMGMwZWJjOTI5MWRkIiwidGl0bGUiOiJFZmZlY3Qgb2Ygc29pbCB0ZXh0dXJlIG9uIHNvaWwgbnV0cmllbnQgc3RhdHVzIGFuZCByaWNlIG51dHJpZW50IGFic29ycHRpb24gaW4gcGFkZHkgc29pbHMiLCJhdXRob3IiOlt7ImZhbWlseSI6IlllIiwiZ2l2ZW4iOiJDaGFuZyIsInBhcnNlLW5hbWVzIjpmYWxzZSwiZHJvcHBpbmctcGFydGljbGUiOiIiLCJub24tZHJvcHBpbmctcGFydGljbGUiOiIifSx7ImZhbWlseSI6IlpoZW5nIiwiZ2l2ZW4iOiJHdWFuZ2ppZSIsInBhcnNlLW5hbWVzIjpmYWxzZSwiZHJvcHBpbmctcGFydGljbGUiOiIiLCJub24tZHJvcHBpbmctcGFydGljbGUiOiIifSx7ImZhbWlseSI6IlRhbyIsImdpdmVuIjoiWWkiLCJwYXJzZS1uYW1lcyI6ZmFsc2UsImRyb3BwaW5nLXBhcnRpY2xlIjoiIiwibm9uLWRyb3BwaW5nLXBhcnRpY2xlIjoiIn0seyJmYW1pbHkiOiJYdSIsImdpdmVuIjoiWWFuYW4iLCJwYXJzZS1uYW1lcyI6ZmFsc2UsImRyb3BwaW5nLXBhcnRpY2xlIjoiIiwibm9uLWRyb3BwaW5nLXBhcnRpY2xlIjoiIn0seyJmYW1pbHkiOiJDaHUiLCJnaXZlbiI6Ikd1YW5nIiwicGFyc2UtbmFtZXMiOmZhbHNlLCJkcm9wcGluZy1wYXJ0aWNsZSI6IiIsIm5vbi1kcm9wcGluZy1wYXJ0aWNsZSI6IiJ9LHsiZmFtaWx5IjoiWHUiLCJnaXZlbiI6IkNodW5tZWkiLCJwYXJzZS1uYW1lcyI6ZmFsc2UsImRyb3BwaW5nLXBhcnRpY2xlIjoiIiwibm9uLWRyb3BwaW5nLXBhcnRpY2xlIjoiIn0seyJmYW1pbHkiOiJDaGVuIiwiZ2l2ZW4iOiJTb25nIiwicGFyc2UtbmFtZXMiOmZhbHNlLCJkcm9wcGluZy1wYXJ0aWNsZSI6IiIsIm5vbi1kcm9wcGluZy1wYXJ0aWNsZSI6IiJ9LHsiZmFtaWx5IjoiTGl1IiwiZ2l2ZW4iOiJZdWFuaHVpIiwicGFyc2UtbmFtZXMiOmZhbHNlLCJkcm9wcGluZy1wYXJ0aWNsZSI6IiIsIm5vbi1kcm9wcGluZy1wYXJ0aWNsZSI6IiJ9LHsiZmFtaWx5IjoiWmhhbmciLCJnaXZlbiI6IlhpdWZ1IiwicGFyc2UtbmFtZXMiOmZhbHNlLCJkcm9wcGluZy1wYXJ0aWNsZSI6IiIsIm5vbi1kcm9wcGluZy1wYXJ0aWNsZSI6IiJ9LHsiZmFtaWx5IjoiV2FuZyIsImdpdmVuIjoiRGFueWluZyIsInBhcnNlLW5hbWVzIjpmYWxzZSwiZHJvcHBpbmctcGFydGljbGUiOiIiLCJub24tZHJvcHBpbmctcGFydGljbGUiOiIifV0sImNvbnRhaW5lci10aXRsZSI6IkFncm9ub215IiwiRE9JIjoiMTAuMzM5MC9hZ3Jvbm9teTE0MDYxMzM5IiwiSVNTTiI6IjIwNzMtNDM5NSIsImlzc3VlZCI6eyJkYXRlLXBhcnRzIjpbWzIwMjQsNiwyMF1dfSwicGFnZSI6IjEzMzkiLCJhYnN0cmFjdCI6IjxwPlNvaWwgdGV4dHVyZSBhZmZlY3RzIHJpY2UgbnV0cmllbnQgdXB0YWtlIGFuZCB5aWVsZCBmb3JtYXRpb24gYnkgaW5mbHVlbmNpbmcgc29pbCBzdHJ1Y3R1cmUsIG1pY3JvYmlhbCBhY3Rpdml0eSwgYW5kIHNvaWwgbnV0cmllbnQgc3VwcGx5IGNhcGFjaXR5LiBBbmFseXppbmcgdGhlIHJlbGF0aW9uc2hpcCBiZXR3ZWVuIHNvaWwgdGV4dHVyZSwgbnV0cmllbnQgY29udGVudCwgYW5kIHJpY2UgYWdyb25vbWljIHRyYWl0cyBpcyBvZiBncmVhdCBzaWduaWZpY2FuY2UgZm9yIHByZWNpc2UgYW5kIGVmZmljaWVudCBmZXJ0aWxpemVyIGFwcGxpY2F0aW9uLiBUaGUgdGlsbGFnZSBsYXllciAoMOKAkzIwIGNtKSBvZiAzMSBwYWRkeSBmaWVsZHMgaW4gQ2hpbmHigJlzIG1haW4gcmljZS1wcm9kdWNpbmcgYXJlYXMgd2FzIGNvbGxlY3RlZCB0byBwZXJmb3JtIHJpY2UgcG90IGV4cGVyaW1lbnRzLCBhbmQgc29pbCB0ZXh0dXJlIGNoYXJhY3RlcmlzdGljcywgcGh5c2ljb2NoZW1pY2FsIHByb3BlcnRpZXMsIG1pY3JvYmlhbC1yZWxhdGVkIGluZGljYXRvcnMsIGFuZCByaWNlIGFncm9ub21pYyB0cmFpdHMgd2VyZSBtZWFzdXJlZCBhbmQgYW5hbHl6ZWQuIFRoZSByZXN1bHRzIHNob3dlZCB0aGF0IHRoZXNlIHNvaWxzIGNvdWxkIGJlIGNsYXNzaWZpZWQgaW50byBmb3VyIHR5cGVzIG9mIHNvaWwgdGV4dHVyZTogbG9hbXkgc2FuZHkgc29pbCwgc2FuZHkgbG9hbSBzb2lsLCBzaWx0eSBsb2FtIHNvaWwsIGFuZCBzaWx0eSBzb2lsLiBBbmFseXNpcyBvZiB2YXJpYW5jZSBzaG93ZWQgdGhhdCB0aGUgYXZhaWxhYmxlIG5pdHJvZ2VuIChBTiksIGF2YWlsYWJsZSBwb3Rhc3NpdW0gKEFLKSwgYW5kIGF2YWlsYWJsZSBwaG9zcGhvcnVzIChBUCkgY29udGVudHMgd2VyZSB0aGUgaGlnaGVzdCBpbiBzaWx0eSBsb2FtLCBzaWx0eSwgYW5kIHNhbmR5IGxvYW0gc29pbHMsIHJlc3BlY3RpdmVseSwgYW5kIHNpbHQgbG9hbXkgc29pbCBoYWQgdGhlIGhpZ2hlc3QgQ0VDLiBQcmluY2lwYWwgY29tcG9uZW50IGFuYWx5c2lzIChQQ0EpIGFsc28gc2hvd2VkIHRoYXQgc29pbCBwaHlzaWNvY2hlbWljYWwgcHJvcGVydGllcyBjYW4gYmUgZGlzdGluZ3Vpc2hlZCB0byBhIGNlcnRhaW4gZXh0ZW50IGFjY29yZGluZyB0byBzb2lsIHRleHR1cmUgdHlwZXMuIEZvciB0aGUgcmVsYXRpb25zaGlwIG9mIHNvaWwgdGV4dHVyZSBwYXJhbWV0ZXJzIGFuZCBzb2lsIHBoeXNpY29jaGVtaWNhbCBwcm9wZXJ0aWVzLCBzb2lsIG9yZ2FuaWMgbWF0dGVyIChPTSksIHRvdGFsIG5pdHJvZ2VuIChUTiksIEFOLCBhbW1vbml1bSBuaXRyb2dlbiAoTkg0Ky1OKSwgYW5kIG1pY3JvYmlhbCBjYXJib24gKE1CQykgY29udGVudHMgd2VyZSBwb3NpdGl2ZWx5IGNvcnJlbGF0ZWQgd2l0aCBzb2lsIGNsYXkgY29udGVudCwgQUsgd2FzIHBvc2l0aXZlbHkgY29ycmVsYXRlZCB3aXRoIHNpbHQgY29udGVudCwgYW5kIHNvaWwgcGhvc3Bob3J1cyBzdGF0dXMgd2FzIHNpZ25pZmljYW50bHkgcmVsYXRlZCB0byBwSC4gTWFudGVs4oCZcyB0ZXN0IHJldmVhbGVkIHNpZ25pZmljYW50IGNvcnJlbGF0aW9ucyBiZXR3ZWVuIHJpY2UgTiwgUCwgYW5kIEsgbnV0cmllbnQgc3RhdHVzLCBkcnkgbWF0dGVyIGFjY3VtdWxhdGlvbiwgYW5kIHlpZWxkLCBhbmQgc29pbCBhdmFpbGFibGUgbnV0cmllbnQgY29udGVudCwgTUJDLCBwSCwgYW5kIHNvaWwgdGV4dHVyZSBwYXJhbWV0ZXJzLiBTdHJ1Y3R1cmFsIGVxdWF0aW9uIG1vZGVsaW5nIChTRU0pIGluZGljYXRlZCB0aGF0IHNhbmQgYWZmZWN0ZWQgc29pbCBhdmFpbGFibGUgbnV0cmllbnRzIGJ5IHJlZ3VsYXRpbmcgcEgsIHdoaWxlIGNsYXkgY2FuIHBvc2l0aXZlbHkgaW5mbHVlbmNlIHNvaWwgYXZhaWxhYmxlIG51dHJpZW50cyBieSBhZmZlY3Rpbmcgc29pbCBvcmdhbmljIG1hdHRlciBtaW5lcmFsaXphdGlvbiBhbmQgbWljcm9iaWFsIGFjdGl2aXR5LCB0aHVzIGluZmx1ZW5jaW5nIG51dHJpZW50IGFic29ycHRpb24gYW5kIHlpZWxkIGZvcm1hdGlvbiBpbiByaWNlLiBPdmVyYWxsLCBpbiByaWNlIHByb2R1Y3Rpb24sIHRoZSBzaWx0eSBhbmQgc2lsdHkgbG9hbSBwYWRkeSBzb2lsIHdpdGggZmluZSB0ZXh0dXJlIGFuZCBoaWdoZXIgY2xheSBjb250ZW50IGZhY2lsaXRhdGVzIHRoZSBtaW5lcmFsaXphdGlvbiBvZiBzb2lsIG9yZ2FuaWMgbWF0dGVyIGFuZCB0aGUgYWN0aXZpdHkgb2Ygc29pbCBtaWNyb2JlcywgcmVzdWx0aW5nIGluIG1vcmUgYXZhaWxhYmxlIHNvaWwgbnV0cmllbnRzLCB3aGljaCBiZW5lZml0cyB0aGUgcmljZSBhYnNvcnB0aW9uIGFuZCBhY2N1bXVsYXRpb24gb2YgbnV0cmllbnRzLiBGdXJ0aGVybW9yZSwgYSBoaWdoZXIgY29udGVudCBvZiBjbGF5IGFsc28gcHJvbW90ZXMgdGhlIGRpc3RyaWJ1dGlvbiBvZiBkcnkgbWF0dGVyIHRvIHRoZSBwYW5pY2xlLCB0aGVyZWJ5IHByb21vdGluZyByaWNlIHlpZWxkIGZvcm1hdGlvbi48L3A+IiwiaXNzdWUiOiI2Iiwidm9sdW1lIjoiMTQiLCJjb250YWluZXItdGl0bGUtc2hvcnQiOiIifSwiaXNUZW1wb3JhcnkiOmZhbHNlfV19"/>
          <w:id w:val="-422025249"/>
          <w:placeholder>
            <w:docPart w:val="D8F34D08B40A4BFBB30B06AC6FF27412"/>
          </w:placeholder>
        </w:sdtPr>
        <w:sdtContent>
          <w:r w:rsidR="002D04C4" w:rsidRPr="002D04C4">
            <w:rPr>
              <w:color w:val="000000"/>
            </w:rPr>
            <w:t>(Bashir et al., 2021; Ye et al., 2024)</w:t>
          </w:r>
        </w:sdtContent>
      </w:sdt>
      <w:r w:rsidRPr="00F926DB">
        <w:t>.</w:t>
      </w:r>
      <w:r>
        <w:rPr>
          <w:rFonts w:hint="eastAsia"/>
        </w:rPr>
        <w:t xml:space="preserve"> </w:t>
      </w:r>
      <w:r w:rsidRPr="002B6C9D">
        <w:t>Measuring these properties traditionally requires destructive soil sampling and laboratory testing, which are time-, labor-, and cost-intensive due to the need for extensive sampling to represent entire fields accurately</w:t>
      </w:r>
      <w:r>
        <w:rPr>
          <w:rFonts w:hint="eastAsia"/>
        </w:rPr>
        <w:t xml:space="preserve"> </w:t>
      </w:r>
      <w:sdt>
        <w:sdtPr>
          <w:rPr>
            <w:color w:val="000000"/>
          </w:rPr>
          <w:tag w:val="MENDELEY_CITATION_v3_eyJjaXRhdGlvbklEIjoiTUVOREVMRVlfQ0lUQVRJT05fYzQwNjc2NGMtZmI2Ni00YzhmLTlkMzUtYTBiNTBkYzU0ZjE1IiwicHJvcGVydGllcyI6eyJub3RlSW5kZXgiOjB9LCJpc0VkaXRlZCI6ZmFsc2UsIm1hbnVhbE92ZXJyaWRlIjp7ImlzTWFudWFsbHlPdmVycmlkZGVuIjpmYWxzZSwiY2l0ZXByb2NUZXh0IjoiKERlbW91Z2VvdOKAkFJlbmFyZCBldCBhbC4sIDIwMDQ7IFlhbmcgZXQgYWwuLCAyMDE4KSIsIm1hbnVhbE92ZXJyaWRlVGV4dCI6IiJ9LCJjaXRhdGlvbkl0ZW1zIjpbeyJpZCI6IjM4NTIyZmM5LTMxNDMtMzU4Ny05NmRjLTRiMjU3Y2E1MDg1OSIsIml0ZW1EYXRhIjp7InR5cGUiOiJhcnRpY2xlLWpvdXJuYWwiLCJpZCI6IjM4NTIyZmM5LTMxNDMtMzU4Ny05NmRjLTRiMjU3Y2E1MDg1OSIsInRpdGxlIjoiRm9yZWNhc3RpbmcgdGhlIG51bWJlciBvZiBzb2lsIHNhbXBsZXMgcmVxdWlyZWQgdG8gcmVkdWNlIHJlbWVkaWF0aW9uIGNvc3QgdW5jZXJ0YWludHkiLCJhdXRob3IiOlt7ImZhbWlseSI6IkRlbW91Z2VvdOKAkFJlbmFyZCIsImdpdmVuIjoiSMOpbMOobmUiLCJwYXJzZS1uYW1lcyI6ZmFsc2UsImRyb3BwaW5nLXBhcnRpY2xlIjoiIiwibm9uLWRyb3BwaW5nLXBhcnRpY2xlIjoiIn0seyJmYW1pbHkiOiJGb3VxdWV0IiwiZ2l2ZW4iOiJDaGFudGFsIiwicGFyc2UtbmFtZXMiOmZhbHNlLCJkcm9wcGluZy1wYXJ0aWNsZSI6IiIsIm5vbi1kcm9wcGluZy1wYXJ0aWNsZSI6ImRlIn0seyJmYW1pbHkiOiJSZW5hcmQiLCJnaXZlbiI6IlBoaWxpcHBlIiwicGFyc2UtbmFtZXMiOmZhbHNlLCJkcm9wcGluZy1wYXJ0aWNsZSI6IiIsIm5vbi1kcm9wcGluZy1wYXJ0aWNsZSI6IiJ9XSwiY29udGFpbmVyLXRpdGxlIjoiSm91cm5hbCBvZiBFbnZpcm9ubWVudGFsIFF1YWxpdHkiLCJjb250YWluZXItdGl0bGUtc2hvcnQiOiJKIEVudmlyb24gUXVhbCIsIkRPSSI6IjEwLjIxMzQvamVxMjAwNC4xNjk0IiwiSVNTTiI6IjAwNDctMjQyNSIsImlzc3VlZCI6eyJkYXRlLXBhcnRzIjpbWzIwMDQsOV1dfSwicGFnZSI6IjE2OTQtMTcwMiIsImFic3RyYWN0IjoiPHA+U2FtcGxpbmcgc2NoZW1lIGRlc2lnbiBpcyBhbiBpbXBvcnRhbnQgc3RlcCBpbiB0aGUgbWFuYWdlbWVudCBvZiBwb2xsdXRlZCBzaXRlcy4gSXQgbGFyZ2VseSBjb250cm9scyB0aGUgYWNjdXJhY3kgb2YgcmVtZWRpYXRpb24gY29zdCBlc3RpbWF0ZXMuIEluIHByYWN0aWNlLCBob3dldmVyLCBzYW1wbGluZyBpcyBzZWxkb20gZGVzaWduZWQgdG8gY29tcGx5IHdpdGggYSBnaXZlbiBsZXZlbCBvZiByZW1lZGlhdGlvbiBjb3N0IHVuY2VydGFpbnR5LiBJbiB0aGlzIHBhcGVyLCB3ZSBwcmVzZW50IGEgbmV3IHRlY2huaXF1ZSB0aGF0IGFsbG93cyBvbmUgdG8gZXN0aW1hdGUgb2YgdGhlIG51bWJlciBvZiBzYW1wbGVzIHRoYXQgc2hvdWxkIGJlIHRha2VuIGF0IGEgZ2l2ZW4gc3RhZ2Ugb2YgaW52ZXN0aWdhdGlvbiB0byByZWFjaCBhIGZvcmVjYXN0ZWQgbGV2ZWwgb2YgYWNjdXJhY3kuIFRoZSB1bmNlcnRhaW50eSBpcyBleHByZXNzZWQgYm90aCBpbiB0ZXJtcyBvZiB2b2x1bWUgb2YgcG9sbHV0ZWQgc29pbCBhbmQgb3ZlcmFsbCBjb3N0IG9mIHJlbWVkaWF0aW9uLiBUaGlzIHRlY2huaXF1ZSBwcm92aWRlcyBhIGZsZXhpYmxlIHRvb2wgZm9yIGRlY2lzaW9uIG1ha2VycyB0byBkZWZpbmUgdGhlIGFtb3VudCBvZiBpbnZlc3RpZ2F0aW9uIHdvcnRoIGNvbmR1Y3RpbmcgZnJvbSBhbiBlbnZpcm9ubWVudGFsIGFuZCBmaW5hbmNpYWwgcGVyc3BlY3RpdmUuIFRoZSB0ZWNobmlxdWUgaXMgYmFzZWQgb24gbm9ubGluZWFyIGdlb3N0YXRpc3RpY3MgKGNvbmRpdGlvbmFsIHNpbXVsYXRpb25zKSB0byBlc3RpbWF0ZSB0aGUgdm9sdW1lIG9mIHNvaWwgdGhhdCByZXF1aXJlcyByZW1lZGlhdGlvbiBhbmQgZXhjYXZhdGlvbiBhbmQgb24gYSBmdW5jdGlvbiBhbGxvd2luZyBlc3RpbWF0aW9uIG9mIHRoZSB0b3RhbCBjb3N0IG9mIHJlbWVkaWF0aW9uIChpbmNsdWRpbmcgaW52ZXN0aWdhdGlvbnMpLiBUaGUgZ2Vvc3RhdGlzdGljYWwgZXN0aW1hdGlvbiBhY2NvdW50cyBmb3Igc3VwcG9ydCBlZmZlY3QsIGluZm9ybWF0aW9uIGVmZmVjdCwgYW5kIHNhbXBsaW5nIGVycm9ycy4gVGhlIGNvc3QgY2FsY3VsYXRpb24gaW5jbHVkZXMgbWFpbmx5IGludmVzdGlnYXRpb24sIGV4Y2F2YXRpb24sIHJlbWVkaWF0aW9uLCBhbmQgdHJhbnNwb3J0YXRpb24uIFRoZSBhcHBsaWNhdGlvbiBvZiB0aGUgdGVjaG5pcXVlIG9uIGEgZm9ybWVyIHNtZWx0aW5nIHdvcmsgc2l0ZSAobGVhZCBwb2xsdXRpb24pIGRlbW9uc3RyYXRlcyBob3cgdGhlIHRvb2wgY2FuIGJlIHVzZWQuIEluIHRoaXMgZXhhbXBsZSwgdGhlIGZvcmVjYXN0ZWQgdm9sdW1ldHJpYyB1bmNlcnRhaW50eSBkZWNyZWFzZXMgcmFwaWRseSBmb3IgYSByZWxhdGl2ZWx5IHNtYWxsIG51bWJlciBvZiBzYW1wbGVzICgyMOKAkzUwKSBhbmQgdGhlbiByZWFjaGVzIGEgcGxhdGVhdSAoYWZ0ZXIgMTAwIHNhbXBsZXMpLiBUaGUgdW5jZXJ0YWludHkgcmVsYXRlZCB0byB0aGUgdG90YWwgcmVtZWRpYXRpb24gY29zdCBkZWNyZWFzZXMgd2hpbGUgdGhlIGV4cGVjdGVkIHRvdGFsIGNvc3QgaW5jcmVhc2VzLiBCYXNlZCBvbiB0aGVzZSBmb3JlY2FzdHMsIHdlIHNob3cgaG93IGEgcmlza+KAkHByb25lIGRlY2lzaW9uIG1ha2VyIHdvdWxkIHByb2JhYmx5IGRlY2lkZSB0byB0YWtlIDUwIGFkZGl0aW9uYWwgc2FtcGxlcyB3aGlsZSBhIHJpc2vigJBhdmVyc2UgZGVjaXNpb24gbWFrZXIgd291bGQgdGFrZSAxMDAgc2FtcGxlcy48L3A+IiwiaXNzdWUiOiI1Iiwidm9sdW1lIjoiMzMifSwiaXNUZW1wb3JhcnkiOmZhbHNlfSx7ImlkIjoiNTE4OTQ2OGQtZjk4ZC0zOTBkLTk1NTEtZjhhZWZkYjVhZDczIiwiaXRlbURhdGEiOnsidHlwZSI6ImFydGljbGUtam91cm5hbCIsImlkIjoiNTE4OTQ2OGQtZjk4ZC0zOTBkLTk1NTEtZjhhZWZkYjVhZDczIiwidGl0bGUiOiJBY2NvdW50aW5nIGZvciBhY2Nlc3MgY29zdHMgaW4gdmFsaWRhdGlvbiBvZiBzb2lsIG1hcHM6IEEgY29tcGFyaXNvbiBvZiBkZXNpZ24tYmFzZWQgc2FtcGxpbmcgc3RyYXRlZ2llcyIsImF1dGhvciI6W3siZmFtaWx5IjoiWWFuZyIsImdpdmVuIjoiTGluIiwicGFyc2UtbmFtZXMiOmZhbHNlLCJkcm9wcGluZy1wYXJ0aWNsZSI6IiIsIm5vbi1kcm9wcGluZy1wYXJ0aWNsZSI6IiJ9LHsiZmFtaWx5IjoiQnJ1cyIsImdpdmVuIjoiRGljayBKLiIsInBhcnNlLW5hbWVzIjpmYWxzZSwiZHJvcHBpbmctcGFydGljbGUiOiIiLCJub24tZHJvcHBpbmctcGFydGljbGUiOiIifSx7ImZhbWlseSI6IlpodSIsImdpdmVuIjoiQS1YaW5nIiwicGFyc2UtbmFtZXMiOmZhbHNlLCJkcm9wcGluZy1wYXJ0aWNsZSI6IiIsIm5vbi1kcm9wcGluZy1wYXJ0aWNsZSI6IiJ9LHsiZmFtaWx5IjoiTGkiLCJnaXZlbiI6Ilhpbm1pbmciLCJwYXJzZS1uYW1lcyI6ZmFsc2UsImRyb3BwaW5nLXBhcnRpY2xlIjoiIiwibm9uLWRyb3BwaW5nLXBhcnRpY2xlIjoiIn0seyJmYW1pbHkiOiJTaGkiLCJnaXZlbiI6IkppbmdqaW5nIiwicGFyc2UtbmFtZXMiOmZhbHNlLCJkcm9wcGluZy1wYXJ0aWNsZSI6IiIsIm5vbi1kcm9wcGluZy1wYXJ0aWNsZSI6IiJ9XSwiY29udGFpbmVyLXRpdGxlIjoiR2VvZGVybWEiLCJjb250YWluZXItdGl0bGUtc2hvcnQiOiJHZW9kZXJtYSIsIkRPSSI6IjEwLjEwMTYvai5nZW9kZXJtYS4yMDE3LjExLjAyOCIsIklTU04iOiIwMDE2NzA2MSIsImlzc3VlZCI6eyJkYXRlLXBhcnRzIjpbWzIwMTgsNF1dfSwicGFnZSI6IjE2MC0xNjkiLCJ2b2x1bWUiOiIzMTUifSwiaXNUZW1wb3JhcnkiOmZhbHNlfV19"/>
          <w:id w:val="2076623027"/>
          <w:placeholder>
            <w:docPart w:val="D8F34D08B40A4BFBB30B06AC6FF27412"/>
          </w:placeholder>
        </w:sdtPr>
        <w:sdtContent>
          <w:r w:rsidR="002D04C4" w:rsidRPr="002D04C4">
            <w:rPr>
              <w:rFonts w:hint="eastAsia"/>
              <w:color w:val="000000"/>
            </w:rPr>
            <w:t>(Demougeot</w:t>
          </w:r>
          <w:r w:rsidR="002D04C4" w:rsidRPr="002D04C4">
            <w:rPr>
              <w:rFonts w:hint="eastAsia"/>
              <w:color w:val="000000"/>
            </w:rPr>
            <w:t>‐</w:t>
          </w:r>
          <w:r w:rsidR="002D04C4" w:rsidRPr="002D04C4">
            <w:rPr>
              <w:rFonts w:hint="eastAsia"/>
              <w:color w:val="000000"/>
            </w:rPr>
            <w:t xml:space="preserve">Renard et al., </w:t>
          </w:r>
          <w:r w:rsidR="002D04C4" w:rsidRPr="002D04C4">
            <w:rPr>
              <w:rFonts w:hint="eastAsia"/>
              <w:color w:val="000000"/>
            </w:rPr>
            <w:lastRenderedPageBreak/>
            <w:t>2004; Yang et al., 2018)</w:t>
          </w:r>
        </w:sdtContent>
      </w:sdt>
      <w:r w:rsidRPr="002B6C9D">
        <w:t>.</w:t>
      </w:r>
      <w:r>
        <w:rPr>
          <w:rFonts w:hint="eastAsia"/>
        </w:rPr>
        <w:t xml:space="preserve"> </w:t>
      </w:r>
      <w:r w:rsidRPr="002B6C9D">
        <w:t xml:space="preserve">However, advancements in technology have introduced </w:t>
      </w:r>
      <w:r w:rsidR="005D43B5">
        <w:rPr>
          <w:rFonts w:hint="eastAsia"/>
        </w:rPr>
        <w:t>useful</w:t>
      </w:r>
      <w:r w:rsidRPr="002B6C9D">
        <w:t xml:space="preserve"> methods for indirectly measuring soil properties without disturbing the soil.</w:t>
      </w:r>
    </w:p>
    <w:p w14:paraId="43FB50AF" w14:textId="362E2569" w:rsidR="008B5CBF" w:rsidRDefault="008B5CBF" w:rsidP="008B5CBF">
      <w:r w:rsidRPr="00915788">
        <w:t xml:space="preserve">Geophysical tools such as </w:t>
      </w:r>
      <w:r w:rsidRPr="002B6C9D">
        <w:t>soil apparent electrical conductivity (ECa)</w:t>
      </w:r>
      <w:r>
        <w:rPr>
          <w:rFonts w:hint="eastAsia"/>
        </w:rPr>
        <w:t xml:space="preserve"> </w:t>
      </w:r>
      <w:r w:rsidRPr="00915788">
        <w:t xml:space="preserve">and </w:t>
      </w:r>
      <w:r w:rsidRPr="00605824">
        <w:t>ground-penetrating radar</w:t>
      </w:r>
      <w:r w:rsidRPr="00915788">
        <w:t xml:space="preserve"> </w:t>
      </w:r>
      <w:r>
        <w:rPr>
          <w:rFonts w:hint="eastAsia"/>
        </w:rPr>
        <w:t>(</w:t>
      </w:r>
      <w:r w:rsidRPr="00915788">
        <w:t>GPR</w:t>
      </w:r>
      <w:r>
        <w:rPr>
          <w:rFonts w:hint="eastAsia"/>
        </w:rPr>
        <w:t>)</w:t>
      </w:r>
      <w:r w:rsidRPr="00915788">
        <w:t xml:space="preserve"> have gained prominence in precision agriculture due to their ability to rapidly assess soil variability at high spatial resolution.</w:t>
      </w:r>
      <w:r>
        <w:rPr>
          <w:rFonts w:hint="eastAsia"/>
        </w:rPr>
        <w:t xml:space="preserve"> </w:t>
      </w:r>
      <w:r w:rsidRPr="009C73FA">
        <w:t>ECa, for instance,</w:t>
      </w:r>
      <w:r w:rsidR="003A53A1">
        <w:rPr>
          <w:rFonts w:hint="eastAsia"/>
        </w:rPr>
        <w:t xml:space="preserve"> </w:t>
      </w:r>
      <w:r w:rsidRPr="002B6C9D">
        <w:t>measures how easily</w:t>
      </w:r>
      <w:r w:rsidR="003A53A1">
        <w:rPr>
          <w:rFonts w:hint="eastAsia"/>
        </w:rPr>
        <w:t xml:space="preserve"> an</w:t>
      </w:r>
      <w:r w:rsidRPr="002B6C9D">
        <w:t xml:space="preserve"> </w:t>
      </w:r>
      <w:r w:rsidR="003A53A1" w:rsidRPr="002B6C9D">
        <w:t>electric current flow</w:t>
      </w:r>
      <w:r w:rsidRPr="002B6C9D">
        <w:t xml:space="preserve"> through the soil</w:t>
      </w:r>
      <w:r>
        <w:rPr>
          <w:rFonts w:hint="eastAsia"/>
        </w:rPr>
        <w:t xml:space="preserve"> </w:t>
      </w:r>
      <w:sdt>
        <w:sdtPr>
          <w:rPr>
            <w:rFonts w:hint="eastAsia"/>
            <w:color w:val="000000"/>
          </w:rPr>
          <w:tag w:val="MENDELEY_CITATION_v3_eyJjaXRhdGlvbklEIjoiTUVOREVMRVlfQ0lUQVRJT05fY2IzNjRhMWItNzc5ZC00NGNmLWE1MzAtNDIyOTM2OGNlNmRkIiwicHJvcGVydGllcyI6eyJub3RlSW5kZXgiOjB9LCJpc0VkaXRlZCI6ZmFsc2UsIm1hbnVhbE92ZXJyaWRlIjp7ImlzTWFudWFsbHlPdmVycmlkZGVuIjpmYWxzZSwiY2l0ZXByb2NUZXh0IjoiKEZyaWVkbWFuLCAyMDA1KSIsIm1hbnVhbE92ZXJyaWRlVGV4dCI6IiJ9LCJjaXRhdGlvbkl0ZW1zIjpbeyJpZCI6ImM2ZTYxNGIxLWE3YjctMzgyNy1iY2NkLTk5Yzc5NjIxZmM4YSIsIml0ZW1EYXRhIjp7InR5cGUiOiJhcnRpY2xlLWpvdXJuYWwiLCJpZCI6ImM2ZTYxNGIxLWE3YjctMzgyNy1iY2NkLTk5Yzc5NjIxZmM4YSIsInRpdGxlIjoiU29pbCBwcm9wZXJ0aWVzIGluZmx1ZW5jaW5nIGFwcGFyZW50IGVsZWN0cmljYWwgY29uZHVjdGl2aXR5OiBhIHJldmlldyIsImF1dGhvciI6W3siZmFtaWx5IjoiRnJpZWRtYW4iLCJnaXZlbiI6IlNobXVsaWsgUC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A0LjExLjAwMSIsIklTU04iOiIwMTY4MTY5OSIsImlzc3VlZCI6eyJkYXRlLXBhcnRzIjpbWzIwMDUsM11dfSwicGFnZSI6IjQ1LTcwIiwiaXNzdWUiOiIxLTMiLCJ2b2x1bWUiOiI0NiJ9LCJpc1RlbXBvcmFyeSI6ZmFsc2V9XX0="/>
          <w:id w:val="-1991710936"/>
          <w:placeholder>
            <w:docPart w:val="D8F34D08B40A4BFBB30B06AC6FF27412"/>
          </w:placeholder>
        </w:sdtPr>
        <w:sdtContent>
          <w:r w:rsidR="002D04C4" w:rsidRPr="002D04C4">
            <w:rPr>
              <w:rFonts w:eastAsia="Times New Roman"/>
              <w:color w:val="000000"/>
            </w:rPr>
            <w:t>(Friedman, 2005)</w:t>
          </w:r>
        </w:sdtContent>
      </w:sdt>
      <w:r>
        <w:rPr>
          <w:rFonts w:hint="eastAsia"/>
        </w:rPr>
        <w:t>. It</w:t>
      </w:r>
      <w:r w:rsidRPr="009C73FA">
        <w:t xml:space="preserve"> is strongly influenced by clay content, moisture, and salinity, making it a useful proxy for soil texture and water retention characteristics</w:t>
      </w:r>
      <w:r>
        <w:rPr>
          <w:rFonts w:hint="eastAsia"/>
        </w:rPr>
        <w:t xml:space="preserve"> </w:t>
      </w:r>
      <w:sdt>
        <w:sdtPr>
          <w:rPr>
            <w:color w:val="000000"/>
            <w:sz w:val="22"/>
          </w:rPr>
          <w:tag w:val="MENDELEY_CITATION_v3_eyJjaXRhdGlvbklEIjoiTUVOREVMRVlfQ0lUQVRJT05fMmQyZDMyN2UtMDRkZC00MmI1LWJlNmEtNGFkZWM0MTdhOGEwIiwicHJvcGVydGllcyI6eyJub3RlSW5kZXgiOjB9LCJpc0VkaXRlZCI6ZmFsc2UsIm1hbnVhbE92ZXJyaWRlIjp7ImlzTWFudWFsbHlPdmVycmlkZGVuIjpmYWxzZSwiY2l0ZXByb2NUZXh0IjoiKENsYXkgZXQgYWwuLCAyMDAxOyBDb3J3aW4gJiMzODsgTGVzY2gsIDIwMDViKSIsIm1hbnVhbE92ZXJyaWRlVGV4dCI6IiJ9LCJjaXRhdGlvbkl0ZW1zIjpbeyJpZCI6ImU4NTk4YzczLTdlNDItMzI4ZS04MmQyLTEzNjg5OGY0MGY1OSIsIml0ZW1EYXRhIjp7InR5cGUiOiJhcnRpY2xlLWpvdXJuYWwiLCJpZCI6ImU4NTk4YzczLTdlNDItMzI4ZS04MmQyLTEzNjg5OGY0MGY1OSIsInRpdGxlIjoiQXBwYXJlbnQgc29pbCBlbGVjdHJpY2FsIGNvbmR1Y3Rpdml0eSBtZWFzdXJlbWVudHMgaW4gYWdyaWN1bHR1cmUiLCJhdXRob3IiOlt7ImZhbWlseSI6IkNvcndpbiIsImdpdmVuIjoiRC5MLiIsInBhcnNlLW5hbWVzIjpmYWxzZSwiZHJvcHBpbmctcGFydGljbGUiOiIiLCJub24tZHJvcHBpbmctcGFydGljbGUiOiIifSx7ImZhbWlseSI6Ikxlc2NoIiwiZ2l2ZW4iOiJTLk0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wNC4xMC4wMDUiLCJJU1NOIjoiMDE2ODE2OTkiLCJpc3N1ZWQiOnsiZGF0ZS1wYXJ0cyI6W1syMDA1LDNdXX0sInBhZ2UiOiIxMS00MyIsImlzc3VlIjoiMS0zIiwidm9sdW1lIjoiNDYifSwiaXNUZW1wb3JhcnkiOmZhbHNlfSx7ImlkIjoiMTEyMGMwYWUtYmQ3NS0zZjZlLTg2ZWQtNTQwMWU5ODJhNTk1IiwiaXRlbURhdGEiOnsidHlwZSI6ImFydGljbGUtam91cm5hbCIsImlkIjoiMTEyMGMwYWUtYmQ3NS0zZjZlLTg2ZWQtNTQwMWU5ODJhNTk1IiwidGl0bGUiOiJGYWN0b3JzIGluZmx1ZW5jaW5nIHNwYXRpYWwgdmFyaWFiaWxpdHkgb2Ygc29pbCBhcHBhcmVudCBlbGVjdHJpY2FsIGNvbmR1Y3Rpdml0eSIsImF1dGhvciI6W3siZmFtaWx5IjoiQ2xheSIsImdpdmVuIjoiRC4gRS4iLCJwYXJzZS1uYW1lcyI6ZmFsc2UsImRyb3BwaW5nLXBhcnRpY2xlIjoiIiwibm9uLWRyb3BwaW5nLXBhcnRpY2xlIjoiIn0seyJmYW1pbHkiOiJDaGFuZyIsImdpdmVuIjoiSi4iLCJwYXJzZS1uYW1lcyI6ZmFsc2UsImRyb3BwaW5nLXBhcnRpY2xlIjoiIiwibm9uLWRyb3BwaW5nLXBhcnRpY2xlIjoiIn0seyJmYW1pbHkiOiJNYWxvIiwiZ2l2ZW4iOiJELiBELiIsInBhcnNlLW5hbWVzIjpmYWxzZSwiZHJvcHBpbmctcGFydGljbGUiOiIiLCJub24tZHJvcHBpbmctcGFydGljbGUiOiIifSx7ImZhbWlseSI6IkNhcmxzb24iLCJnaXZlbiI6IkMuIEcuIiwicGFyc2UtbmFtZXMiOmZhbHNlLCJkcm9wcGluZy1wYXJ0aWNsZSI6IiIsIm5vbi1kcm9wcGluZy1wYXJ0aWNsZSI6IiJ9LHsiZmFtaWx5IjoiUmVlc2UiLCJnaXZlbiI6IkMuIiwicGFyc2UtbmFtZXMiOmZhbHNlLCJkcm9wcGluZy1wYXJ0aWNsZSI6IiIsIm5vbi1kcm9wcGluZy1wYXJ0aWNsZSI6IiJ9LHsiZmFtaWx5IjoiQ2xheSIsImdpdmVuIjoiUy4gQS4iLCJwYXJzZS1uYW1lcyI6ZmFsc2UsImRyb3BwaW5nLXBhcnRpY2xlIjoiIiwibm9uLWRyb3BwaW5nLXBhcnRpY2xlIjoiIn0seyJmYW1pbHkiOiJFbGxzYnVyeSIsImdpdmVuIjoiTS4iLCJwYXJzZS1uYW1lcyI6ZmFsc2UsImRyb3BwaW5nLXBhcnRpY2xlIjoiIiwibm9uLWRyb3BwaW5nLXBhcnRpY2xlIjoiIn0seyJmYW1pbHkiOiJCZXJnIiwiZ2l2ZW4iOiJCLiIsInBhcnNlLW5hbWVzIjpmYWxzZSwiZHJvcHBpbmctcGFydGljbGUiOiIiLCJub24tZHJvcHBpbmctcGFydGljbGUiOiIifV0sImNvbnRhaW5lci10aXRsZSI6IkNvbW11bmljYXRpb25zIGluIFNvaWwgU2NpZW5jZSBhbmQgUGxhbnQgQW5hbHlzaXMiLCJjb250YWluZXItdGl0bGUtc2hvcnQiOiJDb21tdW4gU29pbCBTY2kgUGxhbnQgQW5hbCIsIkRPSSI6IjEwLjEwODEvQ1NTLTEyMDAwMTEwMiIsIklTU04iOiIwMDEwLTM2MjQiLCJpc3N1ZWQiOnsiZGF0ZS1wYXJ0cyI6W1syMDAxLDEyLDMxXV19LCJwYWdlIjoiMjk5My0zMDA4IiwiaXNzdWUiOiIxOS0yMCIsInZvbHVtZSI6IjMyIn0sImlzVGVtcG9yYXJ5IjpmYWxzZX1dfQ=="/>
          <w:id w:val="-1631863014"/>
          <w:placeholder>
            <w:docPart w:val="D8F34D08B40A4BFBB30B06AC6FF27412"/>
          </w:placeholder>
        </w:sdtPr>
        <w:sdtContent>
          <w:r w:rsidR="002D04C4" w:rsidRPr="002D04C4">
            <w:rPr>
              <w:rFonts w:eastAsia="Times New Roman"/>
              <w:color w:val="000000"/>
              <w:sz w:val="22"/>
            </w:rPr>
            <w:t>(Clay et al., 2001; Corwin &amp; Lesch, 2005b)</w:t>
          </w:r>
        </w:sdtContent>
      </w:sdt>
      <w:r>
        <w:rPr>
          <w:rFonts w:hint="eastAsia"/>
        </w:rPr>
        <w:t xml:space="preserve">. </w:t>
      </w:r>
      <w:r w:rsidRPr="002B6C9D">
        <w:t>ECa</w:t>
      </w:r>
      <w:r>
        <w:rPr>
          <w:rFonts w:hint="eastAsia"/>
        </w:rPr>
        <w:t xml:space="preserve"> </w:t>
      </w:r>
      <w:r w:rsidRPr="002B6C9D">
        <w:t>patterns remain consistent year after year and effectively illustrate how soil characteristics vary across a field</w:t>
      </w:r>
      <w:r>
        <w:rPr>
          <w:rFonts w:hint="eastAsia"/>
        </w:rPr>
        <w:t xml:space="preserve"> </w:t>
      </w:r>
      <w:sdt>
        <w:sdtPr>
          <w:rPr>
            <w:color w:val="000000"/>
          </w:rPr>
          <w:tag w:val="MENDELEY_CITATION_v3_eyJjaXRhdGlvbklEIjoiTUVOREVMRVlfQ0lUQVRJT05fMDk0ZTBhMjAtY2UzNy00ZWIyLWE2MzEtYWRmNzA3YThmOTE4IiwicHJvcGVydGllcyI6eyJub3RlSW5kZXgiOjB9LCJpc0VkaXRlZCI6ZmFsc2UsIm1hbnVhbE92ZXJyaWRlIjp7ImlzTWFudWFsbHlPdmVycmlkZGVuIjpmYWxzZSwiY2l0ZXByb2NUZXh0IjoiKERlIENhaXJlcyBldCBhbC4sIDIwMTQ7IFBlZHJlcmEtUGFycmlsbGEgZXQgYWwuLCAyMDE3KSIsIm1hbnVhbE92ZXJyaWRlVGV4dCI6IiJ9LCJjaXRhdGlvbkl0ZW1zIjpbeyJpZCI6IjI3ZTUwZjBkLWIyMGItMzIyZS05OTNkLTM2MjY1YmY0ZjZiNCIsIml0ZW1EYXRhIjp7InR5cGUiOiJhcnRpY2xlLWpvdXJuYWwiLCJpZCI6IjI3ZTUwZjBkLWIyMGItMzIyZS05OTNkLTM2MjY1YmY0ZjZiNCIsInRpdGxlIjoiQ29uY3VycmVudCB0ZW1wb3JhbCBzdGFiaWxpdHkgb2YgdGhlIGFwcGFyZW50IGVsZWN0cmljYWwgY29uZHVjdGl2aXR5IGFuZCBzb2lsIHdhdGVyIGNvbnRlbnQiLCJhdXRob3IiOlt7ImZhbWlseSI6IlBlZHJlcmEtUGFycmlsbGEiLCJnaXZlbiI6IkF1cmEiLCJwYXJzZS1uYW1lcyI6ZmFsc2UsImRyb3BwaW5nLXBhcnRpY2xlIjoiIiwibm9uLWRyb3BwaW5nLXBhcnRpY2xlIjoiIn0seyJmYW1pbHkiOiJQYWNoZXBza3kiLCJnaXZlbiI6Illha292IEEuIiwicGFyc2UtbmFtZXMiOmZhbHNlLCJkcm9wcGluZy1wYXJ0aWNsZSI6IiIsIm5vbi1kcm9wcGluZy1wYXJ0aWNsZSI6IiJ9LHsiZmFtaWx5IjoiVGFndWFzIiwiZ2l2ZW4iOiJFbmNhcm5hY2nDs24iLCJwYXJzZS1uYW1lcyI6ZmFsc2UsImRyb3BwaW5nLXBhcnRpY2xlIjoiVi4iLCJub24tZHJvcHBpbmctcGFydGljbGUiOiIifSx7ImZhbWlseSI6Ik1hcnRvcy1Sb3NpbGxvIiwiZ2l2ZW4iOiJTZXJnaW8iLCJwYXJzZS1uYW1lcyI6ZmFsc2UsImRyb3BwaW5nLXBhcnRpY2xlIjoiIiwibm9uLWRyb3BwaW5nLXBhcnRpY2xlIjoiIn0seyJmYW1pbHkiOiJHaXLDoWxkZXoiLCJnaXZlbiI6Ikp1YW4iLCJwYXJzZS1uYW1lcyI6ZmFsc2UsImRyb3BwaW5nLXBhcnRpY2xlIjoiVi4iLCJub24tZHJvcHBpbmctcGFydGljbGUiOiIifSx7ImZhbWlseSI6IlZhbmRlcmxpbmRlbiIsImdpdmVuIjoiS2FybCIsInBhcnNlLW5hbWVzIjpmYWxzZSwiZHJvcHBpbmctcGFydGljbGUiOiIiLCJub24tZHJvcHBpbmctcGFydGljbGUiOiIifV0sImNvbnRhaW5lci10aXRsZSI6IkpvdXJuYWwgb2YgSHlkcm9sb2d5IiwiY29udGFpbmVyLXRpdGxlLXNob3J0IjoiSiBIeWRyb2wgKEFtc3QpIiwiRE9JIjoiMTAuMTAxNi9qLmpoeWRyb2wuMjAxNi4xMC4wMTciLCJJU1NOIjoiMDAyMjE2OTQiLCJpc3N1ZWQiOnsiZGF0ZS1wYXJ0cyI6W1syMDE3LDFdXX0sInBhZ2UiOiIzMTktMzI2Iiwidm9sdW1lIjoiNTQ0In0sImlzVGVtcG9yYXJ5IjpmYWxzZX0seyJpZCI6ImQ1MDA5ZGMwLTY2NmQtMzkzNi1iOTFjLTQ1MzY4ODA5YmQ0MCIsIml0ZW1EYXRhIjp7InR5cGUiOiJhcnRpY2xlLWpvdXJuYWwiLCJpZCI6ImQ1MDA5ZGMwLTY2NmQtMzkzNi1iOTFjLTQ1MzY4ODA5YmQ0MCIsInRpdGxlIjoiQXNzZXNzaW5nIHRoZSB0ZW1wb3JhbCBzdGFiaWxpdHkgb2Ygc3BhdGlhbCBwYXR0ZXJucyBvZiBzb2lsIGFwcGFyZW50IGVsZWN0cmljYWwgY29uZHVjdGl2aXR5IHVzaW5nIGdlb3BoeXNpY2FsIG1ldGhvZHMiLCJhdXRob3IiOlt7ImZhbWlseSI6IkNhaXJlcyIsImdpdmVuIjoiU3Vuc2hpbmUgQS4iLCJwYXJzZS1uYW1lcyI6ZmFsc2UsImRyb3BwaW5nLXBhcnRpY2xlIjoiIiwibm9uLWRyb3BwaW5nLXBhcnRpY2xlIjoiRGUifSx7ImZhbWlseSI6Ild1ZGRpdmlyYSIsImdpdmVuIjoiTWFyayBOLiIsInBhcnNlLW5hbWVzIjpmYWxzZSwiZHJvcHBpbmctcGFydGljbGUiOiIiLCJub24tZHJvcHBpbmctcGFydGljbGUiOiIifSx7ImZhbWlseSI6IkJla2VsZSIsImdpdmVuIjoiSXNhYWMiLCJwYXJzZS1uYW1lcyI6ZmFsc2UsImRyb3BwaW5nLXBhcnRpY2xlIjoiIiwibm9uLWRyb3BwaW5nLXBhcnRpY2xlIjoiIn1dLCJjb250YWluZXItdGl0bGUiOiJJbnRlcm5hdGlvbmFsIEFncm9waHlzaWNzIiwiY29udGFpbmVyLXRpdGxlLXNob3J0IjoiSW50IEFncm9waHlzIiwiRE9JIjoiMTAuMjQ3OC9pbnRhZy0yMDE0LTAwMzMiLCJJU1NOIjoiMjMwMC04NzI1IiwiaXNzdWVkIjp7ImRhdGUtcGFydHMiOltbMjAxNCwxLDFdXX0sImlzc3VlIjoiNCIsInZvbHVtZSI6IjI4In0sImlzVGVtcG9yYXJ5IjpmYWxzZX1dfQ=="/>
          <w:id w:val="-539125715"/>
          <w:placeholder>
            <w:docPart w:val="D8F34D08B40A4BFBB30B06AC6FF27412"/>
          </w:placeholder>
        </w:sdtPr>
        <w:sdtContent>
          <w:r w:rsidR="002D04C4" w:rsidRPr="002D04C4">
            <w:rPr>
              <w:color w:val="000000"/>
            </w:rPr>
            <w:t>(De Caires et al., 2014; Pedrera-Parrilla et al., 2017)</w:t>
          </w:r>
        </w:sdtContent>
      </w:sdt>
      <w:r w:rsidRPr="002B6C9D">
        <w:t xml:space="preserve">. </w:t>
      </w:r>
      <w:r w:rsidRPr="00B12FB0">
        <w:t>Similarly, GPR</w:t>
      </w:r>
      <w:r>
        <w:rPr>
          <w:rFonts w:hint="eastAsia"/>
        </w:rPr>
        <w:t xml:space="preserve">, </w:t>
      </w:r>
      <w:r w:rsidRPr="002B6C9D">
        <w:t>an electromagnetic technique that transmits and receives radio waves</w:t>
      </w:r>
      <w:r>
        <w:rPr>
          <w:rFonts w:hint="eastAsia"/>
        </w:rPr>
        <w:t>,</w:t>
      </w:r>
      <w:r w:rsidRPr="00B12FB0">
        <w:t xml:space="preserve"> provides insights into subsurface features such as soil layering and compaction by analyzing electromagnetic wave reflections</w:t>
      </w:r>
      <w:r>
        <w:rPr>
          <w:rFonts w:hint="eastAsia"/>
        </w:rPr>
        <w:t xml:space="preserve"> </w:t>
      </w:r>
      <w:sdt>
        <w:sdtPr>
          <w:rPr>
            <w:rFonts w:hint="eastAsia"/>
            <w:color w:val="000000"/>
          </w:rPr>
          <w:tag w:val="MENDELEY_CITATION_v3_eyJjaXRhdGlvbklEIjoiTUVOREVMRVlfQ0lUQVRJT05fMGVmYmRlODMtYzI0NC00ZjhhLWJkNjctZTQ5NGFhMDcwMzM0IiwicHJvcGVydGllcyI6eyJub3RlSW5kZXgiOjB9LCJpc0VkaXRlZCI6ZmFsc2UsIm1hbnVhbE92ZXJyaWRlIjp7ImlzTWFudWFsbHlPdmVycmlkZGVuIjpmYWxzZSwiY2l0ZXByb2NUZXh0IjoiKEtuaWdodCwgMjAwMTsgTmVhbCwgMjAwNCkiLCJtYW51YWxPdmVycmlkZVRleHQiOiIifSwiY2l0YXRpb25JdGVtcyI6W3siaWQiOiI1YmQ3NTYyYi1jNTQwLTNjOWItOWZmYy1kYWVlZDBjZDBiZTEiLCJpdGVtRGF0YSI6eyJ0eXBlIjoiYXJ0aWNsZS1qb3VybmFsIiwiaWQiOiI1YmQ3NTYyYi1jNTQwLTNjOWItOWZmYy1kYWVlZDBjZDBiZTEiLCJ0aXRsZSI6Ikdyb3VuZCBwZW5ldHJhdGluZyByYWRhciBmb3IgZW52aXJvbm1lbnRhbCBhcHBsaWNhdGlvbnMiLCJhdXRob3IiOlt7ImZhbWlseSI6IktuaWdodCIsImdpdmVuIjoiUm9zZW1hcnkiLCJwYXJzZS1uYW1lcyI6ZmFsc2UsImRyb3BwaW5nLXBhcnRpY2xlIjoiIiwibm9uLWRyb3BwaW5nLXBhcnRpY2xlIjoiIn1dLCJjb250YWluZXItdGl0bGUiOiJBbm51YWwgUmV2aWV3IG9mIEVhcnRoIGFuZCBQbGFuZXRhcnkgU2NpZW5jZXMiLCJjb250YWluZXItdGl0bGUtc2hvcnQiOiJBbm51IFJldiBFYXJ0aCBQbGFuZXQgU2NpIiwiRE9JIjoiMTAuMTE0Ni9hbm51cmV2LmVhcnRoLjI5LjEuMjI5IiwiSVNTTiI6IjAwODQtNjU5NyIsImlzc3VlZCI6eyJkYXRlLXBhcnRzIjpbWzIwMDEsNV1dfSwicGFnZSI6IjIyOS0yNTUiLCJhYnN0cmFjdCI6IjxwPuKWqiBBYnN0cmFjdOKAgiBHcm91bmQgcGVuZXRyYXRpbmcgcmFkYXIgKEdQUikgaXMgYSBuZWFyLXN1cmZhY2UgZ2VvcGh5c2ljYWwgdGVjaG5pcXVlIHRoYXQgY2FuIHByb3ZpZGUgaGlnaCByZXNvbHV0aW9uIGltYWdlcyBvZiB0aGUgZGllbGVjdHJpYyBwcm9wZXJ0aWVzIG9mIHRoZSB0b3AgZmV3IHRlbnMgb2YgbWV0ZXJzIG9mIHRoZSBlYXJ0aC4gSW4gYXBwbGljYXRpb25zIGluIGNvbnRhbWluYW50IGh5ZHJvbG9neSwgcmFkYXIgZGF0YSBjYW4gYmUgdXNlZCB0byBkZXRlY3QgdGhlIHByZXNlbmNlIG9mIGxpcXVpZCBvcmdhbmljIGNvbnRhbWluYW50cywgbWFueSBvZiB3aGljaCBoYXZlIGRpZWxlY3RyaWMgcHJvcGVydGllcyBkaXN0aW5jdGx5IGRpZmZlcmVudCBmcm9tIHRob3NlIG9mIHRoZSBvdGhlciBzb2xpZCBhbmQgZmx1aWQgY29tcG9uZW50cyBpbiB0aGUgc3Vic3VyZmFjZS4gVGhlIHJlc29sdXRpb24gKGFwcHJveGltYXRlbHkgbWV0ZXItc2NhbGUpIG9mIHRoZSByYWRhciBpbWFnaW5nIG1ldGhvZCBpcyBzdWNoIHRoYXQgaXQgY2FuIGFsc28gYmUgdXNlZCBpbiB0aGUgZGV2ZWxvcG1lbnQgb2YgaHlkcm9nZW9sb2dpYyBtb2RlbHMgb2YgdGhlIHN1YnN1cmZhY2UsIHJlcXVpcmVkIHRvIHByZWRpY3QgdGhlIGZhdGUgYW5kIHRyYW5zcG9ydCBvZiBjb250YW1pbmFudHMuIEdQUiBpbWFnZXMgYXJlIGludGVycHJldGVkIHRvIG9idGFpbiBtb2RlbHMgb2YgdGhlIGxhcmdlLXNjYWxlIGFyY2hpdGVjdHVyZSBvZiB0aGUgc3Vic3VyZmFjZSBhbmQgdG8gYXNzaXN0IGluIGVzdGltYXRpbmcgaHlkcm9nZW9sb2dpYyBwcm9wZXJ0aWVzIHN1Y2ggYXMgd2F0ZXIgY29udGVudCwgcG9yb3NpdHksIGFuZCBwZXJtZWFiaWxpdHkuIEl0cyBub25pbnZhc2l2ZSBjYXBhYmlsaXRpZXMgbWFrZSBHUFIgYW4gYXR0cmFjdGl2ZSBhbHRlcm5hdGl2ZSB0byB0aGUgdHJhZGl0aW9uYWwgbWV0aG9kcyB1c2VkIGZvciBzdWJzdXJmYWNlIGNoYXJhY3Rlcml6YXRpb24uPC9wPiIsImlzc3VlIjoiMSIsInZvbHVtZSI6IjI5In0sImlzVGVtcG9yYXJ5IjpmYWxzZX0seyJpZCI6IjlmNDczNWQyLTVlNDgtM2NlYi1hMjg2LTJmYzg2OGNiOTg1YyIsIml0ZW1EYXRhIjp7InR5cGUiOiJhcnRpY2xlLWpvdXJuYWwiLCJpZCI6IjlmNDczNWQyLTVlNDgtM2NlYi1hMjg2LTJmYzg2OGNiOTg1YyIsInRpdGxlIjoiR3JvdW5kLXBlbmV0cmF0aW5nIHJhZGFyIGFuZCBpdHMgdXNlIGluIHNlZGltZW50b2xvZ3k6IHByaW5jaXBsZXMsIHByb2JsZW1zIGFuZCBwcm9ncmVzcyIsImF1dGhvciI6W3siZmFtaWx5IjoiTmVhbCIsImdpdmVuIjoiQWRyaWFuIiwicGFyc2UtbmFtZXMiOmZhbHNlLCJkcm9wcGluZy1wYXJ0aWNsZSI6IiIsIm5vbi1kcm9wcGluZy1wYXJ0aWNsZSI6IiJ9XSwiY29udGFpbmVyLXRpdGxlIjoiRWFydGgtU2NpZW5jZSBSZXZpZXdzIiwiY29udGFpbmVyLXRpdGxlLXNob3J0IjoiRWFydGggU2NpIFJldiIsIkRPSSI6IjEwLjEwMTYvai5lYXJzY2lyZXYuMjAwNC4wMS4wMDQiLCJJU1NOIjoiMDAxMjgyNTIiLCJpc3N1ZWQiOnsiZGF0ZS1wYXJ0cyI6W1syMDA0LDhdXX0sInBhZ2UiOiIyNjEtMzMwIiwiaXNzdWUiOiIzLTQiLCJ2b2x1bWUiOiI2NiJ9LCJpc1RlbXBvcmFyeSI6ZmFsc2V9XX0="/>
          <w:id w:val="856543818"/>
          <w:placeholder>
            <w:docPart w:val="D8F34D08B40A4BFBB30B06AC6FF27412"/>
          </w:placeholder>
        </w:sdtPr>
        <w:sdtContent>
          <w:r w:rsidR="002D04C4" w:rsidRPr="002D04C4">
            <w:rPr>
              <w:color w:val="000000"/>
            </w:rPr>
            <w:t>(Knight, 2001; Neal, 2004)</w:t>
          </w:r>
        </w:sdtContent>
      </w:sdt>
      <w:r>
        <w:rPr>
          <w:rFonts w:hint="eastAsia"/>
        </w:rPr>
        <w:t xml:space="preserve">. </w:t>
      </w:r>
      <w:r w:rsidRPr="002B6C9D">
        <w:t>Changes in soil electrical properties cause partial reflection of these waves back to the receiver. By converting wave velocity and time into distance measurements, GPR can estimate the depth of claypans or fragipans and map lithologic discontinuities. While GPR is particularly effective in dry, coarse-textured soils with low amounts of expandable clay</w:t>
      </w:r>
      <w:r>
        <w:rPr>
          <w:rFonts w:hint="eastAsia"/>
        </w:rPr>
        <w:t xml:space="preserve">, </w:t>
      </w:r>
      <w:r w:rsidRPr="002B6C9D">
        <w:t>its performance depends heavily on specific soil conditions</w:t>
      </w:r>
      <w:r w:rsidR="003A53A1">
        <w:rPr>
          <w:rFonts w:hint="eastAsia"/>
        </w:rPr>
        <w:t xml:space="preserve"> </w:t>
      </w:r>
      <w:sdt>
        <w:sdtPr>
          <w:rPr>
            <w:color w:val="000000"/>
          </w:rPr>
          <w:tag w:val="MENDELEY_CITATION_v3_eyJjaXRhdGlvbklEIjoiTUVOREVMRVlfQ0lUQVRJT05fOTUyNzI1YjctNjliYS00ZmY0LTkyNTctZjIzNWUwY2U5ZTNlIiwicHJvcGVydGllcyI6eyJub3RlSW5kZXgiOjB9LCJpc0VkaXRlZCI6ZmFsc2UsIm1hbnVhbE92ZXJyaWRlIjp7ImlzTWFudWFsbHlPdmVycmlkZGVuIjp0cnVlLCJjaXRlcHJvY1RleHQiOiIoQWTDo28gZXQgYWwuLCAyMDI1OyBMb21iYXJkaSBldCBhbC4sIDIwMjIpIiwibWFudWFsT3ZlcnJpZGVUZXh0IjoiKExvbWJhcmRpIGV0IGFsLiwgMjAyMjsgQWTDo28gZXQgYWwuLCAyMDI1KSJ9LCJjaXRhdGlvbkl0ZW1zIjpbeyJpZCI6ImQ2YjBjMzM1LWY2NzktMzMzZS1hZjI5LTk4M2EzYTc0NDk2NCIsIml0ZW1EYXRhIjp7InR5cGUiOiJhcnRpY2xlLWpvdXJuYWwiLCJpZCI6ImQ2YjBjMzM1LWY2NzktMzMzZS1hZjI5LTk4M2EzYTc0NDk2NCIsInRpdGxlIjoiQXNzZXNzaW5nIHRoZSBwZXJzcGVjdGl2ZXMgb2YgZ3JvdW5kIHBlbmV0cmF0aW5nIHJhZGFyIGZvciBwcmVjaXNpb24gZmFybWluZyIsImF1dGhvciI6W3siZmFtaWx5IjoiTG9tYmFyZGkiLCJnaXZlbiI6IkZlZGVyaWNvIiwicGFyc2UtbmFtZXMiOmZhbHNlLCJkcm9wcGluZy1wYXJ0aWNsZSI6IiIsIm5vbi1kcm9wcGluZy1wYXJ0aWNsZSI6IiJ9LHsiZmFtaWx5IjoiT3J0dWFuaSIsImdpdmVuIjoiQmlhbmNhIiwicGFyc2UtbmFtZXMiOmZhbHNlLCJkcm9wcGluZy1wYXJ0aWNsZSI6IiIsIm5vbi1kcm9wcGluZy1wYXJ0aWNsZSI6IiJ9LHsiZmFtaWx5IjoiRmFjY2hpIiwiZ2l2ZW4iOiJBcmlhbm5hIiwicGFyc2UtbmFtZXMiOmZhbHNlLCJkcm9wcGluZy1wYXJ0aWNsZSI6IiIsIm5vbi1kcm9wcGluZy1wYXJ0aWNsZSI6IiJ9LHsiZmFtaWx5IjoiTHVhbGRpIiwiZ2l2ZW4iOiJNYXVyaXppbyIsInBhcnNlLW5hbWVzIjpmYWxzZSwiZHJvcHBpbmctcGFydGljbGUiOiIiLCJub24tZHJvcHBpbmctcGFydGljbGUiOiIifV0sImNvbnRhaW5lci10aXRsZSI6IlJlbW90ZSBTZW5zaW5nIiwiY29udGFpbmVyLXRpdGxlLXNob3J0IjoiUmVtb3RlIFNlbnMgKEJhc2VsKSIsIkRPSSI6IjEwLjMzOTAvcnMxNDIzNjA2NiIsIklTU04iOiIyMDcyLTQyOTIiLCJpc3N1ZWQiOnsiZGF0ZS1wYXJ0cyI6W1syMDIyLDExLDMwXV19LCJwYWdlIjoiNjA2NiIsImFic3RyYWN0IjoiPHA+VGhlIFVuaXRlZCBOYXRpb25zIDIwMzAgQWdlbmRhIGZvciBTdXN0YWluYWJsZSBEZXZlbG9wbWVudCBoaWdobGlnaHRlZCB0aGUgaW1wb3J0YW5jZSBvZiBhZG9wdGluZyBzdXN0YWluYWJsZSBhZ3JpY3VsdHVyYWwgcHJhY3RpY2VzIHRvIG1pdGlnYXRlIHRoZSB0aHJlYXQgcG9zZWQgYnkgY2xpbWF0ZSBjaGFuZ2UgdG8gZm9vZCBzeXN0ZW1zIGFyb3VuZCB0aGUgd29ybGQsIHRvIHByb3ZpZGUgd2lzZSB3YXRlciBtYW5hZ2VtZW50IGFuZCB0byByZXN0b3JlIGRlZ3JhZGVkIGxhbmRzLiBBdCB0aGUgc2FtZSB0aW1lLCBpdCBzdWdnZXN0ZWQgdGhlIGJlbmVmaXRzIGFuZCBhZHZhbnRhZ2VzIGJyb3VnaHQgYnkgdGhlIHVzZSBvZiBuZWFyLXN1cmZhY2UgZ2VvcGh5c2ljYWwgbWVhc3VyZW1lbnRzIHRvIGFzc2lzdCBwcmVjaXNpb24gZmFybWluZywgaW4gcGFydGljdWxhciBwcm92aWRpbmcgaW5mb3JtYXRpb24gb24gc29pbCB2YXJpYWJpbGl0eSBhdCBib3RoIHZlcnRpY2FsIGFuZCBob3Jpem9udGFsIHNjYWxlcy4gQW1vbmcgc3VjaCBzdXJ2ZXkgbWV0aG9kb2xvZ2llcywgR3JvdW5kIFBlbmV0cmF0aW5nIFJhZGFyIGhhcyBkZW1vbnN0cmF0ZWQgaXRzIGVmZmVjdGl2ZW5lc3MgaW4gc29pbCBjaGFyYWN0ZXJpc2F0aW9uIGFzIGEgY29uc2VxdWVuY2Ugb2YgaXRzIHNlbnNpdGl2aXR5IHRvIHZhcmlhdGlvbnMgaW4gc29pbCBlbGVjdHJpY2FsIHByb3BlcnRpZXMgYW5kIG9mIGl0cyBhZGRpdGlvbmFsIGNhcGFiaWxpdHkgb2YgaW52ZXN0aWdhdGluZyBzdWJzdXJmYWNlIHN0cmF0aWZpY2F0aW9uLiBUaGUgYWltIG9mIHRoaXMgY29udHJpYnV0aW9uIGlzIHRvIHByb3ZpZGUgYSBjb21wcmVoZW5zaXZlIHJldmlldyBvZiB0aGUgY3VycmVudCB1c2Ugb2YgdGhlIEdQUiB0ZWNobmlxdWUgd2l0aGluIHRoZSBkb21haW4gb2YgcHJlY2lzaW9uIGlycmlnYXRpb24sIGFuZCBzcGVjaWZpY2FsbHkgb2YgaXRzIGNhcGFjaXR5IHRvIHByb3ZpZGUgZGV0YWlsZWQgaW5mb3JtYXRpb24gb24gdGhlIHdpdGhpbi1maWVsZCBzcGF0aWFsIHZhcmlhYmlsaXR5IG9mIHRoZSB0ZXh0dXJhbCwgc3RydWN0dXJhbCBhbmQgaHlkcm9sb2dpY2FsIHNvaWwgcHJvcGVydGllcywgd2hpY2ggYXJlIG5lZWRlZCB0byBvcHRpbWl6ZSBpcnJpZ2F0aW9uIG1hbmFnZW1lbnQsIGFkb3B0aW5nIGEgdmFyaWFibGUtcmF0ZSBhcHByb2FjaCB0byBwcmVzZXJ2ZSB3YXRlciByZXNvdXJjZXMgd2hpbGUgbWFpbnRhaW5pbmcgb3IgaW1wcm92aW5nIGNyb3AgeWllbGRzIGFuZCB0aGVpciBxdWFsaXR5LiBGb3IgZWFjaCBzb2lsIHByb3BlcnR5LCB0aGUgcmV2aWV3IGFuYWx5c2VzIHRoZSBjb21tb25seSBhZG9wdGVkIG9wZXJhdGlvbmFsIGFuZCBkYXRhIHByb2Nlc3NpbmcgYXBwcm9hY2hlcywgaGlnaGxpZ2h0aW5nIGFkdmFudGFnZXMgYW5kIGxpbWl0YXRpb25zLjwvcD4iLCJpc3N1ZSI6IjIzIiwidm9sdW1lIjoiMTQifSwiaXNUZW1wb3JhcnkiOmZhbHNlfSx7ImlkIjoiYjk3ZWY4NmUtN2M4Ny0zNzIzLWI4M2UtMjk4Y2YxNTdmOTM0IiwiaXRlbURhdGEiOnsidHlwZSI6ImFydGljbGUtam91cm5hbCIsImlkIjoiYjk3ZWY4NmUtN2M4Ny0zNzIzLWI4M2UtMjk4Y2YxNTdmOTM0IiwidGl0bGUiOiJFdmFsdWF0aW5nIHNvaWwgZGVncmFkYXRpb24gaW4gYWdyaWN1bHR1cmFsIHNvaWwgd2l0aCBncm91bmQtcGVuZXRyYXRpbmcgcmFkYXI6IEEgc3lzdGVtYXRpYyByZXZpZXcgb2YgYXBwbGljYXRpb25zIGFuZCBjaGFsbGVuZ2VzIiwiYXV0aG9yIjpbeyJmYW1pbHkiOiJBZMOjbyIsImdpdmVuIjoiRmlsaXBlIiwicGFyc2UtbmFtZXMiOmZhbHNlLCJkcm9wcGluZy1wYXJ0aWNsZSI6IiIsIm5vbi1kcm9wcGluZy1wYXJ0aWNsZSI6IiJ9LHsiZmFtaWx5IjoiUMOhZHVhIiwiZ2l2ZW4iOiJMdcOtcyIsInBhcnNlLW5hbWVzIjpmYWxzZSwiZHJvcHBpbmctcGFydGljbGUiOiIiLCJub24tZHJvcHBpbmctcGFydGljbGUiOiIifSx7ImZhbWlseSI6IlNvdXNhIiwiZ2l2ZW4iOiJKb2FxdWltIEouIiwicGFyc2UtbmFtZXMiOmZhbHNlLCJkcm9wcGluZy1wYXJ0aWNsZSI6IiIsIm5vbi1kcm9wcGluZy1wYXJ0aWNsZSI6IiJ9XSwiY29udGFpbmVyLXRpdGxlIjoiQWdyaWN1bHR1cmUiLCJET0kiOiIxMC4zMzkwL2FncmljdWx0dXJlMTUwODA4NTIiLCJJU1NOIjoiMjA3Ny0wNDcyIiwiaXNzdWVkIjp7ImRhdGUtcGFydHMiOltbMjAyNSw0LDE1XV19LCJwYWdlIjoiODUyIiwiYWJzdHJhY3QiOiI8cD5Tb2lsIGRlZ3JhZGF0aW9uIGlzIGEgY3JpdGljYWwgY2hhbGxlbmdlIHRvIGdsb2JhbCBhZ3JpY3VsdHVyYWwgc3VzdGFpbmFiaWxpdHksIGRyaXZlbiBieSBpbnRlbnNpdmUgbGFuZCB1c2UsIHVuc3VzdGFpbmFibGUgZmFybWluZyBwcmFjdGljZXMsIGFuZCBjbGltYXRlIGNoYW5nZS4gQ29udmVudGlvbmFsIHNvaWwgbW9uaXRvcmluZyB0ZWNobmlxdWVzIG9mdGVuIHJlbHkgb24gaW52YXNpdmUgc2FtcGxpbmcgbWV0aG9kcywgd2hpY2ggY2FuIGJlIGxhYm9yLWludGVuc2l2ZSwgZGlzcnVwdGl2ZSwgYW5kIGxpbWl0ZWQgaW4gc3BhdGlhbCBjb3ZlcmFnZS4gSW4gY29udHJhc3QsIG5vbi1pbnZhc2l2ZSBnZW9waHlzaWNhbCB0ZWNobmlxdWVzLCBwYXJ0aWN1bGFybHkgZ3JvdW5kLXBlbmV0cmF0aW5nIHJhZGFyLCBoYXZlIGdhaW5lZCBhdHRlbnRpb24gYXMgdG9vbHMgZm9yIGFzc2Vzc2luZyBzb2lsIHByb3BlcnRpZXMuIEhvd2V2ZXIsIGFuIGFzc2Vzc21lbnQgb2YgZ3JvdW5kLXBlbmV0cmF0aW5nIHJhZGFy4oCZcyBhcHBsaWNhdGlvbnMgaW4gYWdyaWN1bHR1cmFsIHNvaWwgcmVzZWFyY2jigJRwYXJ0aWN1bGFybHkgZm9yIGRldGVjdGluZyBzb2lsIHN0cnVjdHVyYWwgY2hhbmdlcyByZWxhdGVkIHRvIGRlZ3JhZGF0aW9u4oCUcmVtYWlucyB1bmRldGVybWluZWQuIFRvIGFkZHJlc3MgdGhpcyBpc3N1ZSwgYSBzeXN0ZW1hdGljIGxpdGVyYXR1cmUgcmV2aWV3IHdhcyBjb25kdWN0ZWQgZm9sbG93aW5nIHRoZSBQcmVmZXJyZWQgUmVwb3J0aW5nIEl0ZW1zIGZvciBTeXN0ZW1hdGljIFJldmlld3MgYW5kIE1ldGEtQW5hbHlzZXMgMjAyMCBndWlkZWxpbmVzLiBBIHNlYXJjaCB3YXMgY29uZHVjdGVkIGFjcm9zcyBTY29wdXMgYW5kIFdlYiBvZiBTY2llbmNlIGRhdGFiYXNlcywgYXMgd2VsbCBhcyByZWxldmFudCByZXZpZXcgYXJ0aWNsZXMgYW5kIHN0dWR5IHJlZmVyZW5jZSBsaXN0cywgdXAgdG8gMzEgRGVjZW1iZXIgMjAyNC4gVGhpcyBwcm9jZXNzIHJlc3VsdGVkIGluIDg2IHBvdGVudGlhbGx5IHJlbGV2YW50IHN0dWRpZXMsIG9mIHdoaWNoIDI0IG1ldCB0aGUgZWxpZ2liaWxpdHkgY3JpdGVyaWEgYW5kIHdlcmUgaW5jbHVkZWQgaW4gdGhlIGZpbmFsIHJldmlldy4gVGhlIGFuYWx5c2lzIHJldmVhbGVkIHRoYXQgdGhlIGdyb3VuZC1wZW5ldHJhdGluZyByYWRhciBhbGxvd3MgdGhlIGRldGVjdGlvbiBvZiBzdHJ1Y3R1cmFsIGNoYW5nZXMgYXNzb2NpYXRlZCB3aXRoIHRpbGxhZ2UgcHJhY3RpY2VzIGFuZCBoZWF2eSBtYWNoaW5lcnkgdHJhZmZpYyBpbiBhZ3JpY3VsdHVyYWwgbGFuZHMsIG5hbWVseSB0b3Bzb2lsIGRpc2ludGVncmF0aW9uIGFuZCBzb2lsIGNvbXBhY3Rpb24sIGJvdGggb2Ygd2hpY2ggYXJlIGltcG9ydGFudCBpbmRpY2F0b3JzIG9mIHNvaWwgZGVncmFkYXRpb24uIFRoZXNlIHZhcmlhdGlvbnMgYXJlIHJlZmxlY3RlZCBpbiBjaGFuZ2VzIGluIGVsZWN0cmljYWwgcGVybWl0dGl2aXR5IGFuZCByZWZsZWN0aXZpdHksIHBhcnRpY3VsYXJseSBhYm92ZSB0aGUgdGlsbGFnZSBob3Jpem9uLiBUaGVzZSBzaGlmdHMgYXJlIGFzc29jaWF0ZWQgd2l0aCBsb3dlciBzb2lsIHdhdGVyIGNvbnRlbnQsIGluY3JlYXNlZCBzb2lsIGhvbW9nZW5laXR5LCBhbmQgaGVpZ2h0ZW5lZCB3YXZlIHJlZmxlY3Rpdml0eSBhdCB0aGUgdXBwZXIgYm91bmRhcnkgb2YgY29tcGFjdGVkIHNvaWwuIFRoZSBsYXR0ZXIgaXMgbGlua2VkIHRvIGRlbnNpdHkgY29udHJhc3RzIGFuZCB3YXRlcmxvZ2dpbmcgYWJvdmUgdGhpcyBsYXllci4gQWRkaXRpb25hbGx5LCBncm91bmQtcGVuZXRyYXRpbmcgcmFkYXIgaGFzIGRlbW9uc3RyYXRlZCBpdHMgcG90ZW50aWFsIGluIG1hcHBpbmcgYWx0ZXJhdGlvbnMgaW4gZWxlY3RyaWNhbCBwZXJtaXR0aXZpdHkgcmVsYXRlZCB0byBwcmVmZXJlbnRpYWwgd2F0ZXIgZmxvdyBwYXRod2F5cywgZGV0ZWN0aW5nIHNoaWZ0cyBpbiBzb2lsIG9yZ2FuaWMgY2FyYm9uIGRpc3RyaWJ1dGlvbiwgaWRlbnRpZnlpbmcgZGlzcnVwdGlvbnMgaW4gcm9vdCBzeXN0ZW1zIGR1ZSB0byB0aWxsYWdlLCBhbmQgYXNzZXNzaW5nIHNvaWwgY29uZGl0aW9ucyBwb3RlbnRpYWxseSBhZmZlY3RlZCBieSBleGNlc3NpdmUgZmVydGlsaXphdGlvbiBpbiBpcm9uIG94aWRlLXJpY2ggc29pbHMuIEZ1dHVyZSByZXNlYXJjaCBzaG91bGQgZm9jdXMgb24gcmVmaW5pbmcgbWV0aG9kb2xvZ2llcyB0byBpbXByb3ZlIHRoZSBncm91bmQtcGVuZXRyYXRpbmcgcmFkYXLigJlzIGFiaWxpdHkgdG8gcXVhbnRpZnkgc29pbCBkZWdyYWRhdGlvbiBwcm9jZXNzZXMgd2l0aCBncmVhdGVyIGFjY3VyYWN5LiBJbiBwYXJ0aWN1bGFyLCB0aGVyZSBpcyBhIG5lZWQgZm9yIHN0YW5kYXJkaXplZCBleHBlcmltZW50YWwgcHJvdG9jb2xzIHRvIGV2YWx1YXRlIHRoZSBlZmZlY3RzIG9mIG1vbm9jdWx0dXJlcyBvbiBzb2lsIGZlcnRpbGl0eSwgYXNzZXNzIHRoZSBpbXBhY3Qgb2YgZXhjZXNzaXZlIGZlcnRpbGl6YXRpb24gZWZmZWN0cyBvbiBzb2lsIGFjaWRpdHksIGFuZCBpbnRlZ3JhdGUgZ3JvdW5kLXBlbmV0cmF0aW5nIHJhZGFyIHdpdGggY29tcGxlbWVudGFyeSBnZW9waHlzaWNhbCBhbmQgcmVtb3RlIHNlbnNpbmcgdGVjaG5pcXVlcyBmb3IgYSBob2xpc3RpYyBhcHByb2FjaCB0byBzb2lsIGhlYWx0aCBtb25pdG9yaW5nLjwvcD4iLCJpc3N1ZSI6IjgiLCJ2b2x1bWUiOiIxNSIsImNvbnRhaW5lci10aXRsZS1zaG9ydCI6IiJ9LCJpc1RlbXBvcmFyeSI6ZmFsc2V9XX0="/>
          <w:id w:val="1279524573"/>
          <w:placeholder>
            <w:docPart w:val="D8F34D08B40A4BFBB30B06AC6FF27412"/>
          </w:placeholder>
        </w:sdtPr>
        <w:sdtContent>
          <w:r w:rsidR="002D04C4" w:rsidRPr="002D04C4">
            <w:rPr>
              <w:color w:val="000000"/>
            </w:rPr>
            <w:t>(Lombardi et al., 2022; Adão et al., 2025)</w:t>
          </w:r>
        </w:sdtContent>
      </w:sdt>
      <w:r w:rsidRPr="002B6C9D">
        <w:t>. Both ECa and GPR have shown strong correlations with physical and chemical soil properties across spatial variability in crop productivity and have proven effective for MZD.</w:t>
      </w:r>
    </w:p>
    <w:p w14:paraId="1B53272A" w14:textId="77549530" w:rsidR="008B5CBF" w:rsidRDefault="008B5CBF" w:rsidP="008B5CBF">
      <w:r w:rsidRPr="00A95580">
        <w:lastRenderedPageBreak/>
        <w:t>While ECa and GPR can effectively map soil variability, their relationship with actual crop yield is not always direct or consistent across different environment</w:t>
      </w:r>
      <w:r>
        <w:rPr>
          <w:rFonts w:hint="eastAsia"/>
        </w:rPr>
        <w:t xml:space="preserve">s </w:t>
      </w:r>
      <w:sdt>
        <w:sdtPr>
          <w:rPr>
            <w:rFonts w:hint="eastAsia"/>
            <w:color w:val="000000"/>
          </w:rPr>
          <w:tag w:val="MENDELEY_CITATION_v3_eyJjaXRhdGlvbklEIjoiTUVOREVMRVlfQ0lUQVRJT05fNGEzMGE0ZTYtMmYzMC00ZGQyLTk2NWQtNjcyODU2NTg1OTlhIiwicHJvcGVydGllcyI6eyJub3RlSW5kZXgiOjB9LCJpc0VkaXRlZCI6ZmFsc2UsIm1hbnVhbE92ZXJyaWRlIjp7ImlzTWFudWFsbHlPdmVycmlkZGVuIjp0cnVlLCJjaXRlcHJvY1RleHQiOiIoQ2F2YWxsbyBldCBhbC4sIDIwMTY7IFBldGl0byBldCBhbC4sIDIwMjU7IFkuIFN1biBldCBhbC4sIDIwMTEpIiwibWFudWFsT3ZlcnJpZGVUZXh0IjoiKFN1biBldCBhbC4sIDIwMTE7IENhdmFsbG8gZXQgYWwuLCAyMDE2OyBQZXRpdG8gZXQgYWwuLCAyMDI1KSJ9LCJjaXRhdGlvbkl0ZW1zIjpbeyJpZCI6ImFiY2JlYjRhLTdkYjUtM2QzOC1iOTU1LTY0MTkwY2ZkZTQyYiIsIml0ZW1EYXRhIjp7InR5cGUiOiJhcnRpY2xlLWpvdXJuYWwiLCJpZCI6ImFiY2JlYjRhLTdkYjUtM2QzOC1iOTU1LTY0MTkwY2ZkZTQyYiIsInRpdGxlIjoiRXhwbG9yaW5nIGJhcmUgc29pbCBkaWdpdGFsIG1hcHBpbmc6IGlkZW50aWZ5aW5nIGFsdGVybmF0aXZlIHZhcmlhYmxlcyB0byByZXBsYWNlIEVDYSB2aWEgcmVtb3RlIHNlbnNpbmcsIGEgY2FzZSBzdHVkeSBvbiB0d28gSXRhbGlhbiBmaWVsZHMgYXQgZGlmZmVyZW50IGxhdGl0dWRlIiwiYXV0aG9yIjpbeyJmYW1pbHkiOiJQZXRpdG8iLCJnaXZlbiI6Ik1hdHRlbyIsInBhcnNlLW5hbWVzIjpmYWxzZSwiZHJvcHBpbmctcGFydGljbGUiOiIiLCJub24tZHJvcHBpbmctcGFydGljbGUiOiIifSx7ImZhbWlseSI6IkJhcmNhIiwiZ2l2ZW4iOiJFbWFudWVsZSIsInBhcnNlLW5hbWVzIjpmYWxzZSwiZHJvcHBpbmctcGFydGljbGUiOiIiLCJub24tZHJvcHBpbmctcGFydGljbGUiOiIifSx7ImZhbWlseSI6IkJlcnRpIiwiZ2l2ZW4iOiJBbnRvbmlvIiwicGFyc2UtbmFtZXMiOmZhbHNlLCJkcm9wcGluZy1wYXJ0aWNsZSI6IiIsIm5vbi1kcm9wcGluZy1wYXJ0aWNsZSI6IiJ9LHsiZmFtaWx5IjoiQ2FudGFsYW1lc3NhIiwiZ2l2ZW4iOiJTaWx2aWEiLCJwYXJzZS1uYW1lcyI6ZmFsc2UsImRyb3BwaW5nLXBhcnRpY2xlIjoiIiwibm9uLWRyb3BwaW5nLXBhcnRpY2xlIjoiIn0seyJmYW1pbHkiOiJQYWduYW5pIiwiZ2l2ZW4iOiJHaWFuY2FybG8iLCJwYXJzZS1uYW1lcyI6ZmFsc2UsImRyb3BwaW5nLXBhcnRpY2xlIjoiIiwibm9uLWRyb3BwaW5nLXBhcnRpY2xlIjoiIn0seyJmYW1pbHkiOiJQaXNhbnRlIiwiZ2l2ZW4iOiJNaWNoZWxlIiwicGFyc2UtbmFtZXMiOmZhbHNlLCJkcm9wcGluZy1wYXJ0aWNsZSI6IiIsIm5vbi1kcm9wcGluZy1wYXJ0aWNsZSI6IiJ9XSwiY29udGFpbmVyLXRpdGxlIjoiU21hcnQgQWdyaWN1bHR1cmFsIFRlY2hub2xvZ3kiLCJET0kiOiIxMC4xMDE2L2ouYXRlY2guMjAyNS4xMDA5NTUiLCJJU1NOIjoiMjc3MjM3NTUiLCJpc3N1ZWQiOnsiZGF0ZS1wYXJ0cyI6W1syMDI1LDhdXX0sInBhZ2UiOiIxMDA5NTUiLCJ2b2x1bWUiOiIxMSIsImNvbnRhaW5lci10aXRsZS1zaG9ydCI6IiJ9LCJpc1RlbXBvcmFyeSI6ZmFsc2V9LHsiaWQiOiIyZDE5NDNjYS1kNWNiLTMzODEtYTRkYS0yODVhOGVkNTc2NzQiLCJpdGVtRGF0YSI6eyJ0eXBlIjoiYXJ0aWNsZS1qb3VybmFsIiwiaWQiOiIyZDE5NDNjYS1kNWNiLTMzODEtYTRkYS0yODVhOGVkNTc2NzQiLCJ0aXRsZSI6IlVzZSBvZiBnZW9waHlzaWNhbCBkYXRhIGZvciBhc3Nlc3NpbmcgM0Qgc29pbCB2YXJpYXRpb24gaW4gYSBkdXJ1bSB3aGVhdCBmaWVsZCBhbmQgdGhlaXIgYXNzb2NpYXRpb24gd2l0aCBjcm9wIHlpZWxkIiwiYXV0aG9yIjpbeyJmYW1pbHkiOiJDYXZhbGxvIiwiZ2l2ZW4iOiJHaW92YW5uaSIsInBhcnNlLW5hbWVzIjpmYWxzZSwiZHJvcHBpbmctcGFydGljbGUiOiIiLCJub24tZHJvcHBpbmctcGFydGljbGUiOiIifSx7ImZhbWlseSI6IkJlbmVkZXR0byIsImdpdmVuIjoiRGFuaWVsYSIsInBhcnNlLW5hbWVzIjpmYWxzZSwiZHJvcHBpbmctcGFydGljbGUiOiIiLCJub24tZHJvcHBpbmctcGFydGljbGUiOiJEZSJ9LHsiZmFtaWx5IjoiQ2FzdHJpZ25hbsOyIiwiZ2l2ZW4iOiJBbm5hbWFyaWEiLCJwYXJzZS1uYW1lcyI6ZmFsc2UsImRyb3BwaW5nLXBhcnRpY2xlIjoiIiwibm9uLWRyb3BwaW5nLXBhcnRpY2xlIjoiIn0seyJmYW1pbHkiOiJRdWFydG8iLCJnaXZlbiI6IlJ1Z2dpZXJvIiwicGFyc2UtbmFtZXMiOmZhbHNlLCJkcm9wcGluZy1wYXJ0aWNsZSI6IiIsIm5vbi1kcm9wcGluZy1wYXJ0aWNsZSI6IiJ9LHsiZmFtaWx5IjoiVm9uZWxsYSIsImdpdmVuIjoiQWxlc3NhbmRybyBWaXR0b3JpbyIsInBhcnNlLW5hbWVzIjpmYWxzZSwiZHJvcHBpbmctcGFydGljbGUiOiIiLCJub24tZHJvcHBpbmctcGFydGljbGUiOiIifSx7ImZhbWlseSI6IkJ1dHRhZnVvY28iLCJnaXZlbiI6IkdhYnJpZWxlIiwicGFyc2UtbmFtZXMiOmZhbHNlLCJkcm9wcGluZy1wYXJ0aWNsZSI6IiIsIm5vbi1kcm9wcGluZy1wYXJ0aWNsZSI6IiJ9XSwiY29udGFpbmVyLXRpdGxlIjoiQmlvc3lzdGVtcyBFbmdpbmVlcmluZyIsImNvbnRhaW5lci10aXRsZS1zaG9ydCI6IkJpb3N5c3QgRW5nIiwiRE9JIjoiMTAuMTAxNi9qLmJpb3N5c3RlbXNlbmcuMjAxNi4wNy4wMDIiLCJJU1NOIjoiMTUzNzUxMTAiLCJpc3N1ZWQiOnsiZGF0ZS1wYXJ0cyI6W1syMDE2LDEyXV19LCJwYWdlIjoiMjgtNDAiLCJ2b2x1bWUiOiIxNTIifSwiaXNUZW1wb3JhcnkiOmZhbHNlfSx7ImlkIjoiZmM0MDhiNjMtOWIyNy0zYWFhLWEwMzctM2ZhMjg1MTkyN2I1IiwiaXRlbURhdGEiOnsidHlwZSI6ImFydGljbGUtam91cm5hbCIsImlkIjoiZmM0MDhiNjMtOWIyNy0zYWFhLWEwMzctM2ZhMjg1MTkyN2I1IiwidGl0bGUiOiJNYXAtYmFzZWQgaW52ZXN0aWdhdGlvbiBvZiBzb2lsIHBoeXNpY2FsIGNvbmRpdGlvbnMgYW5kIGNyb3AgeWllbGQgdXNpbmcgZGl2ZXJzZSBzZW5zb3IgdGVjaG5pcXVlcyIsImF1dGhvciI6W3siZmFtaWx5IjoiU3VuIiwiZ2l2ZW4iOiJZLiIsInBhcnNlLW5hbWVzIjpmYWxzZSwiZHJvcHBpbmctcGFydGljbGUiOiIiLCJub24tZHJvcHBpbmctcGFydGljbGUiOiIifSx7ImZhbWlseSI6IkRydWVja2VyIiwiZ2l2ZW4iOiJILiIsInBhcnNlLW5hbWVzIjpmYWxzZSwiZHJvcHBpbmctcGFydGljbGUiOiIiLCJub24tZHJvcHBpbmctcGFydGljbGUiOiIifSx7ImZhbWlseSI6IkhhcnR1bmciLCJnaXZlbiI6IkUuIiwicGFyc2UtbmFtZXMiOmZhbHNlLCJkcm9wcGluZy1wYXJ0aWNsZSI6IiIsIm5vbi1kcm9wcGluZy1wYXJ0aWNsZSI6IiJ9LHsiZmFtaWx5IjoiSHVlZ2luZyIsImdpdmVuIjoiSC4iLCJwYXJzZS1uYW1lcyI6ZmFsc2UsImRyb3BwaW5nLXBhcnRpY2xlIjoiIiwibm9uLWRyb3BwaW5nLXBhcnRpY2xlIjoiIn0seyJmYW1pbHkiOiJDaGVuZyIsImdpdmVuIjoiUS4iLCJwYXJzZS1uYW1lcyI6ZmFsc2UsImRyb3BwaW5nLXBhcnRpY2xlIjoiIiwibm9uLWRyb3BwaW5nLXBhcnRpY2xlIjoiIn0seyJmYW1pbHkiOiJaZW5nIiwiZ2l2ZW4iOiJRLiIsInBhcnNlLW5hbWVzIjpmYWxzZSwiZHJvcHBpbmctcGFydGljbGUiOiIiLCJub24tZHJvcHBpbmctcGFydGljbGUiOiIifSx7ImZhbWlseSI6IlNoZW5nIiwiZ2l2ZW4iOiJXLiIsInBhcnNlLW5hbWVzIjpmYWxzZSwiZHJvcHBpbmctcGFydGljbGUiOiIiLCJub24tZHJvcHBpbmctcGFydGljbGUiOiIifSx7ImZhbWlseSI6IkxpbiIsImdpdmVuIjoiSi4iLCJwYXJzZS1uYW1lcyI6ZmFsc2UsImRyb3BwaW5nLXBhcnRpY2xlIjoiIiwibm9uLWRyb3BwaW5nLXBhcnRpY2xlIjoiIn0seyJmYW1pbHkiOiJSb2xsZXIiLCJnaXZlbiI6Ik8uIiwicGFyc2UtbmFtZXMiOmZhbHNlLCJkcm9wcGluZy1wYXJ0aWNsZSI6IiIsIm5vbi1kcm9wcGluZy1wYXJ0aWNsZSI6IiJ9LHsiZmFtaWx5IjoiUGFldHpvbGQiLCJnaXZlbiI6IlMuIiwicGFyc2UtbmFtZXMiOmZhbHNlLCJkcm9wcGluZy1wYXJ0aWNsZSI6IiIsIm5vbi1kcm9wcGluZy1wYXJ0aWNsZSI6IiJ9LHsiZmFtaWx5IjoiU2NodWx6ZSBMYW1tZXJzIiwiZ2l2ZW4iOiJQLiIsInBhcnNlLW5hbWVzIjpmYWxzZSwiZHJvcHBpbmctcGFydGljbGUiOiIiLCJub24tZHJvcHBpbmctcGFydGljbGUiOiIifV0sImNvbnRhaW5lci10aXRsZSI6IlNvaWwgYW5kIFRpbGxhZ2UgUmVzZWFyY2giLCJjb250YWluZXItdGl0bGUtc2hvcnQiOiJTb2lsIFRpbGxhZ2UgUmVzIiwiRE9JIjoiMTAuMTAxNi9qLnN0aWxsLjIwMTAuMTIuMDAyIiwiSVNTTiI6IjAxNjcxOTg3IiwiaXNzdWVkIjp7ImRhdGUtcGFydHMiOltbMjAxMSw0XV19LCJwYWdlIjoiMTQ5LTE1OCIsImlzc3VlIjoiMiIsInZvbHVtZSI6IjExMiJ9LCJpc1RlbXBvcmFyeSI6ZmFsc2V9XX0="/>
          <w:id w:val="529077755"/>
          <w:placeholder>
            <w:docPart w:val="D8F34D08B40A4BFBB30B06AC6FF27412"/>
          </w:placeholder>
        </w:sdtPr>
        <w:sdtContent>
          <w:r w:rsidR="002D04C4" w:rsidRPr="002D04C4">
            <w:rPr>
              <w:color w:val="000000"/>
            </w:rPr>
            <w:t>(Sun et al., 2011; Cavallo et al., 2016; Petito et al., 2025)</w:t>
          </w:r>
        </w:sdtContent>
      </w:sdt>
      <w:r w:rsidRPr="00A95580">
        <w:t>.</w:t>
      </w:r>
      <w:r>
        <w:rPr>
          <w:rFonts w:hint="eastAsia"/>
        </w:rPr>
        <w:t xml:space="preserve"> </w:t>
      </w:r>
      <w:r w:rsidRPr="00D01066">
        <w:t>Unlike soil-based measurements, crop-related data such as yield maps and vegetation indices provide a direct assessment of how spatial variability manifests in actual plant performance</w:t>
      </w:r>
      <w:r>
        <w:rPr>
          <w:rFonts w:hint="eastAsia"/>
        </w:rPr>
        <w:t xml:space="preserve"> </w:t>
      </w:r>
      <w:sdt>
        <w:sdtPr>
          <w:rPr>
            <w:rFonts w:hint="eastAsia"/>
            <w:color w:val="000000"/>
          </w:rPr>
          <w:tag w:val="MENDELEY_CITATION_v3_eyJjaXRhdGlvbklEIjoiTUVOREVMRVlfQ0lUQVRJT05fYjU5OTkzNjktZWNiOC00NGI5LWEyMTItMmZiMWRiNjkwZWZjIiwicHJvcGVydGllcyI6eyJub3RlSW5kZXgiOjB9LCJpc0VkaXRlZCI6ZmFsc2UsIm1hbnVhbE92ZXJyaWRlIjp7ImlzTWFudWFsbHlPdmVycmlkZGVuIjp0cnVlLCJjaXRlcHJvY1RleHQiOiIoWS4gTGkgZXQgYWwuLCAyMDIwOyBPemRvZ2FuLCAyMDEwKSIsIm1hbnVhbE92ZXJyaWRlVGV4dCI6IihPemRvZ2FuLCAyMDEwOyBMaSBldCBhbC4sIDIwMjApIn0sImNpdGF0aW9uSXRlbXMiOlt7ImlkIjoiMWEzYjYyOGMtOTdlZC0zMGMyLWJkZWItYWVlZWUyOTRhM2EyIiwiaXRlbURhdGEiOnsidHlwZSI6ImFydGljbGUtam91cm5hbCIsImlkIjoiMWEzYjYyOGMtOTdlZC0zMGMyLWJkZWItYWVlZWUyOTRhM2EyIiwidGl0bGUiOiJUaGUgc3BhdGlhbCBkaXN0cmlidXRpb24gb2YgY3JvcCB0eXBlcyBmcm9tIE1PRElTIGRhdGE6IFRlbXBvcmFsIHVubWl4aW5nIHVzaW5nIEluZGVwZW5kZW50IENvbXBvbmVudCBBbmFseXNpcyIsImF1dGhvciI6W3siZmFtaWx5IjoiT3pkb2dhbiIsImdpdmVuIjoiTXV0bHUiLCJwYXJzZS1uYW1lcyI6ZmFsc2UsImRyb3BwaW5nLXBhcnRpY2xlIjoiIiwibm9uLWRyb3BwaW5nLXBhcnRpY2xlIjoiIn1dLCJjb250YWluZXItdGl0bGUiOiJSZW1vdGUgU2Vuc2luZyBvZiBFbnZpcm9ubWVudCIsImNvbnRhaW5lci10aXRsZS1zaG9ydCI6IlJlbW90ZSBTZW5zIEVudmlyb24iLCJET0kiOiIxMC4xMDE2L2oucnNlLjIwMTAuMDEuMDA2IiwiSVNTTiI6IjAwMzQ0MjU3IiwiaXNzdWVkIjp7ImRhdGUtcGFydHMiOltbMjAxMCw2XV19LCJwYWdlIjoiMTE5MC0xMjA0IiwiaXNzdWUiOiI2Iiwidm9sdW1lIjoiMTE0In0sImlzVGVtcG9yYXJ5IjpmYWxzZX0seyJpZCI6IjNmNDMyYTJkLWJmYzQtM2I4Yi04NTg4LTEyOWMxZjRmOGMxMSIsIml0ZW1EYXRhIjp7InR5cGUiOiJhcnRpY2xlLWpvdXJuYWwiLCJpZCI6IjNmNDMyYTJkLWJmYzQtM2I4Yi04NTg4LTEyOWMxZjRmOGMxMSIsInRpdGxlIjoiUXVhbnRpZnlpbmcgaXJyaWdhdGlvbiBjb29saW5nIGJlbmVmaXRzIHRvIG1haXplIHlpZWxkIGluIHRoZSBVUyBNaWR3ZXN0IiwiYXV0aG9yIjpbeyJmYW1pbHkiOiJMaSIsImdpdmVuIjoiWWFuIiwicGFyc2UtbmFtZXMiOmZhbHNlLCJkcm9wcGluZy1wYXJ0aWNsZSI6IiIsIm5vbi1kcm9wcGluZy1wYXJ0aWNsZSI6IiJ9LHsiZmFtaWx5IjoiR3VhbiIsImdpdmVuIjoiS2FpeXUiLCJwYXJzZS1uYW1lcyI6ZmFsc2UsImRyb3BwaW5nLXBhcnRpY2xlIjoiIiwibm9uLWRyb3BwaW5nLXBhcnRpY2xlIjoiIn0seyJmYW1pbHkiOiJQZW5nIiwiZ2l2ZW4iOiJCaW4iLCJwYXJzZS1uYW1lcyI6ZmFsc2UsImRyb3BwaW5nLXBhcnRpY2xlIjoiIiwibm9uLWRyb3BwaW5nLXBhcnRpY2xlIjoiIn0seyJmYW1pbHkiOiJGcmFueiIsImdpdmVuIjoiVHJlbnRvbiBFLiIsInBhcnNlLW5hbWVzIjpmYWxzZSwiZHJvcHBpbmctcGFydGljbGUiOiIiLCJub24tZHJvcHBpbmctcGFydGljbGUiOiIifSx7ImZhbWlseSI6IldhcmRsb3ciLCJnaXZlbiI6IkJyaWFuIiwicGFyc2UtbmFtZXMiOmZhbHNlLCJkcm9wcGluZy1wYXJ0aWNsZSI6IiIsIm5vbi1kcm9wcGluZy1wYXJ0aWNsZSI6IiJ9LHsiZmFtaWx5IjoiUGFuIiwiZ2l2ZW4iOiJNaW5nIiwicGFyc2UtbmFtZXMiOmZhbHNlLCJkcm9wcGluZy1wYXJ0aWNsZSI6IiIsIm5vbi1kcm9wcGluZy1wYXJ0aWNsZSI6IiJ9XSwiY29udGFpbmVyLXRpdGxlIjoiR2xvYmFsIENoYW5nZSBCaW9sb2d5IiwiY29udGFpbmVyLXRpdGxlLXNob3J0IjoiR2xvYiBDaGFuZyBCaW9sIiwiRE9JIjoiMTAuMTExMS9nY2IuMTUwMDIiLCJJU1NOIjoiMTM1NC0xMDEzIiwiaXNzdWVkIjp7ImRhdGUtcGFydHMiOltbMjAyMCw1LDEzXV19LCJwYWdlIjoiMzA2NS0zMDc4IiwiYWJzdHJhY3QiOiI8cD5JcnJpZ2F0aW9uIGlzIGFuIGltcG9ydGFudCBhZGFwdGF0aW9uIHN0cmF0ZWd5IHRvIGltcHJvdmUgY3JvcCByZXNpbGllbmNlIHRvIGdsb2JhbCBjbGltYXRlIGNoYW5nZS4gSXJyaWdhdGlvbiBwbGF5cyBhbiBlc3NlbnRpYWwgcm9sZSBpbiBzdXN0YWluaW5nIGNyb3AgcHJvZHVjdGlvbiBpbiB3YXRlcuKAkGxpbWl0ZWQgcmVnaW9ucywgYXMgaXJyaWdhdGlvbiB3YXRlciBub3Qgb25seSBiZW5lZml0cyBjcm9wcyB0aHJvdWdoIGZ1bGZpbGxpbmcgY3JvcHMnIHdhdGVyIGRlbWFuZCBidXQgYWxzbyBjcmVhdGVzIGFuIGV2YXBvcmF0aXZlIGNvb2xpbmcgdGhhdCBtaXRpZ2F0ZXMgY3JvcCBoZWF0IHN0cmVzcy4gSGVyZSB3ZSB1c2Ugc2F0ZWxsaXRlIHJlbW90ZSBzZW5zaW5nIGFuZCBtYWl6ZSB5aWVsZCBkYXRhIGluIHRoZSBzdGF0ZSBvZiBOZWJyYXNrYSwgVVNBLCBjb21iaW5lZCB3aXRoIHN0YXRpc3RpY2FsIG1vZGVscywgdG8gcXVhbnRpZnkgdGhlIGNvbnRyaWJ1dGlvbiBvZiBjb29saW5nIGFuZCB3YXRlciBzdXBwbHkgdG8gdGhlIHlpZWxkIGJlbmVmaXRzIGR1ZSB0byBpcnJpZ2F0aW9uLiBSZXN1bHRzIHNob3cgdGhhdCBpcnJpZ2F0aW9uIGxlYWRzIHRvIGEgY29uc2lkZXJhYmxlIGNvb2xpbmcgb24gZGF5dGltZSBsYW5kIHN1cmZhY2UgdGVtcGVyYXR1cmUgKOKIkjEuNjPCsEMgaW4gSnVseSksIGFuIGluY3JlYXNlIGluIGVuaGFuY2VkIHZlZ2V0YXRpb24gaW5kZXggKCswLjEwIGluIEp1bHkpLCBhbmQgODElIGhpZ2hlciBtYWl6ZSB5aWVsZHMgY29tcGFyZWQgdG8gcmFpbmZlZCBtYWl6ZS4gVGhlc2UgaXJyaWdhdGlvbiBlZmZlY3RzIHZhcnkgYWxvbmcgdGhlIHNwYXRpYWwgYW5kIHRlbXBvcmFsIGdyYWRpZW50cyBvZiBwcmVjaXBpdGF0aW9uIGFuZCB0ZW1wZXJhdHVyZSwgd2l0aCBhIGdyZWF0ZXIgZWZmZWN0IGluIGRyeSBhbmQgaG90IGNvbmRpdGlvbnMsIGFuZCBkZWNsaW5lIHRvd2FyZCB3ZXQgYW5kIGNvb2wgY29uZGl0aW9ucy4gV2UgZmluZCB0aGF0IDE2JSBvZiBpcnJpZ2F0aW9uIHlpZWxkIGluY3JlYXNlIGlzIGR1ZSB0byBpcnJpZ2F0aW9uIGNvb2xpbmcsIHdoaWxlIHRoZSByZXN0ICg4NCUpIGlzIGR1ZSB0byB3YXRlciBzdXBwbHkgYW5kIG90aGVyIGZhY3RvcnMuIFRoZSBpcnJpZ2F0aW9uIGNvb2xpbmcgZWZmZWN0IGlzIGFsc28gb2JzZXJ2ZWQgb24gYWlyIHRlbXBlcmF0dXJlICjiiJIwLjM4IHRvIOKIkjAuNTPCsEMpIGZyb20gcGFpcmVkIGZsdXggc2l0ZXMgaW4gTmVicmFza2EuIFRoaXMgc3R1ZHkgaGlnaGxpZ2h0cyB0aGUgbm9u4oCQbmVnbGlnaWJsZSBjb250cmlidXRpb24gb2YgaXJyaWdhdGlvbiBjb29saW5nIHRvIHRoZSB5aWVsZCBiZW5lZml0cyBvZiBpcnJpZ2F0aW9uLCBhbmQgc3VjaCBhbiBlZmZlY3QgbWF5IGJlY29tZSBtb3JlIGltcG9ydGFudCBpbiB0aGUgZnV0dXJlIHdpdGggY29udGludWVkIHdhcm1pbmcgYW5kIG1vcmUgZnJlcXVlbnQgZHJvdWdodHMuPC9wPiIsImlzc3VlIjoiNSIsInZvbHVtZSI6IjI2In0sImlzVGVtcG9yYXJ5IjpmYWxzZX1dfQ=="/>
          <w:id w:val="-574743263"/>
          <w:placeholder>
            <w:docPart w:val="D8F34D08B40A4BFBB30B06AC6FF27412"/>
          </w:placeholder>
        </w:sdtPr>
        <w:sdtContent>
          <w:r w:rsidR="002D04C4" w:rsidRPr="002D04C4">
            <w:rPr>
              <w:color w:val="000000"/>
            </w:rPr>
            <w:t>(Ozdogan, 2010; Li et al., 2020)</w:t>
          </w:r>
        </w:sdtContent>
      </w:sdt>
      <w:r w:rsidRPr="00D01066">
        <w:t xml:space="preserve">. Yield monitors mounted on harvesters generate high-resolution spatial data. However, the reliability of yield data has been questioned due to its sensitivity to interannual climatic fluctuations. </w:t>
      </w:r>
      <w:r w:rsidRPr="006C5335">
        <w:t>Studies suggest that five or more consecutive years of yield records are ideal for creating temporally stable management zones because this volume of data averages out anomalies from individual seasons</w:t>
      </w:r>
      <w:r>
        <w:t xml:space="preserve"> </w:t>
      </w:r>
      <w:sdt>
        <w:sdtPr>
          <w:rPr>
            <w:color w:val="000000"/>
            <w:sz w:val="22"/>
          </w:rPr>
          <w:tag w:val="MENDELEY_CITATION_v3_eyJjaXRhdGlvbklEIjoiTUVOREVMRVlfQ0lUQVRJT05fNzkzMDU3OWItNTlhMi00NWFjLTg2OTYtZTYwZmM2OTcyYmYzIiwicHJvcGVydGllcyI6eyJub3RlSW5kZXgiOjB9LCJpc0VkaXRlZCI6ZmFsc2UsIm1hbnVhbE92ZXJyaWRlIjp7ImlzTWFudWFsbHlPdmVycmlkZGVuIjpmYWxzZSwiY2l0ZXByb2NUZXh0IjoiKEJveWRlbGwgJiMzODsgTWNCcmF0bmV5LCAyMDAyKSIsIm1hbnVhbE92ZXJyaWRlVGV4dCI6IiJ9LCJjaXRhdGlvbkl0ZW1zIjpbeyJpZCI6IjA4NDc5ZGQwLTE0MGItM2U4Mi1iODAzLTc2MTQxMWU1MDNjYSIsIml0ZW1EYXRhIjp7InR5cGUiOiJhcnRpY2xlLWpvdXJuYWwiLCJpZCI6IjA4NDc5ZGQwLTE0MGItM2U4Mi1iODAzLTc2MTQxMWU1MDNjYSIsInRpdGxlIjoiSWRlbnRpZnlpbmcgcG90ZW50aWFsIHdpdGhpbi1maWVsZCBtYW5hZ2VtZW50IHpvbmVzIGZyb20gY290dG9uLXlpZWxkIGVzdGltYXRlcyIsImF1dGhvciI6W3siZmFtaWx5IjoiQm95ZGVsbCIsImdpdmVuIjoiQi4iLCJwYXJzZS1uYW1lcyI6ZmFsc2UsImRyb3BwaW5nLXBhcnRpY2xlIjoiIiwibm9uLWRyb3BwaW5nLXBhcnRpY2xlIjoiIn0seyJmYW1pbHkiOiJNY0JyYXRuZXkiLCJnaXZlbiI6IkEuIEIuIiwicGFyc2UtbmFtZXMiOmZhbHNlLCJkcm9wcGluZy1wYXJ0aWNsZSI6IiIsIm5vbi1kcm9wcGluZy1wYXJ0aWNsZSI6IiJ9XSwiY29udGFpbmVyLXRpdGxlIjoiUHJlY2lzaW9uIEFncmljdWx0dXJlIiwiY29udGFpbmVyLXRpdGxlLXNob3J0IjoiUHJlY2lzIEFncmljIiwiRE9JIjoiMTAuMTAyMy9BOjEwMTMzMTgwMDI2MDkiLCJJU1NOIjoiMTM4NTIyNTYiLCJpc3N1ZWQiOnsiZGF0ZS1wYXJ0cyI6W1syMDAyXV19LCJwYWdlIjoiOS0yMyIsImlzc3VlIjoiMSIsInZvbHVtZSI6IjMifSwiaXNUZW1wb3JhcnkiOmZhbHNlfV19"/>
          <w:id w:val="128598367"/>
          <w:placeholder>
            <w:docPart w:val="9687C9A04A934DE8ACB5D84668B74811"/>
          </w:placeholder>
        </w:sdtPr>
        <w:sdtContent>
          <w:r w:rsidR="002D04C4" w:rsidRPr="002D04C4">
            <w:rPr>
              <w:rFonts w:eastAsia="Times New Roman"/>
              <w:color w:val="000000"/>
              <w:sz w:val="22"/>
            </w:rPr>
            <w:t>(Boydell &amp; McBratney, 2002)</w:t>
          </w:r>
        </w:sdtContent>
      </w:sdt>
      <w:r w:rsidRPr="00230ACD">
        <w:t>.</w:t>
      </w:r>
      <w:r>
        <w:rPr>
          <w:rFonts w:hint="eastAsia"/>
        </w:rPr>
        <w:t xml:space="preserve"> A</w:t>
      </w:r>
      <w:r w:rsidRPr="002304A8">
        <w:t xml:space="preserve"> common yield-based MZD approach involves averaging relative yield data over multiple years, which assumes that yield patterns remain stable over time and reflect crop responses to environmental conditions rather than relying solely on soil-yield relationships</w:t>
      </w:r>
      <w:r w:rsidRPr="002304A8">
        <w:rPr>
          <w:rFonts w:hint="eastAsia"/>
          <w:color w:val="000000"/>
        </w:rPr>
        <w:t xml:space="preserve"> </w:t>
      </w:r>
      <w:sdt>
        <w:sdtPr>
          <w:rPr>
            <w:rFonts w:hint="eastAsia"/>
            <w:color w:val="000000"/>
          </w:rPr>
          <w:tag w:val="MENDELEY_CITATION_v3_eyJjaXRhdGlvbklEIjoiTUVOREVMRVlfQ0lUQVRJT05fMjU0OGFlMjgtMTg2Ni00M2I0LWIyMDUtODcyYzJmYmMwMjhhIiwicHJvcGVydGllcyI6eyJub3RlSW5kZXgiOjB9LCJpc0VkaXRlZCI6ZmFsc2UsIm1hbnVhbE92ZXJyaWRlIjp7ImlzTWFudWFsbHlPdmVycmlkZGVuIjpmYWxzZSwiY2l0ZXByb2NUZXh0IjoiKEpheW5lcyBldCBhbC4sIDIwMDUpIiwibWFudWFsT3ZlcnJpZGVUZXh0IjoiIn0sImNpdGF0aW9uSXRlbXMiOlt7ImlkIjoiNjQzNmU4YTgtZDQ4Zi0zYTBkLWI1YjItYjMwNDg2ZTQ0ZTY3IiwiaXRlbURhdGEiOnsidHlwZSI6ImFydGljbGUtam91cm5hbCIsImlkIjoiNjQzNmU4YTgtZDQ4Zi0zYTBkLWI1YjItYjMwNDg2ZTQ0ZTY3IiwidGl0bGUiOiJJZGVudGlmeWluZyBwb3RlbnRpYWwgc295YmVhbiBtYW5hZ2VtZW50IHpvbmVzIGZyb20gbXVsdGkteWVhciB5aWVsZCBkYXRhIiwiYXV0aG9yIjpbeyJmYW1pbHkiOiJKYXluZXMiLCJnaXZlbiI6IkRhbiBCLiIsInBhcnNlLW5hbWVzIjpmYWxzZSwiZHJvcHBpbmctcGFydGljbGUiOiIiLCJub24tZHJvcHBpbmctcGFydGljbGUiOiIifSx7ImZhbWlseSI6IkNvbHZpbiIsImdpdmVuIjoiVG9tIFMuIiwicGFyc2UtbmFtZXMiOmZhbHNlLCJkcm9wcGluZy1wYXJ0aWNsZSI6IiIsIm5vbi1kcm9wcGluZy1wYXJ0aWNsZSI6IiJ9LHsiZmFtaWx5IjoiS2FzcGFyIiwiZ2l2ZW4iOiJUb20gQy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A0LjExLjAxMSIsIklTU04iOiIwMTY4MTY5OSIsImlzc3VlZCI6eyJkYXRlLXBhcnRzIjpbWzIwMDUsM11dfSwicGFnZSI6IjMwOS0zMjciLCJpc3N1ZSI6IjEtMyIsInZvbHVtZSI6IjQ2In0sImlzVGVtcG9yYXJ5IjpmYWxzZX1dfQ=="/>
          <w:id w:val="1807657188"/>
          <w:placeholder>
            <w:docPart w:val="F5B62F2DF44D400392E008E434198C59"/>
          </w:placeholder>
        </w:sdtPr>
        <w:sdtContent>
          <w:r w:rsidR="002D04C4" w:rsidRPr="002D04C4">
            <w:rPr>
              <w:color w:val="000000"/>
            </w:rPr>
            <w:t>(Jaynes et al., 2005)</w:t>
          </w:r>
        </w:sdtContent>
      </w:sdt>
      <w:r>
        <w:rPr>
          <w:rFonts w:hint="eastAsia"/>
        </w:rPr>
        <w:t>.</w:t>
      </w:r>
      <w:r>
        <w:t xml:space="preserve"> </w:t>
      </w:r>
      <w:r w:rsidRPr="006C5335">
        <w:t>However, many producers lack access to such extensive historical data</w:t>
      </w:r>
      <w:r>
        <w:t xml:space="preserve">, </w:t>
      </w:r>
      <w:r w:rsidRPr="006C5335">
        <w:t>particularly those who have recently adopted yield monitoring technology or whose field management practices,</w:t>
      </w:r>
      <w:r>
        <w:rPr>
          <w:rFonts w:hint="eastAsia"/>
        </w:rPr>
        <w:t xml:space="preserve"> and </w:t>
      </w:r>
      <w:r w:rsidRPr="006C5335">
        <w:t xml:space="preserve">crop rotations vary </w:t>
      </w:r>
      <w:r>
        <w:rPr>
          <w:rFonts w:hint="eastAsia"/>
        </w:rPr>
        <w:t>annually</w:t>
      </w:r>
      <w:r>
        <w:t xml:space="preserve">, </w:t>
      </w:r>
      <w:r w:rsidRPr="002304A8">
        <w:t>raising concerns about the reliability of zones derived from limited years of data</w:t>
      </w:r>
      <w:r w:rsidRPr="006C5335">
        <w:t>.</w:t>
      </w:r>
    </w:p>
    <w:p w14:paraId="601224B6" w14:textId="5C885D19" w:rsidR="008B5CBF" w:rsidRDefault="008B5CBF" w:rsidP="008B5CBF">
      <w:r>
        <w:rPr>
          <w:rFonts w:hint="eastAsia"/>
        </w:rPr>
        <w:t>While</w:t>
      </w:r>
      <w:r w:rsidR="00197282">
        <w:rPr>
          <w:rFonts w:hint="eastAsia"/>
        </w:rPr>
        <w:t xml:space="preserve"> </w:t>
      </w:r>
      <w:r>
        <w:rPr>
          <w:rFonts w:hint="eastAsia"/>
        </w:rPr>
        <w:t>a</w:t>
      </w:r>
      <w:r w:rsidRPr="00D01066">
        <w:t xml:space="preserve"> single year’s yield map may be heavily influenced by anomalous weather, leading to concerns that management zones derived from such data may not be stable over time</w:t>
      </w:r>
      <w:r>
        <w:rPr>
          <w:rFonts w:hint="eastAsia"/>
        </w:rPr>
        <w:t>,</w:t>
      </w:r>
      <w:r w:rsidRPr="00242E11">
        <w:t xml:space="preserve"> emerging evidence suggests that the spatial structure of yield variability</w:t>
      </w:r>
      <w:r>
        <w:rPr>
          <w:rFonts w:hint="eastAsia"/>
        </w:rPr>
        <w:t xml:space="preserve">, </w:t>
      </w:r>
      <w:r w:rsidRPr="00242E11">
        <w:t>rather than absolute yield values</w:t>
      </w:r>
      <w:r>
        <w:rPr>
          <w:rFonts w:hint="eastAsia"/>
        </w:rPr>
        <w:t xml:space="preserve">, </w:t>
      </w:r>
      <w:r w:rsidRPr="00242E11">
        <w:t>may remain consistent across seasons, even if the magnitude of yield changes</w:t>
      </w:r>
      <w:r>
        <w:rPr>
          <w:rFonts w:hint="eastAsia"/>
        </w:rPr>
        <w:t xml:space="preserve"> </w:t>
      </w:r>
      <w:sdt>
        <w:sdtPr>
          <w:rPr>
            <w:rFonts w:hint="eastAsia"/>
            <w:color w:val="000000"/>
            <w:sz w:val="22"/>
          </w:rPr>
          <w:tag w:val="MENDELEY_CITATION_v3_eyJjaXRhdGlvbklEIjoiTUVOREVMRVlfQ0lUQVRJT05fMDEyMzBiM2YtOTZhYy00NzkxLTkwYTAtNTc4YjdhMzI0YWRjIiwicHJvcGVydGllcyI6eyJub3RlSW5kZXgiOjB9LCJpc0VkaXRlZCI6ZmFsc2UsIm1hbnVhbE92ZXJyaWRlIjp7ImlzTWFudWFsbHlPdmVycmlkZGVuIjpmYWxzZSwiY2l0ZXByb2NUZXh0IjoiKEJhdGNoZWxvciBldCBhbC4sIDIwMDI7IErDpGdlcm1leXIgJiMzODsgRnJpZWxlciwgMjAxOCkiLCJtYW51YWxPdmVycmlkZVRleHQiOiIifSwiY2l0YXRpb25JdGVtcyI6W3siaWQiOiIwODczZTUxNy1iMDI1LTNjYWUtODdkNi1jYjE0YmE3ZTIwZTEiLCJpdGVtRGF0YSI6eyJ0eXBlIjoiYXJ0aWNsZS1qb3VybmFsIiwiaWQiOiIwODczZTUxNy1iMDI1LTNjYWUtODdkNi1jYjE0YmE3ZTIwZTEiLCJ0aXRsZSI6IlNwYXRpYWwgdmFyaWF0aW9ucyBpbiBjcm9wIGdyb3dpbmcgc2Vhc29ucyBwaXZvdGFsIHRvIHJlcHJvZHVjZSBnbG9iYWwgZmx1Y3R1YXRpb25zIGluIG1haXplIGFuZCB3aGVhdCB5aWVsZHMiLCJhdXRob3IiOlt7ImZhbWlseSI6IkrDpGdlcm1leXIiLCJnaXZlbiI6IkpvbmFzIiwicGFyc2UtbmFtZXMiOmZhbHNlLCJkcm9wcGluZy1wYXJ0aWNsZSI6IiIsIm5vbi1kcm9wcGluZy1wYXJ0aWNsZSI6IiJ9LHsiZmFtaWx5IjoiRnJpZWxlciIsImdpdmVuIjoiS2F0amEiLCJwYXJzZS1uYW1lcyI6ZmFsc2UsImRyb3BwaW5nLXBhcnRpY2xlIjoiIiwibm9uLWRyb3BwaW5nLXBhcnRpY2xlIjoiIn1dLCJjb250YWluZXItdGl0bGUiOiJTY2llbmNlIEFkdmFuY2VzIiwiY29udGFpbmVyLXRpdGxlLXNob3J0IjoiU2NpIEFkdiIsIkRPSSI6IjEwLjExMjYvc2NpYWR2LmFhdDQ1MTciLCJJU1NOIjoiMjM3NS0yNTQ4IiwiaXNzdWVkIjp7ImRhdGUtcGFydHMiOltbMjAxOCwxMSwyXV19LCJhYnN0cmFjdCI6IjxwPlRpbWluZyBtYXR0ZXJzOiBHbG9iYWwgY3JvcCBtb2RlbHMgbmVlZCBiZXR0ZXIgZ3Jvd2luZyBzZWFzb24gaW5mb3JtYXRpb24gdG8gcmVwcm9kdWNlIHRoZSBpbXBhY3RzIG9mIGV4dHJlbWUgZXZlbnRzLjwvcD4iLCJpc3N1ZSI6IjExIiwidm9sdW1lIjoiNCJ9LCJpc1RlbXBvcmFyeSI6ZmFsc2V9LHsiaWQiOiJkYjJlOGMwZi1iYTI0LTNlNjUtYjMyOS03M2ViYWRjMmNhZTYiLCJpdGVtRGF0YSI6eyJ0eXBlIjoiYXJ0aWNsZS1qb3VybmFsIiwiaWQiOiJkYjJlOGMwZi1iYTI0LTNlNjUtYjMyOS03M2ViYWRjMmNhZTYiLCJ0aXRsZSI6IkV4YW1wbGVzIG9mIHN0cmF0ZWdpZXMgdG8gYW5hbHl6ZSBzcGF0aWFsIGFuZCB0ZW1wb3JhbCB5aWVsZCB2YXJpYWJpbGl0eSB1c2luZyBjcm9wIG1vZGVscyIsImF1dGhvciI6W3siZmFtaWx5IjoiQmF0Y2hlbG9yIiwiZ2l2ZW4iOiJXaWxsaWFtIEQuIiwicGFyc2UtbmFtZXMiOmZhbHNlLCJkcm9wcGluZy1wYXJ0aWNsZSI6IiIsIm5vbi1kcm9wcGluZy1wYXJ0aWNsZSI6IiJ9LHsiZmFtaWx5IjoiQmFzc28iLCJnaXZlbiI6IkJydW5vIiwicGFyc2UtbmFtZXMiOmZhbHNlLCJkcm9wcGluZy1wYXJ0aWNsZSI6IiIsIm5vbi1kcm9wcGluZy1wYXJ0aWNsZSI6IiJ9LHsiZmFtaWx5IjoiUGF6IiwiZ2l2ZW4iOiJKb2VsIE8uIiwicGFyc2UtbmFtZXMiOmZhbHNlLCJkcm9wcGluZy1wYXJ0aWNsZSI6IiIsIm5vbi1kcm9wcGluZy1wYXJ0aWNsZSI6IiJ9XSwiY29udGFpbmVyLXRpdGxlIjoiRXVyb3BlYW4gSm91cm5hbCBvZiBBZ3Jvbm9teSIsIkRPSSI6IjEwLjEwMTYvUzExNjEtMDMwMSgwMikwMDEwMS02IiwiSVNTTiI6IjExNjEwMzAxIiwiaXNzdWVkIjp7ImRhdGUtcGFydHMiOltbMjAwMiwxMl1dfSwicGFnZSI6IjE0MS0xNTgiLCJpc3N1ZSI6IjEtMiIsInZvbHVtZSI6IjE4IiwiY29udGFpbmVyLXRpdGxlLXNob3J0IjoiIn0sImlzVGVtcG9yYXJ5IjpmYWxzZX1dfQ=="/>
          <w:id w:val="1986819801"/>
          <w:placeholder>
            <w:docPart w:val="D8F34D08B40A4BFBB30B06AC6FF27412"/>
          </w:placeholder>
        </w:sdtPr>
        <w:sdtContent>
          <w:r w:rsidR="002D04C4" w:rsidRPr="002D04C4">
            <w:rPr>
              <w:rFonts w:eastAsia="Times New Roman"/>
              <w:color w:val="000000"/>
              <w:sz w:val="22"/>
            </w:rPr>
            <w:t>(Batchelor et al., 2002; Jägermeyr &amp; Frieler, 2018)</w:t>
          </w:r>
        </w:sdtContent>
      </w:sdt>
      <w:r w:rsidRPr="00242E11">
        <w:t xml:space="preserve">. Studies have shown that </w:t>
      </w:r>
      <w:r w:rsidRPr="00242E11">
        <w:lastRenderedPageBreak/>
        <w:t>areas of persistently low or high yield tend to correlate with stable soil properties, meaning that a single year’s yield data may still capture key spatial patterns relevant for MZD</w:t>
      </w:r>
      <w:r>
        <w:rPr>
          <w:rFonts w:hint="eastAsia"/>
        </w:rPr>
        <w:t xml:space="preserve"> </w:t>
      </w:r>
      <w:sdt>
        <w:sdtPr>
          <w:rPr>
            <w:rFonts w:hint="eastAsia"/>
            <w:color w:val="000000"/>
            <w:sz w:val="22"/>
          </w:rPr>
          <w:tag w:val="MENDELEY_CITATION_v3_eyJjaXRhdGlvbklEIjoiTUVOREVMRVlfQ0lUQVRJT05fZGNmMjZhYTItMjYwYy00OTU0LWI4N2EtNTYzZWMyZTgwNDMwIiwicHJvcGVydGllcyI6eyJub3RlSW5kZXgiOjB9LCJpc0VkaXRlZCI6ZmFsc2UsIm1hbnVhbE92ZXJyaWRlIjp7ImlzTWFudWFsbHlPdmVycmlkZGVuIjpmYWxzZSwiY2l0ZXByb2NUZXh0IjoiKE1hZXN0cmluaSAmIzM4OyBCYXNzbywgMjAxOCkiLCJtYW51YWxPdmVycmlkZVRleHQiOiIifSwiY2l0YXRpb25JdGVtcyI6W3siaWQiOiIyN2FhMWIwNC04ZmY3LTMxNzQtYWVmNy00OGEwZDQ3NTdmZGQiLCJpdGVtRGF0YSI6eyJ0eXBlIjoiYXJ0aWNsZS1qb3VybmFsIiwiaWQiOiIyN2FhMWIwNC04ZmY3LTMxNzQtYWVmNy00OGEwZDQ3NTdmZGQiLCJ0aXRsZSI6IlByZWRpY3Rpbmcgc3BhdGlhbCBwYXR0ZXJucyBvZiB3aXRoaW4tZmllbGQgY3JvcCB5aWVsZCB2YXJpYWJpbGl0eSIsImF1dGhvciI6W3siZmFtaWx5IjoiTWFlc3RyaW5pIiwiZ2l2ZW4iOiJCZXJuYXJkbyIsInBhcnNlLW5hbWVzIjpmYWxzZSwiZHJvcHBpbmctcGFydGljbGUiOiIiLCJub24tZHJvcHBpbmctcGFydGljbGUiOiIifSx7ImZhbWlseSI6IkJhc3NvIiwiZ2l2ZW4iOiJCcnVubyIsInBhcnNlLW5hbWVzIjpmYWxzZSwiZHJvcHBpbmctcGFydGljbGUiOiIiLCJub24tZHJvcHBpbmctcGFydGljbGUiOiIifV0sImNvbnRhaW5lci10aXRsZSI6IkZpZWxkIENyb3BzIFJlc2VhcmNoIiwiY29udGFpbmVyLXRpdGxlLXNob3J0IjoiRmllbGQgQ3JvcHMgUmVzIiwiRE9JIjoiMTAuMTAxNi9qLmZjci4yMDE4LjAxLjAyOCIsIklTU04iOiIwMzc4NDI5MCIsImlzc3VlZCI6eyJkYXRlLXBhcnRzIjpbWzIwMTgsNF1dfSwicGFnZSI6IjEwNi0xMTIiLCJ2b2x1bWUiOiIyMTkifSwiaXNUZW1wb3JhcnkiOmZhbHNlfV19"/>
          <w:id w:val="-1027175271"/>
          <w:placeholder>
            <w:docPart w:val="D8F34D08B40A4BFBB30B06AC6FF27412"/>
          </w:placeholder>
        </w:sdtPr>
        <w:sdtContent>
          <w:r w:rsidR="002D04C4" w:rsidRPr="002D04C4">
            <w:rPr>
              <w:rFonts w:eastAsia="Times New Roman"/>
              <w:color w:val="000000"/>
              <w:sz w:val="22"/>
            </w:rPr>
            <w:t>(Maestrini &amp; Basso, 2018)</w:t>
          </w:r>
        </w:sdtContent>
      </w:sdt>
      <w:r w:rsidRPr="00242E11">
        <w:t>.</w:t>
      </w:r>
      <w:r>
        <w:rPr>
          <w:rFonts w:hint="eastAsia"/>
        </w:rPr>
        <w:t xml:space="preserve"> </w:t>
      </w:r>
      <w:r w:rsidRPr="00242E11">
        <w:t>Nevertheless, the extent to which a single year’s rainfed yield data can substitute for multi-year datasets or soil-based measurements remains a critical research gap.</w:t>
      </w:r>
    </w:p>
    <w:p w14:paraId="33174BA2" w14:textId="0B9E511A" w:rsidR="008B5CBF" w:rsidRDefault="008B5CBF" w:rsidP="008B5CBF">
      <w:r w:rsidRPr="00DB7779">
        <w:t xml:space="preserve">Recognizing the limitations of relying solely on soil or crop data, many researchers advocate for integrated approaches that combine multiple data layers to improve </w:t>
      </w:r>
      <w:r>
        <w:t>accuracy</w:t>
      </w:r>
      <w:r w:rsidRPr="00DF1562">
        <w:t xml:space="preserve"> </w:t>
      </w:r>
      <w:sdt>
        <w:sdtPr>
          <w:rPr>
            <w:color w:val="000000"/>
            <w:sz w:val="22"/>
          </w:rPr>
          <w:tag w:val="MENDELEY_CITATION_v3_eyJjaXRhdGlvbklEIjoiTUVOREVMRVlfQ0lUQVRJT05fOTRlM2RlYTYtZTk0Ni00MWVhLWFmOWQtNmNjMWNlZmZmMzNiIiwicHJvcGVydGllcyI6eyJub3RlSW5kZXgiOjB9LCJpc0VkaXRlZCI6ZmFsc2UsIm1hbnVhbE92ZXJyaWRlIjp7ImlzTWFudWFsbHlPdmVycmlkZGVuIjpmYWxzZSwiY2l0ZXByb2NUZXh0IjoiKE1vcmFsICYjMzg7IFJlYm9sbG8sIDIwMTc7IE5hd2FyIGV0IGFsLiwgMjAxNzsgWC4gV2FuZyBldCBhbC4sIDIwMjIpIiwibWFudWFsT3ZlcnJpZGVUZXh0IjoiIn0sImNpdGF0aW9uSXRlbXMiOlt7ImlkIjoiYWY2MDUyYzktMzJmYi0zNTE4LTkxYzEtYmM3ZmJiOGY4OTI1IiwiaXRlbURhdGEiOnsidHlwZSI6ImFydGljbGUtam91cm5hbCIsImlkIjoiYWY2MDUyYzktMzJmYi0zNTE4LTkxYzEtYmM3ZmJiOGY4OTI1IiwidGl0bGUiOiJDaGFyYWN0ZXJpemF0aW9uIG9mIHNvaWwgZmVydGlsaXR5IHVzaW5nIHRoZSBSYXNjaCBtb2RlbCIsImF1dGhvciI6W3siZmFtaWx5IjoiTW9yYWwiLCJnaXZlbiI6IkZyYW5jaXNjbyBKIiwicGFyc2UtbmFtZXMiOmZhbHNlLCJkcm9wcGluZy1wYXJ0aWNsZSI6IiIsIm5vbi1kcm9wcGluZy1wYXJ0aWNsZSI6IiJ9LHsiZmFtaWx5IjoiUmVib2xsbyIsImdpdmVuIjoiRnJhbmNpc2NvIEoiLCJwYXJzZS1uYW1lcyI6ZmFsc2UsImRyb3BwaW5nLXBhcnRpY2xlIjoiIiwibm9uLWRyb3BwaW5nLXBhcnRpY2xlIjoiIn1dLCJjb250YWluZXItdGl0bGUiOiJKb3VybmFsIG9mIHNvaWwgc2NpZW5jZSBhbmQgcGxhbnQgbnV0cml0aW9uIiwiY29udGFpbmVyLXRpdGxlLXNob3J0IjoiSiBTb2lsIFNjaSBQbGFudCBOdXRyIiwiRE9JIjoiMTAuNDA2Ny9TMDcxOC05NTE2MjAxNzAwNTAwMDAzNSIsIklTU04iOiIwNzE4LTk1MTYiLCJpc3N1ZWQiOnsiZGF0ZS1wYXJ0cyI6W1syMDE3XV19LCJwYWdlIjoiMC0wIiwiaXNzdWUiOiJhaGVhZCJ9LCJpc1RlbXBvcmFyeSI6ZmFsc2V9LHsiaWQiOiI5ZGVlZTM2Ny03M2Y5LTNiOGMtOWVjMi1mYzM4NGY3NTRmNzciLCJpdGVtRGF0YSI6eyJ0eXBlIjoiY2hhcHRlciIsImlkIjoiOWRlZWUzNjctNzNmOS0zYjhjLTllYzItZmMzODRmNzU0Zjc3IiwidGl0bGUiOiJEZWxpbmVhdGlvbiBvZiBzb2lsIG1hbmFnZW1lbnQgem9uZXMgZm9yIHZhcmlhYmxlLXJhdGUgZmVydGlsaXphdGlvbiIsImF1dGhvciI6W3siZmFtaWx5IjoiTmF3YXIiLCJnaXZlbiI6IlNhaWQiLCJwYXJzZS1uYW1lcyI6ZmFsc2UsImRyb3BwaW5nLXBhcnRpY2xlIjoiIiwibm9uLWRyb3BwaW5nLXBhcnRpY2xlIjoiIn0seyJmYW1pbHkiOiJDb3JzdGFuamUiLCJnaXZlbiI6IlJvbmFsZCIsInBhcnNlLW5hbWVzIjpmYWxzZSwiZHJvcHBpbmctcGFydGljbGUiOiIiLCJub24tZHJvcHBpbmctcGFydGljbGUiOiIifSx7ImZhbWlseSI6IkhhbGNybyIsImdpdmVuIjoiR3JhaGFtIiwicGFyc2UtbmFtZXMiOmZhbHNlLCJkcm9wcGluZy1wYXJ0aWNsZSI6IiIsIm5vbi1kcm9wcGluZy1wYXJ0aWNsZSI6IiJ9LHsiZmFtaWx5IjoiTXVsbGEiLCJnaXZlbiI6IkRhdmlkIiwicGFyc2UtbmFtZXMiOmZhbHNlLCJkcm9wcGluZy1wYXJ0aWNsZSI6IiIsIm5vbi1kcm9wcGluZy1wYXJ0aWNsZSI6IiJ9LHsiZmFtaWx5IjoiTW91YXplbiIsImdpdmVuIjoiQWJkdWwgTS4iLCJwYXJzZS1uYW1lcyI6ZmFsc2UsImRyb3BwaW5nLXBhcnRpY2xlIjoiIiwibm9uLWRyb3BwaW5nLXBhcnRpY2xlIjoiIn1dLCJET0kiOiIxMC4xMDE2L2JzLmFncm9uLjIwMTcuMDEuMDAzIiwiaXNzdWVkIjp7ImRhdGUtcGFydHMiOltbMjAxN11dfSwicGFnZSI6IjE3NS0yNDUiLCJjb250YWluZXItdGl0bGUtc2hvcnQiOiIifSwiaXNUZW1wb3JhcnkiOmZhbHNlfSx7ImlkIjoiMDgxYjY2NzUtY2NmMy0zYzVlLWFmODgtMmU1MGZmODYyOWUyIiwiaXRlbURhdGEiOnsidHlwZSI6ImFydGljbGUtam91cm5hbCIsImlkIjoiMDgxYjY2NzUtY2NmMy0zYzVlLWFmODgtMmU1MGZmODYyOWUyIiwidGl0bGUiOiJQaHlzaW9sb2dpY2FsIHJlc3BvbnNlIG9mIHNveWJlYW4gcGxhbnRzIHRvIHdhdGVyIGRlZmljaXQiLCJhdXRob3IiOlt7ImZhbWlseSI6IldhbmciLCJnaXZlbiI6IlhpeXVlIiwicGFyc2UtbmFtZXMiOmZhbHNlLCJkcm9wcGluZy1wYXJ0aWNsZSI6IiIsIm5vbi1kcm9wcGluZy1wYXJ0aWNsZSI6IiJ9LHsiZmFtaWx5IjoiV3UiLCJnaXZlbiI6IlppaGFvIiwicGFyc2UtbmFtZXMiOmZhbHNlLCJkcm9wcGluZy1wYXJ0aWNsZSI6IiIsIm5vbi1kcm9wcGluZy1wYXJ0aWNsZSI6IiJ9LHsiZmFtaWx5IjoiWmhvdSIsImdpdmVuIjoiUWkiLCJwYXJzZS1uYW1lcyI6ZmFsc2UsImRyb3BwaW5nLXBhcnRpY2xlIjoiIiwibm9uLWRyb3BwaW5nLXBhcnRpY2xlIjoiIn0seyJmYW1pbHkiOiJXYW5nIiwiZ2l2ZW4iOiJYaW4iLCJwYXJzZS1uYW1lcyI6ZmFsc2UsImRyb3BwaW5nLXBhcnRpY2xlIjoiIiwibm9uLWRyb3BwaW5nLXBhcnRpY2xlIjoiIn0seyJmYW1pbHkiOiJTb25nIiwiZ2l2ZW4iOiJTaHVhbmciLCJwYXJzZS1uYW1lcyI6ZmFsc2UsImRyb3BwaW5nLXBhcnRpY2xlIjoiIiwibm9uLWRyb3BwaW5nLXBhcnRpY2xlIjoiIn0seyJmYW1pbHkiOiJEb25nIiwiZ2l2ZW4iOiJTaG91a3VuIiwicGFyc2UtbmFtZXMiOmZhbHNlLCJkcm9wcGluZy1wYXJ0aWNsZSI6IiIsIm5vbi1kcm9wcGluZy1wYXJ0aWNsZSI6IiJ9XSwiY29udGFpbmVyLXRpdGxlIjoiRnJvbnRpZXJzIGluIFBsYW50IFNjaWVuY2UiLCJjb250YWluZXItdGl0bGUtc2hvcnQiOiJGcm9udCBQbGFudCBTY2kiLCJhY2Nlc3NlZCI6eyJkYXRlLXBhcnRzIjpbWzIwMjMsMTIsN11dfSwiRE9JIjoiMTAuMzM4OS9mcGxzLjIwMjEuODA5NjkyIiwiSVNTTiI6IjE2NjQtNDYyWCIsIlVSTCI6Imh0dHBzOi8vd3d3LmZyb250aWVyc2luLm9yZy9hcnRpY2xlcy8xMC4zMzg5L2ZwbHMuMjAyMS44MDk2OTIvZnVsbCIsImlzc3VlZCI6eyJkYXRlLXBhcnRzIjpbWzIwMjIsMSwzMV1dfSwicGFnZSI6IjgwOTY5MiIsImFic3RyYWN0IjoiPHA+U295YmVhbiBpcyBhbiBpbXBvcnRhbnQgY2FzaCBjcm9wIGluIHRoZSB3b3JsZCwgYW5kIGRyb3VnaHQgaXMgdGhlIG1haW4gcmVhc29uIGZvciB0aGUgbG9zcyBvZiBzb3liZWFuIHBsYW50cyBwcm9kdWN0aXZpdHksIHdpdGggZHJvdWdodCBzdHJlc3MgZHVyaW5nIHRoZSBtb3N0IHdhdGVyLXNlbnNpdGl2ZSBmbG93ZXJpbmcgcGVyaW9kIG9mIHNveWJlYW5zLiBJbiB0aGlzIGFydGljbGUsIGRyb3VnaHQtdG9sZXJhbnQgdmFyaWV0eSBIZWlub25nIDQ0IChITjQ0KSBhbmQgZHJvdWdodC1zZW5zaXRpdmUgdmFyaWV0eSBIZWlub25nIDY1IChITjY1KSB3ZXJlIHVzZWQgYXMgZXhwZXJpbWVudGFsIG1hdGVyaWFscy4gRHJvdWdodCB0cmVhdG1lbnQgd2FzIGNhcnJpZWQgb3V0IGF0IHRoZSBlYXJseSBmbG93ZXJpbmcgc3RhZ2UuIFRoZSBtZXRob2Qgb2YgY29udHJvbGxpbmcgc29pbCBtb2lzdHVyZSBjb250ZW50IHdhcyB1c2VkIHRvIHNpbXVsYXRlIGRpZmZlcmVudCBkZWdyZWVzIG9mIGRyb3VnaHQsIGFuZCB0aGUgcGh5c2lvbG9naWNhbCBjaGFuZ2VzIG9mIHRoZXNlIHR3byB2YXJpZXRpZXMgb2Ygc295YmVhbiB1bmRlciBkaWZmZXJlbnQgc29pbCBtb2lzdHVyZSBjb250ZW50cyB3ZXJlIHN0dWRpZWQuIFRoZSByZXN1bHRzIHNob3dlZCB0aGF0IHdpdGggYSBkZWNyZWFzZSBpbiBzb2lsIG1vaXN0dXJlIGNvbnRlbnQsIHRoZSBjb250ZW50IG9mIG1hbG9uZGlhbGRlaHlkZSAoTURBKSBpbiBzb3liZWFuIGxlYXZlcyBpbmNyZWFzZWQgc2lnbmlmaWNhbnRseTsgdGhlIGFjdGl2aXRpZXMgb2YgcGVyb3hpZGFzZSAoUE9EKSwgY2F0YWxhc2UgKENBVCksIGFuZCBhc2NvcmJpYyBhY2lkIHBlcm94aWRhc2UgKEFQWCkgaW5jcmVhc2VkIGZpcnN0IGFuZCB0aGVuIGRlY3JlYXNlZDsgdGhlIGNvbnRlbnQgb2YgcHJvbGluZSwgc29sdWJsZSBzdWdhciwgYW5kIHNvbHVibGUgcHJvdGVpbiBpbmNyZWFzZWQ7IGFuZCB0aGUgdG90YWwgYW50aW94aWRhbnQgY2FwYWNpdHkgKFQtQU9DKSBpbmNyZWFzZWQgc2lnbmlmaWNhbnRseS4gV2hlbiB0aGUgc29pbCBtb2lzdHVyZSBjb250ZW50IHdhcyAxNS41JSwgdGhlIGRlZ3JlZSBvZiBtZW1icmFuZSBsaXBpZCBwZXJveGlkYXRpb24sIG9zbW90aWMgcmVndWxhdG9yeSBzdWJzdGFuY2VzLCBhbnRpb3hpZGFudCBlbnp5bWUgYWN0aXZpdHksIGFuZCBULUFPQyBpbmNyZWFzZWQgdGhlIG1vc3QsIGFuZCB0aGUgZGVjcmVhc2UgaW4gZHJvdWdodC10b2xlcmFudCB2YXJpZXR5IEhONDQgd2FzIHNpZ25pZmljYW50bHkgbGVzcyB0aGFuIHRoYXQgb2YgZHJvdWdodC1zZW5zaXRpdmUgdmFyaWV0eSBITjY1LiBPdXIgcmVzZWFyY2ggcmV2ZWFscyB0aGUgcmVzcG9uc2UgbGF3IG9mIHNveWJlYW4gY3JvcHMgdG8gcGh5c2lvbG9naWNhbCBjaGFyYWN0ZXJpc3RpY3MgdW5kZXIgd2F0ZXIgZGVmaWNpdCBhbmQgcHJvdmlkZXMgdGhlb3JldGljYWwgYmFzaXMgYW5kIGd1aWRpbmcgc2lnbmlmaWNhbmNlIGZvciBkcm91Z2h0LXJlc2lzdGFudCBjdWx0aXZhdGlvbiBhbmQgYnJlZWRpbmcgb2Ygc295YmVhbi48L3A+IiwicHVibGlzaGVyIjoiRnJvbnRpZXJzIE1lZGlhIFMuQS4iLCJ2b2x1bWUiOiIxMiJ9LCJpc1RlbXBvcmFyeSI6ZmFsc2V9XX0="/>
          <w:id w:val="1314997587"/>
          <w:placeholder>
            <w:docPart w:val="445F803FFAB547FE8FE77C897AECDDC8"/>
          </w:placeholder>
        </w:sdtPr>
        <w:sdtContent>
          <w:r w:rsidR="002D04C4" w:rsidRPr="002D04C4">
            <w:rPr>
              <w:rFonts w:eastAsia="Times New Roman"/>
              <w:color w:val="000000"/>
              <w:sz w:val="22"/>
            </w:rPr>
            <w:t>(Moral &amp; Rebollo, 2017; Nawar et al., 2017; X. Wang et al., 2022)</w:t>
          </w:r>
        </w:sdtContent>
      </w:sdt>
      <w:r w:rsidRPr="00DB7779">
        <w:t>. These hybrid methods leverage the strengths of both soil and crop datasets, compensating for their individual weaknesses</w:t>
      </w:r>
      <w:r>
        <w:rPr>
          <w:rFonts w:hint="eastAsia"/>
        </w:rPr>
        <w:t xml:space="preserve">. It </w:t>
      </w:r>
      <w:r w:rsidRPr="00D20128">
        <w:t xml:space="preserve">captures inherent soil variability while addressing </w:t>
      </w:r>
      <w:r>
        <w:t xml:space="preserve">complex </w:t>
      </w:r>
      <w:r w:rsidRPr="00D20128">
        <w:t xml:space="preserve">interactions </w:t>
      </w:r>
      <w:r>
        <w:t xml:space="preserve">among </w:t>
      </w:r>
      <w:r w:rsidRPr="00D20128">
        <w:t xml:space="preserve">weather patterns, management practices, and plant genetics. For instance, combining high-resolution soil maps with vegetation index data can reveal how crops respond to stressors </w:t>
      </w:r>
      <w:r>
        <w:t>such as</w:t>
      </w:r>
      <w:r w:rsidRPr="00D20128">
        <w:t xml:space="preserve"> </w:t>
      </w:r>
      <w:r>
        <w:t xml:space="preserve">drought or </w:t>
      </w:r>
      <w:r w:rsidRPr="00D20128">
        <w:t xml:space="preserve">waterlogging. </w:t>
      </w:r>
      <w:r w:rsidRPr="006C5335">
        <w:t>Advanced sensor technologies and geostatistical methods further enhance precision by delineating stable management zones that optimize resource use efficiency while reducing production costs</w:t>
      </w:r>
      <w:r w:rsidRPr="00D20128">
        <w:t>.</w:t>
      </w:r>
      <w:r>
        <w:rPr>
          <w:rFonts w:hint="eastAsia"/>
        </w:rPr>
        <w:t xml:space="preserve"> </w:t>
      </w:r>
      <w:r w:rsidRPr="00277CEC">
        <w:t xml:space="preserve">While robust in theory, </w:t>
      </w:r>
      <w:r w:rsidRPr="00DB7779">
        <w:t>the added complexity and cost of acquiring and processing multiple data layers may not always be justified, particularly if simpler approaches (e.g., yield-only MZD) can achieve comparable results</w:t>
      </w:r>
      <w:r w:rsidR="002F602C">
        <w:rPr>
          <w:rFonts w:hint="eastAsia"/>
        </w:rPr>
        <w:t xml:space="preserve"> </w:t>
      </w:r>
      <w:sdt>
        <w:sdtPr>
          <w:rPr>
            <w:rFonts w:hint="eastAsia"/>
            <w:color w:val="000000"/>
            <w:sz w:val="22"/>
          </w:rPr>
          <w:tag w:val="MENDELEY_CITATION_v3_eyJjaXRhdGlvbklEIjoiTUVOREVMRVlfQ0lUQVRJT05fZGNmMjZhYTItMjYwYy00OTU0LWI4N2EtNTYzZWMyZTgwNDMwIiwicHJvcGVydGllcyI6eyJub3RlSW5kZXgiOjB9LCJpc0VkaXRlZCI6ZmFsc2UsIm1hbnVhbE92ZXJyaWRlIjp7ImlzTWFudWFsbHlPdmVycmlkZGVuIjpmYWxzZSwiY2l0ZXByb2NUZXh0IjoiKE1hZXN0cmluaSAmIzM4OyBCYXNzbywgMjAxOCkiLCJtYW51YWxPdmVycmlkZVRleHQiOiIifSwiY2l0YXRpb25JdGVtcyI6W3siaWQiOiIyN2FhMWIwNC04ZmY3LTMxNzQtYWVmNy00OGEwZDQ3NTdmZGQiLCJpdGVtRGF0YSI6eyJ0eXBlIjoiYXJ0aWNsZS1qb3VybmFsIiwiaWQiOiIyN2FhMWIwNC04ZmY3LTMxNzQtYWVmNy00OGEwZDQ3NTdmZGQiLCJ0aXRsZSI6IlByZWRpY3Rpbmcgc3BhdGlhbCBwYXR0ZXJucyBvZiB3aXRoaW4tZmllbGQgY3JvcCB5aWVsZCB2YXJpYWJpbGl0eSIsImF1dGhvciI6W3siZmFtaWx5IjoiTWFlc3RyaW5pIiwiZ2l2ZW4iOiJCZXJuYXJkbyIsInBhcnNlLW5hbWVzIjpmYWxzZSwiZHJvcHBpbmctcGFydGljbGUiOiIiLCJub24tZHJvcHBpbmctcGFydGljbGUiOiIifSx7ImZhbWlseSI6IkJhc3NvIiwiZ2l2ZW4iOiJCcnVubyIsInBhcnNlLW5hbWVzIjpmYWxzZSwiZHJvcHBpbmctcGFydGljbGUiOiIiLCJub24tZHJvcHBpbmctcGFydGljbGUiOiIifV0sImNvbnRhaW5lci10aXRsZSI6IkZpZWxkIENyb3BzIFJlc2VhcmNoIiwiY29udGFpbmVyLXRpdGxlLXNob3J0IjoiRmllbGQgQ3JvcHMgUmVzIiwiRE9JIjoiMTAuMTAxNi9qLmZjci4yMDE4LjAxLjAyOCIsIklTU04iOiIwMzc4NDI5MCIsImlzc3VlZCI6eyJkYXRlLXBhcnRzIjpbWzIwMTgsNF1dfSwicGFnZSI6IjEwNi0xMTIiLCJ2b2x1bWUiOiIyMTkifSwiaXNUZW1wb3JhcnkiOmZhbHNlfV19"/>
          <w:id w:val="1434315528"/>
          <w:placeholder>
            <w:docPart w:val="2DE817A724864DED9F9E3B4128E1CDEE"/>
          </w:placeholder>
        </w:sdtPr>
        <w:sdtContent>
          <w:r w:rsidR="002F602C" w:rsidRPr="002D04C4">
            <w:rPr>
              <w:rFonts w:eastAsia="Times New Roman"/>
              <w:color w:val="000000"/>
              <w:sz w:val="22"/>
            </w:rPr>
            <w:t>(Maestrini &amp; Basso, 2018)</w:t>
          </w:r>
        </w:sdtContent>
      </w:sdt>
      <w:r w:rsidRPr="00DB7779">
        <w:t>.</w:t>
      </w:r>
    </w:p>
    <w:p w14:paraId="1FBD66D0" w14:textId="53C6A556" w:rsidR="008B5CBF" w:rsidRDefault="008B5CBF" w:rsidP="008B5CBF">
      <w:r w:rsidRPr="00E71B54">
        <w:t>Given the trade-offs between data availability, cost, and accuracy, there is a pressing need to evaluate whether single-year rainfed yield data can serve as a standalone input for MZD without significant loss of precision compared to ECa, GPR, or integrated approaches.</w:t>
      </w:r>
      <w:r>
        <w:rPr>
          <w:rFonts w:hint="eastAsia"/>
        </w:rPr>
        <w:t xml:space="preserve"> </w:t>
      </w:r>
      <w:r w:rsidRPr="00E71B54">
        <w:t xml:space="preserve">If proven effective, this would greatly simplify the adoption of precision </w:t>
      </w:r>
      <w:r w:rsidRPr="00E71B54">
        <w:lastRenderedPageBreak/>
        <w:t>irrigation strategies, particularly for small to mid-sized farms where advanced soil sensing technologies are</w:t>
      </w:r>
      <w:r w:rsidR="00197282">
        <w:rPr>
          <w:rFonts w:hint="eastAsia"/>
        </w:rPr>
        <w:t xml:space="preserve"> not</w:t>
      </w:r>
      <w:r w:rsidRPr="00E71B54">
        <w:t xml:space="preserve"> economically </w:t>
      </w:r>
      <w:r w:rsidR="00197282">
        <w:rPr>
          <w:rFonts w:hint="eastAsia"/>
        </w:rPr>
        <w:t>available</w:t>
      </w:r>
      <w:r w:rsidRPr="00E71B54">
        <w:t>.</w:t>
      </w:r>
    </w:p>
    <w:p w14:paraId="401DEEB0" w14:textId="283A40D3" w:rsidR="008B5CBF" w:rsidRDefault="008B5CBF" w:rsidP="008B5CBF">
      <w:r w:rsidRPr="00E71B54">
        <w:t>The primary objective of this study is to assess the feasibility of using a single year of rainfed soybean yield</w:t>
      </w:r>
      <w:r>
        <w:rPr>
          <w:rFonts w:hint="eastAsia"/>
        </w:rPr>
        <w:t xml:space="preserve"> data for MZD </w:t>
      </w:r>
      <w:r w:rsidRPr="00277CEC">
        <w:t xml:space="preserve">in Tennessee’s </w:t>
      </w:r>
      <w:r>
        <w:rPr>
          <w:rFonts w:hint="eastAsia"/>
        </w:rPr>
        <w:t>subtropical humid climate. T</w:t>
      </w:r>
      <w:r w:rsidRPr="00277CEC">
        <w:t xml:space="preserve">his study aims to (1) evaluate the influence of electrical conductivity (ECa), ground-penetrating radar (GPR), and </w:t>
      </w:r>
      <w:r>
        <w:rPr>
          <w:rFonts w:hint="eastAsia"/>
        </w:rPr>
        <w:t xml:space="preserve">one-year </w:t>
      </w:r>
      <w:r w:rsidRPr="00277CEC">
        <w:t xml:space="preserve">rainfed yield data on irrigated soybean yield; (2) compare the efficacy of </w:t>
      </w:r>
      <w:r>
        <w:rPr>
          <w:rFonts w:hint="eastAsia"/>
        </w:rPr>
        <w:t xml:space="preserve">different combinations of </w:t>
      </w:r>
      <w:r w:rsidRPr="00277CEC">
        <w:t xml:space="preserve">these </w:t>
      </w:r>
      <w:r>
        <w:rPr>
          <w:rFonts w:hint="eastAsia"/>
        </w:rPr>
        <w:t xml:space="preserve">three </w:t>
      </w:r>
      <w:r w:rsidRPr="00277CEC">
        <w:t>attributes for zone delineation using k-means clustering; and (3) assess irrigation strategies based on these clustering methods</w:t>
      </w:r>
      <w:r>
        <w:rPr>
          <w:rFonts w:hint="eastAsia"/>
        </w:rPr>
        <w:t xml:space="preserve"> for </w:t>
      </w:r>
      <w:r>
        <w:t>achieving</w:t>
      </w:r>
      <w:r>
        <w:rPr>
          <w:rFonts w:hint="eastAsia"/>
        </w:rPr>
        <w:t xml:space="preserve"> </w:t>
      </w:r>
      <w:r>
        <w:t>the</w:t>
      </w:r>
      <w:r>
        <w:rPr>
          <w:rFonts w:hint="eastAsia"/>
        </w:rPr>
        <w:t xml:space="preserve"> highest yield with less water</w:t>
      </w:r>
      <w:r w:rsidR="00197282">
        <w:rPr>
          <w:rFonts w:hint="eastAsia"/>
        </w:rPr>
        <w:t xml:space="preserve"> use</w:t>
      </w:r>
      <w:r w:rsidRPr="00277CEC">
        <w:t>.</w:t>
      </w:r>
    </w:p>
    <w:p w14:paraId="575AA775" w14:textId="77777777" w:rsidR="008B5CBF" w:rsidRPr="003171F9" w:rsidRDefault="008B5CBF" w:rsidP="008B5CBF">
      <w:pPr>
        <w:pStyle w:val="Heading2"/>
      </w:pPr>
      <w:bookmarkStart w:id="197" w:name="_Toc204820694"/>
      <w:r w:rsidRPr="003171F9">
        <w:t>Method</w:t>
      </w:r>
      <w:bookmarkEnd w:id="197"/>
    </w:p>
    <w:p w14:paraId="4BD72552" w14:textId="77777777" w:rsidR="008B5CBF" w:rsidRPr="008956CE" w:rsidRDefault="008B5CBF" w:rsidP="00E34CCB">
      <w:pPr>
        <w:pStyle w:val="Heading3"/>
      </w:pPr>
      <w:bookmarkStart w:id="198" w:name="_Toc204820695"/>
      <w:r w:rsidRPr="008956CE">
        <w:t>Study site</w:t>
      </w:r>
      <w:bookmarkEnd w:id="198"/>
    </w:p>
    <w:p w14:paraId="17BF9142" w14:textId="594A36BF" w:rsidR="008B5CBF" w:rsidRDefault="008B5CBF" w:rsidP="008B5CBF">
      <w:r w:rsidRPr="0061375F">
        <w:t>This study was c</w:t>
      </w:r>
      <w:r>
        <w:rPr>
          <w:rFonts w:hint="eastAsia"/>
        </w:rPr>
        <w:t>onducted</w:t>
      </w:r>
      <w:r w:rsidRPr="0061375F">
        <w:t xml:space="preserve"> at the West Tennessee Research and Education Center, Jackson, TN (35.624°N, 88.845°W), a sub-humid region</w:t>
      </w:r>
      <w:r>
        <w:rPr>
          <w:rFonts w:hint="eastAsia"/>
        </w:rPr>
        <w:t xml:space="preserve"> characterized by variable</w:t>
      </w:r>
      <w:r w:rsidRPr="0061375F">
        <w:t xml:space="preserve"> rainfall patterns.</w:t>
      </w:r>
      <w:r>
        <w:rPr>
          <w:rFonts w:hint="eastAsia"/>
        </w:rPr>
        <w:t xml:space="preserve"> </w:t>
      </w:r>
      <w:r w:rsidRPr="00486FDA">
        <w:t xml:space="preserve">The experimental field </w:t>
      </w:r>
      <w:r>
        <w:t>consisted</w:t>
      </w:r>
      <w:r>
        <w:rPr>
          <w:rFonts w:hint="eastAsia"/>
        </w:rPr>
        <w:t xml:space="preserve"> of</w:t>
      </w:r>
      <w:r w:rsidRPr="00486FDA">
        <w:t xml:space="preserve"> </w:t>
      </w:r>
      <w:r w:rsidR="001219BF">
        <w:rPr>
          <w:rFonts w:hint="eastAsia"/>
        </w:rPr>
        <w:t>silt loam</w:t>
      </w:r>
      <w:r w:rsidRPr="00486FDA">
        <w:t xml:space="preserve"> topsoil </w:t>
      </w:r>
      <w:r>
        <w:rPr>
          <w:rFonts w:hint="eastAsia"/>
        </w:rPr>
        <w:t>overlying</w:t>
      </w:r>
      <w:r w:rsidRPr="00486FDA">
        <w:t xml:space="preserve"> </w:t>
      </w:r>
      <w:r w:rsidR="001219BF">
        <w:rPr>
          <w:rFonts w:hint="eastAsia"/>
        </w:rPr>
        <w:t xml:space="preserve">sandy </w:t>
      </w:r>
      <w:r w:rsidRPr="00486FDA">
        <w:t>subsoil, with the thickness</w:t>
      </w:r>
      <w:r>
        <w:rPr>
          <w:rFonts w:hint="eastAsia"/>
        </w:rPr>
        <w:t xml:space="preserve"> of </w:t>
      </w:r>
      <w:r w:rsidR="001219BF">
        <w:rPr>
          <w:rFonts w:hint="eastAsia"/>
        </w:rPr>
        <w:t>silt loam</w:t>
      </w:r>
      <w:r>
        <w:rPr>
          <w:rFonts w:hint="eastAsia"/>
        </w:rPr>
        <w:t xml:space="preserve"> topsoil</w:t>
      </w:r>
      <w:r w:rsidRPr="00486FDA">
        <w:t xml:space="preserve"> varying across the site. Measurements of </w:t>
      </w:r>
      <w:r>
        <w:t>electrical</w:t>
      </w:r>
      <w:r>
        <w:rPr>
          <w:rFonts w:hint="eastAsia"/>
        </w:rPr>
        <w:t xml:space="preserve"> conductivity</w:t>
      </w:r>
      <w:r w:rsidRPr="00486FDA">
        <w:t xml:space="preserve"> at a depth of 90 cm </w:t>
      </w:r>
      <w:r>
        <w:t xml:space="preserve">(ECd) </w:t>
      </w:r>
      <w:r w:rsidRPr="00486FDA">
        <w:t>and GPR demonstrated strong correlations with</w:t>
      </w:r>
      <w:r>
        <w:rPr>
          <w:rFonts w:hint="eastAsia"/>
        </w:rPr>
        <w:t xml:space="preserve"> </w:t>
      </w:r>
      <w:r w:rsidRPr="00486FDA">
        <w:t>sandy</w:t>
      </w:r>
      <w:r>
        <w:rPr>
          <w:rFonts w:hint="eastAsia"/>
        </w:rPr>
        <w:t xml:space="preserve"> topsoil</w:t>
      </w:r>
      <w:r w:rsidRPr="00486FDA">
        <w:t xml:space="preserve"> </w:t>
      </w:r>
      <w:r>
        <w:rPr>
          <w:rFonts w:hint="eastAsia"/>
        </w:rPr>
        <w:t>thickness</w:t>
      </w:r>
      <w:r w:rsidRPr="00486FDA">
        <w:t>, soil water</w:t>
      </w:r>
      <w:r>
        <w:rPr>
          <w:rFonts w:hint="eastAsia"/>
        </w:rPr>
        <w:t>-</w:t>
      </w:r>
      <w:r w:rsidRPr="00486FDA">
        <w:t>holding capacity, and sandy composition</w:t>
      </w:r>
      <w:r>
        <w:rPr>
          <w:rFonts w:hint="eastAsia"/>
        </w:rPr>
        <w:t xml:space="preserve"> </w:t>
      </w:r>
      <w:sdt>
        <w:sdtPr>
          <w:rPr>
            <w:rFonts w:hint="eastAsia"/>
            <w:color w:val="000000"/>
          </w:rPr>
          <w:tag w:val="MENDELEY_CITATION_v3_eyJjaXRhdGlvbklEIjoiTUVOREVMRVlfQ0lUQVRJT05fMDgyNWM0MzctNjUzZC00ODQwLThiNjUtYzY3NzU2NjY0MDlkIiwicHJvcGVydGllcyI6eyJub3RlSW5kZXgiOjB9LCJpc0VkaXRlZCI6ZmFsc2UsIm1hbnVhbE92ZXJyaWRlIjp7ImlzTWFudWFsbHlPdmVycmlkZGVuIjpmYWxzZSwiY2l0ZXByb2NUZXh0IjoiKER1bmNhbiwgMjAxMikiLCJtYW51YWxPdmVycmlkZVRleHQiOiIifSwiY2l0YXRpb25JdGVtcyI6W3siaWQiOiJhNGIzYzg4OC1kOGI1LTM4ZGEtYTY2YS0yMjljNWViY2U4MGMiLCJpdGVtRGF0YSI6eyJ0eXBlIjoidGhlc2lzIiwiaWQiOiJhNGIzYzg4OC1kOGI1LTM4ZGEtYTY2YS0yMjljNWViY2U4MGMiLCJ0aXRsZSI6IkxvY2F0aW5nIHRoZSBWYXJpYWJpbGl0eSBvZiBTb2lsIFdhdGVyIEhvbGRpbmcgQ2FwYWNpdHkgYW5kIFVuZGVyc3RhbmRpbmcgSXRzIEVmZmVjdHMgb24gRGVmaWNpdCBJcnJpZ2F0aW9uIGFuZCBDb3R0b24gTGludCBZaWVsZCIsImF1dGhvciI6W3siZmFtaWx5IjoiRHVuY2FuIiwiZ2l2ZW4iOiIiLCJwYXJzZS1uYW1lcyI6ZmFsc2UsImRyb3BwaW5nLXBhcnRpY2xlIjoiIiwibm9uLWRyb3BwaW5nLXBhcnRpY2xlIjoiIn1dLCJhY2Nlc3NlZCI6eyJkYXRlLXBhcnRzIjpbWzIwMjQsMSw1XV19LCJVUkwiOiJodHRwczovL3RyYWNlLnRlbm5lc3NlZS5lZHUvdXRrX2dyYWR0aGVzLzEyODYvIiwiaXNzdWVkIjp7ImRhdGUtcGFydHMiOltbMjAxMiw4XV19LCJwdWJsaXNoZXItcGxhY2UiOiJLbm94dmlsbGUiLCJhYnN0cmFjdCI6Imh0dHBzOi8vdHJhY2UudGVubmVzc2VlLmVkdS91dGtfZ3JhZHRoZXMvMTI4Ni8iLCJnZW5yZSI6Ik1hc3RlcidzIHRoZXNpcyIsInB1Ymxpc2hlciI6IlVuaXZlcnNpdHkgb2YgVGVubmVzc2VlIiwiY29udGFpbmVyLXRpdGxlLXNob3J0IjoiIn0sImlzVGVtcG9yYXJ5IjpmYWxzZX1dfQ=="/>
          <w:id w:val="-1634007985"/>
          <w:placeholder>
            <w:docPart w:val="D8F34D08B40A4BFBB30B06AC6FF27412"/>
          </w:placeholder>
        </w:sdtPr>
        <w:sdtContent>
          <w:r w:rsidR="002D04C4" w:rsidRPr="002D04C4">
            <w:rPr>
              <w:color w:val="000000"/>
            </w:rPr>
            <w:t>(Duncan, 2012)</w:t>
          </w:r>
        </w:sdtContent>
      </w:sdt>
      <w:r w:rsidRPr="00486FDA">
        <w:t>.</w:t>
      </w:r>
    </w:p>
    <w:p w14:paraId="2B345BFB" w14:textId="77777777" w:rsidR="008B5CBF" w:rsidRPr="008956CE" w:rsidRDefault="008B5CBF" w:rsidP="00E34CCB">
      <w:pPr>
        <w:pStyle w:val="Heading3"/>
      </w:pPr>
      <w:bookmarkStart w:id="199" w:name="_Toc204820696"/>
      <w:r>
        <w:rPr>
          <w:rFonts w:hint="eastAsia"/>
        </w:rPr>
        <w:t>Irrigation e</w:t>
      </w:r>
      <w:r w:rsidRPr="008956CE">
        <w:t xml:space="preserve">xperimental </w:t>
      </w:r>
      <w:r>
        <w:t>setup</w:t>
      </w:r>
      <w:bookmarkEnd w:id="199"/>
    </w:p>
    <w:p w14:paraId="687B419C" w14:textId="765AD8DC" w:rsidR="008B5CBF" w:rsidRDefault="008B5CBF" w:rsidP="008B5CBF">
      <w:r w:rsidRPr="006E5ADE">
        <w:t>Irrigation treatments were implemented in 2018 and 2019 using a surface drip irrigation system with individual plot control. Each plot measured 3 m × 9.1 m and contained four rows of soybeans. Treatments varied by irrigation timing</w:t>
      </w:r>
      <w:r>
        <w:rPr>
          <w:rFonts w:hint="eastAsia"/>
        </w:rPr>
        <w:t xml:space="preserve"> </w:t>
      </w:r>
      <w:r w:rsidR="002F602C">
        <w:t>–</w:t>
      </w:r>
      <w:r>
        <w:rPr>
          <w:rFonts w:hint="eastAsia"/>
        </w:rPr>
        <w:t xml:space="preserve"> </w:t>
      </w:r>
      <w:r w:rsidR="002F602C">
        <w:t>early</w:t>
      </w:r>
      <w:r w:rsidRPr="006E5ADE">
        <w:t xml:space="preserve"> flowering (R1), </w:t>
      </w:r>
      <w:r w:rsidR="002F602C">
        <w:rPr>
          <w:rFonts w:hint="eastAsia"/>
        </w:rPr>
        <w:t>early</w:t>
      </w:r>
      <w:r w:rsidRPr="006E5ADE">
        <w:t xml:space="preserve"> </w:t>
      </w:r>
      <w:r w:rsidRPr="006E5ADE">
        <w:lastRenderedPageBreak/>
        <w:t xml:space="preserve">podding (R3), or </w:t>
      </w:r>
      <w:r w:rsidR="002F602C">
        <w:rPr>
          <w:rFonts w:hint="eastAsia"/>
        </w:rPr>
        <w:t>early</w:t>
      </w:r>
      <w:r w:rsidRPr="006E5ADE">
        <w:t xml:space="preserve"> seeding (R5)</w:t>
      </w:r>
      <w:r>
        <w:rPr>
          <w:rFonts w:hint="eastAsia"/>
        </w:rPr>
        <w:t xml:space="preserve"> - </w:t>
      </w:r>
      <w:r w:rsidRPr="006E5ADE">
        <w:t>and irrigation rates of either 2.8 or 4.1 cm/week.</w:t>
      </w:r>
      <w:r>
        <w:rPr>
          <w:rFonts w:hint="eastAsia"/>
        </w:rPr>
        <w:t xml:space="preserve"> </w:t>
      </w:r>
      <w:r w:rsidR="002F602C">
        <w:rPr>
          <w:rFonts w:hint="eastAsia"/>
        </w:rPr>
        <w:t>Irrigation amount</w:t>
      </w:r>
      <w:r>
        <w:rPr>
          <w:rFonts w:hint="eastAsia"/>
        </w:rPr>
        <w:t xml:space="preserve"> was </w:t>
      </w:r>
      <w:r w:rsidR="002F602C">
        <w:t>adjusted</w:t>
      </w:r>
      <w:r w:rsidR="002F602C">
        <w:rPr>
          <w:rFonts w:hint="eastAsia"/>
        </w:rPr>
        <w:t xml:space="preserve"> based on </w:t>
      </w:r>
      <w:r>
        <w:t>rainfall</w:t>
      </w:r>
      <w:r>
        <w:rPr>
          <w:rFonts w:hint="eastAsia"/>
        </w:rPr>
        <w:t xml:space="preserve"> </w:t>
      </w:r>
      <w:r>
        <w:t>amount</w:t>
      </w:r>
      <w:r>
        <w:rPr>
          <w:rFonts w:hint="eastAsia"/>
        </w:rPr>
        <w:t>.</w:t>
      </w:r>
      <w:r w:rsidRPr="006E5ADE">
        <w:t xml:space="preserve"> A rainfed control treatment was also included</w:t>
      </w:r>
      <w:r>
        <w:rPr>
          <w:rFonts w:hint="eastAsia"/>
        </w:rPr>
        <w:t xml:space="preserve"> (</w:t>
      </w:r>
      <w:r w:rsidR="000F21AB" w:rsidRPr="000F21AB">
        <w:rPr>
          <w:rStyle w:val="TableintextChar"/>
          <w:rFonts w:eastAsia="SimSun"/>
        </w:rPr>
        <w:fldChar w:fldCharType="begin"/>
      </w:r>
      <w:r w:rsidR="000F21AB" w:rsidRPr="000F21AB">
        <w:rPr>
          <w:rStyle w:val="TableintextChar"/>
          <w:rFonts w:eastAsia="SimSun"/>
        </w:rPr>
        <w:instrText xml:space="preserve"> </w:instrText>
      </w:r>
      <w:r w:rsidR="000F21AB" w:rsidRPr="000F21AB">
        <w:rPr>
          <w:rStyle w:val="TableintextChar"/>
          <w:rFonts w:eastAsia="SimSun" w:hint="eastAsia"/>
        </w:rPr>
        <w:instrText>REF _Ref204824650 \h</w:instrText>
      </w:r>
      <w:r w:rsidR="000F21AB" w:rsidRPr="000F21AB">
        <w:rPr>
          <w:rStyle w:val="TableintextChar"/>
          <w:rFonts w:eastAsia="SimSun"/>
        </w:rPr>
        <w:instrText xml:space="preserve"> </w:instrText>
      </w:r>
      <w:r w:rsidR="000F21AB">
        <w:rPr>
          <w:rStyle w:val="TableintextChar"/>
          <w:rFonts w:eastAsia="SimSun"/>
        </w:rPr>
        <w:instrText xml:space="preserve"> \* MERGEFORMAT </w:instrText>
      </w:r>
      <w:r w:rsidR="000F21AB" w:rsidRPr="000F21AB">
        <w:rPr>
          <w:rStyle w:val="TableintextChar"/>
          <w:rFonts w:eastAsia="SimSun"/>
        </w:rPr>
      </w:r>
      <w:r w:rsidR="000F21AB" w:rsidRPr="000F21AB">
        <w:rPr>
          <w:rStyle w:val="TableintextChar"/>
          <w:rFonts w:eastAsia="SimSun"/>
        </w:rPr>
        <w:fldChar w:fldCharType="separate"/>
      </w:r>
      <w:r w:rsidR="000F21AB" w:rsidRPr="000F21AB">
        <w:rPr>
          <w:rStyle w:val="TableintextChar"/>
          <w:rFonts w:eastAsia="SimSun"/>
        </w:rPr>
        <w:t>Table 4.1</w:t>
      </w:r>
      <w:r w:rsidR="000F21AB" w:rsidRPr="000F21AB">
        <w:rPr>
          <w:rStyle w:val="TableintextChar"/>
          <w:rFonts w:eastAsia="SimSun"/>
        </w:rPr>
        <w:fldChar w:fldCharType="end"/>
      </w:r>
      <w:r>
        <w:rPr>
          <w:rFonts w:hint="eastAsia"/>
        </w:rPr>
        <w:t>)</w:t>
      </w:r>
      <w:r w:rsidRPr="006E5ADE">
        <w:t>. Each treatment was replicated 11 times in a randomized layout across the field. Fertilizer applications followed soil test recommendations from the University of Tennessee</w:t>
      </w:r>
      <w:r>
        <w:rPr>
          <w:rFonts w:hint="eastAsia"/>
        </w:rPr>
        <w:t>.</w:t>
      </w:r>
    </w:p>
    <w:p w14:paraId="5B90F7A7" w14:textId="77777777" w:rsidR="008B5CBF" w:rsidRPr="008956CE" w:rsidRDefault="008B5CBF" w:rsidP="00E34CCB">
      <w:pPr>
        <w:pStyle w:val="Heading3"/>
      </w:pPr>
      <w:bookmarkStart w:id="200" w:name="_Toc204820697"/>
      <w:r>
        <w:t>EC data</w:t>
      </w:r>
      <w:r>
        <w:rPr>
          <w:rFonts w:hint="eastAsia"/>
        </w:rPr>
        <w:t xml:space="preserve"> </w:t>
      </w:r>
      <w:r>
        <w:t>measurement</w:t>
      </w:r>
      <w:bookmarkEnd w:id="200"/>
      <w:r>
        <w:rPr>
          <w:rFonts w:hint="eastAsia"/>
        </w:rPr>
        <w:t xml:space="preserve"> </w:t>
      </w:r>
    </w:p>
    <w:p w14:paraId="6379B6C7" w14:textId="77777777" w:rsidR="008B5CBF" w:rsidRDefault="008B5CBF" w:rsidP="008B5CBF">
      <w:r>
        <w:t>A Veris Soil EC 3100</w:t>
      </w:r>
      <w:r>
        <w:rPr>
          <w:rFonts w:hint="eastAsia"/>
        </w:rPr>
        <w:t xml:space="preserve"> system</w:t>
      </w:r>
      <w:r>
        <w:t xml:space="preserve"> (Veris </w:t>
      </w:r>
      <w:r w:rsidRPr="005324FD">
        <w:t>Technologies</w:t>
      </w:r>
      <w:r>
        <w:t xml:space="preserve">, Inc., KS, USA) was </w:t>
      </w:r>
      <w:r>
        <w:rPr>
          <w:rFonts w:hint="eastAsia"/>
        </w:rPr>
        <w:t>used</w:t>
      </w:r>
      <w:r>
        <w:t xml:space="preserve"> to measure EC</w:t>
      </w:r>
      <w:r>
        <w:rPr>
          <w:rFonts w:hint="eastAsia"/>
        </w:rPr>
        <w:t>a</w:t>
      </w:r>
      <w:r>
        <w:t xml:space="preserve"> </w:t>
      </w:r>
      <w:r>
        <w:rPr>
          <w:rFonts w:hint="eastAsia"/>
        </w:rPr>
        <w:t>at depths of</w:t>
      </w:r>
      <w:r>
        <w:t xml:space="preserve"> 0-30 cm and 0-90 cm </w:t>
      </w:r>
      <w:r>
        <w:rPr>
          <w:rFonts w:hint="eastAsia"/>
        </w:rPr>
        <w:t xml:space="preserve">using </w:t>
      </w:r>
      <w:r>
        <w:t xml:space="preserve">two sets of coulters </w:t>
      </w:r>
      <w:r>
        <w:rPr>
          <w:rFonts w:hint="eastAsia"/>
        </w:rPr>
        <w:t>mounted on a</w:t>
      </w:r>
      <w:r>
        <w:t xml:space="preserve"> tractor. </w:t>
      </w:r>
      <w:r w:rsidRPr="00C54BBE">
        <w:t>The widest coulters covered a swath width of 2.2 meters per pass.</w:t>
      </w:r>
      <w:r>
        <w:rPr>
          <w:rFonts w:hint="eastAsia"/>
        </w:rPr>
        <w:t xml:space="preserve"> </w:t>
      </w:r>
      <w:r w:rsidRPr="00C54BBE">
        <w:t xml:space="preserve">A John Deere StarFire 3000 GPS receiver with SF2 correction signal (Deere &amp; Company, IL, USA) recorded the location of each reading. After collecting point data, ECa values were analyzed in ArcGIS Pro using Kriging to generate a field-wide shapefile. </w:t>
      </w:r>
      <w:r>
        <w:rPr>
          <w:rFonts w:hint="eastAsia"/>
        </w:rPr>
        <w:t>In this study, only EC at depth of 0-90 cm (ECd) was used and p</w:t>
      </w:r>
      <w:r w:rsidRPr="00C54BBE">
        <w:t>lot-level average ECd values were calculated based on plot size and location</w:t>
      </w:r>
      <w:r>
        <w:rPr>
          <w:rFonts w:hint="eastAsia"/>
        </w:rPr>
        <w:t>.</w:t>
      </w:r>
    </w:p>
    <w:p w14:paraId="4F65ECD3" w14:textId="77777777" w:rsidR="008B5CBF" w:rsidRPr="008956CE" w:rsidRDefault="008B5CBF" w:rsidP="00E34CCB">
      <w:pPr>
        <w:pStyle w:val="Heading3"/>
      </w:pPr>
      <w:bookmarkStart w:id="201" w:name="_Toc204820698"/>
      <w:r>
        <w:t>GPR data</w:t>
      </w:r>
      <w:r>
        <w:rPr>
          <w:rFonts w:hint="eastAsia"/>
        </w:rPr>
        <w:t xml:space="preserve"> </w:t>
      </w:r>
      <w:r>
        <w:t>measurement</w:t>
      </w:r>
      <w:bookmarkEnd w:id="201"/>
    </w:p>
    <w:p w14:paraId="143B3026" w14:textId="77777777" w:rsidR="008B5CBF" w:rsidRDefault="008B5CBF" w:rsidP="008B5CBF">
      <w:r>
        <w:t xml:space="preserve">A GSSI SIR-20 data acquisition unit (Geophysical Survey Systems, Inc., </w:t>
      </w:r>
      <w:r>
        <w:rPr>
          <w:rFonts w:hint="eastAsia"/>
        </w:rPr>
        <w:t>NH</w:t>
      </w:r>
      <w:r>
        <w:t xml:space="preserve">, USA) </w:t>
      </w:r>
      <w:r w:rsidRPr="00C54BBE">
        <w:t>equipped with real-time RTK-corrected GPS and a 200-MHz antenna (Model 5106) was used for GPR measurements. RADAN 6.6 software</w:t>
      </w:r>
      <w:r>
        <w:rPr>
          <w:rFonts w:hint="eastAsia"/>
        </w:rPr>
        <w:t xml:space="preserve"> (</w:t>
      </w:r>
      <w:r>
        <w:t xml:space="preserve">Geophysical Survey Systems, Inc., </w:t>
      </w:r>
      <w:r>
        <w:rPr>
          <w:rFonts w:hint="eastAsia"/>
        </w:rPr>
        <w:t>NH</w:t>
      </w:r>
      <w:r>
        <w:t>, USA</w:t>
      </w:r>
      <w:r>
        <w:rPr>
          <w:rFonts w:hint="eastAsia"/>
        </w:rPr>
        <w:t>)</w:t>
      </w:r>
      <w:r w:rsidRPr="00C54BBE">
        <w:t xml:space="preserve"> integrated GPS data to generate radar images showing vertical changes in soil properties based on GPR reflections. By calculating the travel time of radar waves in nanoseconds and their velocity, the depth of uniform topsoil was determined at each </w:t>
      </w:r>
      <w:r>
        <w:rPr>
          <w:rFonts w:hint="eastAsia"/>
        </w:rPr>
        <w:lastRenderedPageBreak/>
        <w:t>sampling point</w:t>
      </w:r>
      <w:r w:rsidRPr="00C54BBE">
        <w:t>. Kriging in ArcGIS Pro was used to interpolate these measurements across the field, and average GPR depths were calculated for each plot</w:t>
      </w:r>
      <w:r>
        <w:t>.</w:t>
      </w:r>
    </w:p>
    <w:p w14:paraId="3DB2DEF2" w14:textId="77777777" w:rsidR="008B5CBF" w:rsidRPr="008956CE" w:rsidRDefault="008B5CBF" w:rsidP="00E34CCB">
      <w:pPr>
        <w:pStyle w:val="Heading3"/>
      </w:pPr>
      <w:bookmarkStart w:id="202" w:name="_Toc204820699"/>
      <w:r>
        <w:t>Yield data</w:t>
      </w:r>
      <w:r>
        <w:rPr>
          <w:rFonts w:hint="eastAsia"/>
        </w:rPr>
        <w:t xml:space="preserve"> </w:t>
      </w:r>
      <w:r>
        <w:t>measurement</w:t>
      </w:r>
      <w:bookmarkEnd w:id="202"/>
    </w:p>
    <w:p w14:paraId="121FCC26" w14:textId="3EDD718A" w:rsidR="008B5CBF" w:rsidRDefault="008B5CBF" w:rsidP="008B5CBF">
      <w:r w:rsidRPr="00045D35">
        <w:t>Soybean yields were measured for three consecutive years (2018-2020) using a harvester equipped with onboard sensors that recorded grain weight and moisture content from the middle two rows of each plot. The 2018 and 2019 data were collected under controlled irrigation treatments as part of an experimental design, while 2020 yields reflected rainfed conditions.</w:t>
      </w:r>
      <w:r>
        <w:rPr>
          <w:rFonts w:hint="eastAsia"/>
        </w:rPr>
        <w:t xml:space="preserve"> </w:t>
      </w:r>
      <w:r w:rsidRPr="00C54BBE">
        <w:t>Yield was calculated using the formula:</w:t>
      </w:r>
    </w:p>
    <w:p w14:paraId="68E7864C" w14:textId="23AB1217" w:rsidR="008B5CBF" w:rsidRDefault="008B5CBF" w:rsidP="008B5CBF">
      <m:oMathPara>
        <m:oMath>
          <m:r>
            <w:rPr>
              <w:rFonts w:ascii="Cambria Math" w:hAnsi="Cambria Math"/>
            </w:rPr>
            <m:t>Y</m:t>
          </m:r>
          <m:r>
            <m:rPr>
              <m:sty m:val="p"/>
            </m:rPr>
            <w:rPr>
              <w:rFonts w:ascii="Cambria Math" w:hAnsi="Cambria Math"/>
            </w:rPr>
            <m:t>=67.25×</m:t>
          </m:r>
          <m:r>
            <w:rPr>
              <w:rFonts w:ascii="Cambria Math" w:hAnsi="Cambria Math"/>
            </w:rPr>
            <m:t>w</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100-</m:t>
              </m:r>
              <m:r>
                <w:rPr>
                  <w:rFonts w:ascii="Cambria Math" w:hAnsi="Cambria Math"/>
                </w:rPr>
                <m:t>m</m:t>
              </m:r>
            </m:num>
            <m:den>
              <m:r>
                <m:rPr>
                  <m:sty m:val="p"/>
                </m:rPr>
                <w:rPr>
                  <w:rFonts w:ascii="Cambria Math" w:hAnsi="Cambria Math"/>
                </w:rPr>
                <m:t>100-13</m:t>
              </m:r>
            </m:den>
          </m:f>
          <m:r>
            <m:rPr>
              <m:sty m:val="p"/>
            </m:rPr>
            <w:rPr>
              <w:rFonts w:ascii="Cambria Math" w:hAnsi="Cambria Math"/>
            </w:rPr>
            <m:t>×</m:t>
          </m:r>
          <m:f>
            <m:fPr>
              <m:ctrlPr>
                <w:rPr>
                  <w:rFonts w:ascii="Cambria Math" w:hAnsi="Cambria Math"/>
                </w:rPr>
              </m:ctrlPr>
            </m:fPr>
            <m:num>
              <m:r>
                <m:rPr>
                  <m:sty m:val="p"/>
                </m:rPr>
                <w:rPr>
                  <w:rFonts w:ascii="Cambria Math" w:hAnsi="Cambria Math"/>
                </w:rPr>
                <m:t>43560</m:t>
              </m:r>
            </m:num>
            <m:den>
              <m:r>
                <m:rPr>
                  <m:sty m:val="p"/>
                </m:rPr>
                <w:rPr>
                  <w:rFonts w:ascii="Cambria Math" w:hAnsi="Cambria Math"/>
                </w:rPr>
                <m:t>60×</m:t>
              </m:r>
              <m:r>
                <w:rPr>
                  <w:rFonts w:ascii="Cambria Math" w:hAnsi="Cambria Math"/>
                </w:rPr>
                <m:t>ab</m:t>
              </m:r>
            </m:den>
          </m:f>
          <m:r>
            <m:rPr>
              <m:sty m:val="p"/>
            </m:rPr>
            <w:rPr>
              <w:rFonts w:ascii="Cambria Math" w:hAnsi="Cambria Math"/>
            </w:rPr>
            <m:t xml:space="preserve"> </m:t>
          </m:r>
        </m:oMath>
      </m:oMathPara>
    </w:p>
    <w:p w14:paraId="1518102B" w14:textId="1734C081" w:rsidR="008B5CBF" w:rsidRDefault="008B5CBF" w:rsidP="008B5CBF">
      <w:r>
        <w:rPr>
          <w:rFonts w:hint="eastAsia"/>
        </w:rPr>
        <w:t>w</w:t>
      </w:r>
      <w:r>
        <w:t xml:space="preserve">here Y is yield in </w:t>
      </w:r>
      <w:r w:rsidR="002F602C">
        <w:rPr>
          <w:rFonts w:hint="eastAsia"/>
        </w:rPr>
        <w:t>kg/ha</w:t>
      </w:r>
      <w:r>
        <w:t>, w is the weight, m is the moisture</w:t>
      </w:r>
      <w:r>
        <w:rPr>
          <w:rFonts w:hint="eastAsia"/>
        </w:rPr>
        <w:t xml:space="preserve"> (%)</w:t>
      </w:r>
      <w:r>
        <w:t xml:space="preserve">, a and b are the </w:t>
      </w:r>
      <w:r>
        <w:rPr>
          <w:rFonts w:hint="eastAsia"/>
        </w:rPr>
        <w:t xml:space="preserve">plot </w:t>
      </w:r>
      <w:r>
        <w:t>length and width</w:t>
      </w:r>
      <w:r>
        <w:rPr>
          <w:rFonts w:hint="eastAsia"/>
        </w:rPr>
        <w:t>, respectively, in feet</w:t>
      </w:r>
      <w:r>
        <w:t>.</w:t>
      </w:r>
    </w:p>
    <w:p w14:paraId="5730ED14" w14:textId="77777777" w:rsidR="008B5CBF" w:rsidRPr="00986579" w:rsidRDefault="008B5CBF" w:rsidP="00E34CCB">
      <w:pPr>
        <w:pStyle w:val="Heading3"/>
      </w:pPr>
      <w:bookmarkStart w:id="203" w:name="_Toc204820700"/>
      <w:r w:rsidRPr="00986579">
        <w:t>Covariate</w:t>
      </w:r>
      <w:r>
        <w:rPr>
          <w:rFonts w:hint="eastAsia"/>
        </w:rPr>
        <w:t xml:space="preserve"> analysis</w:t>
      </w:r>
      <w:bookmarkEnd w:id="203"/>
    </w:p>
    <w:p w14:paraId="0B03FF98" w14:textId="77777777" w:rsidR="008B5CBF" w:rsidRDefault="008B5CBF" w:rsidP="008B5CBF">
      <w:r w:rsidRPr="00045D35">
        <w:t xml:space="preserve">Analysis of Covariance (ANCOVA) </w:t>
      </w:r>
      <w:r>
        <w:rPr>
          <w:rFonts w:hint="eastAsia"/>
        </w:rPr>
        <w:t xml:space="preserve">was conducted </w:t>
      </w:r>
      <w:r w:rsidRPr="00045D35">
        <w:t>to evaluate how three field attributes - ECd, GPR, and 2020 rainfed soybean yield - influenced irrigated soybean yields under experimental conditions. These covariates represented potential benchmarks for yield under natural field conditions. Using irrigated yield as the response variable and irrigation treatments as the main effect, we developed separate ANCOVA models for each covariate (ECd, GPR, and 2020 yield) followed by a combined model incorporating all three covariates. To account for interannual variability, we analyzed the 2018 and 2019 irrigation experiments independently. All analyses were performed in SAS (v9.3, Cary, NC) using Fisher's protected Least Significant Difference test at α = 0.05.</w:t>
      </w:r>
    </w:p>
    <w:p w14:paraId="33713034" w14:textId="77777777" w:rsidR="008B5CBF" w:rsidRDefault="008B5CBF" w:rsidP="00E34CCB">
      <w:pPr>
        <w:pStyle w:val="Heading3"/>
      </w:pPr>
      <w:bookmarkStart w:id="204" w:name="_Toc204820701"/>
      <w:r>
        <w:lastRenderedPageBreak/>
        <w:t>Management zone delineation</w:t>
      </w:r>
      <w:bookmarkEnd w:id="204"/>
    </w:p>
    <w:p w14:paraId="18530765" w14:textId="77777777" w:rsidR="008B5CBF" w:rsidRPr="00045D35" w:rsidRDefault="008B5CBF" w:rsidP="00E34CCB">
      <w:pPr>
        <w:pStyle w:val="H4"/>
      </w:pPr>
      <w:r>
        <w:rPr>
          <w:rFonts w:hint="eastAsia"/>
        </w:rPr>
        <w:t xml:space="preserve">Clustering </w:t>
      </w:r>
      <w:r>
        <w:t>method</w:t>
      </w:r>
    </w:p>
    <w:p w14:paraId="444F72A0" w14:textId="09D8C69A" w:rsidR="008B5CBF" w:rsidRDefault="008B5CBF" w:rsidP="008B5CBF">
      <w:r w:rsidRPr="00045D35">
        <w:t>To assess the effectiveness of single-year rainfed yield data for MZD, seven K-means</w:t>
      </w:r>
      <w:r>
        <w:rPr>
          <w:rFonts w:hint="eastAsia"/>
        </w:rPr>
        <w:t xml:space="preserve"> were </w:t>
      </w:r>
      <w:r>
        <w:t>implemented</w:t>
      </w:r>
      <w:r w:rsidRPr="00045D35">
        <w:t xml:space="preserve"> clustering approaches </w:t>
      </w:r>
      <w:r>
        <w:rPr>
          <w:rFonts w:hint="eastAsia"/>
        </w:rPr>
        <w:t xml:space="preserve">using </w:t>
      </w:r>
      <w:r>
        <w:t>different</w:t>
      </w:r>
      <w:r>
        <w:rPr>
          <w:rFonts w:hint="eastAsia"/>
        </w:rPr>
        <w:t xml:space="preserve"> </w:t>
      </w:r>
      <w:r>
        <w:t>combination</w:t>
      </w:r>
      <w:r>
        <w:rPr>
          <w:rFonts w:hint="eastAsia"/>
        </w:rPr>
        <w:t>s of</w:t>
      </w:r>
      <w:r w:rsidRPr="00045D35">
        <w:t xml:space="preserve"> three key attributes: ECd, GPR, and 2020 rainfed soybean yield</w:t>
      </w:r>
      <w:r w:rsidR="000F21AB">
        <w:rPr>
          <w:rFonts w:hint="eastAsia"/>
        </w:rPr>
        <w:t xml:space="preserve"> (</w:t>
      </w:r>
      <w:r w:rsidR="000F21AB" w:rsidRPr="000F21AB">
        <w:rPr>
          <w:rStyle w:val="TableintextChar"/>
          <w:rFonts w:eastAsia="SimSun"/>
        </w:rPr>
        <w:fldChar w:fldCharType="begin"/>
      </w:r>
      <w:r w:rsidR="000F21AB" w:rsidRPr="000F21AB">
        <w:rPr>
          <w:rStyle w:val="TableintextChar"/>
          <w:rFonts w:eastAsia="SimSun"/>
        </w:rPr>
        <w:instrText xml:space="preserve"> </w:instrText>
      </w:r>
      <w:r w:rsidR="000F21AB" w:rsidRPr="000F21AB">
        <w:rPr>
          <w:rStyle w:val="TableintextChar"/>
          <w:rFonts w:eastAsia="SimSun" w:hint="eastAsia"/>
        </w:rPr>
        <w:instrText>REF _Ref204824673 \h</w:instrText>
      </w:r>
      <w:r w:rsidR="000F21AB" w:rsidRPr="000F21AB">
        <w:rPr>
          <w:rStyle w:val="TableintextChar"/>
          <w:rFonts w:eastAsia="SimSun"/>
        </w:rPr>
        <w:instrText xml:space="preserve"> </w:instrText>
      </w:r>
      <w:r w:rsidR="000F21AB">
        <w:rPr>
          <w:rStyle w:val="TableintextChar"/>
          <w:rFonts w:eastAsia="SimSun"/>
        </w:rPr>
        <w:instrText xml:space="preserve"> \* MERGEFORMAT </w:instrText>
      </w:r>
      <w:r w:rsidR="000F21AB" w:rsidRPr="000F21AB">
        <w:rPr>
          <w:rStyle w:val="TableintextChar"/>
          <w:rFonts w:eastAsia="SimSun"/>
        </w:rPr>
      </w:r>
      <w:r w:rsidR="000F21AB" w:rsidRPr="000F21AB">
        <w:rPr>
          <w:rStyle w:val="TableintextChar"/>
          <w:rFonts w:eastAsia="SimSun"/>
        </w:rPr>
        <w:fldChar w:fldCharType="separate"/>
      </w:r>
      <w:r w:rsidR="000F21AB" w:rsidRPr="000F21AB">
        <w:rPr>
          <w:rStyle w:val="TableintextChar"/>
          <w:rFonts w:eastAsia="SimSun"/>
        </w:rPr>
        <w:t>Table 4.2</w:t>
      </w:r>
      <w:r w:rsidR="000F21AB" w:rsidRPr="000F21AB">
        <w:rPr>
          <w:rStyle w:val="TableintextChar"/>
          <w:rFonts w:eastAsia="SimSun"/>
        </w:rPr>
        <w:fldChar w:fldCharType="end"/>
      </w:r>
      <w:r w:rsidR="000F21AB">
        <w:rPr>
          <w:rFonts w:hint="eastAsia"/>
        </w:rPr>
        <w:t>)</w:t>
      </w:r>
      <w:r w:rsidRPr="00045D35">
        <w:t xml:space="preserve">. </w:t>
      </w:r>
      <w:r w:rsidR="002F602C">
        <w:rPr>
          <w:rFonts w:hint="eastAsia"/>
        </w:rPr>
        <w:t xml:space="preserve">Due to the difference range among attributes, </w:t>
      </w:r>
      <w:r w:rsidRPr="00045D35">
        <w:t>all variables were standardized to normalize their measurement scales. The analysis was conducted in R Studio (Posit Connect, Boston, MA), where we developed and evaluated the K-means clustering models</w:t>
      </w:r>
    </w:p>
    <w:p w14:paraId="5A686364" w14:textId="77777777" w:rsidR="008B5CBF" w:rsidRPr="0090796A" w:rsidRDefault="008B5CBF" w:rsidP="00E34CCB">
      <w:pPr>
        <w:pStyle w:val="H4"/>
      </w:pPr>
      <w:r>
        <w:t>T</w:t>
      </w:r>
      <w:r>
        <w:rPr>
          <w:rFonts w:hint="eastAsia"/>
        </w:rPr>
        <w:t>he optimal cluster number determination</w:t>
      </w:r>
    </w:p>
    <w:p w14:paraId="71B9E78A" w14:textId="4D810FEA" w:rsidR="008B5CBF" w:rsidRDefault="008B5CBF" w:rsidP="008B5CBF">
      <w:r w:rsidRPr="00A62135">
        <w:t>Two methods were employed to determine the optimal number of clusters. First, the elbow method was applied by plotting the within-cluster sum of squares (WSS) against the number of clusters, with the optimal cluster number identified at the inflection point where additional clusters provided diminishing returns in WSS reduction.</w:t>
      </w:r>
      <w:r>
        <w:rPr>
          <w:rFonts w:hint="eastAsia"/>
        </w:rPr>
        <w:t xml:space="preserve"> </w:t>
      </w:r>
      <w:r w:rsidRPr="00A62135">
        <w:t>Second,</w:t>
      </w:r>
      <w:r>
        <w:rPr>
          <w:rFonts w:hint="eastAsia"/>
        </w:rPr>
        <w:t xml:space="preserve"> </w:t>
      </w:r>
      <w:r w:rsidRPr="00A62135">
        <w:t>the average silhouette width</w:t>
      </w:r>
      <w:r>
        <w:rPr>
          <w:rFonts w:hint="eastAsia"/>
        </w:rPr>
        <w:t xml:space="preserve"> (ASW)</w:t>
      </w:r>
      <w:r w:rsidRPr="00A62135">
        <w:t xml:space="preserve"> </w:t>
      </w:r>
      <w:r>
        <w:rPr>
          <w:rFonts w:hint="eastAsia"/>
          <w:color w:val="000000"/>
        </w:rPr>
        <w:t>was calculated</w:t>
      </w:r>
      <w:r>
        <w:rPr>
          <w:rFonts w:hint="eastAsia"/>
        </w:rPr>
        <w:t xml:space="preserve"> </w:t>
      </w:r>
      <w:r w:rsidRPr="00A62135">
        <w:t>as the mean of all individual silhouette coefficients</w:t>
      </w:r>
      <w:r>
        <w:rPr>
          <w:rFonts w:hint="eastAsia"/>
        </w:rPr>
        <w:t xml:space="preserve"> </w:t>
      </w:r>
      <w:r w:rsidRPr="00A62135">
        <w:t xml:space="preserve">by comparing intra-cluster similarity with inter-cluster dissimilarity, ranging from </w:t>
      </w:r>
      <w:r>
        <w:rPr>
          <w:rFonts w:hint="eastAsia"/>
        </w:rPr>
        <w:t>-1</w:t>
      </w:r>
      <w:r w:rsidRPr="00A62135">
        <w:t xml:space="preserve"> to 1</w:t>
      </w:r>
      <w:r>
        <w:rPr>
          <w:rFonts w:hint="eastAsia"/>
        </w:rPr>
        <w:t xml:space="preserve"> </w:t>
      </w:r>
      <w:sdt>
        <w:sdtPr>
          <w:rPr>
            <w:color w:val="000000"/>
          </w:rPr>
          <w:tag w:val="MENDELEY_CITATION_v3_eyJjaXRhdGlvbklEIjoiTUVOREVMRVlfQ0lUQVRJT05fZmVlNDQ0OGItODZhOC00YWU2LTk2OTUtYzJlNjNiZTljODM1IiwicHJvcGVydGllcyI6eyJub3RlSW5kZXgiOjB9LCJpc0VkaXRlZCI6ZmFsc2UsIm1hbnVhbE92ZXJyaWRlIjp7ImlzTWFudWFsbHlPdmVycmlkZGVuIjpmYWxzZSwiY2l0ZXByb2NUZXh0IjoiKExheXRvbiBldCBhbC4sIDIwMTMpIiwibWFudWFsT3ZlcnJpZGVUZXh0IjoiIn0sImNpdGF0aW9uSXRlbXMiOlt7ImlkIjoiYTUwNTk5MzktZGZhMC0zZWViLWJmMGUtNTM1MzNmMjBkYjllIiwiaXRlbURhdGEiOnsidHlwZSI6ImFydGljbGUtam91cm5hbCIsImlkIjoiYTUwNTk5MzktZGZhMC0zZWViLWJmMGUtNTM1MzNmMjBkYjllIiwidGl0bGUiOiJFdmFsdWF0aW5nIGF1dGhvcnNoaXAgZGlzdGFuY2UgbWV0aG9kcyB1c2luZyB0aGUgcG9zaXRpdmUgU2lsaG91ZXR0ZSBjb2VmZmljaWVudCIsImF1dGhvciI6W3siZmFtaWx5IjoiTGF5dG9uIiwiZ2l2ZW4iOiJSb2JlcnQiLCJwYXJzZS1uYW1lcyI6ZmFsc2UsImRyb3BwaW5nLXBhcnRpY2xlIjoiIiwibm9uLWRyb3BwaW5nLXBhcnRpY2xlIjoiIn0seyJmYW1pbHkiOiJXQVRURVJTIiwiZ2l2ZW4iOiJQQVVMIiwicGFyc2UtbmFtZXMiOmZhbHNlLCJkcm9wcGluZy1wYXJ0aWNsZSI6IiIsIm5vbi1kcm9wcGluZy1wYXJ0aWNsZSI6IiJ9LHsiZmFtaWx5IjoiREFaRUxFWSIsImdpdmVuIjoiUklDSEFSRCIsInBhcnNlLW5hbWVzIjpmYWxzZSwiZHJvcHBpbmctcGFydGljbGUiOiIiLCJub24tZHJvcHBpbmctcGFydGljbGUiOiIifV0sImNvbnRhaW5lci10aXRsZSI6Ik5hdHVyYWwgTGFuZ3VhZ2UgRW5naW5lZXJpbmciLCJjb250YWluZXItdGl0bGUtc2hvcnQiOiJOYXQgTGFuZyBFbmciLCJET0kiOiIxMC4xMDE3L1MxMzUxMzI0OTEyMDAwMjQxIiwiSVNTTiI6IjEzNTEtMzI0OSIsImlzc3VlZCI6eyJkYXRlLXBhcnRzIjpbWzIwMTMsMTAsMjhdXX0sInBhZ2UiOiI1MTctNTM1IiwiYWJzdHJhY3QiOiI8cD4gVW5zdXBlcnZpc2VkIEF1dGhvcnNoaXAgQW5hbHlzaXMgKFVBQSkgYWltcyB0byBjbHVzdGVyIGRvY3VtZW50cyBieSBhdXRob3JzaGlwIHdpdGhvdXQga25vd2luZyB0aGUgYXV0aG9yc2hpcCBvZiBhbnkgZG9jdW1lbnRzLiBBbiBpbXBvcnRhbnQgZmFjdG9yIGluIFVBQSBpcyB0aGUgbWV0aG9kIGZvciBjYWxjdWxhdGluZyB0aGUgZGlzdGFuY2UgYmV0d2VlbiBkb2N1bWVudHMuIFRoaXMgY2hvaWNlIG9mIHRoZSA8aXRhbGljPmF1dGhvcnNoaXAgZGlzdGFuY2UgbWV0aG9kPC9pdGFsaWM+IGlzIGNvbnNpZGVyZWQgbW9yZSBjcml0aWNhbCB0byB0aGUgZW5kIHJlc3VsdCB0aGFuIHRoZSBjaG9pY2Ugb2YgY2x1c3RlciBhbmFseXNpcyBhbGdvcml0aG0uIE9uZSBtZXRob2QgZm9yIG1lYXN1cmluZyB0aGUgY29ycmVsYXRpb24gYmV0d2VlbiBhIGRpc3RhbmNlIG1ldHJpYyBhbmQgYSBsYWJlbGxpbmcgKHN1Y2ggYXMgY2xhc3MgdmFsdWVzIG9yIGNsdXN0ZXJzKSBpcyB0aGUgU2lsaG91ZXR0ZSBDb2VmZmljaWVudCAoU0MpLiBUaGUgU0MgY2FuIGJlIGxldmVyYWdlZCBieSBtZWFzdXJpbmcgdGhlIGNvcnJlbGF0aW9uIGJldHdlZW4gdGhlIGF1dGhvcnNoaXAgZGlzdGFuY2UgbWV0aG9kIGFuZCB0aGUgdHJ1ZSBhdXRob3JzaGlwLCBldmFsdWF0aW5nIHRoZSBxdWFsaXR5IG9mIHRoZSBkaXN0YW5jZSBtZXRob2QuIEhvd2V2ZXIsIHdlIHNob3cgdGhhdCB0aGUgU0MgY2FuIGJlIHNldmVyZWx5IGFmZmVjdGVkIGJ5IG91dGxpZXJzLiBUbyBhZGRyZXNzIHRoaXMgaXNzdWUsIHdlIGludHJvZHVjZSB0aGUgUG9zaXRpdmUgU2lsaG91ZXR0ZSBDb2VmZmljaWVudCwgZ2l2ZW4gYXMgdGhlIHByb3BvcnRpb24gb2YgaW5zdGFuY2VzIHdpdGggYSBwb3NpdGl2ZSBTQyB2YWx1ZS4gVGhpcyBtZXRyaWMgaXMgbm90IGVhc2lseSBhbHRlcmVkIGJ5IG91dGxpZXJzIGFuZCBwcm9kdWNlcyBhIG1vcmUgcm9idXN0IG1ldHJpYy4gQSBsYXJnZSBudW1iZXIgb2YgYXV0aG9yc2hpcCBkaXN0YW5jZSBtZXRob2RzIGFyZSB0aGVuIGNvbXBhcmVkIHVzaW5nIHRoZSBQU0MsIGFuZCB0aGUgZmluZGluZ3MgYXJlIHByZXNlbnRlZC4gVGhpcyByZXNlYXJjaCBwcm92aWRlcyBhbiBpbnNpZ2h0IGludG8gdGhlIGVmZmljYWN5IG9mIG1ldGhvZHMgZm9yIFVBQSBhbmQgcHJlc2VudHMgYSBmcmFtZXdvcmsgZm9yIHRlc3RpbmcgYXV0aG9yc2hpcCBkaXN0YW5jZSBtZXRob2RzLiA8L3A+IiwiaXNzdWUiOiI0Iiwidm9sdW1lIjoiMTkifSwiaXNUZW1wb3JhcnkiOmZhbHNlfV19"/>
          <w:id w:val="-1126999901"/>
          <w:placeholder>
            <w:docPart w:val="50F65066F06841DEA20A652088300DF1"/>
          </w:placeholder>
        </w:sdtPr>
        <w:sdtContent>
          <w:r w:rsidR="002D04C4" w:rsidRPr="002D04C4">
            <w:rPr>
              <w:color w:val="000000"/>
            </w:rPr>
            <w:t>(Layton et al., 2013)</w:t>
          </w:r>
        </w:sdtContent>
      </w:sdt>
      <w:r w:rsidRPr="00A62135">
        <w:t>. Values approaching 1 indicate optimal cluster assignment, where observations are well-matched to their own cluster and distinctly separated from neighboring clusters. Intermediate values near 0 suggest ambiguous cluster membership, while negative values imply probable misclassificatio</w:t>
      </w:r>
      <w:r>
        <w:rPr>
          <w:rFonts w:hint="eastAsia"/>
        </w:rPr>
        <w:t xml:space="preserve">n. </w:t>
      </w:r>
      <w:r w:rsidRPr="00A62135">
        <w:t>The silhouette width (</w:t>
      </w:r>
      <w:r w:rsidRPr="001A6581">
        <w:rPr>
          <w:i/>
        </w:rPr>
        <w:t>s(i)</w:t>
      </w:r>
      <w:r w:rsidRPr="00A62135">
        <w:t>) for an individual observation</w:t>
      </w:r>
      <w:r>
        <w:rPr>
          <w:rFonts w:hint="eastAsia"/>
        </w:rPr>
        <w:t xml:space="preserve"> </w:t>
      </w:r>
      <w:r w:rsidRPr="00135717">
        <w:rPr>
          <w:i/>
        </w:rPr>
        <w:t>i</w:t>
      </w:r>
      <w:r w:rsidRPr="00A62135">
        <w:t xml:space="preserve"> is calculated as:</w:t>
      </w:r>
    </w:p>
    <w:p w14:paraId="03F48EC6" w14:textId="77777777" w:rsidR="008B5CBF" w:rsidRPr="0090796A" w:rsidRDefault="008B5CBF" w:rsidP="008B5CBF">
      <m:oMathPara>
        <m:oMath>
          <m:r>
            <w:rPr>
              <w:rFonts w:ascii="Cambria Math" w:hAnsi="Cambria Math"/>
            </w:rPr>
            <m:t>s</m:t>
          </m:r>
          <m:d>
            <m:dPr>
              <m:ctrlPr>
                <w:rPr>
                  <w:rFonts w:ascii="Cambria Math" w:hAnsi="Cambria Math"/>
                </w:rPr>
              </m:ctrlPr>
            </m:dPr>
            <m:e>
              <m:r>
                <w:rPr>
                  <w:rFonts w:ascii="Cambria Math" w:hAnsi="Cambria Math"/>
                </w:rPr>
                <m:t>i</m:t>
              </m:r>
            </m:e>
          </m:d>
          <m:r>
            <m:rPr>
              <m:sty m:val="p"/>
            </m:rPr>
            <w:rPr>
              <w:rFonts w:ascii="Cambria Math" w:hAnsi="Cambria Math"/>
            </w:rPr>
            <m:t xml:space="preserve">= </m:t>
          </m:r>
          <m:f>
            <m:fPr>
              <m:ctrlPr>
                <w:rPr>
                  <w:rFonts w:ascii="Cambria Math" w:hAnsi="Cambria Math"/>
                </w:rPr>
              </m:ctrlPr>
            </m:fPr>
            <m:num>
              <m:r>
                <w:rPr>
                  <w:rFonts w:ascii="Cambria Math" w:hAnsi="Cambria Math"/>
                </w:rPr>
                <m:t>b</m:t>
              </m:r>
              <m:d>
                <m:dPr>
                  <m:ctrlPr>
                    <w:rPr>
                      <w:rFonts w:ascii="Cambria Math" w:hAnsi="Cambria Math"/>
                    </w:rPr>
                  </m:ctrlPr>
                </m:dPr>
                <m:e>
                  <m:r>
                    <w:rPr>
                      <w:rFonts w:ascii="Cambria Math" w:hAnsi="Cambria Math"/>
                    </w:rPr>
                    <m:t>i</m:t>
                  </m:r>
                </m:e>
              </m:d>
              <m:r>
                <m:rPr>
                  <m:sty m:val="p"/>
                </m:rPr>
                <w:rPr>
                  <w:rFonts w:ascii="Cambria Math" w:hAnsi="Cambria Math"/>
                </w:rPr>
                <m:t>-</m:t>
              </m:r>
              <m:r>
                <w:rPr>
                  <w:rFonts w:ascii="Cambria Math" w:hAnsi="Cambria Math"/>
                </w:rPr>
                <m:t>a</m:t>
              </m:r>
              <m:d>
                <m:dPr>
                  <m:ctrlPr>
                    <w:rPr>
                      <w:rFonts w:ascii="Cambria Math" w:hAnsi="Cambria Math"/>
                    </w:rPr>
                  </m:ctrlPr>
                </m:dPr>
                <m:e>
                  <m:r>
                    <w:rPr>
                      <w:rFonts w:ascii="Cambria Math" w:hAnsi="Cambria Math"/>
                    </w:rPr>
                    <m:t>i</m:t>
                  </m:r>
                </m:e>
              </m:d>
            </m:num>
            <m:den>
              <m:r>
                <w:rPr>
                  <w:rFonts w:ascii="Cambria Math" w:hAnsi="Cambria Math"/>
                </w:rPr>
                <m:t>max</m:t>
              </m:r>
              <m:d>
                <m:dPr>
                  <m:begChr m:val="{"/>
                  <m:endChr m:val="}"/>
                  <m:ctrlPr>
                    <w:rPr>
                      <w:rFonts w:ascii="Cambria Math" w:hAnsi="Cambria Math"/>
                    </w:rPr>
                  </m:ctrlPr>
                </m:dPr>
                <m:e>
                  <m:r>
                    <w:rPr>
                      <w:rFonts w:ascii="Cambria Math" w:hAnsi="Cambria Math"/>
                    </w:rPr>
                    <m:t>a</m:t>
                  </m:r>
                  <m:d>
                    <m:dPr>
                      <m:ctrlPr>
                        <w:rPr>
                          <w:rFonts w:ascii="Cambria Math" w:hAnsi="Cambria Math"/>
                        </w:rPr>
                      </m:ctrlPr>
                    </m:dPr>
                    <m:e>
                      <m:r>
                        <w:rPr>
                          <w:rFonts w:ascii="Cambria Math" w:hAnsi="Cambria Math"/>
                        </w:rPr>
                        <m:t>i</m:t>
                      </m:r>
                    </m:e>
                  </m:d>
                  <m:r>
                    <m:rPr>
                      <m:sty m:val="p"/>
                    </m:rPr>
                    <w:rPr>
                      <w:rFonts w:ascii="Cambria Math" w:hAnsi="Cambria Math"/>
                    </w:rPr>
                    <m:t xml:space="preserve">,  </m:t>
                  </m:r>
                  <m:r>
                    <w:rPr>
                      <w:rFonts w:ascii="Cambria Math" w:hAnsi="Cambria Math"/>
                    </w:rPr>
                    <m:t>b</m:t>
                  </m:r>
                  <m:d>
                    <m:dPr>
                      <m:ctrlPr>
                        <w:rPr>
                          <w:rFonts w:ascii="Cambria Math" w:hAnsi="Cambria Math"/>
                        </w:rPr>
                      </m:ctrlPr>
                    </m:dPr>
                    <m:e>
                      <m:r>
                        <w:rPr>
                          <w:rFonts w:ascii="Cambria Math" w:hAnsi="Cambria Math"/>
                        </w:rPr>
                        <m:t>i</m:t>
                      </m:r>
                    </m:e>
                  </m:d>
                </m:e>
              </m:d>
            </m:den>
          </m:f>
        </m:oMath>
      </m:oMathPara>
    </w:p>
    <w:p w14:paraId="5815FC4C" w14:textId="77777777" w:rsidR="008B5CBF" w:rsidRDefault="008B5CBF" w:rsidP="008B5CBF">
      <w:r>
        <w:rPr>
          <w:rFonts w:hint="eastAsia"/>
        </w:rPr>
        <w:lastRenderedPageBreak/>
        <w:t xml:space="preserve">where </w:t>
      </w:r>
      <m:oMath>
        <m:r>
          <w:rPr>
            <w:rFonts w:ascii="Cambria Math" w:hAnsi="Cambria Math"/>
          </w:rPr>
          <m:t>s(i)</m:t>
        </m:r>
      </m:oMath>
      <w:r>
        <w:t xml:space="preserve"> </w:t>
      </w:r>
      <w:r>
        <w:rPr>
          <w:rFonts w:hint="eastAsia"/>
        </w:rPr>
        <w:t>w is the silhouette coefficient,</w:t>
      </w:r>
      <w:r w:rsidRPr="007D3EFF">
        <w:rPr>
          <w:rFonts w:ascii="Cambria Math" w:hAnsi="Cambria Math"/>
          <w:i/>
        </w:rPr>
        <w:t xml:space="preserve"> </w:t>
      </w:r>
      <m:oMath>
        <m:r>
          <w:rPr>
            <w:rFonts w:ascii="Cambria Math" w:hAnsi="Cambria Math"/>
          </w:rPr>
          <m:t>a(i)</m:t>
        </m:r>
      </m:oMath>
      <w:r>
        <w:rPr>
          <w:rFonts w:hint="eastAsia"/>
        </w:rPr>
        <w:t xml:space="preserve"> </w:t>
      </w:r>
      <w:r>
        <w:t xml:space="preserve">is the mean distance between </w:t>
      </w:r>
      <m:oMath>
        <m:r>
          <w:rPr>
            <w:rFonts w:ascii="Cambria Math" w:hAnsi="Cambria Math"/>
          </w:rPr>
          <m:t>i</m:t>
        </m:r>
      </m:oMath>
      <w:r>
        <w:t xml:space="preserve"> and all other data points in the same cluster. </w:t>
      </w:r>
      <m:oMath>
        <m:r>
          <w:rPr>
            <w:rFonts w:ascii="Cambria Math" w:hAnsi="Cambria Math"/>
          </w:rPr>
          <m:t>b(i)</m:t>
        </m:r>
      </m:oMath>
      <w:r>
        <w:t xml:space="preserve"> is the smallest mean distance of </w:t>
      </w:r>
      <m:oMath>
        <m:r>
          <w:rPr>
            <w:rFonts w:ascii="Cambria Math" w:hAnsi="Cambria Math"/>
          </w:rPr>
          <m:t>i</m:t>
        </m:r>
      </m:oMath>
      <w:r>
        <w:t xml:space="preserve"> to all points in any other cluster.</w:t>
      </w:r>
    </w:p>
    <w:p w14:paraId="5E7CDC8E" w14:textId="77777777" w:rsidR="008B5CBF" w:rsidRPr="00BF05D5" w:rsidRDefault="008B5CBF" w:rsidP="00E34CCB">
      <w:pPr>
        <w:pStyle w:val="H4"/>
      </w:pPr>
      <w:bookmarkStart w:id="205" w:name="_Hlk199242398"/>
      <w:r>
        <w:rPr>
          <w:rFonts w:hint="eastAsia"/>
        </w:rPr>
        <w:t>Evaluation of MZs for irrigation</w:t>
      </w:r>
    </w:p>
    <w:bookmarkEnd w:id="205"/>
    <w:p w14:paraId="77261178" w14:textId="77777777" w:rsidR="008B5CBF" w:rsidRDefault="008B5CBF" w:rsidP="008B5CBF">
      <w:r w:rsidRPr="00F81C84">
        <w:t>To evaluate irrigation-responsive zones and identify optimal treatments, we conducted a two-tiered ANOVA approach following zone delineation using seven clustering methods. First, field-wide ANOVA assessed overall clustering effectiveness, with cluster, irrigation treatment, and their interaction as fixed effects and soybean yield as the response. Second, zone-specific ANOVAs examined irrigation effects within each management zone (MZ), treating irrigation treatment as the main effect and yield as the response. All pairwise comparisons used Fisher’s protected LSD test (α = 0.05). This hierarchical analysis enabled: (1) validation of zone delineation efficacy across the field, and (2) targeted evaluation of irrigation responses within zones to optimize spatial water management strategies.</w:t>
      </w:r>
    </w:p>
    <w:p w14:paraId="0A79194A" w14:textId="77777777" w:rsidR="008B5CBF" w:rsidRPr="003171F9" w:rsidRDefault="008B5CBF" w:rsidP="008B5CBF">
      <w:pPr>
        <w:pStyle w:val="Heading2"/>
      </w:pPr>
      <w:bookmarkStart w:id="206" w:name="_Toc204820702"/>
      <w:r>
        <w:t>Result</w:t>
      </w:r>
      <w:bookmarkEnd w:id="206"/>
    </w:p>
    <w:p w14:paraId="62CBE68D" w14:textId="77777777" w:rsidR="008B5CBF" w:rsidRPr="00654DB0" w:rsidRDefault="008B5CBF" w:rsidP="00E34CCB">
      <w:pPr>
        <w:pStyle w:val="Heading3"/>
      </w:pPr>
      <w:bookmarkStart w:id="207" w:name="_Toc204820703"/>
      <w:r>
        <w:rPr>
          <w:rFonts w:hint="eastAsia"/>
        </w:rPr>
        <w:t>Descriptive statistics</w:t>
      </w:r>
      <w:bookmarkEnd w:id="207"/>
    </w:p>
    <w:p w14:paraId="435891AE" w14:textId="27B2E927" w:rsidR="008B5CBF" w:rsidRDefault="008B5CBF" w:rsidP="008B5CBF">
      <w:r w:rsidRPr="007E11C6">
        <w:t>Descriptive statistics of ECd, GPR, and 2020 rainfed yield revealed substantial field-scale variability among the three attributes with markedly different value ranges across the study area</w:t>
      </w:r>
      <w:r>
        <w:rPr>
          <w:rFonts w:hint="eastAsia"/>
        </w:rPr>
        <w:t xml:space="preserve"> (</w:t>
      </w:r>
      <w:r w:rsidR="000F21AB" w:rsidRPr="000F21AB">
        <w:rPr>
          <w:rStyle w:val="TableintextChar"/>
          <w:rFonts w:eastAsia="SimSun"/>
        </w:rPr>
        <w:fldChar w:fldCharType="begin"/>
      </w:r>
      <w:r w:rsidR="000F21AB" w:rsidRPr="000F21AB">
        <w:rPr>
          <w:rStyle w:val="TableintextChar"/>
          <w:rFonts w:eastAsia="SimSun"/>
        </w:rPr>
        <w:instrText xml:space="preserve"> </w:instrText>
      </w:r>
      <w:r w:rsidR="000F21AB" w:rsidRPr="000F21AB">
        <w:rPr>
          <w:rStyle w:val="TableintextChar"/>
          <w:rFonts w:eastAsia="SimSun" w:hint="eastAsia"/>
        </w:rPr>
        <w:instrText>REF _Ref204824690 \h</w:instrText>
      </w:r>
      <w:r w:rsidR="000F21AB" w:rsidRPr="000F21AB">
        <w:rPr>
          <w:rStyle w:val="TableintextChar"/>
          <w:rFonts w:eastAsia="SimSun"/>
        </w:rPr>
        <w:instrText xml:space="preserve"> </w:instrText>
      </w:r>
      <w:r w:rsidR="000F21AB">
        <w:rPr>
          <w:rStyle w:val="TableintextChar"/>
          <w:rFonts w:eastAsia="SimSun"/>
        </w:rPr>
        <w:instrText xml:space="preserve"> \* MERGEFORMAT </w:instrText>
      </w:r>
      <w:r w:rsidR="000F21AB" w:rsidRPr="000F21AB">
        <w:rPr>
          <w:rStyle w:val="TableintextChar"/>
          <w:rFonts w:eastAsia="SimSun"/>
        </w:rPr>
      </w:r>
      <w:r w:rsidR="000F21AB" w:rsidRPr="000F21AB">
        <w:rPr>
          <w:rStyle w:val="TableintextChar"/>
          <w:rFonts w:eastAsia="SimSun"/>
        </w:rPr>
        <w:fldChar w:fldCharType="separate"/>
      </w:r>
      <w:r w:rsidR="000F21AB" w:rsidRPr="000F21AB">
        <w:rPr>
          <w:rStyle w:val="TableintextChar"/>
          <w:rFonts w:eastAsia="SimSun"/>
        </w:rPr>
        <w:t>Table 4.3</w:t>
      </w:r>
      <w:r w:rsidR="000F21AB" w:rsidRPr="000F21AB">
        <w:rPr>
          <w:rStyle w:val="TableintextChar"/>
          <w:rFonts w:eastAsia="SimSun"/>
        </w:rPr>
        <w:fldChar w:fldCharType="end"/>
      </w:r>
      <w:r>
        <w:rPr>
          <w:rFonts w:hint="eastAsia"/>
        </w:rPr>
        <w:t>)</w:t>
      </w:r>
      <w:r w:rsidRPr="007E11C6">
        <w:t xml:space="preserve">. </w:t>
      </w:r>
      <w:r w:rsidRPr="004419DA">
        <w:t>ECd values (4.0-15.7 mS/m) exhibited moderate variability characteristics of mixed soil textures with this range typically associated with sandy to silt loam soils. The comparatively narrower GPR range (1.3-3.5</w:t>
      </w:r>
      <w:r>
        <w:rPr>
          <w:rFonts w:hint="eastAsia"/>
        </w:rPr>
        <w:t xml:space="preserve"> m</w:t>
      </w:r>
      <w:r w:rsidRPr="004419DA">
        <w:t xml:space="preserve">) suggested more homogeneous subsurface properties. In contrast, yield measurements showed substantial </w:t>
      </w:r>
      <w:r w:rsidRPr="004419DA">
        <w:lastRenderedPageBreak/>
        <w:t xml:space="preserve">variation (285.7-4345.5 kg/ha), spanning an order of magnitude that reflects the complex interaction between soil properties, water availability, and agronomic factors. </w:t>
      </w:r>
      <w:r w:rsidRPr="001B55B8">
        <w:t>The skewness values (-0.4 to -0.6) indicate mild left-skewed distributions for all three datasets, while the kurtosis values reveal a near-normal distribution for ECd but platykurtic (flatter-than-normal) distributions for GPR and yield (</w:t>
      </w:r>
      <w:r w:rsidR="000F21AB" w:rsidRPr="000F21AB">
        <w:rPr>
          <w:rStyle w:val="TableintextChar"/>
          <w:rFonts w:eastAsia="SimSun"/>
        </w:rPr>
        <w:fldChar w:fldCharType="begin"/>
      </w:r>
      <w:r w:rsidR="000F21AB" w:rsidRPr="000F21AB">
        <w:rPr>
          <w:rStyle w:val="TableintextChar"/>
          <w:rFonts w:eastAsia="SimSun"/>
        </w:rPr>
        <w:instrText xml:space="preserve"> </w:instrText>
      </w:r>
      <w:r w:rsidR="000F21AB" w:rsidRPr="000F21AB">
        <w:rPr>
          <w:rStyle w:val="TableintextChar"/>
          <w:rFonts w:eastAsia="SimSun" w:hint="eastAsia"/>
        </w:rPr>
        <w:instrText>REF _Ref204824690 \h</w:instrText>
      </w:r>
      <w:r w:rsidR="000F21AB" w:rsidRPr="000F21AB">
        <w:rPr>
          <w:rStyle w:val="TableintextChar"/>
          <w:rFonts w:eastAsia="SimSun"/>
        </w:rPr>
        <w:instrText xml:space="preserve"> </w:instrText>
      </w:r>
      <w:r w:rsidR="000F21AB">
        <w:rPr>
          <w:rStyle w:val="TableintextChar"/>
          <w:rFonts w:eastAsia="SimSun"/>
        </w:rPr>
        <w:instrText xml:space="preserve"> \* MERGEFORMAT </w:instrText>
      </w:r>
      <w:r w:rsidR="000F21AB" w:rsidRPr="000F21AB">
        <w:rPr>
          <w:rStyle w:val="TableintextChar"/>
          <w:rFonts w:eastAsia="SimSun"/>
        </w:rPr>
      </w:r>
      <w:r w:rsidR="000F21AB" w:rsidRPr="000F21AB">
        <w:rPr>
          <w:rStyle w:val="TableintextChar"/>
          <w:rFonts w:eastAsia="SimSun"/>
        </w:rPr>
        <w:fldChar w:fldCharType="separate"/>
      </w:r>
      <w:r w:rsidR="000F21AB" w:rsidRPr="000F21AB">
        <w:rPr>
          <w:rStyle w:val="TableintextChar"/>
          <w:rFonts w:eastAsia="SimSun"/>
        </w:rPr>
        <w:t>Table 4.3</w:t>
      </w:r>
      <w:r w:rsidR="000F21AB" w:rsidRPr="000F21AB">
        <w:rPr>
          <w:rStyle w:val="TableintextChar"/>
          <w:rFonts w:eastAsia="SimSun"/>
        </w:rPr>
        <w:fldChar w:fldCharType="end"/>
      </w:r>
      <w:r w:rsidRPr="001B55B8">
        <w:t>).</w:t>
      </w:r>
      <w:r>
        <w:rPr>
          <w:rFonts w:hint="eastAsia"/>
        </w:rPr>
        <w:t xml:space="preserve"> </w:t>
      </w:r>
      <w:r w:rsidRPr="004419DA">
        <w:t>This near-normal distribution pattern, combined with the absence of significant outliers, confirms these parameters' suitability for geospatial analysis and supports their use in reliable management zone delineation.</w:t>
      </w:r>
    </w:p>
    <w:p w14:paraId="53329629" w14:textId="784C7575" w:rsidR="008B5CBF" w:rsidRDefault="008B5CBF" w:rsidP="008B5CBF">
      <w:r w:rsidRPr="00F42E99">
        <w:t xml:space="preserve">Visual inspection of spatial patterns demonstrated a clear </w:t>
      </w:r>
      <w:r>
        <w:rPr>
          <w:rFonts w:hint="eastAsia"/>
        </w:rPr>
        <w:t xml:space="preserve">spatial </w:t>
      </w:r>
      <w:r w:rsidRPr="00F42E99">
        <w:t>correlation and coherent alignment of relative highs and lows across the three attribute maps (</w:t>
      </w:r>
      <w:r w:rsidR="00A762D2" w:rsidRPr="00A762D2">
        <w:rPr>
          <w:rStyle w:val="TableintextChar"/>
          <w:rFonts w:eastAsia="SimSun"/>
        </w:rPr>
        <w:fldChar w:fldCharType="begin"/>
      </w:r>
      <w:r w:rsidR="00A762D2" w:rsidRPr="00A762D2">
        <w:rPr>
          <w:rStyle w:val="TableintextChar"/>
          <w:rFonts w:eastAsia="SimSun"/>
        </w:rPr>
        <w:instrText xml:space="preserve"> REF _Ref204825204 \h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Figure 4.1</w:t>
      </w:r>
      <w:r w:rsidR="00A762D2" w:rsidRPr="00A762D2">
        <w:rPr>
          <w:rStyle w:val="TableintextChar"/>
          <w:rFonts w:eastAsia="SimSun"/>
        </w:rPr>
        <w:fldChar w:fldCharType="end"/>
      </w:r>
      <w:r w:rsidRPr="00F42E99">
        <w:t xml:space="preserve">). Notably, the spatial distribution of values exhibited a distinct geographical trend: the west field (located in the southwest) and the east field (located in the northeast) displayed contrasting patterns, with low values concentrated along their adjacent boundaries (the eastern part of the west field and the western part of the east field), while the remaining areas predominantly exhibited high values. This spatial structure suggests a potential underlying environmental or management-driven gradient influencing soil and crop performance. The consistency in low-value zones may indicate shared limiting factors, such as localized soil degradation, </w:t>
      </w:r>
      <w:r>
        <w:rPr>
          <w:rFonts w:hint="eastAsia"/>
        </w:rPr>
        <w:t xml:space="preserve">or </w:t>
      </w:r>
      <w:r w:rsidRPr="00F42E99">
        <w:t>hydrological constraints. Conversely, the high-value regions likely reflect more favorable conditions, possibly linked to soil fertility,</w:t>
      </w:r>
      <w:r>
        <w:rPr>
          <w:rFonts w:hint="eastAsia"/>
        </w:rPr>
        <w:t xml:space="preserve"> or</w:t>
      </w:r>
      <w:r w:rsidRPr="00F42E99">
        <w:t xml:space="preserve"> drainage efficiency. The strong spatial coherence among ECd, GPR, and rainfed yield further supports the interdependence of these variables in determining field-scale variability</w:t>
      </w:r>
      <w:r>
        <w:rPr>
          <w:rFonts w:hint="eastAsia"/>
        </w:rPr>
        <w:t xml:space="preserve"> </w:t>
      </w:r>
      <w:r>
        <w:t>and</w:t>
      </w:r>
      <w:r>
        <w:rPr>
          <w:rFonts w:hint="eastAsia"/>
        </w:rPr>
        <w:t xml:space="preserve"> </w:t>
      </w:r>
      <w:r w:rsidRPr="00F42E99">
        <w:t>reinforcing their combined utility for precision agriculture applications.</w:t>
      </w:r>
      <w:r w:rsidRPr="009378E3">
        <w:t xml:space="preserve"> </w:t>
      </w:r>
      <w:r>
        <w:lastRenderedPageBreak/>
        <w:t>Additionally</w:t>
      </w:r>
      <w:r>
        <w:rPr>
          <w:rFonts w:hint="eastAsia"/>
        </w:rPr>
        <w:t>, m</w:t>
      </w:r>
      <w:r w:rsidRPr="002B0B98">
        <w:t xml:space="preserve">ultivariate correlation analysis </w:t>
      </w:r>
      <w:r w:rsidRPr="00F31738">
        <w:t>showed strong pairwise correlations (</w:t>
      </w:r>
      <w:r w:rsidR="000F21AB" w:rsidRPr="000F21AB">
        <w:rPr>
          <w:rStyle w:val="TableintextChar"/>
          <w:rFonts w:eastAsia="SimSun"/>
        </w:rPr>
        <w:fldChar w:fldCharType="begin"/>
      </w:r>
      <w:r w:rsidR="000F21AB" w:rsidRPr="000F21AB">
        <w:rPr>
          <w:rStyle w:val="TableintextChar"/>
          <w:rFonts w:eastAsia="SimSun"/>
        </w:rPr>
        <w:instrText xml:space="preserve"> REF _Ref204824733 \h </w:instrText>
      </w:r>
      <w:r w:rsidR="000F21AB">
        <w:rPr>
          <w:rStyle w:val="TableintextChar"/>
          <w:rFonts w:eastAsia="SimSun"/>
        </w:rPr>
        <w:instrText xml:space="preserve"> \* MERGEFORMAT </w:instrText>
      </w:r>
      <w:r w:rsidR="000F21AB" w:rsidRPr="000F21AB">
        <w:rPr>
          <w:rStyle w:val="TableintextChar"/>
          <w:rFonts w:eastAsia="SimSun"/>
        </w:rPr>
      </w:r>
      <w:r w:rsidR="000F21AB" w:rsidRPr="000F21AB">
        <w:rPr>
          <w:rStyle w:val="TableintextChar"/>
          <w:rFonts w:eastAsia="SimSun"/>
        </w:rPr>
        <w:fldChar w:fldCharType="separate"/>
      </w:r>
      <w:r w:rsidR="000F21AB" w:rsidRPr="000F21AB">
        <w:rPr>
          <w:rStyle w:val="TableintextChar"/>
          <w:rFonts w:eastAsia="SimSun"/>
        </w:rPr>
        <w:t>Table 4.4</w:t>
      </w:r>
      <w:r w:rsidR="000F21AB" w:rsidRPr="000F21AB">
        <w:rPr>
          <w:rStyle w:val="TableintextChar"/>
          <w:rFonts w:eastAsia="SimSun"/>
        </w:rPr>
        <w:fldChar w:fldCharType="end"/>
      </w:r>
      <w:r w:rsidRPr="00F31738">
        <w:t>). These high</w:t>
      </w:r>
      <w:r>
        <w:rPr>
          <w:rFonts w:hint="eastAsia"/>
        </w:rPr>
        <w:t xml:space="preserve"> Pearson</w:t>
      </w:r>
      <w:r w:rsidRPr="00F31738">
        <w:t xml:space="preserve"> correlation coefficients confirmed significant spatial </w:t>
      </w:r>
      <w:r>
        <w:rPr>
          <w:rFonts w:hint="eastAsia"/>
        </w:rPr>
        <w:t>correlation</w:t>
      </w:r>
      <w:r w:rsidRPr="00F31738">
        <w:t xml:space="preserve"> among ECd, GPR, and rainfed yield data</w:t>
      </w:r>
      <w:r>
        <w:rPr>
          <w:rFonts w:hint="eastAsia"/>
        </w:rPr>
        <w:t xml:space="preserve">. </w:t>
      </w:r>
      <w:r w:rsidRPr="007E11C6">
        <w:t>These observed field-scale variability</w:t>
      </w:r>
      <w:r w:rsidRPr="009378E3">
        <w:t xml:space="preserve"> </w:t>
      </w:r>
      <w:r>
        <w:rPr>
          <w:rFonts w:hint="eastAsia"/>
        </w:rPr>
        <w:t xml:space="preserve">and </w:t>
      </w:r>
      <w:r w:rsidRPr="007E11C6">
        <w:t xml:space="preserve">distribution characteristics highlight the potential for effective </w:t>
      </w:r>
      <w:r>
        <w:rPr>
          <w:rFonts w:hint="eastAsia"/>
        </w:rPr>
        <w:t>MZD</w:t>
      </w:r>
      <w:r w:rsidRPr="007E11C6">
        <w:t xml:space="preserve"> using these datasets.</w:t>
      </w:r>
    </w:p>
    <w:p w14:paraId="56B7814E" w14:textId="77777777" w:rsidR="008B5CBF" w:rsidRPr="00654DB0" w:rsidRDefault="008B5CBF" w:rsidP="00E34CCB">
      <w:pPr>
        <w:pStyle w:val="Heading3"/>
      </w:pPr>
      <w:bookmarkStart w:id="208" w:name="_Toc204820704"/>
      <w:r w:rsidRPr="007B2534">
        <w:t>ANCOVA</w:t>
      </w:r>
      <w:bookmarkEnd w:id="208"/>
    </w:p>
    <w:p w14:paraId="58E86214" w14:textId="4D9EB411" w:rsidR="008B5CBF" w:rsidRDefault="008B5CBF" w:rsidP="008B5CBF">
      <w:r>
        <w:t>When analyzed individually as covariates, all three attributes</w:t>
      </w:r>
      <w:r>
        <w:rPr>
          <w:rFonts w:hint="eastAsia"/>
        </w:rPr>
        <w:t xml:space="preserve"> (</w:t>
      </w:r>
      <w:r>
        <w:t>ECd, GPR, and rainfed yield</w:t>
      </w:r>
      <w:r>
        <w:rPr>
          <w:rFonts w:hint="eastAsia"/>
        </w:rPr>
        <w:t xml:space="preserve">) </w:t>
      </w:r>
      <w:r>
        <w:t>exhibited significant effects on irrigated soybean yield. However, in the combined ANCOVA model incorporating all covariates simultaneously, only rainfed yield maintained consistent significance across both study years</w:t>
      </w:r>
      <w:r w:rsidR="000F21AB">
        <w:rPr>
          <w:rFonts w:hint="eastAsia"/>
        </w:rPr>
        <w:t xml:space="preserve"> (</w:t>
      </w:r>
      <w:r w:rsidR="000F21AB" w:rsidRPr="000F21AB">
        <w:rPr>
          <w:rStyle w:val="TableintextChar"/>
          <w:rFonts w:eastAsia="SimSun"/>
        </w:rPr>
        <w:fldChar w:fldCharType="begin"/>
      </w:r>
      <w:r w:rsidR="000F21AB" w:rsidRPr="000F21AB">
        <w:rPr>
          <w:rStyle w:val="TableintextChar"/>
          <w:rFonts w:eastAsia="SimSun"/>
        </w:rPr>
        <w:instrText xml:space="preserve"> </w:instrText>
      </w:r>
      <w:r w:rsidR="000F21AB" w:rsidRPr="000F21AB">
        <w:rPr>
          <w:rStyle w:val="TableintextChar"/>
          <w:rFonts w:eastAsia="SimSun" w:hint="eastAsia"/>
        </w:rPr>
        <w:instrText>REF _Ref204824754 \h</w:instrText>
      </w:r>
      <w:r w:rsidR="000F21AB" w:rsidRPr="000F21AB">
        <w:rPr>
          <w:rStyle w:val="TableintextChar"/>
          <w:rFonts w:eastAsia="SimSun"/>
        </w:rPr>
        <w:instrText xml:space="preserve"> </w:instrText>
      </w:r>
      <w:r w:rsidR="000F21AB">
        <w:rPr>
          <w:rStyle w:val="TableintextChar"/>
          <w:rFonts w:eastAsia="SimSun"/>
        </w:rPr>
        <w:instrText xml:space="preserve"> \* MERGEFORMAT </w:instrText>
      </w:r>
      <w:r w:rsidR="000F21AB" w:rsidRPr="000F21AB">
        <w:rPr>
          <w:rStyle w:val="TableintextChar"/>
          <w:rFonts w:eastAsia="SimSun"/>
        </w:rPr>
      </w:r>
      <w:r w:rsidR="000F21AB" w:rsidRPr="000F21AB">
        <w:rPr>
          <w:rStyle w:val="TableintextChar"/>
          <w:rFonts w:eastAsia="SimSun"/>
        </w:rPr>
        <w:fldChar w:fldCharType="separate"/>
      </w:r>
      <w:r w:rsidR="000F21AB" w:rsidRPr="000F21AB">
        <w:rPr>
          <w:rStyle w:val="TableintextChar"/>
          <w:rFonts w:eastAsia="SimSun"/>
        </w:rPr>
        <w:t>Table 4.5</w:t>
      </w:r>
      <w:r w:rsidR="000F21AB" w:rsidRPr="000F21AB">
        <w:rPr>
          <w:rStyle w:val="TableintextChar"/>
          <w:rFonts w:eastAsia="SimSun"/>
        </w:rPr>
        <w:fldChar w:fldCharType="end"/>
      </w:r>
      <w:r w:rsidR="000F21AB">
        <w:rPr>
          <w:rFonts w:hint="eastAsia"/>
        </w:rPr>
        <w:t>)</w:t>
      </w:r>
      <w:r>
        <w:t>. While ECd showed year-dependent effects (significant in 2018 but not 2019), GPR failed to demonstrate significant influence in either year.</w:t>
      </w:r>
    </w:p>
    <w:p w14:paraId="660783D0" w14:textId="77777777" w:rsidR="008B5CBF" w:rsidRPr="0098170D" w:rsidRDefault="008B5CBF" w:rsidP="008B5CBF">
      <w:r>
        <w:t>These results imply that any of these attributes could potentially serve as viable proxies for spatial variability when access to comprehensive measurements is limited. Notably, rainfed yield emerged as the most robust indicator</w:t>
      </w:r>
      <w:r>
        <w:rPr>
          <w:rFonts w:hint="eastAsia"/>
        </w:rPr>
        <w:t xml:space="preserve"> with </w:t>
      </w:r>
      <w:r>
        <w:t>two key advantages:</w:t>
      </w:r>
      <w:r>
        <w:rPr>
          <w:rFonts w:hint="eastAsia"/>
        </w:rPr>
        <w:t xml:space="preserve"> </w:t>
      </w:r>
      <w:r>
        <w:t xml:space="preserve">consistent interannual reliability unaffected by unknown confounding factors and practical accessibility in resource-constrained scenarios where advanced sensing technologies (e.g., ECd or GPR) are unavailable. This underscores the particular utility of historical yield data as a foundational metric for </w:t>
      </w:r>
      <w:r>
        <w:rPr>
          <w:rFonts w:hint="eastAsia"/>
        </w:rPr>
        <w:t>MZD</w:t>
      </w:r>
      <w:r>
        <w:t xml:space="preserve"> with limited infrastructure.</w:t>
      </w:r>
    </w:p>
    <w:p w14:paraId="4A8819F2" w14:textId="77777777" w:rsidR="008B5CBF" w:rsidRPr="00654DB0" w:rsidRDefault="008B5CBF" w:rsidP="00E34CCB">
      <w:pPr>
        <w:pStyle w:val="Heading3"/>
      </w:pPr>
      <w:bookmarkStart w:id="209" w:name="_Toc204820705"/>
      <w:r>
        <w:rPr>
          <w:rFonts w:hint="eastAsia"/>
        </w:rPr>
        <w:t>The optimal clustering number</w:t>
      </w:r>
      <w:bookmarkEnd w:id="209"/>
    </w:p>
    <w:p w14:paraId="625829E9" w14:textId="471C266E" w:rsidR="008B5CBF" w:rsidRDefault="008B5CBF" w:rsidP="008B5CBF">
      <w:r w:rsidRPr="00F558FE">
        <w:t xml:space="preserve">The optimal number of clusters for this field was determined to be two, based on joint evaluation of </w:t>
      </w:r>
      <w:r>
        <w:rPr>
          <w:rFonts w:hint="eastAsia"/>
        </w:rPr>
        <w:t>WSS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_Ref204825226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Figure 4.2</w:t>
      </w:r>
      <w:r w:rsidR="00A762D2" w:rsidRPr="00A762D2">
        <w:rPr>
          <w:rStyle w:val="TableintextChar"/>
          <w:rFonts w:eastAsia="SimSun"/>
        </w:rPr>
        <w:fldChar w:fldCharType="end"/>
      </w:r>
      <w:r>
        <w:rPr>
          <w:rFonts w:hint="eastAsia"/>
        </w:rPr>
        <w:t>)</w:t>
      </w:r>
      <w:r w:rsidRPr="00F558FE">
        <w:t xml:space="preserve"> and </w:t>
      </w:r>
      <w:r>
        <w:rPr>
          <w:rFonts w:hint="eastAsia"/>
        </w:rPr>
        <w:t>ASW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_Ref204825232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Figure 4.3</w:t>
      </w:r>
      <w:r w:rsidR="00A762D2" w:rsidRPr="00A762D2">
        <w:rPr>
          <w:rStyle w:val="TableintextChar"/>
          <w:rFonts w:eastAsia="SimSun"/>
        </w:rPr>
        <w:fldChar w:fldCharType="end"/>
      </w:r>
      <w:r>
        <w:rPr>
          <w:rFonts w:hint="eastAsia"/>
        </w:rPr>
        <w:t>)</w:t>
      </w:r>
      <w:r w:rsidRPr="00F558FE">
        <w:t xml:space="preserve">. Among the seven clustering </w:t>
      </w:r>
      <w:r w:rsidRPr="00F558FE">
        <w:lastRenderedPageBreak/>
        <w:t xml:space="preserve">methods tested, the most effective spatial delineation - characterized by the highest </w:t>
      </w:r>
      <w:r>
        <w:rPr>
          <w:rFonts w:hint="eastAsia"/>
        </w:rPr>
        <w:t>ASW</w:t>
      </w:r>
      <w:r w:rsidRPr="00F558FE">
        <w:t xml:space="preserve"> and lowest within-cluster sum of squares - was obtained when using exclusively rainfed yield data. These results demonstrate that interannual yield variability under rainfed conditions is the primary driver of spatial patterns in this agricultural system. The findings highlight the predominant influence of rainfall distribution on field-scale variability and confirm that single-year rainfed yield data can serve as a reliable standalone variable for management zone delineation in similar production environments.</w:t>
      </w:r>
    </w:p>
    <w:p w14:paraId="4FF3F4F6" w14:textId="77777777" w:rsidR="008B5CBF" w:rsidRPr="007317B6" w:rsidRDefault="008B5CBF" w:rsidP="00E34CCB">
      <w:pPr>
        <w:pStyle w:val="Heading3"/>
      </w:pPr>
      <w:bookmarkStart w:id="210" w:name="_Toc204820706"/>
      <w:r w:rsidRPr="007317B6">
        <w:t xml:space="preserve">Evaluation of </w:t>
      </w:r>
      <w:r>
        <w:t>management</w:t>
      </w:r>
      <w:r>
        <w:rPr>
          <w:rFonts w:hint="eastAsia"/>
        </w:rPr>
        <w:t xml:space="preserve"> zones</w:t>
      </w:r>
      <w:r w:rsidRPr="007317B6">
        <w:t xml:space="preserve"> for irrigation</w:t>
      </w:r>
      <w:bookmarkEnd w:id="210"/>
    </w:p>
    <w:p w14:paraId="5D0958E2" w14:textId="62708B16" w:rsidR="008B5CBF" w:rsidRDefault="008B5CBF" w:rsidP="008B5CBF">
      <w:r>
        <w:t xml:space="preserve">The clustering results from seven methods </w:t>
      </w:r>
      <w:r>
        <w:rPr>
          <w:rFonts w:hint="eastAsia"/>
        </w:rPr>
        <w:t>(</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_Ref204825239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Figure 4.4</w:t>
      </w:r>
      <w:r w:rsidR="00A762D2" w:rsidRPr="00A762D2">
        <w:rPr>
          <w:rStyle w:val="TableintextChar"/>
          <w:rFonts w:eastAsia="SimSun"/>
        </w:rPr>
        <w:fldChar w:fldCharType="end"/>
      </w:r>
      <w:r>
        <w:rPr>
          <w:rFonts w:hint="eastAsia"/>
        </w:rPr>
        <w:t xml:space="preserve">) </w:t>
      </w:r>
      <w:r>
        <w:t>aligned with spatial patterns observed in attribute maps</w:t>
      </w:r>
      <w:r>
        <w:rPr>
          <w:rFonts w:hint="eastAsia"/>
        </w:rPr>
        <w:t xml:space="preserve">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_Ref204825204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Figure 4.1</w:t>
      </w:r>
      <w:r w:rsidR="00A762D2" w:rsidRPr="00A762D2">
        <w:rPr>
          <w:rStyle w:val="TableintextChar"/>
          <w:rFonts w:eastAsia="SimSun"/>
        </w:rPr>
        <w:fldChar w:fldCharType="end"/>
      </w:r>
      <w:r>
        <w:rPr>
          <w:rFonts w:hint="eastAsia"/>
        </w:rPr>
        <w:t>)</w:t>
      </w:r>
      <w:r>
        <w:t xml:space="preserve">, where zones with lower values predominantly occurred near field boundaries. </w:t>
      </w:r>
      <w:r w:rsidRPr="007D03F6">
        <w:t>The</w:t>
      </w:r>
      <w:r>
        <w:rPr>
          <w:rFonts w:hint="eastAsia"/>
        </w:rPr>
        <w:t xml:space="preserve"> common</w:t>
      </w:r>
      <w:r w:rsidRPr="007D03F6">
        <w:t xml:space="preserve"> zonal characterization </w:t>
      </w:r>
      <w:r>
        <w:rPr>
          <w:rFonts w:hint="eastAsia"/>
        </w:rPr>
        <w:t xml:space="preserve">of those seven results </w:t>
      </w:r>
      <w:r w:rsidRPr="007D03F6">
        <w:t xml:space="preserve">revealed significant differences in soil properties and yield performance between the two management zones. Zone 1 was distinguished by consistently lower values across all measured parameters, along with </w:t>
      </w:r>
      <w:r w:rsidR="001219BF">
        <w:rPr>
          <w:rFonts w:hint="eastAsia"/>
        </w:rPr>
        <w:t>shallower sandy sub</w:t>
      </w:r>
      <w:r w:rsidRPr="007D03F6">
        <w:t xml:space="preserve">soil and a higher sand content. In contrast, </w:t>
      </w:r>
      <w:r>
        <w:rPr>
          <w:rFonts w:hint="eastAsia"/>
        </w:rPr>
        <w:t>z</w:t>
      </w:r>
      <w:r w:rsidRPr="007D03F6">
        <w:t xml:space="preserve">one 2 exhibited markedly higher ECd, GPR, and yield values, coupled with </w:t>
      </w:r>
      <w:r w:rsidR="001219BF">
        <w:rPr>
          <w:rFonts w:hint="eastAsia"/>
        </w:rPr>
        <w:t>deeper</w:t>
      </w:r>
      <w:r w:rsidRPr="007D03F6">
        <w:t xml:space="preserve"> sandy </w:t>
      </w:r>
      <w:r w:rsidR="001219BF">
        <w:rPr>
          <w:rFonts w:hint="eastAsia"/>
        </w:rPr>
        <w:t>sub</w:t>
      </w:r>
      <w:r w:rsidRPr="007D03F6">
        <w:t>soil and dominant silt loam compositio</w:t>
      </w:r>
      <w:r>
        <w:rPr>
          <w:rFonts w:hint="eastAsia"/>
        </w:rPr>
        <w:t>n</w:t>
      </w:r>
      <w:r w:rsidRPr="007D03F6">
        <w:t>.</w:t>
      </w:r>
    </w:p>
    <w:p w14:paraId="4AA3B5EF" w14:textId="17B28A8C" w:rsidR="008B5CBF" w:rsidRDefault="008B5CBF" w:rsidP="008B5CBF">
      <w:r>
        <w:t xml:space="preserve">While WSS and </w:t>
      </w:r>
      <w:r>
        <w:rPr>
          <w:rFonts w:hint="eastAsia"/>
        </w:rPr>
        <w:t>ASW</w:t>
      </w:r>
      <w:r>
        <w:t xml:space="preserve"> indicated that the two-cluster solution</w:t>
      </w:r>
      <w:r>
        <w:rPr>
          <w:rFonts w:hint="eastAsia"/>
        </w:rPr>
        <w:t xml:space="preserve"> </w:t>
      </w:r>
      <w:r>
        <w:t>using only rainfed yield data</w:t>
      </w:r>
      <w:r>
        <w:rPr>
          <w:rFonts w:hint="eastAsia"/>
        </w:rPr>
        <w:t xml:space="preserve"> (C3)</w:t>
      </w:r>
      <w:r>
        <w:t xml:space="preserve"> outperformed other approaches in terms of cluster cohesion and separation, this superior clustering performance d</w:t>
      </w:r>
      <w:r w:rsidR="00AB083C">
        <w:rPr>
          <w:rFonts w:hint="eastAsia"/>
        </w:rPr>
        <w:t>oes</w:t>
      </w:r>
      <w:r>
        <w:t xml:space="preserve"> not necessarily translate to improved irrigation management outcomes.</w:t>
      </w:r>
      <w:r>
        <w:rPr>
          <w:rFonts w:hint="eastAsia"/>
        </w:rPr>
        <w:t xml:space="preserve"> </w:t>
      </w:r>
      <w:r w:rsidRPr="00471E4F">
        <w:t>To assess practical utility,</w:t>
      </w:r>
      <w:r>
        <w:rPr>
          <w:rFonts w:hint="eastAsia"/>
        </w:rPr>
        <w:t xml:space="preserve"> </w:t>
      </w:r>
      <w:r w:rsidRPr="00471E4F">
        <w:t>ANOVA was conducted to examine the effects of management zones and irrigation treatments on irrigated soybean yield</w:t>
      </w:r>
      <w:r>
        <w:rPr>
          <w:rFonts w:hint="eastAsia"/>
        </w:rPr>
        <w:t xml:space="preserve"> </w:t>
      </w:r>
      <w:r w:rsidR="00737D31">
        <w:rPr>
          <w:rFonts w:hint="eastAsia"/>
        </w:rPr>
        <w:t>(</w:t>
      </w:r>
      <w:r w:rsidR="00737D31" w:rsidRPr="00737D31">
        <w:rPr>
          <w:rStyle w:val="TableintextChar"/>
          <w:rFonts w:eastAsia="SimSun"/>
        </w:rPr>
        <w:fldChar w:fldCharType="begin"/>
      </w:r>
      <w:r w:rsidR="00737D31" w:rsidRPr="00737D31">
        <w:rPr>
          <w:rStyle w:val="TableintextChar"/>
          <w:rFonts w:eastAsia="SimSun"/>
        </w:rPr>
        <w:instrText xml:space="preserve"> </w:instrText>
      </w:r>
      <w:r w:rsidR="00737D31" w:rsidRPr="00737D31">
        <w:rPr>
          <w:rStyle w:val="TableintextChar"/>
          <w:rFonts w:eastAsia="SimSun" w:hint="eastAsia"/>
        </w:rPr>
        <w:instrText>REF _Ref204824964 \h</w:instrText>
      </w:r>
      <w:r w:rsidR="00737D31" w:rsidRPr="00737D31">
        <w:rPr>
          <w:rStyle w:val="TableintextChar"/>
          <w:rFonts w:eastAsia="SimSun"/>
        </w:rPr>
        <w:instrText xml:space="preserve"> </w:instrText>
      </w:r>
      <w:r w:rsidR="00737D31">
        <w:rPr>
          <w:rStyle w:val="TableintextChar"/>
          <w:rFonts w:eastAsia="SimSun"/>
        </w:rPr>
        <w:instrText xml:space="preserve"> \* MERGEFORMAT </w:instrText>
      </w:r>
      <w:r w:rsidR="00737D31" w:rsidRPr="00737D31">
        <w:rPr>
          <w:rStyle w:val="TableintextChar"/>
          <w:rFonts w:eastAsia="SimSun"/>
        </w:rPr>
      </w:r>
      <w:r w:rsidR="00737D31" w:rsidRPr="00737D31">
        <w:rPr>
          <w:rStyle w:val="TableintextChar"/>
          <w:rFonts w:eastAsia="SimSun"/>
        </w:rPr>
        <w:fldChar w:fldCharType="separate"/>
      </w:r>
      <w:r w:rsidR="00737D31" w:rsidRPr="00737D31">
        <w:rPr>
          <w:rStyle w:val="TableintextChar"/>
          <w:rFonts w:eastAsia="SimSun"/>
        </w:rPr>
        <w:t>Table 4.6</w:t>
      </w:r>
      <w:r w:rsidR="00737D31" w:rsidRPr="00737D31">
        <w:rPr>
          <w:rStyle w:val="TableintextChar"/>
          <w:rFonts w:eastAsia="SimSun"/>
        </w:rPr>
        <w:fldChar w:fldCharType="end"/>
      </w:r>
      <w:r w:rsidR="00737D31">
        <w:rPr>
          <w:rFonts w:hint="eastAsia"/>
        </w:rPr>
        <w:t>) .</w:t>
      </w:r>
      <w:r w:rsidRPr="00471E4F">
        <w:t xml:space="preserve">The analysis revealed that management zones significantly influenced yield </w:t>
      </w:r>
      <w:r w:rsidRPr="00471E4F">
        <w:lastRenderedPageBreak/>
        <w:t xml:space="preserve">across all clustering methods in both years, </w:t>
      </w:r>
      <w:r>
        <w:rPr>
          <w:rFonts w:hint="eastAsia"/>
        </w:rPr>
        <w:t xml:space="preserve">and it </w:t>
      </w:r>
      <w:r w:rsidRPr="00471E4F">
        <w:t>confirm</w:t>
      </w:r>
      <w:r>
        <w:rPr>
          <w:rFonts w:hint="eastAsia"/>
        </w:rPr>
        <w:t>s</w:t>
      </w:r>
      <w:r w:rsidRPr="00471E4F">
        <w:t xml:space="preserve"> the importance of spatial variability and validating the clustering approaches for identifying zones with distinct yield potentials. </w:t>
      </w:r>
      <w:r w:rsidRPr="00045D56">
        <w:t xml:space="preserve">However, </w:t>
      </w:r>
      <w:r w:rsidRPr="00045D56">
        <w:rPr>
          <w:rFonts w:hint="eastAsia"/>
        </w:rPr>
        <w:t>t</w:t>
      </w:r>
      <w:r w:rsidRPr="00045D56">
        <w:t>he significance of irrigation treatments varied interannually</w:t>
      </w:r>
      <w:r>
        <w:t>. In the first year, irrigation showed no significant effect on yield when zones were derived solely from ECd or GPR data but became significant for the five methods incorporating yield data (either alone or combined with other attributes). This implies that yield-inclusive clustering better captured irrigation-responsive patterns in the first year. In contrast, irrigation had no significant effect in the second year regardless of clustering method, potentially due to more favorable rainfall distribution or other environmental factors that may have mitigated irrigation impacts or introduced compensating effects.</w:t>
      </w:r>
    </w:p>
    <w:p w14:paraId="7176A69F" w14:textId="3D9ED592" w:rsidR="00AB083C" w:rsidRDefault="00AB083C" w:rsidP="008B5CBF">
      <w:r w:rsidRPr="00AB083C">
        <w:t>Additionally,</w:t>
      </w:r>
      <w:r>
        <w:rPr>
          <w:rFonts w:hint="eastAsia"/>
        </w:rPr>
        <w:t xml:space="preserve"> </w:t>
      </w:r>
      <w:r w:rsidRPr="00AB083C">
        <w:t>no significant interaction was found between irrigation treatments and management zones in either year, indicating that irrigation</w:t>
      </w:r>
      <w:r w:rsidR="007A38A5">
        <w:rPr>
          <w:rFonts w:hint="eastAsia"/>
        </w:rPr>
        <w:t xml:space="preserve"> and management zone affect yield independently.</w:t>
      </w:r>
    </w:p>
    <w:p w14:paraId="75A44632" w14:textId="640EFEAD" w:rsidR="008B5CBF" w:rsidRDefault="008B5CBF" w:rsidP="008B5CBF">
      <w:r>
        <w:t xml:space="preserve">To evaluate zone-specific irrigation effects, separate ANOVA models were conducted for each management zone in 2018 and 2019. The analysis revealed a significant irrigation effect (p &lt; 0.05) on soybean yield in Zone 1 during both years, whereas no significant treatment response was detected in </w:t>
      </w:r>
      <w:r w:rsidRPr="007D03F6">
        <w:t>Zone 2</w:t>
      </w:r>
      <w:r w:rsidRPr="007D03F6">
        <w:rPr>
          <w:rFonts w:hint="eastAsia"/>
        </w:rPr>
        <w:t xml:space="preserve"> (</w:t>
      </w:r>
      <w:r w:rsidR="000F21AB" w:rsidRPr="000F21AB">
        <w:rPr>
          <w:rStyle w:val="TableintextChar"/>
          <w:rFonts w:eastAsia="SimSun"/>
        </w:rPr>
        <w:fldChar w:fldCharType="begin"/>
      </w:r>
      <w:r w:rsidR="000F21AB" w:rsidRPr="000F21AB">
        <w:rPr>
          <w:rStyle w:val="TableintextChar"/>
          <w:rFonts w:eastAsia="SimSun"/>
        </w:rPr>
        <w:instrText xml:space="preserve"> </w:instrText>
      </w:r>
      <w:r w:rsidR="000F21AB" w:rsidRPr="000F21AB">
        <w:rPr>
          <w:rStyle w:val="TableintextChar"/>
          <w:rFonts w:eastAsia="SimSun" w:hint="eastAsia"/>
        </w:rPr>
        <w:instrText>REF _Ref204824777 \h</w:instrText>
      </w:r>
      <w:r w:rsidR="000F21AB" w:rsidRPr="000F21AB">
        <w:rPr>
          <w:rStyle w:val="TableintextChar"/>
          <w:rFonts w:eastAsia="SimSun"/>
        </w:rPr>
        <w:instrText xml:space="preserve"> </w:instrText>
      </w:r>
      <w:r w:rsidR="000F21AB">
        <w:rPr>
          <w:rStyle w:val="TableintextChar"/>
          <w:rFonts w:eastAsia="SimSun"/>
        </w:rPr>
        <w:instrText xml:space="preserve"> \* MERGEFORMAT </w:instrText>
      </w:r>
      <w:r w:rsidR="000F21AB" w:rsidRPr="000F21AB">
        <w:rPr>
          <w:rStyle w:val="TableintextChar"/>
          <w:rFonts w:eastAsia="SimSun"/>
        </w:rPr>
      </w:r>
      <w:r w:rsidR="000F21AB" w:rsidRPr="000F21AB">
        <w:rPr>
          <w:rStyle w:val="TableintextChar"/>
          <w:rFonts w:eastAsia="SimSun"/>
        </w:rPr>
        <w:fldChar w:fldCharType="separate"/>
      </w:r>
      <w:r w:rsidR="000F21AB" w:rsidRPr="000F21AB">
        <w:rPr>
          <w:rStyle w:val="TableintextChar"/>
          <w:rFonts w:eastAsia="SimSun"/>
        </w:rPr>
        <w:t>Table 4.7</w:t>
      </w:r>
      <w:r w:rsidR="000F21AB" w:rsidRPr="000F21AB">
        <w:rPr>
          <w:rStyle w:val="TableintextChar"/>
          <w:rFonts w:eastAsia="SimSun"/>
        </w:rPr>
        <w:fldChar w:fldCharType="end"/>
      </w:r>
      <w:r w:rsidRPr="007D03F6">
        <w:rPr>
          <w:rFonts w:hint="eastAsia"/>
        </w:rPr>
        <w:t>)</w:t>
      </w:r>
      <w:r w:rsidRPr="007D03F6">
        <w:t>.</w:t>
      </w:r>
      <w:r>
        <w:t xml:space="preserve"> This consistent differential response pattern was observed across all seven clustering </w:t>
      </w:r>
      <w:r>
        <w:rPr>
          <w:rFonts w:hint="eastAsia"/>
        </w:rPr>
        <w:t>results</w:t>
      </w:r>
      <w:r>
        <w:t xml:space="preserve">, </w:t>
      </w:r>
      <w:r>
        <w:rPr>
          <w:rFonts w:hint="eastAsia"/>
        </w:rPr>
        <w:t>indicating</w:t>
      </w:r>
      <w:r>
        <w:t xml:space="preserve"> robust spatial variation in irrigation efficacy.</w:t>
      </w:r>
      <w:r>
        <w:rPr>
          <w:rFonts w:hint="eastAsia"/>
        </w:rPr>
        <w:t xml:space="preserve"> </w:t>
      </w:r>
      <w:r>
        <w:t>In 2019, irrigation treatments showed no significant yield impact in either zone, likely due to favorable in-season rainfall distribution that met crop water requirements, thereby diminishing the relative benefit of supplemental irrigation</w:t>
      </w:r>
      <w:r>
        <w:rPr>
          <w:rFonts w:hint="eastAsia"/>
        </w:rPr>
        <w:t>.</w:t>
      </w:r>
    </w:p>
    <w:p w14:paraId="3A25D8E3" w14:textId="113F9795" w:rsidR="008B5CBF" w:rsidRDefault="008B5CBF" w:rsidP="008B5CBF">
      <w:r>
        <w:lastRenderedPageBreak/>
        <w:t>Analysis of the responsive system (</w:t>
      </w:r>
      <w:r>
        <w:rPr>
          <w:rFonts w:hint="eastAsia"/>
        </w:rPr>
        <w:t>zone</w:t>
      </w:r>
      <w:r>
        <w:t xml:space="preserve"> 1</w:t>
      </w:r>
      <w:r>
        <w:rPr>
          <w:rFonts w:hint="eastAsia"/>
        </w:rPr>
        <w:t xml:space="preserve"> in 2018</w:t>
      </w:r>
      <w:r>
        <w:t xml:space="preserve">) revealed a consistent </w:t>
      </w:r>
      <w:r>
        <w:rPr>
          <w:rFonts w:hint="eastAsia"/>
        </w:rPr>
        <w:t>yield response pattern</w:t>
      </w:r>
      <w:r>
        <w:t xml:space="preserve"> across all seven clustering methods</w:t>
      </w:r>
      <w:r>
        <w:rPr>
          <w:rFonts w:hint="eastAsia"/>
        </w:rPr>
        <w:t xml:space="preserve">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_Ref204825280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Figure 4.5</w:t>
      </w:r>
      <w:r w:rsidR="00A762D2" w:rsidRPr="00A762D2">
        <w:rPr>
          <w:rStyle w:val="TableintextChar"/>
          <w:rFonts w:eastAsia="SimSun"/>
        </w:rPr>
        <w:fldChar w:fldCharType="end"/>
      </w:r>
      <w:r>
        <w:rPr>
          <w:rFonts w:hint="eastAsia"/>
        </w:rPr>
        <w:t>)</w:t>
      </w:r>
      <w:r>
        <w:t xml:space="preserve">. </w:t>
      </w:r>
      <w:r w:rsidRPr="00F67D94">
        <w:t xml:space="preserve">While minor variations existed between methods, they all showed a </w:t>
      </w:r>
      <w:r>
        <w:rPr>
          <w:rFonts w:hint="eastAsia"/>
        </w:rPr>
        <w:t>similar</w:t>
      </w:r>
      <w:r w:rsidRPr="00F67D94">
        <w:t xml:space="preserve"> relationship between irrigation and yield. </w:t>
      </w:r>
      <w:r w:rsidR="007A38A5" w:rsidRPr="007A38A5">
        <w:t>However, the</w:t>
      </w:r>
      <w:r w:rsidR="007A38A5">
        <w:rPr>
          <w:rFonts w:hint="eastAsia"/>
        </w:rPr>
        <w:t xml:space="preserve"> method only using</w:t>
      </w:r>
      <w:r w:rsidR="007A38A5" w:rsidRPr="007A38A5">
        <w:t xml:space="preserve"> rainfed yield has smoother transitions and </w:t>
      </w:r>
      <w:r w:rsidR="007A38A5">
        <w:rPr>
          <w:rFonts w:hint="eastAsia"/>
        </w:rPr>
        <w:t>resembles</w:t>
      </w:r>
      <w:r w:rsidR="007A38A5" w:rsidRPr="007A38A5">
        <w:t xml:space="preserve"> a traditional water production </w:t>
      </w:r>
      <w:r w:rsidR="007A38A5">
        <w:t>function</w:t>
      </w:r>
      <w:r w:rsidR="007A38A5">
        <w:rPr>
          <w:rFonts w:hint="eastAsia"/>
        </w:rPr>
        <w:t xml:space="preserve">. </w:t>
      </w:r>
      <w:r w:rsidRPr="00F67D94">
        <w:t>Notably, soybean yield exhibited diminishing returns beyond 17 cm of irrigation water with no statistically significant yield increase (p &gt; 0.05) observed at higher application rates. The 17 cm irrigation treatment produced a dramatic improvement of over 180% compared to rainfed conditions, elevating yields from 980 kg/ha to 2500 kg/ha. This response pattern suggests the existence of an irrigation threshold that optimizes water use efficiency in this management zone.</w:t>
      </w:r>
      <w:r>
        <w:rPr>
          <w:rFonts w:hint="eastAsia"/>
        </w:rPr>
        <w:t xml:space="preserve"> And t</w:t>
      </w:r>
      <w:r>
        <w:t>he consistency of this threshold across all clustering approaches strengthens its reliability for management decisions in similar soil-crop systems.</w:t>
      </w:r>
    </w:p>
    <w:p w14:paraId="2E15ADB5" w14:textId="77777777" w:rsidR="008B5CBF" w:rsidRPr="008C6C7C" w:rsidRDefault="008B5CBF" w:rsidP="008B5CBF">
      <w:pPr>
        <w:pStyle w:val="Heading2"/>
      </w:pPr>
      <w:bookmarkStart w:id="211" w:name="_Toc204820707"/>
      <w:r w:rsidRPr="003E272E">
        <w:rPr>
          <w:rFonts w:hint="eastAsia"/>
        </w:rPr>
        <w:t>Discussion</w:t>
      </w:r>
      <w:bookmarkEnd w:id="211"/>
    </w:p>
    <w:p w14:paraId="2ADEF965" w14:textId="7C9C7C10" w:rsidR="006F05DE" w:rsidRDefault="006F05DE" w:rsidP="008B5CBF">
      <w:r w:rsidRPr="006F05DE">
        <w:t>Our results demonstrate that single-year yield data can effectively replace resource-intensive measurements for irrigation management zone delineation in sub-humid soybean production systems. While achieving comparable precision to multi-sensor approaches, this simplified method overcomes three key implementation barriers: (1) eliminating specialized equipment requirements, (2) reducing data processing complexity, and (3) demonstrating operational validity under real-world rainfall variability</w:t>
      </w:r>
      <w:r>
        <w:rPr>
          <w:rFonts w:hint="eastAsia"/>
        </w:rPr>
        <w:t xml:space="preserve"> </w:t>
      </w:r>
      <w:sdt>
        <w:sdtPr>
          <w:rPr>
            <w:color w:val="000000"/>
          </w:rPr>
          <w:tag w:val="MENDELEY_CITATION_v3_eyJjaXRhdGlvbklEIjoiTUVOREVMRVlfQ0lUQVRJT05fZTAzM2YzNDEtYTAyOS00ZjJhLWIxNDItMzIxZTkxNmJjYTAwIiwicHJvcGVydGllcyI6eyJub3RlSW5kZXgiOjB9LCJpc0VkaXRlZCI6ZmFsc2UsIm1hbnVhbE92ZXJyaWRlIjp7ImlzTWFudWFsbHlPdmVycmlkZGVuIjp0cnVlLCJjaXRlcHJvY1RleHQiOiIoRmxpbnQgZXQgYWwuLCAyMDIzOyBGb250YW5ldCBldCBhbC4sIDIwMjA7IEhhZ2h2ZXJkaSBldCBhbC4sIDIwMTY7IE1hbGVraSBldCBhbC4sIDIwMjM7IFJleWVzIGV0IGFsLiwgMjAxOTsgWWFyaSBldCBhbC4sIDIwMTcpIiwibWFudWFsT3ZlcnJpZGVUZXh0IjoiKEhhZ2h2ZXJkaSBldCBhbC4sIDIwMTY7IFlhcmkgZXQgYWwuLCAyMDE3OyBSZXllcyBldCBhbC4sIDIwMTk7IEZvbnRhbmV0IGV0IGFsLiwgMjAyMDsgRmxpbnQgZXQgYWwuLCAyMDIzOyBNYWxla2kgZXQgYWwuLCAyMDIzKSJ9LCJjaXRhdGlvbkl0ZW1zIjpbeyJpZCI6ImYxM2JkYTc0LWI2NzAtMzUzNi05N2UwLTcwZTVhMWQ2OWE5NCIsIml0ZW1EYXRhIjp7InR5cGUiOiJhcnRpY2xlLWpvdXJuYWwiLCJpZCI6ImYxM2JkYTc0LWI2NzAtMzUzNi05N2UwLTcwZTVhMWQ2OWE5NCIsInRpdGxlIjoiRHluYW1pYyBtYW5hZ2VtZW50IHpvbmVzIGZvciBpcnJpZ2F0aW9uIHNjaGVkdWxpbmciLCJhdXRob3IiOlt7ImZhbWlseSI6IkZvbnRhbmV0IiwiZ2l2ZW4iOiJNaXJlaWEiLCJwYXJzZS1uYW1lcyI6ZmFsc2UsImRyb3BwaW5nLXBhcnRpY2xlIjoiIiwibm9uLWRyb3BwaW5nLXBhcnRpY2xlIjoiIn0seyJmYW1pbHkiOiJTY3VkaWVybyIsImdpdmVuIjoiRWxpYSIsInBhcnNlLW5hbWVzIjpmYWxzZSwiZHJvcHBpbmctcGFydGljbGUiOiIiLCJub24tZHJvcHBpbmctcGFydGljbGUiOiIifSx7ImZhbWlseSI6IlNrYWdncyIsImdpdmVuIjoiVG9kZCBILiIsInBhcnNlLW5hbWVzIjpmYWxzZSwiZHJvcHBpbmctcGFydGljbGUiOiIiLCJub24tZHJvcHBpbmctcGFydGljbGUiOiIifSx7ImZhbWlseSI6IkZlcm7DoG5kZXotR2FyY2lhIiwiZ2l2ZW4iOiJEYW5pZWwiLCJwYXJzZS1uYW1lcyI6ZmFsc2UsImRyb3BwaW5nLXBhcnRpY2xlIjoiIiwibm9uLWRyb3BwaW5nLXBhcnRpY2xlIjoiIn0seyJmYW1pbHkiOiJGZXJyZXIiLCJnaXZlbiI6IkZyYW5jZXNjIiwicGFyc2UtbmFtZXMiOmZhbHNlLCJkcm9wcGluZy1wYXJ0aWNsZSI6IiIsIm5vbi1kcm9wcGluZy1wYXJ0aWNsZSI6IiJ9LHsiZmFtaWx5IjoiUm9kcmlnbyIsImdpdmVuIjoiR2VtYSIsInBhcnNlLW5hbWVzIjpmYWxzZSwiZHJvcHBpbmctcGFydGljbGUiOiIiLCJub24tZHJvcHBpbmctcGFydGljbGUiOiIifSx7ImZhbWlseSI6IkJlbGx2ZXJ0IiwiZ2l2ZW4iOiJKb2FxdWltIiwicGFyc2UtbmFtZXMiOmZhbHNlLCJkcm9wcGluZy1wYXJ0aWNsZSI6IiIsIm5vbi1kcm9wcGluZy1wYXJ0aWNsZSI6IiJ9XSwiY29udGFpbmVyLXRpdGxlIjoiQWdyaWN1bHR1cmFsIFdhdGVyIE1hbmFnZW1lbnQiLCJjb250YWluZXItdGl0bGUtc2hvcnQiOiJBZ3JpYyBXYXRlciBNYW5hZyIsIkRPSSI6IjEwLjEwMTYvai5hZ3dhdC4yMDIwLjEwNjIwNyIsIklTU04iOiIwMzc4Mzc3NCIsImlzc3VlZCI6eyJkYXRlLXBhcnRzIjpbWzIwMjAsOF1dfSwicGFnZSI6IjEwNjIwNyIsInZvbHVtZSI6IjIzOCJ9LCJpc1RlbXBvcmFyeSI6ZmFsc2V9LHsiaWQiOiI4NzBmMjRhZi1jYzFiLTNmMmUtYmU5Ni0zMDZjN2RlNDMwNjIiLCJpdGVtRGF0YSI6eyJ0eXBlIjoiYXJ0aWNsZS1qb3VybmFsIiwiaWQiOiI4NzBmMjRhZi1jYzFiLTNmMmUtYmU5Ni0zMDZjN2RlNDMwNjIiLCJ0aXRsZSI6IlBlcmZvcm1hbmNlIGV2YWx1YXRpb24gb2YgY29uc3RhbnQgdmVyc3VzIHZhcmlhYmxlIHJhdGUgaXJyaWdhdGlvbiIsImF1dGhvciI6W3siZmFtaWx5IjoiWWFyaSIsImdpdmVuIjoiQWdoaWwiLCJwYXJzZS1uYW1lcyI6ZmFsc2UsImRyb3BwaW5nLXBhcnRpY2xlIjoiIiwibm9uLWRyb3BwaW5nLXBhcnRpY2xlIjoiIn0seyJmYW1pbHkiOiJNYWRyYW1vb3RvbyIsImdpdmVuIjoiQ2hhbmRyYSBBLiIsInBhcnNlLW5hbWVzIjpmYWxzZSwiZHJvcHBpbmctcGFydGljbGUiOiIiLCJub24tZHJvcHBpbmctcGFydGljbGUiOiIifSx7ImZhbWlseSI6Ildvb2RzIiwiZ2l2ZW4iOiJTaGVsbGV5IEEuIiwicGFyc2UtbmFtZXMiOmZhbHNlLCJkcm9wcGluZy1wYXJ0aWNsZSI6IiIsIm5vbi1kcm9wcGluZy1wYXJ0aWNsZSI6IiJ9LHsiZmFtaWx5IjoiQWRhbWNodWsiLCJnaXZlbiI6IlZpYWNoZXNsYXYgSS4iLCJwYXJzZS1uYW1lcyI6ZmFsc2UsImRyb3BwaW5nLXBhcnRpY2xlIjoiIiwibm9uLWRyb3BwaW5nLXBhcnRpY2xlIjoiIn1dLCJjb250YWluZXItdGl0bGUiOiJJcnJpZ2F0aW9uIGFuZCBEcmFpbmFnZSIsIkRPSSI6IjEwLjEwMDIvaXJkLjIxMzEiLCJJU1NOIjoiMTUzMS0wMzUzIiwiaXNzdWVkIjp7ImRhdGUtcGFydHMiOltbMjAxNywxMCwxM11dfSwicGFnZSI6IjUwMS01MDkiLCJhYnN0cmFjdCI6IjxwPiBWYXJpYWJsZSByYXRlIGlycmlnYXRpb24gKFZSSSkgY2FuIGluY3JlYXNlIHdhdGVyIHVzZSBlZmZpY2llbmN5IGFuZCBwcm9kdWN0aXZpdHkgYnkgYXBwbHlpbmcgd2F0ZXIgYmFzZWQgb24gc2l0ZeKAkHNwZWNpZmljIG5lZWRzLiBJbiB0aGlzIHN0dWR5LCB0aGUgcGVyZm9ybWFuY2Ugb2YgYSBmaXZl4oCQc3BhbiBjZW50cmXigJBwaXZvdCBpcnJpZ2F0aW9uIHN5c3RlbSAoQ1BJUykgcmV0cm9maXR0ZWQgd2l0aCBhIGNvbW1lcmNpYWwgdmFyaWFibGXigJByYXRlIGlycmlnYXRpb24gcGFja2FnZSB3YXMgZXZhbHVhdGVkIGF0IGNvbnN0YW50IGFuZCB2YXJpYWJsZSBhcHBsaWNhdGlvbiBkZXB0aHMgYXQgdGhlIEFsYmVydGEgSXJyaWdhdGlvbiBUZWNobm9sb2d5IENlbnRyZSAoQUlUQykgaW4gc291dGhlcm4gQWxiZXJ0YSwgQ2FuYWRhLiBUd28gc2V0cyBvZiBleHBlcmltZW50cyB3ZXJlIGRlc2lnbmVkIHRvIGludmVzdGlnYXRlIHRoZSB1bmlmb3JtaXR5IG9mIGFwcGxpY2F0aW9uIG9mIHRoZSBzeXN0ZW0gZHVyaW5nIHRoZSAyMDEzIGFuZCAyMDE0IGdyb3dpbmcgc2Vhc29ucy4gVGhlIGZpcnN0IHNldCBvZiBjYXRjaOKAkGNhbiB0cmlhbHMgd2VyZSBjYXJyaWVkIG91dCB3aXRoIHRocmVlIGlycmlnYXRpb24gcmF0ZXMgaW4gdGhlIGRpcmVjdGlvbiBvZiBwaXZvdCB0cmF2ZWwuIFRocmVlIGRpZmZlcmVudCB3aW5kIHJlZ2ltZXMgd2VyZSBvYnNlcnZlZCBkdXJpbmcgdGhlIGNhdGNo4oCQY2FuIHRyaWFscy4gQ2F0Y2jigJBjYW5zIHdlcmUgYXJyYW5nZWQgaW4gZ3JpZCBjb25maWd1cmF0aW9ucyB3aXRoaW4gdGhlIGV4cGVyaW1lbnRhbCBwbG90cyBsb2NhdGVkIHVuZGVyIG9uZSBpcnJpZ2F0aW9uIHpvbmUgaW4gc3BhbiA0LiBUaGUgQ2hyaXN0aWFuc2VuIGNvZWZmaWNpZW50IG9mIHVuaWZvcm1pdHkgKENVKSByYW5nZWQgZnJvbSA5MC40IHRvIDk0LjQlLiBXaW5kIHNwZWVkcyBvZiAzLjMgYW5kIDYuNcKgbSBzIDxzdXA+4oCQMTwvc3VwPiBuZWdhdGl2ZWx5IGFuZCBzaWduaWZpY2FudGx5IGltcGFjdGVkIHRoZSBDVSB2YWx1ZXMuIFRoZSBzZWNvbmQgc2V0IG9mIGNhdGNo4oCQY2FuIHRyaWFscyB3ZXJlIHBlcmZvcm1lZCB3aXRoIHVzZWQgYW5kIG5ldyBzcHJpbmtsZXJzIGluIGEgdHJhbnNlY3QgYWxvbmcgdGhlIHBpdm90IGxhdGVyYWwgZHVyaW5nIHRoZSAyMDE0IGdyb3dpbmcgc2Vhc29uLiBUaGUgSGVlcm1hbm4gYW5kIEhlaW4gY29lZmZpY2llbnQgb2YgdW5pZm9ybWl0eSAoQ1UgPHN1Yj5ISDwvc3ViPiApIHJhbmdlZCBmcm9tIDg5LjAgdG8gOTMuNSUgYW5kIGZyb20gODEuNyB0byA5NC40JSB3aXRoIGNvbnN0YW50IGFuZCB2YXJpYWJsZSBhcHBsaWNhdGlvbiBkZXB0aHMsIHJlc3BlY3RpdmVseS4gVGhlIGdyZWF0ZXN0ICg5NC40JSkgYW5kIGxlYXN0ICg4MS43JSkgQ1UgPHN1Yj5ISDwvc3ViPiB2YWx1ZXMgd2VyZSBvYnNlcnZlZCB3aGVyZSB3YXRlciBhcHBsaWNhdGlvbnMgd2VyZSAxMDAgYW5kIDQwJSBvZiB0aGUgc2V0IHBvaW50LCByZXNwZWN0aXZlbHkuIE92ZXJhbGwsIHRoZSB1bmlmb3JtaXR5IG9mIGFwcGxpY2F0aW9uIG9mIENQSVMgcmV0cm9maXR0ZWQgd2l0aCB0aGUgY29tbWVyY2lhbCBWUkkgcGFja2FnZSBib3RoIGFsb25nIHRoZSBzeXN0ZW0ncyBsYXRlcmFsIGFuZCBpbiB0aGUgdHJhdmVsIGRpcmVjdGlvbiB3ZXJlIGFib3ZlIDkwJSBmb3IgdGhlIG1ham9yaXR5IG9mIHRoZSB0cmlhbHMgdW5kZXIgdGhlIGRpZmZlcmVudCB3aW5kIHNwZWVkcyBhbmQgd2F0ZXIgYXBwbGljYXRpb24gZGVwdGhzLiBDb3B5cmlnaHQgwqkgMjAxNyBKb2huIFdpbGV5ICZhbXA7IFNvbnMsIEx0ZC4gPC9wPiIsImlzc3VlIjoiNCIsInZvbHVtZSI6IjY2IiwiY29udGFpbmVyLXRpdGxlLXNob3J0IjoiIn0sImlzVGVtcG9yYXJ5IjpmYWxzZX0seyJpZCI6ImYyZjg3ODFhLTFlYjItM2FjYi05NGZkLThmODk3NDIwNjQyNSIsIml0ZW1EYXRhIjp7InR5cGUiOiJhcnRpY2xlLWpvdXJuYWwiLCJpZCI6ImYyZjg3ODFhLTFlYjItM2FjYi05NGZkLThmODk3NDIwNjQyNSIsInRpdGxlIjoiRGVsaW5lYXRpbmcgc2l0ZeKAkHNwZWNpZmljIG1hbmFnZW1lbnQgem9uZXMgYW5kIGV2YWx1YXRpbmcgc29pbCB3YXRlciB0ZW1wb3JhbCBkeW5hbWljcyBpbiBhIGZhcm1lcidzIGZpZWxkIGluIEtlbnR1Y2t5IiwiYXV0aG9yIjpbeyJmYW1pbHkiOiJSZXllcyIsImdpdmVuIjoiSmF2aWVyIiwicGFyc2UtbmFtZXMiOmZhbHNlLCJkcm9wcGluZy1wYXJ0aWNsZSI6IiIsIm5vbi1kcm9wcGluZy1wYXJ0aWNsZSI6IiJ9LHsiZmFtaWx5IjoiV2VuZHJvdGgiLCJnaXZlbiI6Ik9sZSIsInBhcnNlLW5hbWVzIjpmYWxzZSwiZHJvcHBpbmctcGFydGljbGUiOiIiLCJub24tZHJvcHBpbmctcGFydGljbGUiOiIifSx7ImZhbWlseSI6Ik1hdG9jaGEiLCJnaXZlbiI6IkNocmlzdG9waGVyIiwicGFyc2UtbmFtZXMiOmZhbHNlLCJkcm9wcGluZy1wYXJ0aWNsZSI6IiIsIm5vbi1kcm9wcGluZy1wYXJ0aWNsZSI6IiJ9LHsiZmFtaWx5IjoiWmh1IiwiZ2l2ZW4iOiJKdW5mZW5nIiwicGFyc2UtbmFtZXMiOmZhbHNlLCJkcm9wcGluZy1wYXJ0aWNsZSI6IiIsIm5vbi1kcm9wcGluZy1wYXJ0aWNsZSI6IiJ9XSwiY29udGFpbmVyLXRpdGxlIjoiVmFkb3NlIFpvbmUgSm91cm5hbCIsIkRPSSI6IjEwLjIxMzYvdnpqMjAxOC4wNy4wMTQzIiwiSVNTTiI6IjE1MzktMTY2MyIsImlzc3VlZCI6eyJkYXRlLXBhcnRzIjpbWzIwMTksMSwyMV1dfSwicGFnZSI6IjEtMTkiLCJpc3N1ZSI6IjEiLCJ2b2x1bWUiOiIxOCIsImNvbnRhaW5lci10aXRsZS1zaG9ydCI6IiJ9LCJpc1RlbXBvcmFyeSI6ZmFsc2V9LHsiaWQiOiJiMDk0NjcyZS04YWIxLTM2NTktOWMxMi02ZDZhMmIxMzY5MTgiLCJpdGVtRGF0YSI6eyJ0eXBlIjoiYXJ0aWNsZS1qb3VybmFsIiwiaWQiOiJiMDk0NjcyZS04YWIxLTM2NTktOWMxMi02ZDZhMmIxMzY5MTgiLCJ0aXRsZSI6IklycmlnYXRpb24gem9uZSBkZWxpbmVhdGlvbiBhbmQgbWFuYWdlbWVudCB3aXRoIGEgZmllbGQtc2NhbGUgdmFyaWFibGUgcmF0ZSBpcnJpZ2F0aW9uIHN5c3RlbSBpbiB3aW50ZXIgd2hlYXQiLCJhdXRob3IiOlt7ImZhbWlseSI6IkZsaW50IiwiZ2l2ZW4iOiJFbGlzYSBBLiIsInBhcnNlLW5hbWVzIjpmYWxzZSwiZHJvcHBpbmctcGFydGljbGUiOiIiLCJub24tZHJvcHBpbmctcGFydGljbGUiOiIifSx7ImZhbWlseSI6IkhvcGtpbnMiLCJnaXZlbiI6IkJyeWFuIEcuIiwicGFyc2UtbmFtZXMiOmZhbHNlLCJkcm9wcGluZy1wYXJ0aWNsZSI6IiIsIm5vbi1kcm9wcGluZy1wYXJ0aWNsZSI6IiJ9LHsiZmFtaWx5IjoiU3ZlZGluIiwiZ2l2ZW4iOiJKZWZmZXJ5IEQuIiwicGFyc2UtbmFtZXMiOmZhbHNlLCJkcm9wcGluZy1wYXJ0aWNsZSI6IiIsIm5vbi1kcm9wcGluZy1wYXJ0aWNsZSI6IiJ9LHsiZmFtaWx5IjoiS2VycnkiLCJnaXZlbiI6IlJ1dGgiLCJwYXJzZS1uYW1lcyI6ZmFsc2UsImRyb3BwaW5nLXBhcnRpY2xlIjoiIiwibm9uLWRyb3BwaW5nLXBhcnRpY2xlIjoiIn0seyJmYW1pbHkiOiJIZWF0b24iLCJnaXZlbiI6Ik1hdHRoZXcgSi4iLCJwYXJzZS1uYW1lcyI6ZmFsc2UsImRyb3BwaW5nLXBhcnRpY2xlIjoiIiwibm9uLWRyb3BwaW5nLXBhcnRpY2xlIjoiIn0seyJmYW1pbHkiOiJKZW5zZW4iLCJnaXZlbiI6IlJ5YW4gUi4iLCJwYXJzZS1uYW1lcyI6ZmFsc2UsImRyb3BwaW5nLXBhcnRpY2xlIjoiIiwibm9uLWRyb3BwaW5nLXBhcnRpY2xlIjoiIn0seyJmYW1pbHkiOiJDYW1wYmVsbCIsImdpdmVuIjoiQ29saW4gUy4iLCJwYXJzZS1uYW1lcyI6ZmFsc2UsImRyb3BwaW5nLXBhcnRpY2xlIjoiIiwibm9uLWRyb3BwaW5nLXBhcnRpY2xlIjoiIn0seyJmYW1pbHkiOiJZb3N0IiwiZ2l2ZW4iOiJNYXR0IEEuIiwicGFyc2UtbmFtZXMiOmZhbHNlLCJkcm9wcGluZy1wYXJ0aWNsZSI6IiIsIm5vbi1kcm9wcGluZy1wYXJ0aWNsZSI6IiJ9LHsiZmFtaWx5IjoiSGFuc2VuIiwiZ2l2ZW4iOiJOZWlsIEMuIiwicGFyc2UtbmFtZXMiOmZhbHNlLCJkcm9wcGluZy1wYXJ0aWNsZSI6IiIsIm5vbi1kcm9wcGluZy1wYXJ0aWNsZSI6IiJ9XSwiY29udGFpbmVyLXRpdGxlIjoiQWdyb25vbXkiLCJET0kiOiIxMC4zMzkwL2Fncm9ub215MTMwNDExMjUiLCJJU1NOIjoiMjA3My00Mzk1IiwiaXNzdWVkIjp7ImRhdGUtcGFydHMiOltbMjAyMyw0LDE1XV19LCJwYWdlIjoiMTEyNSIsImFic3RyYWN0IjoiPHA+VW5kZXJzdGFuZGluZyBzcGF0aWFsIGFuZCB0ZW1wb3JhbCBkeW5hbWljcyBvZiBzb2lsIHdhdGVyIHdpdGhpbiBmaWVsZHMgaXMgY3JpdGljYWwgZm9yIGVmZmVjdGl2ZSB2YXJpYWJsZSByYXRlIGlycmlnYXRpb24gKFZSSSkgbWFuYWdlbWVudC4gVGhlIG9iamVjdGl2ZXMgb2YgdGhpcyBzdHVkeSB3ZXJlIHRvIGRldmVsb3AgVlJJIHpvbmVzLCBtYW5hZ2UgaXJyaWdhdGlvbiByYXRlcyB3aXRoaW4gVlJJIHpvbmVzLCBhbmQgZXhhbWluZSB0ZW1wb3JhbCBkaWZmZXJlbmNlcyBpbiBzb2lsIHZvbHVtZXRyaWMgd2F0ZXIgY29udGVudCAoVldDKSBmcm9tIGlycmlnYXRpb24gZXZlbnRzIHZpYSBzb2lsIHNlbnNvcnMgYWNyb3NzIHpvbmVzLiBGaXZlIGlycmlnYXRpb24gem9uZXMgd2VyZSBkZWxpbmVhdGVkIGFmdGVyIHR3byB5ZWFycyAoMjAxNiBhbmQgMjAxNykgb2YgeWllbGQgYW5kIGV2YXBvdHJhbnNwaXJhdGlvbiAoRVQpIGRhdGEgY29sbGVjdGlvbi4gU29pbCBzZW5zb3JzIHdlcmUgcGxhY2VkIHdpdGhpbiBlYWNoIHpvbmUgdG8gZ2l2ZSByZWFsIHRpbWUgZGF0YSBvZiBWV0MgdmFsdWVzIGFuZCBhc3Npc3QgaW4gaXJyaWdhdGlvbiBkZWNpc2lvbnMgd2l0aGluIGEgMjMgaGEgZmllbGQgb2Ygd2ludGVyIHdoZWF0IChUcml0aWN1bcKgYWVzdGl2dW0g4oCYVUkgTWFnaWPigJkpIG5lYXIgR3JhY2UsIElkYWhvLCBVU0EgKDIwMTkpLiBDdW11bGF0aXZlIGlycmlnYXRpb24gcmF0ZXMgYW1vbmcgem9uZXMgcmFuZ2VkIGZyb20gMjM2IHRvIDI5OCBtbS4gQWx0aG91Z2ggYSBzdGF0aXN0aWNhbCBjb21wYXJpc29uIGNvdWxkIG5vdCBiZSBtYWRlLCB0aGUgaXJyaWdhdGlvbiByYXRlcyB3ZXJlIDAuNiB0byAyMSUgbGVzcyB0aGFuIGFuIGVzdGltYXRlZCB1bmlmb3JtIGdyb3dlciBzdGFuZGFyZCBwcmFjdGljZSAoR1NQKSBpcnJpZ2F0aW9uIGFwcHJvYWNoLiBCYXNlZCBvbiBzb2lsIHNlbnNvciBkYXRhLCBjcm9wIHdhdGVyIHN0cmVzcyB3YXMgYXZvaWRlZCB3aXRoIFZSSSBtYW5hZ2VtZW50IGluIGFsbCBidXQgWm9uZSAzLiBUaHVzLCB0aGlzIHNpbXBsZSBhcHByb2FjaCB0byBWUkkgem9uZSBkZWxpbmVhdGlvbiBhbmQgVldDIG1vbml0b3JpbmcgaGFzIHRoZSBwb3RlbnRpYWwgdG8gcmVkdWNlIGlycmlnYXRpb24sIHN1Y2ggYXMgdGhpcyBzdHVkeSwgb24gYXZlcmFnZSBieSAxMiUgYW5kIHNob3VsZCBiZSBldmFsdWF0ZWQgaW4gb3RoZXIgc2l0ZS15ZWFycyB0byBhc3Nlc3MgaXRzIHZpYWJpbGl0eS48L3A+IiwiaXNzdWUiOiI0Iiwidm9sdW1lIjoiMTMiLCJjb250YWluZXItdGl0bGUtc2hvcnQiOiIifSwiaXNUZW1wb3JhcnkiOmZhbHNlfSx7ImlkIjoiNjg0NzhkY2QtMTg1MC0zYTcwLWI4MWEtMWRlNDg4ZWVmODkzIiwiaXRlbURhdGEiOnsidHlwZSI6ImFydGljbGUtam91cm5hbCIsImlkIjoiNjg0NzhkY2QtMTg1MC0zYTcwLWI4MWEtMWRlNDg4ZWVmODkzIiwidGl0bGUiOiJEZWxpbmVhdGlvbiBvZiBzb2lsIG1hbmFnZW1lbnQgem9uZSBtYXBzIGF0IHRoZSByZWdpb25hbCBzY2FsZSB1c2luZyBtYWNoaW5lIGxlYXJuaW5nIiwiYXV0aG9yIjpbeyJmYW1pbHkiOiJNYWxla2kiLCJnaXZlbiI6IlNlZGlnaGVoIiwicGFyc2UtbmFtZXMiOmZhbHNlLCJkcm9wcGluZy1wYXJ0aWNsZSI6IiIsIm5vbi1kcm9wcGluZy1wYXJ0aWNsZSI6IiJ9LHsiZmFtaWx5IjoiS2FyaW1pIiwiZ2l2ZW4iOiJBbGlyZXphIiwicGFyc2UtbmFtZXMiOmZhbHNlLCJkcm9wcGluZy1wYXJ0aWNsZSI6IiIsIm5vbi1kcm9wcGluZy1wYXJ0aWNsZSI6IiJ9LHsiZmFtaWx5IjoiTW91c2F2aSIsImdpdmVuIjoiQW1pbiIsInBhcnNlLW5hbWVzIjpmYWxzZSwiZHJvcHBpbmctcGFydGljbGUiOiIiLCJub24tZHJvcHBpbmctcGFydGljbGUiOiIifSx7ImZhbWlseSI6IktlcnJ5IiwiZ2l2ZW4iOiJSdXRoIiwicGFyc2UtbmFtZXMiOmZhbHNlLCJkcm9wcGluZy1wYXJ0aWNsZSI6IiIsIm5vbi1kcm9wcGluZy1wYXJ0aWNsZSI6IiJ9LHsiZmFtaWx5IjoiVGFnaGl6YWRlaC1NZWhyamFyZGkiLCJnaXZlbiI6IlJ1aG9sbGFoIiwicGFyc2UtbmFtZXMiOmZhbHNlLCJkcm9wcGluZy1wYXJ0aWNsZSI6IiIsIm5vbi1kcm9wcGluZy1wYXJ0aWNsZSI6IiJ9XSwiY29udGFpbmVyLXRpdGxlIjoiQWdyb25vbXkiLCJET0kiOiIxMC4zMzkwL2Fncm9ub215MTMwMjA0NDUiLCJJU1NOIjoiMjA3My00Mzk1IiwiaXNzdWVkIjp7ImRhdGUtcGFydHMiOltbMjAyMywyLDJdXX0sInBhZ2UiOiI0NDUiLCJhYnN0cmFjdCI6IjxwPkFwcGx5aW5nIGZlcnRpbGl6ZXJzIHRvIHNvaWwgaW4gYSBzaXRlLXNwZWNpZmljIHdheSB0aGF0IG1heGltaXplcyB5aWVsZHMgYW5kIG1pbmltaXplcyBlbnZpcm9ubWVudGFsIGRhbWFnZSBpcyBhbiBpbXBvcnRhbnQgZ29hbC4gRGV2ZWxvcGluZyBzb2lsIG1hbmFnZW1lbnQgem9uZXMgKE1acykgaXMgYSBzdWl0YWJsZSBtZXRob2QgZm9yIGFjaGlldmluZyBzdXN0YWluYWJsZSBhZ3JpY3VsdHVyYWwgcHJvZHVjdGlvbi4gVGh1cywgdGhpcyB3b3JrIGFpbXMgdG8gaW52ZXN0aWdhdGUgTVpzIGRlbGluZWF0ZWQgYmFzZWQgb24gdGhlIGRpZmZlcmVudCBzb2lsIHByb3BlcnRpZXMgdXNpbmcgbWFjaGluZSBsZWFybmluZyBtZXRob2RzLiBUbyBhY2hpZXZlIHRoZXNlLCAyMDIgc29pbCBzYW1wbGVzIHdlcmUgY29sbGVjdGVkIGF0IHRoZSBhZ3JpY3VsdHVyYWwgbGFuZCBvZiBwb21lZ3JhbmF0ZSwgcGlzdGFjaGlvLCBhbmQgc2FmZnJvbi4gQSDigJxyYW5kb20gZm9yZXN04oCdIG1vZGVsIHdhcyBhcHBsaWVkIHRvIG1hcCBzb2lsIHByb3BlcnRpZXMgYmFzZWQgb24gZW52aXJvbm1lbnRhbCBjb3ZhcmlhdGVzLiBUaGUgcHJlZGljdGVkIOKAnExpbuKAmXMgY29uY29yZGFuY2UgY29ycmVsYXRpb24gY29lZmZpY2llbnTigJ0gdmFsdWVzIGluIHZhbGlkYXRpb24gc29pbCBwcm9wZXJ0aWVzIHZhcmllZCBmcm9tIDAuNjUgdG8gMC43OS4gVGhlIG1hcHMgaW5kaWNhdGVkIGxvdyBhbW91bnRzIG9mIHNvaWwgb3JnYW5pYyBjYXJib24sIGF2YWlsYWJsZSBwb3Rhc3NpdW0sIGF2YWlsYWJsZSBwaG9zcGhhdGUsIGFuZCB0b3RhbCBuaXRyb2dlbiBpbiBtb3N0IG9mIHRoZSByZWdpb24uIEZ1cnRoZXJtb3JlLCB0aGUgc3R1ZHkgaWRlbnRpZmllZCBmb3VyIGRpZmZlcmVudCBNWnMgYWNjb3JkaW5nIHRvIHJlbGF0aW9uc2hpcHMgYmV0d2VlbiBzb2lsIHByb3BlcnRpZXMgYW5kIGVudmlyb25tZW50YWwgY292YXJpYXRlcy4gR2VuZXJhbGx5LCB0aGUgcmFua2luZyBvZiB6b25lcyBpbiB0ZXJtcyBvZiBzb2lsIGZlcnRpbGl0eSB3YXMgTVo0ICZndDsgTVoxICZndDsgTVozICZndDsgTVoyIGJhc2VkIG9uIHRoZSBpbnZlc3RpZ2F0ZWQgc29pbCBwcm9wZXJ0aWVzIGFuZCB0aGUgc29pbCBxdWFsaXR5IChTUSkgbWFwLiBUaGUgZml2ZSBncmFkZXMgb2YgU1EgKGkuZS4sIHZlcnkgaGlnaCwgaGlnaCwgbW9kZXJhdGUsIGxvdywgYW5kIHZlcnkgbG93KSBpbmRpY2F0ZWQgdGhhdCB0aGVyZSB3YXMgaGV0ZXJvZ2VuZW91cyBTUSBpbiBlYWNoIE1aIGluIHRoZSBzdHVkeSBhcmVhLiBUaGVyZSB3ZXJlIDEuNjUgaGEgaWRlbnRpZmllZCBpbiBNWjQgd2l0aCB2ZXJ5IGxvdyBTUS4gVGhpcyByZXN1bHQgaXMgaW1wb3J0YW50IGluIGRldGVybWluaW5nIHRoZSBhbW91bnQgb2YgZmVydGlsaXplciB0byBhZGQgdG8gdGhlIHNvaWwgaW4gdGhlIGRpZmZlcmVudCBhcmVhcy4gSXQgY29uZmlybXMgdGhlIG5lZWQgZm9yIG1vcmUgc3BlY2lmaWMgcmVnaW9uYWwgbWFuYWdlbWVudCBvZiBhZ3JpY3VsdHVyZSBsYW5kcyBpbiB0aGlzIHJlZ2lvbi48L3A+IiwiaXNzdWUiOiIyIiwidm9sdW1lIjoiMTMiLCJjb250YWluZXItdGl0bGUtc2hvcnQiOiIifSwiaXNUZW1wb3JhcnkiOmZhbHNlfSx7ImlkIjoiY2U1YTA2NDgtYzI2YS0zN2ZmLWJjMzYtYTVkYmZhOTM2YzIwIiwiaXRlbURhdGEiOnsidHlwZSI6ImFydGljbGUtam91cm5hbCIsImlkIjoiY2U1YTA2NDgtYzI2YS0zN2ZmLWJjMzYtYTVkYmZhOTM2YzIwIiwidGl0bGUiOiJTdHVkeWluZyB1bmlmb3JtIGFuZCB2YXJpYWJsZSByYXRlIGNlbnRlciBwaXZvdCBpcnJpZ2F0aW9uIHN0cmF0ZWdpZXMgd2l0aCB0aGUgYWlkIG9mIHNpdGUtc3BlY2lmaWMgd2F0ZXIgcHJvZHVjdGlvbiBmdW5jdGlvbnMiLCJhdXRob3IiOlt7ImZhbWlseSI6IkhhZ2h2ZXJkaSIsImdpdmVuIjoiQW1pciIsInBhcnNlLW5hbWVzIjpmYWxzZSwiZHJvcHBpbmctcGFydGljbGUiOiIiLCJub24tZHJvcHBpbmctcGFydGljbGUiOiIifSx7ImZhbWlseSI6IkxlaWIiLCJnaXZlbiI6IkJyaWFuIEcuIiwicGFyc2UtbmFtZXMiOmZhbHNlLCJkcm9wcGluZy1wYXJ0aWNsZSI6IiIsIm5vbi1kcm9wcGluZy1wYXJ0aWNsZSI6IiJ9LHsiZmFtaWx5IjoiV2FzaGluZ3Rvbi1BbGxlbiIsImdpdmVuIjoiUm9iZXJ0IEEuIiwicGFyc2UtbmFtZXMiOmZhbHNlLCJkcm9wcGluZy1wYXJ0aWNsZSI6IiIsIm5vbi1kcm9wcGluZy1wYXJ0aWNsZSI6IiJ9LHsiZmFtaWx5IjoiQnVzY2hlcm1vaGxlIiwiZ2l2ZW4iOiJNaWNoYWVsIEouIiwicGFyc2UtbmFtZXMiOmZhbHNlLCJkcm9wcGluZy1wYXJ0aWNsZSI6IiIsIm5vbi1kcm9wcGluZy1wYXJ0aWNsZSI6IiJ9LHsiZmFtaWx5IjoiQXllcnMiLCJnaXZlbiI6IlBhdWwgRC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E2LjAzLjAxMCIsIklTU04iOiIwMTY4MTY5OSIsImlzc3VlZCI6eyJkYXRlLXBhcnRzIjpbWzIwMTYsNF1dfSwicGFnZSI6IjMyNy0zNDAiLCJ2b2x1bWUiOiIxMjMifSwiaXNUZW1wb3JhcnkiOmZhbHNlfV19"/>
          <w:id w:val="836271650"/>
          <w:placeholder>
            <w:docPart w:val="6C9AAA2CCB7B43909DCFB5B4196E2F92"/>
          </w:placeholder>
        </w:sdtPr>
        <w:sdtContent>
          <w:r w:rsidRPr="002D04C4">
            <w:rPr>
              <w:color w:val="000000"/>
            </w:rPr>
            <w:t>(Haghverdi et al., 2016; Yari et al., 2017; Reyes et al., 2019; Fontanet et al., 2020; Flint et al., 2023; Maleki et al., 2023)</w:t>
          </w:r>
        </w:sdtContent>
      </w:sdt>
      <w:r w:rsidRPr="006F05DE">
        <w:t xml:space="preserve">. The two-year validation experiment confirmed consistent irrigation responses across zones delineated by yield data alone. </w:t>
      </w:r>
      <w:r w:rsidRPr="006F05DE">
        <w:lastRenderedPageBreak/>
        <w:t>This finding is particularly significant for resource-limited operations where current precision agriculture technologies remain impractical due to high costs and technical demands. Our approach bridges the gap between scientific precision and farm-level feasibility by transforming existing yield data into actionable zone management insights.</w:t>
      </w:r>
    </w:p>
    <w:p w14:paraId="25BC982D" w14:textId="77777777" w:rsidR="008B5CBF" w:rsidRPr="003A557D" w:rsidRDefault="008B5CBF" w:rsidP="00E34CCB">
      <w:pPr>
        <w:pStyle w:val="Heading3"/>
      </w:pPr>
      <w:bookmarkStart w:id="212" w:name="_Toc204820708"/>
      <w:r w:rsidRPr="009E5ECA">
        <w:t xml:space="preserve">Considerations for </w:t>
      </w:r>
      <w:r>
        <w:rPr>
          <w:rFonts w:hint="eastAsia"/>
        </w:rPr>
        <w:t>s</w:t>
      </w:r>
      <w:r w:rsidRPr="009E5ECA">
        <w:t xml:space="preserve">electing </w:t>
      </w:r>
      <w:r>
        <w:rPr>
          <w:rFonts w:hint="eastAsia"/>
        </w:rPr>
        <w:t>r</w:t>
      </w:r>
      <w:r w:rsidRPr="009E5ECA">
        <w:t xml:space="preserve">epresentative </w:t>
      </w:r>
      <w:r>
        <w:rPr>
          <w:rFonts w:hint="eastAsia"/>
        </w:rPr>
        <w:t>s</w:t>
      </w:r>
      <w:r w:rsidRPr="00B16C21">
        <w:t>ingle-</w:t>
      </w:r>
      <w:r>
        <w:rPr>
          <w:rFonts w:hint="eastAsia"/>
        </w:rPr>
        <w:t>y</w:t>
      </w:r>
      <w:r w:rsidRPr="00B16C21">
        <w:t xml:space="preserve">ear </w:t>
      </w:r>
      <w:r>
        <w:rPr>
          <w:rFonts w:hint="eastAsia"/>
        </w:rPr>
        <w:t>r</w:t>
      </w:r>
      <w:r w:rsidRPr="00B16C21">
        <w:t xml:space="preserve">ainfed </w:t>
      </w:r>
      <w:r>
        <w:rPr>
          <w:rFonts w:hint="eastAsia"/>
        </w:rPr>
        <w:t>y</w:t>
      </w:r>
      <w:r w:rsidRPr="00B16C21">
        <w:t xml:space="preserve">ield </w:t>
      </w:r>
      <w:r>
        <w:rPr>
          <w:rFonts w:hint="eastAsia"/>
        </w:rPr>
        <w:t>d</w:t>
      </w:r>
      <w:r w:rsidRPr="00B16C21">
        <w:t>ata</w:t>
      </w:r>
      <w:bookmarkEnd w:id="212"/>
    </w:p>
    <w:p w14:paraId="4F26B344" w14:textId="68823F88" w:rsidR="008B5CBF" w:rsidRDefault="008B5CBF" w:rsidP="008B5CBF">
      <w:r w:rsidRPr="009E5ECA">
        <w:t xml:space="preserve">The selection of an optimal rainfed year for </w:t>
      </w:r>
      <w:r>
        <w:rPr>
          <w:rFonts w:hint="eastAsia"/>
        </w:rPr>
        <w:t>MZD</w:t>
      </w:r>
      <w:r w:rsidRPr="009E5ECA">
        <w:t xml:space="preserve"> represents a critical decision point in precision agriculture implementation, as it must balance the need to capture persistent spatial variability while minimizing distortion from anomalous weather events</w:t>
      </w:r>
      <w:r>
        <w:rPr>
          <w:rFonts w:hint="eastAsia"/>
        </w:rPr>
        <w:t xml:space="preserve"> </w:t>
      </w:r>
      <w:sdt>
        <w:sdtPr>
          <w:rPr>
            <w:color w:val="000000"/>
          </w:rPr>
          <w:tag w:val="MENDELEY_CITATION_v3_eyJjaXRhdGlvbklEIjoiTUVOREVMRVlfQ0lUQVRJT05fNDE2Zjk2ZGItZDIxZC00YWNiLWFlOTAtOGIyMTI0NjNlOWE5IiwicHJvcGVydGllcyI6eyJub3RlSW5kZXgiOjB9LCJpc0VkaXRlZCI6ZmFsc2UsIm1hbnVhbE92ZXJyaWRlIjp7ImlzTWFudWFsbHlPdmVycmlkZGVuIjpmYWxzZSwiY2l0ZXByb2NUZXh0IjoiKENlZ2xhciBldCBhbC4sIDIwMTY7IExlcm91eCBldCBhbC4sIDIwMTgpIiwibWFudWFsT3ZlcnJpZGVUZXh0IjoiIn0sImNpdGF0aW9uSXRlbXMiOlt7ImlkIjoiNzVlYzZkMmItODg1ZS0zMWNhLTg5ZmItMzEzMTdkYzg5MDQyIiwiaXRlbURhdGEiOnsidHlwZSI6ImFydGljbGUtam91cm5hbCIsImlkIjoiNzVlYzZkMmItODg1ZS0zMWNhLTg5ZmItMzEzMTdkYzg5MDQyIiwidGl0bGUiOiJBIHpvbmUtYmFzZWQgYXBwcm9hY2ggZm9yIHByb2Nlc3NpbmcgYW5kIGludGVycHJldGluZyB2YXJpYWJpbGl0eSBpbiBtdWx0aS10ZW1wb3JhbCB5aWVsZCBkYXRhIHNldHMiLCJhdXRob3IiOlt7ImZhbWlseSI6Ikxlcm91eCIsImdpdmVuIjoiQ29yZW50aW4iLCJwYXJzZS1uYW1lcyI6ZmFsc2UsImRyb3BwaW5nLXBhcnRpY2xlIjoiIiwibm9uLWRyb3BwaW5nLXBhcnRpY2xlIjoiIn0seyJmYW1pbHkiOiJKb25lcyIsImdpdmVuIjoiSGF6YcOrbCIsInBhcnNlLW5hbWVzIjpmYWxzZSwiZHJvcHBpbmctcGFydGljbGUiOiIiLCJub24tZHJvcHBpbmctcGFydGljbGUiOiIifSx7ImZhbWlseSI6IlRheWxvciIsImdpdmVuIjoiSmFtZXMiLCJwYXJzZS1uYW1lcyI6ZmFsc2UsImRyb3BwaW5nLXBhcnRpY2xlIjoiIiwibm9uLWRyb3BwaW5nLXBhcnRpY2xlIjoiIn0seyJmYW1pbHkiOiJDbGVuZXQiLCJnaXZlbiI6IkFudGhvbnkiLCJwYXJzZS1uYW1lcyI6ZmFsc2UsImRyb3BwaW5nLXBhcnRpY2xlIjoiIiwibm9uLWRyb3BwaW5nLXBhcnRpY2xlIjoiIn0seyJmYW1pbHkiOiJUaXNzZXlyZSIsImdpdmVuIjoiQnJ1bm8iLCJwYXJzZS1uYW1lcyI6ZmFsc2UsImRyb3BwaW5nLXBhcnRpY2xlIjoiIiwibm9uLWRyb3BwaW5nLXBhcnRpY2xlIjoiIn1dLCJjb250YWluZXItdGl0bGUiOiJDb21wdXRlcnMgYW5kIEVsZWN0cm9uaWNzIGluIEFncmljdWx0dXJlIiwiY29udGFpbmVyLXRpdGxlLXNob3J0IjoiQ29tcHV0IEVsZWN0cm9uIEFncmljIiwiRE9JIjoiMTAuMTAxNi9qLmNvbXBhZy4yMDE4LjAzLjAyOSIsIklTU04iOiIwMTY4MTY5OSIsImlzc3VlZCI6eyJkYXRlLXBhcnRzIjpbWzIwMTgsNV1dfSwicGFnZSI6IjI5OS0zMDgiLCJ2b2x1bWUiOiIxNDgifSwiaXNUZW1wb3JhcnkiOmZhbHNlfSx7ImlkIjoiNTIzN2VlZGYtODJkMC0zZThlLWIzMDMtOTZlNTM0ODExMWU3IiwiaXRlbURhdGEiOnsidHlwZSI6ImFydGljbGUtam91cm5hbCIsImlkIjoiNTIzN2VlZGYtODJkMC0zZThlLWIzMDMtOTZlNTM0ODExMWU3IiwidGl0bGUiOiJJbXBhY3Qgb2YgbWV0ZW9yb2xvZ2ljYWwgZHJpdmVycyBvbiByZWdpb25hbCBpbnRlci1hbm51YWwgY3JvcCB5aWVsZCB2YXJpYWJpbGl0eSBpbiBGcmFuY2UiLCJhdXRob3IiOlt7ImZhbWlseSI6IkNlZ2xhciIsImdpdmVuIjoiQW5kcmVqIiwicGFyc2UtbmFtZXMiOmZhbHNlLCJkcm9wcGluZy1wYXJ0aWNsZSI6IiIsIm5vbi1kcm9wcGluZy1wYXJ0aWNsZSI6IiJ9LHsiZmFtaWx5IjoiVG9yZXRpIiwiZ2l2ZW4iOiJBbmRyZWEiLCJwYXJzZS1uYW1lcyI6ZmFsc2UsImRyb3BwaW5nLXBhcnRpY2xlIjoiIiwibm9uLWRyb3BwaW5nLXBhcnRpY2xlIjoiIn0seyJmYW1pbHkiOiJMZWNlcmYiLCJnaXZlbiI6IlLDqW1pIiwicGFyc2UtbmFtZXMiOmZhbHNlLCJkcm9wcGluZy1wYXJ0aWNsZSI6IiIsIm5vbi1kcm9wcGluZy1wYXJ0aWNsZSI6IiJ9LHsiZmFtaWx5IjoiVmVsZGUiLCJnaXZlbiI6Ik1hcmlqbiIsInBhcnNlLW5hbWVzIjpmYWxzZSwiZHJvcHBpbmctcGFydGljbGUiOiIiLCJub24tZHJvcHBpbmctcGFydGljbGUiOiJWYW4gZGVyIn0seyJmYW1pbHkiOiJEZW50ZW5lciIsImdpdmVuIjoiRnJhbmsiLCJwYXJzZS1uYW1lcyI6ZmFsc2UsImRyb3BwaW5nLXBhcnRpY2xlIjoiIiwibm9uLWRyb3BwaW5nLXBhcnRpY2xlIjoiIn1dLCJjb250YWluZXItdGl0bGUiOiJBZ3JpY3VsdHVyYWwgYW5kIEZvcmVzdCBNZXRlb3JvbG9neSIsImNvbnRhaW5lci10aXRsZS1zaG9ydCI6IkFncmljIEZvciBNZXRlb3JvbCIsIkRPSSI6IjEwLjEwMTYvai5hZ3Jmb3JtZXQuMjAxNS4xMC4wMDQiLCJJU1NOIjoiMDE2ODE5MjMiLCJpc3N1ZWQiOnsiZGF0ZS1wYXJ0cyI6W1syMDE2LDFdXX0sInBhZ2UiOiI1OC02NyIsInZvbHVtZSI6IjIxNiJ9LCJpc1RlbXBvcmFyeSI6ZmFsc2V9XX0="/>
          <w:id w:val="903186729"/>
          <w:placeholder>
            <w:docPart w:val="D8F34D08B40A4BFBB30B06AC6FF27412"/>
          </w:placeholder>
        </w:sdtPr>
        <w:sdtContent>
          <w:r w:rsidR="002D04C4" w:rsidRPr="002D04C4">
            <w:rPr>
              <w:color w:val="000000"/>
            </w:rPr>
            <w:t>(Ceglar et al., 2016; Leroux et al., 2018)</w:t>
          </w:r>
        </w:sdtContent>
      </w:sdt>
      <w:r w:rsidRPr="009E5ECA">
        <w:t xml:space="preserve">. Our study selected the 2020 growing season as the foundation for zoning based on its meteorological representativeness and yield response characteristics. This year received near-average precipitation (50.6 cm compared to the </w:t>
      </w:r>
      <w:r w:rsidR="00105115">
        <w:rPr>
          <w:rFonts w:hint="eastAsia"/>
        </w:rPr>
        <w:t>2</w:t>
      </w:r>
      <w:r w:rsidRPr="009E5ECA">
        <w:t>0-year average of 5</w:t>
      </w:r>
      <w:r w:rsidR="00105115">
        <w:rPr>
          <w:rFonts w:hint="eastAsia"/>
        </w:rPr>
        <w:t>7.9</w:t>
      </w:r>
      <w:r w:rsidRPr="009E5ECA">
        <w:t xml:space="preserve"> cm) with </w:t>
      </w:r>
      <w:r w:rsidR="00105115">
        <w:t>appropriate</w:t>
      </w:r>
      <w:r w:rsidRPr="009E5ECA">
        <w:t xml:space="preserve"> temporal distribution that avoided both water stress periods and excessive rainfall events</w:t>
      </w:r>
      <w:r>
        <w:rPr>
          <w:rFonts w:hint="eastAsia"/>
        </w:rPr>
        <w:t xml:space="preserve"> </w:t>
      </w:r>
      <w:sdt>
        <w:sdtPr>
          <w:rPr>
            <w:color w:val="000000"/>
          </w:rPr>
          <w:tag w:val="MENDELEY_CITATION_v3_eyJjaXRhdGlvbklEIjoiTUVOREVMRVlfQ0lUQVRJT05fNDQ2OGFkMTAtNDU3MC00ZmUxLWJiN2UtZDI5YjRkNGI5YjY0IiwicHJvcGVydGllcyI6eyJub3RlSW5kZXgiOjB9LCJpc0VkaXRlZCI6ZmFsc2UsIm1hbnVhbE92ZXJyaWRlIjp7ImlzTWFudWFsbHlPdmVycmlkZGVuIjpmYWxzZSwiY2l0ZXByb2NUZXh0IjoiKE5PQUEsIDIwMjQpIiwibWFudWFsT3ZlcnJpZGVUZXh0IjoiIn0sImNpdGF0aW9uSXRlbXMiOlt7ImlkIjoiYTM3YmZlZDUtZDdlNS0zNDMyLWEwYWYtZTdiZjEwNDBiNmNjIiwiaXRlbURhdGEiOnsidHlwZSI6IndlYnBhZ2UiLCJpZCI6ImEzN2JmZWQ1LWQ3ZTUtMzQzMi1hMGFmLWU3YmYxMDQwYjZjYyIsInRpdGxlIjoiTmF0aW9uYWwgd2VhdGhlciBzZXJ2aWNlIiwiYXV0aG9yIjpbeyJmYW1pbHkiOiJOT0FBIiwiZ2l2ZW4iOiIiLCJwYXJzZS1uYW1lcyI6ZmFsc2UsImRyb3BwaW5nLXBhcnRpY2xlIjoiIiwibm9uLWRyb3BwaW5nLXBhcnRpY2xlIjoiIn1dLCJhY2Nlc3NlZCI6eyJkYXRlLXBhcnRzIjpbWzIwMjQsOSwyOV1dfSwiVVJMIjoiaHR0cHM6Ly93d3cud2VhdGhlci5nb3Yvd3JoL2NsaW1hdGU/d2ZvPW1lZyIsImlzc3VlZCI6eyJkYXRlLXBhcnRzIjpbWzIwMjRdXX0sImNvbnRhaW5lci10aXRsZS1zaG9ydCI6IiJ9LCJpc1RlbXBvcmFyeSI6ZmFsc2V9XX0="/>
          <w:id w:val="74258685"/>
          <w:placeholder>
            <w:docPart w:val="D8F34D08B40A4BFBB30B06AC6FF27412"/>
          </w:placeholder>
        </w:sdtPr>
        <w:sdtContent>
          <w:r w:rsidR="002D04C4" w:rsidRPr="002D04C4">
            <w:rPr>
              <w:color w:val="000000"/>
            </w:rPr>
            <w:t>(NOAA, 2024)</w:t>
          </w:r>
        </w:sdtContent>
      </w:sdt>
      <w:r w:rsidRPr="009E5ECA">
        <w:t>. More importantly, spatial yield patterns in 2020 demonstrated strong concordance with multi-year trends (r = 0.7</w:t>
      </w:r>
      <w:r>
        <w:rPr>
          <w:rFonts w:hint="eastAsia"/>
        </w:rPr>
        <w:t>-</w:t>
      </w:r>
      <w:r w:rsidRPr="009E5ECA">
        <w:t>0.8, p &lt; 0.01), suggesting this single year effectively captured the field's inherent productivity gradients rather than transient weather impacts.</w:t>
      </w:r>
      <w:r>
        <w:rPr>
          <w:rFonts w:hint="eastAsia"/>
        </w:rPr>
        <w:t xml:space="preserve"> </w:t>
      </w:r>
      <w:r w:rsidRPr="009E5ECA">
        <w:t xml:space="preserve">These findings align with the growing recognition that well-selected individual growing seasons can serve as practical proxies for longer-term yield patterns in </w:t>
      </w:r>
      <w:r>
        <w:t xml:space="preserve">limited </w:t>
      </w:r>
      <w:r>
        <w:rPr>
          <w:rFonts w:hint="eastAsia"/>
        </w:rPr>
        <w:t>resources farms</w:t>
      </w:r>
      <w:r>
        <w:t xml:space="preserve">. </w:t>
      </w:r>
      <w:r w:rsidRPr="009E5ECA">
        <w:t xml:space="preserve">However, </w:t>
      </w:r>
      <w:r w:rsidR="00105115">
        <w:rPr>
          <w:rFonts w:hint="eastAsia"/>
        </w:rPr>
        <w:t>t</w:t>
      </w:r>
      <w:r w:rsidR="00105115" w:rsidRPr="00105115">
        <w:t>he approach requires careful meteorological screening</w:t>
      </w:r>
      <w:r w:rsidR="00105115">
        <w:rPr>
          <w:rFonts w:hint="eastAsia"/>
        </w:rPr>
        <w:t xml:space="preserve"> - </w:t>
      </w:r>
      <w:r w:rsidR="00105115" w:rsidRPr="00105115">
        <w:t>as demonstrated by the contrasting conditions in adjacent years</w:t>
      </w:r>
      <w:r w:rsidR="00105115">
        <w:rPr>
          <w:rFonts w:hint="eastAsia"/>
        </w:rPr>
        <w:t xml:space="preserve"> - </w:t>
      </w:r>
      <w:r w:rsidR="00105115" w:rsidRPr="00105115">
        <w:t>along with the screening out of other production problems that were inconsistent across the field.</w:t>
      </w:r>
      <w:r w:rsidR="00105115">
        <w:rPr>
          <w:rFonts w:hint="eastAsia"/>
        </w:rPr>
        <w:t xml:space="preserve"> </w:t>
      </w:r>
      <w:r>
        <w:rPr>
          <w:rFonts w:hint="eastAsia"/>
        </w:rPr>
        <w:t xml:space="preserve">For example, </w:t>
      </w:r>
      <w:r w:rsidRPr="009E5ECA">
        <w:t xml:space="preserve">2017's extended drought and 2018's record </w:t>
      </w:r>
      <w:r w:rsidRPr="009E5ECA">
        <w:lastRenderedPageBreak/>
        <w:t>precipitation in Tennessee would have introduced substantial bias</w:t>
      </w:r>
      <w:r>
        <w:rPr>
          <w:rFonts w:hint="eastAsia"/>
        </w:rPr>
        <w:t xml:space="preserve"> and misleading interpretation </w:t>
      </w:r>
      <w:sdt>
        <w:sdtPr>
          <w:rPr>
            <w:rFonts w:hint="eastAsia"/>
            <w:color w:val="000000"/>
          </w:rPr>
          <w:tag w:val="MENDELEY_CITATION_v3_eyJjaXRhdGlvbklEIjoiTUVOREVMRVlfQ0lUQVRJT05fNTE5ZDVlZjItOTdhNy00MGU5LTgxZGYtOWU3NWI4ODA5ZmU2IiwicHJvcGVydGllcyI6eyJub3RlSW5kZXgiOjB9LCJpc0VkaXRlZCI6ZmFsc2UsIm1hbnVhbE92ZXJyaWRlIjp7ImlzTWFudWFsbHlPdmVycmlkZGVuIjpmYWxzZSwiY2l0ZXByb2NUZXh0IjoiKFhpZSBldCBhbC4sIDIwMjRhKSIsIm1hbnVhbE92ZXJyaWRlVGV4dCI6IiJ9LCJjaXRhdGlvbkl0ZW1zIjpb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
          <w:id w:val="-2087608190"/>
          <w:placeholder>
            <w:docPart w:val="D8F34D08B40A4BFBB30B06AC6FF27412"/>
          </w:placeholder>
        </w:sdtPr>
        <w:sdtContent>
          <w:r w:rsidR="002D04C4" w:rsidRPr="002D04C4">
            <w:rPr>
              <w:color w:val="000000"/>
            </w:rPr>
            <w:t>(Xie et al., 2024)</w:t>
          </w:r>
        </w:sdtContent>
      </w:sdt>
      <w:r w:rsidRPr="009E5ECA">
        <w:t>.</w:t>
      </w:r>
    </w:p>
    <w:p w14:paraId="1AB80508" w14:textId="4149C705" w:rsidR="008B5CBF" w:rsidRDefault="008B5CBF" w:rsidP="008B5CBF">
      <w:r>
        <w:t>Future research directions should prioritize two complementary pathways: first, validating the temporal stability of single-year-derived zones across diverse weather scenarios, and second, developing hybrid approaches that strategically combine yield data with targeted soil measurements. Emerging technologies like AI-driven yield prediction models and seasonal climate forecasting tools could further enhance zoning robustness</w:t>
      </w:r>
      <w:r>
        <w:rPr>
          <w:rFonts w:hint="eastAsia"/>
        </w:rPr>
        <w:t xml:space="preserve"> </w:t>
      </w:r>
      <w:sdt>
        <w:sdtPr>
          <w:rPr>
            <w:color w:val="000000"/>
          </w:rPr>
          <w:tag w:val="MENDELEY_CITATION_v3_eyJjaXRhdGlvbklEIjoiTUVOREVMRVlfQ0lUQVRJT05fZWMzMTdjZWMtODE3OS00NTJhLWIyM2QtNzk4MTQ0ZTcxNDAyIiwicHJvcGVydGllcyI6eyJub3RlSW5kZXgiOjB9LCJpc0VkaXRlZCI6ZmFsc2UsIm1hbnVhbE92ZXJyaWRlIjp7ImlzTWFudWFsbHlPdmVycmlkZGVuIjpmYWxzZSwiY2l0ZXByb2NUZXh0IjoiKEd1byBldCBhbC4sIDIwMjI7IEwuIExpIGV0IGFsLiwgMjAyMjsgWC4gTGkgZXQgYWwuLCAyMDIyOyBKLiBXYW5nIGV0IGFsLiwgMjAyNCkiLCJtYW51YWxPdmVycmlkZVRleHQiOiIifSwiY2l0YXRpb25JdGVtcyI6W3siaWQiOiIxODA0MjIwMi1jNzc2LTMxMGItYTc1NS1iYmVkZWZiNGRmODMiLCJpdGVtRGF0YSI6eyJ0eXBlIjoiYXJ0aWNsZS1qb3VybmFsIiwiaWQiOiIxODA0MjIwMi1jNzc2LTMxMGItYTc1NS1iYmVkZWZiNGRmODMiLCJ0aXRsZSI6IkltcHJvdmluZyBtYWl6ZSB5aWVsZCBwcmVkaWN0aW9uIGF0IHRoZSBjb3VudHkgbGV2ZWwgZnJvbSAyMDAyIHRvIDIwMTUgaW4gQ2hpbmEgdXNpbmcgYSBub3ZlbCBkZWVwIGxlYXJuaW5nIGFwcHJvYWNoIiwiYXV0aG9yIjpbeyJmYW1pbHkiOiJMaSIsImdpdmVuIjoiWGluZ2FuZyIsInBhcnNlLW5hbWVzIjpmYWxzZSwiZHJvcHBpbmctcGFydGljbGUiOiIiLCJub24tZHJvcHBpbmctcGFydGljbGUiOiIifSx7ImZhbWlseSI6IkdlbmciLCJnaXZlbiI6IkhhbyIsInBhcnNlLW5hbWVzIjpmYWxzZSwiZHJvcHBpbmctcGFydGljbGUiOiIiLCJub24tZHJvcHBpbmctcGFydGljbGUiOiIifSx7ImZhbWlseSI6IlpoYW5nIiwiZ2l2ZW4iOiJMaXFpYW5nIiwicGFyc2UtbmFtZXMiOmZhbHNlLCJkcm9wcGluZy1wYXJ0aWNsZSI6IiIsIm5vbi1kcm9wcGluZy1wYXJ0aWNsZSI6IiJ9LHsiZmFtaWx5IjoiUGVuZyIsImdpdmVuIjoiU2h1d2VuIiwicGFyc2UtbmFtZXMiOmZhbHNlLCJkcm9wcGluZy1wYXJ0aWNsZSI6IiIsIm5vbi1kcm9wcGluZy1wYXJ0aWNsZSI6IiJ9LHsiZmFtaWx5IjoiWGluIiwiZ2l2ZW4iOiJRaSIsInBhcnNlLW5hbWVzIjpmYWxzZSwiZHJvcHBpbmctcGFydGljbGUiOiIiLCJub24tZHJvcHBpbmctcGFydGljbGUiOiIifSx7ImZhbWlseSI6Ikh1YW5nIiwiZ2l2ZW4iOiJKaWFueGkiLCJwYXJzZS1uYW1lcyI6ZmFsc2UsImRyb3BwaW5nLXBhcnRpY2xlIjoiIiwibm9uLWRyb3BwaW5nLXBhcnRpY2xlIjoiIn0seyJmYW1pbHkiOiJMaSIsImdpdmVuIjoiWHVlY2FvIiwicGFyc2UtbmFtZXMiOmZhbHNlLCJkcm9wcGluZy1wYXJ0aWNsZSI6IiIsIm5vbi1kcm9wcGluZy1wYXJ0aWNsZSI6IiJ9LHsiZmFtaWx5IjoiTGl1IiwiZ2l2ZW4iOiJTdWhvbmciLCJwYXJzZS1uYW1lcyI6ZmFsc2UsImRyb3BwaW5nLXBhcnRpY2xlIjoiIiwibm9uLWRyb3BwaW5nLXBhcnRpY2xlIjoiIn0seyJmYW1pbHkiOiJXYW5nIiwiZ2l2ZW4iOiJZdWViaW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IyLjEwNzM1NiIsIklTU04iOiIwMTY4MTY5OSIsImlzc3VlZCI6eyJkYXRlLXBhcnRzIjpbWzIwMjIsMTFdXX0sInBhZ2UiOiIxMDczNTYiLCJ2b2x1bWUiOiIyMDIifSwiaXNUZW1wb3JhcnkiOmZhbHNlfSx7ImlkIjoiZmQ1OGFjZTAtNjEyNC0zOGNkLTg1OWMtNzE5OTdjNmEwMjU0IiwiaXRlbURhdGEiOnsidHlwZSI6ImFydGljbGUtam91cm5hbCIsImlkIjoiZmQ1OGFjZTAtNjEyNC0zOGNkLTg1OWMtNzE5OTdjNmEwMjU0IiwidGl0bGUiOiJJbnRlZ3JhdGlvbiBvZiByZW1vdGUgc2Vuc2luZyBhbmQgbWFjaGluZSBsZWFybmluZyBmb3IgcHJlY2lzaW9uIGFncmljdWx0dXJlOiBhIGNvbXByZWhlbnNpdmUgcGVyc3BlY3RpdmUgb24gYXBwbGljYXRpb25zIiwiYXV0aG9yIjpbeyJmYW1pbHkiOiJXYW5nIiwiZ2l2ZW4iOiJKdW4iLCJwYXJzZS1uYW1lcyI6ZmFsc2UsImRyb3BwaW5nLXBhcnRpY2xlIjoiIiwibm9uLWRyb3BwaW5nLXBhcnRpY2xlIjoiIn0seyJmYW1pbHkiOiJXYW5nIiwiZ2l2ZW4iOiJZYW5sb25nIiwicGFyc2UtbmFtZXMiOmZhbHNlLCJkcm9wcGluZy1wYXJ0aWNsZSI6IiIsIm5vbi1kcm9wcGluZy1wYXJ0aWNsZSI6IiJ9LHsiZmFtaWx5IjoiTGkiLCJnaXZlbiI6Ikd1YW5nIiwicGFyc2UtbmFtZXMiOmZhbHNlLCJkcm9wcGluZy1wYXJ0aWNsZSI6IiIsIm5vbi1kcm9wcGluZy1wYXJ0aWNsZSI6IiJ9LHsiZmFtaWx5IjoiUWkiLCJnaXZlbiI6IlpoZW5neXVhbiIsInBhcnNlLW5hbWVzIjpmYWxzZSwiZHJvcHBpbmctcGFydGljbGUiOiIiLCJub24tZHJvcHBpbmctcGFydGljbGUiOiIifV0sImNvbnRhaW5lci10aXRsZSI6IkFncm9ub215IiwiRE9JIjoiMTAuMzM5MC9hZ3Jvbm9teTE0MDkxOTc1IiwiSVNTTiI6IjIwNzMtNDM5NSIsImlzc3VlZCI6eyJkYXRlLXBhcnRzIjpbWzIwMjQsOSwxXV19LCJwYWdlIjoiMTk3NSIsImFic3RyYWN0IjoiPHA+RHVlIHRvIGN1cnJlbnQgZ2xvYmFsIHBvcHVsYXRpb24gZ3Jvd3RoLCByZXNvdXJjZSBzaG9ydGFnZXMsIGFuZCBjbGltYXRlIGNoYW5nZSwgdHJhZGl0aW9uYWwgYWdyaWN1bHR1cmFsIG1vZGVscyBmYWNlIG1ham9yIGNoYWxsZW5nZXMuIFByZWNpc2lvbiBhZ3JpY3VsdHVyZSAoUEEpLCBhcyBhIHdheSB0byByZWFsaXplIHRoZSBhY2N1cmF0ZSBtYW5hZ2VtZW50IGFuZCBkZWNpc2lvbiBzdXBwb3J0IG9mIGFncmljdWx0dXJhbCBwcm9kdWN0aW9uIHByb2Nlc3NlcyB1c2luZyBtb2Rlcm4gaW5mb3JtYXRpb24gdGVjaG5vbG9neSwgaXMgYmVjb21pbmcgYW4gZWZmZWN0aXZlIG1ldGhvZCBvZiBzb2x2aW5nIHRoZXNlIGNoYWxsZW5nZXMuIEluIHBhcnRpY3VsYXIsIHRoZSBjb21iaW5hdGlvbiBvZiByZW1vdGUgc2Vuc2luZyB0ZWNobm9sb2d5IGFuZCBtYWNoaW5lIGxlYXJuaW5nIGFsZ29yaXRobXMgYnJpbmdzIG5ldyBwb3NzaWJpbGl0aWVzIGZvciBQQS4gSG93ZXZlciwgdGhlcmUgYXJlIHJlbGF0aXZlbHkgZmV3IGNvbXByZWhlbnNpdmUgYW5kIHN5c3RlbWF0aWMgcmV2aWV3cyBvbiB0aGUgaW50ZWdyYXRlZCBhcHBsaWNhdGlvbiBvZiB0aGVzZSB0d28gdGVjaG5vbG9naWVzLiBGb3IgdGhpcyByZWFzb24sIHRoaXMgc3R1ZHkgY29uZHVjdHMgYSBzeXN0ZW1hdGljIGxpdGVyYXR1cmUgc2VhcmNoIHVzaW5nIHRoZSBXZWIgb2YgU2NpZW5jZSwgU2NvcHVzLCBHb29nbGUgU2Nob2xhciwgYW5kIFB1Yk1lZCBkYXRhYmFzZXMgYW5kIGFuYWx5emVzIHRoZSBpbnRlZ3JhdGVkIGFwcGxpY2F0aW9uIG9mIHJlbW90ZSBzZW5zaW5nIHRlY2hub2xvZ3kgYW5kIG1hY2hpbmUgbGVhcm5pbmcgYWxnb3JpdGhtcyBpbiBQQSBvdmVyIHRoZSBsYXN0IDEwIHllYXJzLiBUaGUgc3R1ZHkgZm91bmQgdGhhdDogKDEpIGJlY2F1c2Ugb2YgdGhlaXIgdmFyaWVkIGNoYXJhY3RlcmlzdGljcywgZGlmZmVyZW50IHR5cGVzIG9mIHJlbW90ZSBzZW5zaW5nIGRhdGEgZXhoaWJpdCBzaWduaWZpY2FudCBkaWZmZXJlbmNlcyBpbiBtZWV0aW5nIHRoZSBuZWVkcyBvZiBQQSwgaW4gd2hpY2ggaHlwZXJzcGVjdHJhbCByZW1vdGUgc2Vuc2luZyBpcyB0aGUgbW9zdCB3aWRlbHkgdXNlZCBtZXRob2QsIGFjY291bnRpbmcgZm9yIG1vcmUgdGhhbiAzMCUgb2YgdGhlIHJlc3VsdHMuIFRoZSBhcHBsaWNhdGlvbiBvZiBVQVYgcmVtb3RlIHNlbnNpbmcgb2ZmZXJzIHRoZSBncmVhdGVzdCBwb3RlbnRpYWwsIGFjY291bnRpbmcgZm9yIGFib3V0IDI0JSBvZiBkYXRhLCBhbmQgc2hvd2luZyBhbiB1cHdhcmQgdHJlbmQuICgyKSBNYWNoaW5lIGxlYXJuaW5nIGFsZ29yaXRobXMgZGlzcGxheXMgb2J2aW91cyBhZHZhbnRhZ2VzIGluIHByb21vdGluZyB0aGUgZGV2ZWxvcG1lbnQgb2YgUEEsIGluIHdoaWNoIHRoZSBzdXBwb3J0IHZlY3RvciBtYWNoaW5lIGFsZ29yaXRobSBpcyB0aGUgbW9zdCB3aWRlbHkgdXNlZCBtZXRob2QsIGFjY291bnRpbmcgZm9yIG1vcmUgdGhhbiAyMCUsIGZvbGxvd2VkIGJ5IHJhbmRvbSBmb3Jlc3QgYWxnb3JpdGhtLCBhY2NvdW50aW5nIGZvciBhYm91dCAxOCUgb2YgdGhlIG1ldGhvZHMgdXNlZC4gSW4gYWRkaXRpb24sIHRoaXMgc3R1ZHkgYWxzbyBkaXNjdXNzZXMgdGhlIG1haW4gY2hhbGxlbmdlcyBmYWNlZCBjdXJyZW50bHksIHN1Y2ggYXMgdGhlIGRpZmZpY3VsdCBwcm9ibGVtcyByZWdhcmRpbmcgdGhlIGFjcXVpc2l0aW9uIGFuZCBwcm9jZXNzaW5nIG9mIGhpZ2gtcXVhbGl0eSByZW1vdGUgc2Vuc2luZyBkYXRhLCBtb2RlbCBpbnRlcnByZXRhdGlvbiwgYW5kIGdlbmVyYWxpemF0aW9uIGFiaWxpdHksIGFuZCBjb25zaWRlcnMgZnV0dXJlIGRldmVsb3BtZW50IHRyZW5kcywgc3VjaCBhcyBwcm9tb3RpbmcgYWdyaWN1bHR1cmFsIGludGVsbGlnZW5jZSBhbmQgYXV0b21hdGlvbiwgc3RyZW5ndGhlbmluZyBpbnRlcm5hdGlvbmFsIGNvb3BlcmF0aW9uIGFuZCBzaGFyaW5nLCBhbmQgdGhlIHN1c3RhaW5hYmxlIHRyYW5zZm9ybWF0aW9uIG9mIGFjaGlldmVtZW50cy4gSW4gc3VtbWFyeSwgdGhpcyBzdHVkeSBjYW4gcHJvdmlkZSBuZXcgaWRlYXMgYW5kIHJlZmVyZW5jZXMgZm9yIHJlbW90ZSBzZW5zaW5nIGNvbWJpbmVkIHdpdGggbWFjaGluZSBsZWFybmluZyB0byBwcm9tb3RlIHRoZSBkZXZlbG9wbWVudCBvZiBQQS48L3A+IiwiaXNzdWUiOiI5Iiwidm9sdW1lIjoiMTQiLCJjb250YWluZXItdGl0bGUtc2hvcnQiOiIifSwiaXNUZW1wb3JhcnkiOmZhbHNlfSx7ImlkIjoiZTRhMmU4OTMtOThlMC0zOWJkLThmNmItNTY4ODMyNTA0NzJiIiwiaXRlbURhdGEiOnsidHlwZSI6ImFydGljbGUtam91cm5hbCIsImlkIjoiZTRhMmU4OTMtOThlMC0zOWJkLThmNmItNTY4ODMyNTA0NzJiIiwidGl0bGUiOiJEZXZlbG9waW5nIG1hY2hpbmUgbGVhcm5pbmcgbW9kZWxzIHdpdGggbXVsdGktc291cmNlIGVudmlyb25tZW50YWwgZGF0YSB0byBwcmVkaWN0IHdoZWF0IHlpZWxkIGluIENoaW5hIiwiYXV0aG9yIjpbeyJmYW1pbHkiOiJMaSIsImdpdmVuIjoiTGluY2hhbyIsInBhcnNlLW5hbWVzIjpmYWxzZSwiZHJvcHBpbmctcGFydGljbGUiOiIiLCJub24tZHJvcHBpbmctcGFydGljbGUiOiIifSx7ImZhbWlseSI6IldhbmciLCJnaXZlbiI6IkJpbiIsInBhcnNlLW5hbWVzIjpmYWxzZSwiZHJvcHBpbmctcGFydGljbGUiOiIiLCJub24tZHJvcHBpbmctcGFydGljbGUiOiIifSx7ImZhbWlseSI6IkZlbmciLCJnaXZlbiI6IlB1eXUiLCJwYXJzZS1uYW1lcyI6ZmFsc2UsImRyb3BwaW5nLXBhcnRpY2xlIjoiIiwibm9uLWRyb3BwaW5nLXBhcnRpY2xlIjoiIn0seyJmYW1pbHkiOiJMaSBMaXUiLCJnaXZlbiI6IkRlIiwicGFyc2UtbmFtZXMiOmZhbHNlLCJkcm9wcGluZy1wYXJ0aWNsZSI6IiIsIm5vbi1kcm9wcGluZy1wYXJ0aWNsZSI6IiJ9LHsiZmFtaWx5IjoiSGUiLCJnaXZlbiI6IlFpbnNpIiwicGFyc2UtbmFtZXMiOmZhbHNlLCJkcm9wcGluZy1wYXJ0aWNsZSI6IiIsIm5vbi1kcm9wcGluZy1wYXJ0aWNsZSI6IiJ9LHsiZmFtaWx5IjoiWmhhbmciLCJnaXZlbiI6IllhamllIiwicGFyc2UtbmFtZXMiOmZhbHNlLCJkcm9wcGluZy1wYXJ0aWNsZSI6IiIsIm5vbi1kcm9wcGluZy1wYXJ0aWNsZSI6IiJ9LHsiZmFtaWx5IjoiV2FuZyIsImdpdmVuIjoiWWFrYWkiLCJwYXJzZS1uYW1lcyI6ZmFsc2UsImRyb3BwaW5nLXBhcnRpY2xlIjoiIiwibm9uLWRyb3BwaW5nLXBhcnRpY2xlIjoiIn0seyJmYW1pbHkiOiJMaSIsImdpdmVuIjoiU2l5aSIsInBhcnNlLW5hbWVzIjpmYWxzZSwiZHJvcHBpbmctcGFydGljbGUiOiIiLCJub24tZHJvcHBpbmctcGFydGljbGUiOiIifSx7ImZhbWlseSI6Ikx1IiwiZ2l2ZW4iOiJYaWFvbGlhbmciLCJwYXJzZS1uYW1lcyI6ZmFsc2UsImRyb3BwaW5nLXBhcnRpY2xlIjoiIiwibm9uLWRyb3BwaW5nLXBhcnRpY2xlIjoiIn0seyJmYW1pbHkiOiJZdWUiLCJnaXZlbiI6IkNoYW8iLCJwYXJzZS1uYW1lcyI6ZmFsc2UsImRyb3BwaW5nLXBhcnRpY2xlIjoiIiwibm9uLWRyb3BwaW5nLXBhcnRpY2xlIjoiIn0seyJmYW1pbHkiOiJMaSIsImdpdmVuIjoiWWkiLCJwYXJzZS1uYW1lcyI6ZmFsc2UsImRyb3BwaW5nLXBhcnRpY2xlIjoiIiwibm9uLWRyb3BwaW5nLXBhcnRpY2xlIjoiIn0seyJmYW1pbHkiOiJIZSIsImdpdmVuIjoiSmlhbnFpYW5nIiwicGFyc2UtbmFtZXMiOmZhbHNlLCJkcm9wcGluZy1wYXJ0aWNsZSI6IiIsIm5vbi1kcm9wcGluZy1wYXJ0aWNsZSI6IiJ9LHsiZmFtaWx5IjoiRmVuZyIsImdpdmVuIjoiSGFvIiwicGFyc2UtbmFtZXMiOmZhbHNlLCJkcm9wcGluZy1wYXJ0aWNsZSI6IiIsIm5vbi1kcm9wcGluZy1wYXJ0aWNsZSI6IiJ9LHsiZmFtaWx5IjoiWWFuZyIsImdpdmVuIjoiR3VpanVuIiwicGFyc2UtbmFtZXMiOmZhbHNlLCJkcm9wcGluZy1wYXJ0aWNsZSI6IiIsIm5vbi1kcm9wcGluZy1wYXJ0aWNsZSI6IiJ9LHsiZmFtaWx5IjoiWXUiLCJnaXZlbiI6IlFpYW5nIiwicGFyc2UtbmFtZXMiOmZhbHNlLCJkcm9wcGluZy1wYXJ0aWNsZSI6IiIsIm5vbi1kcm9wcGluZy1wYXJ0aWNsZSI6IiJ9XSwiY29udGFpbmVyLXRpdGxlIjoiQ29tcHV0ZXJzIGFuZCBFbGVjdHJvbmljcyBpbiBBZ3JpY3VsdHVyZSIsImNvbnRhaW5lci10aXRsZS1zaG9ydCI6IkNvbXB1dCBFbGVjdHJvbiBBZ3JpYyIsIkRPSSI6IjEwLjEwMTYvai5jb21wYWcuMjAyMi4xMDY3OTAiLCJJU1NOIjoiMDE2ODE2OTkiLCJpc3N1ZWQiOnsiZGF0ZS1wYXJ0cyI6W1syMDIyLDNdXX0sInBhZ2UiOiIxMDY3OTAiLCJ2b2x1bWUiOiIxOTQifSwiaXNUZW1wb3JhcnkiOmZhbHNlfSx7ImlkIjoiYmQ3NTYwMmYtMDI4ZC0zYjI5LTlhOGQtM2Y4Yzc3OGVjY2ZmIiwiaXRlbURhdGEiOnsidHlwZSI6ImFydGljbGUtam91cm5hbCIsImlkIjoiYmQ3NTYwMmYtMDI4ZC0zYjI5LTlhOGQtM2Y4Yzc3OGVjY2ZmIiwidGl0bGUiOiJJbnRlZ3JhdGVkIFVBVi1CYXNlZCBtdWx0aS1zb3VyY2UgZGF0YSBmb3IgcHJlZGljdGluZyBtYWl6ZSBncmFpbiB5aWVsZCB1c2luZyBtYWNoaW5lIGxlYXJuaW5nIGFwcHJvYWNoZXMiLCJhdXRob3IiOlt7ImZhbWlseSI6Ikd1byIsImdpdmVuIjoiWWFodWkiLCJwYXJzZS1uYW1lcyI6ZmFsc2UsImRyb3BwaW5nLXBhcnRpY2xlIjoiIiwibm9uLWRyb3BwaW5nLXBhcnRpY2xlIjoiIn0seyJmYW1pbHkiOiJaaGFuZyIsImdpdmVuIjoiWHVhbiIsInBhcnNlLW5hbWVzIjpmYWxzZSwiZHJvcHBpbmctcGFydGljbGUiOiIiLCJub24tZHJvcHBpbmctcGFydGljbGUiOiIifSx7ImZhbWlseSI6IkNoZW4iLCJnaXZlbiI6IlNob3V6aGkiLCJwYXJzZS1uYW1lcyI6ZmFsc2UsImRyb3BwaW5nLXBhcnRpY2xlIjoiIiwibm9uLWRyb3BwaW5nLXBhcnRpY2xlIjoiIn0seyJmYW1pbHkiOiJXYW5nIiwiZ2l2ZW4iOiJIYW54aSIsInBhcnNlLW5hbWVzIjpmYWxzZSwiZHJvcHBpbmctcGFydGljbGUiOiIiLCJub24tZHJvcHBpbmctcGFydGljbGUiOiIifSx7ImZhbWlseSI6IkpheWF2ZWx1IiwiZ2l2ZW4iOiJTZW50aGlsbmF0aCIsInBhcnNlLW5hbWVzIjpmYWxzZSwiZHJvcHBpbmctcGFydGljbGUiOiIiLCJub24tZHJvcHBpbmctcGFydGljbGUiOiIifSx7ImZhbWlseSI6IkNhbW1hcmFubyIsImdpdmVuIjoiRGF2aWRlIiwicGFyc2UtbmFtZXMiOmZhbHNlLCJkcm9wcGluZy1wYXJ0aWNsZSI6IiIsIm5vbi1kcm9wcGluZy1wYXJ0aWNsZSI6IiJ9LHsiZmFtaWx5IjoiRnUiLCJnaXZlbiI6IllvbmdzaHVvIiwicGFyc2UtbmFtZXMiOmZhbHNlLCJkcm9wcGluZy1wYXJ0aWNsZSI6IiIsIm5vbi1kcm9wcGluZy1wYXJ0aWNsZSI6IiJ9XSwiY29udGFpbmVyLXRpdGxlIjoiUmVtb3RlIFNlbnNpbmciLCJjb250YWluZXItdGl0bGUtc2hvcnQiOiJSZW1vdGUgU2VucyAoQmFzZWwpIiwiRE9JIjoiMTAuMzM5MC9yczE0MjQ2MjkwIiwiSVNTTiI6IjIwNzItNDI5MiIsImlzc3VlZCI6eyJkYXRlLXBhcnRzIjpbWzIwMjIsMTIsMTJdXX0sInBhZ2UiOiI2MjkwIiwiYWJzdHJhY3QiOiI8cD5JbmNyZWFzZXMgaW4gdGVtcGVyYXR1cmUgaGF2ZSBwb3RlbnRpYWxseSBpbmZsdWVuY2VkIGNyb3AgZ3Jvd3RoIGFuZCByZWR1Y2VkIGFncmljdWx0dXJhbCB5aWVsZHMuIENvbW1vbmx5LCBtb3JlIGZlcnRpbGl6ZXJzIGhhdmUgYmVlbiBhcHBsaWVkIHRvIGltcHJvdmUgZ3JhaW4geWllbGQuIFRoZXJlIGlzIGEgbmVlZCB0byBvcHRpbWl6ZSBmZXJ0aWxpemVycywgdG8gcmVkdWNlIGVudmlyb25tZW50YWwgcG9sbHV0aW9uLCBhbmQgdG8gaW5jcmVhc2UgYWdyaWN1bHR1cmFsIHByb2R1Y3Rpb24uIE1haXplIGlzIHRoZSBtYWluIGNyb3AgaW4gQ2hpbmEsIGFuZCBpdHMgYW1wbGUgcHJvZHVjdGlvbiBpcyBvZiB2aXRhbCBpbXBvcnRhbmNlIHRvIGd1YXJhbnRlZSByZWdpb25hbCBmb29kIHNlY3VyaXR5LiBJbiB0aGlzIHN0dWR5LCB0aGUgUkdCIGFuZCBtdWx0aXNwZWN0cmFsIGltYWdlcywgYW5kIG1haXplIGdyYWluIHlpZWxkcyB3ZXJlIGNvbGxlY3RlZCBmcm9tIGFuIHVubWFubmVkIGFlcmlhbCB2ZWhpY2xlIChVQVYpIHBsYXRmb3JtLiBUbyBjb25maXJtIHRoZSBvcHRpbWFsIGluZGljZXMsIFJHQi1iYXNlZCB2ZWdldGF0aW9uIGluZGljZXMgYW5kIHRleHR1cmFsIGluZGljZXMsIG11bHRpc3BlY3RyYWwtYmFzZWQgdmVnZXRhdGlvbiBpbmRpY2VzLCBhbmQgY3JvcCBoZWlnaHQgd2VyZSBpbmRlcGVuZGVudGx5IGFwcGxpZWQgdG8gYnVpbGQgbGluZWFyIHJlZ3Jlc3Npb24gcmVsYXRpb25zaGlwcyB3aXRoIG1haXplIGdyYWluIHlpZWxkcy4gQSBzdGVwd2lzZSByZWdyZXNzaW9uIG1vZGVsIChTUk0pIHdhcyBhcHBsaWVkIHRvIHNlbGVjdCBvcHRpbWFsIGluZGljZXMuIFRocmVlIG1hY2hpbmUgbGVhcm5pbmcgbWV0aG9kcyBpbmNsdWRpbmc6IGJhY2twcm9wYWdhdGlvbiBuZXR3b3JrIChCUCksIHJhbmRvbSBmb3Jlc3QgKFJGKSwgYW5kIHN1cHBvcnQgdmVjdG9yIG1hY2hpbmUgKFNWTSkgYW5kIHRoZSBTUk0gd2VyZSBzZXBhcmF0ZWx5IGFwcGxpZWQgZm9yIHByZWRpY3RpbmcgbWFpemUgZ3JhaW4geWllbGRzIGJhc2VkIG9uIG9wdGltYWwgaW5kaWNlcy4gUkYgYWNoaWV2ZWQgdGhlIGhpZ2hlc3QgYWNjdXJhY3kgd2l0aCBhIGNvZWZmaWNpZW50IG9mIGRldGVybWluYXRpb24gb2YgMC45NjMgYW5kIHJvb3QgbWVhbiBzcXVhcmUgZXJyb3Igb2YgMC40ODkgKGcvaHVuZHJlZC1ncmFpbiB3ZWlnaHQpLiBUaHJvdWdoIHRoZSBncmV5IHJlbGF0aW9uIGFuYWx5c2lzLCB0aGUgTiB3YXMgdGhlIG1vc3QgY29ycmVsYXRlZCBpbmRpY2F0b3IsIGFuZCB0aGUgb3B0aW1hbCByYXRpbyBvZiBmZXJ0aWxpemVycyBOL1AvSyB3YXMgMjoxOjEuIE91ciByZXNlYXJjaCBoaWdobGlnaHRlZCB0aGUgaW50ZWdyYXRpb24gb2Ygc3BlY3RyYWwsIHRleHR1cmFsIGluZGljZXMsIGFuZCBtYWl6ZSBoZWlnaHQgZm9yIHByZWRpY3RpbmcgbWFpemUgZ3JhaW4geWllbGRzLjwvcD4iLCJpc3N1ZSI6IjI0Iiwidm9sdW1lIjoiMTQifSwiaXNUZW1wb3JhcnkiOmZhbHNlfV19"/>
          <w:id w:val="-1088456192"/>
          <w:placeholder>
            <w:docPart w:val="D8F34D08B40A4BFBB30B06AC6FF27412"/>
          </w:placeholder>
        </w:sdtPr>
        <w:sdtContent>
          <w:r w:rsidR="002D04C4" w:rsidRPr="002D04C4">
            <w:rPr>
              <w:color w:val="000000"/>
            </w:rPr>
            <w:t>(Guo et al., 2022; L. Li et al., 2022; X. Li et al., 2022; J. Wang et al., 2024)</w:t>
          </w:r>
        </w:sdtContent>
      </w:sdt>
      <w:r>
        <w:t>. This evolution toward integrated data systems promises to bridge the gap between scientific precision and practical farm implementation.</w:t>
      </w:r>
    </w:p>
    <w:p w14:paraId="20A5C8C5" w14:textId="77777777" w:rsidR="008B5CBF" w:rsidRPr="003A557D" w:rsidRDefault="008B5CBF" w:rsidP="00E34CCB">
      <w:pPr>
        <w:pStyle w:val="Heading3"/>
      </w:pPr>
      <w:bookmarkStart w:id="213" w:name="_Toc204820709"/>
      <w:r>
        <w:t>S</w:t>
      </w:r>
      <w:r>
        <w:rPr>
          <w:rFonts w:hint="eastAsia"/>
        </w:rPr>
        <w:t>election of the o</w:t>
      </w:r>
      <w:r w:rsidRPr="003A557D">
        <w:rPr>
          <w:rFonts w:hint="eastAsia"/>
        </w:rPr>
        <w:t>ptimal zone number</w:t>
      </w:r>
      <w:bookmarkEnd w:id="213"/>
    </w:p>
    <w:p w14:paraId="1313DE46" w14:textId="1AA97CE3" w:rsidR="008B5CBF" w:rsidRDefault="008B5CBF" w:rsidP="008B5CBF">
      <w:r w:rsidRPr="00360522">
        <w:t>The determination of the optimal number of MZs</w:t>
      </w:r>
      <w:r>
        <w:rPr>
          <w:rFonts w:hint="eastAsia"/>
        </w:rPr>
        <w:t xml:space="preserve"> </w:t>
      </w:r>
      <w:r w:rsidRPr="00360522">
        <w:t xml:space="preserve">is critical for implementing effective precision agriculture strategies. </w:t>
      </w:r>
      <w:r>
        <w:rPr>
          <w:rFonts w:hint="eastAsia"/>
        </w:rPr>
        <w:t>Our analysis employing statistical metrics (</w:t>
      </w:r>
      <w:r w:rsidRPr="00360522">
        <w:t xml:space="preserve">WSS and </w:t>
      </w:r>
      <w:r>
        <w:rPr>
          <w:rFonts w:hint="eastAsia"/>
        </w:rPr>
        <w:t xml:space="preserve">ASW) provided </w:t>
      </w:r>
      <w:r w:rsidRPr="00AD179A">
        <w:t>the most effective balance between cluster compactness and separation</w:t>
      </w:r>
      <w:r>
        <w:rPr>
          <w:rFonts w:hint="eastAsia"/>
        </w:rPr>
        <w:t xml:space="preserve"> to identify the optimal zone number </w:t>
      </w:r>
      <w:sdt>
        <w:sdtPr>
          <w:rPr>
            <w:rFonts w:hint="eastAsia"/>
            <w:color w:val="000000"/>
          </w:rPr>
          <w:tag w:val="MENDELEY_CITATION_v3_eyJjaXRhdGlvbklEIjoiTUVOREVMRVlfQ0lUQVRJT05fOWU5OTE2ZWUtMzQzOS00YmMxLTlkOTMtNWNkZDg1M2QwOTA1IiwicHJvcGVydGllcyI6eyJub3RlSW5kZXgiOjB9LCJpc0VkaXRlZCI6ZmFsc2UsIm1hbnVhbE92ZXJyaWRlIjp7ImlzTWFudWFsbHlPdmVycmlkZGVuIjpmYWxzZSwiY2l0ZXByb2NUZXh0IjoiKFJvdXNzZWV1dywgMTk4NzsgVGlic2hpcmFuaSBldCBhbC4sIDIwMDEpIiwibWFudWFsT3ZlcnJpZGVUZXh0IjoiIn0sImNpdGF0aW9uSXRlbXMiOlt7ImlkIjoiMjhmNGM2Y2UtZGYwNS0zMmNmLThmZDctZTVhZTI3YThiMmFkIiwiaXRlbURhdGEiOnsidHlwZSI6ImFydGljbGUtam91cm5hbCIsImlkIjoiMjhmNGM2Y2UtZGYwNS0zMmNmLThmZDctZTVhZTI3YThiMmFkIiwidGl0bGUiOiJFc3RpbWF0aW5nIHRoZSBudW1iZXIgb2YgY2x1c3RlcnMgaW4gYSBkYXRhIHNldCB2aWEgdGhlIGdhcCBzdGF0aXN0aWMiLCJhdXRob3IiOlt7ImZhbWlseSI6IlRpYnNoaXJhbmkiLCJnaXZlbiI6IlJvYmVydCIsInBhcnNlLW5hbWVzIjpmYWxzZSwiZHJvcHBpbmctcGFydGljbGUiOiIiLCJub24tZHJvcHBpbmctcGFydGljbGUiOiIifSx7ImZhbWlseSI6IldhbHRoZXIiLCJnaXZlbiI6Ikd1ZW50aGVyIiwicGFyc2UtbmFtZXMiOmZhbHNlLCJkcm9wcGluZy1wYXJ0aWNsZSI6IiIsIm5vbi1kcm9wcGluZy1wYXJ0aWNsZSI6IiJ9LHsiZmFtaWx5IjoiSGFzdGllIiwiZ2l2ZW4iOiJUcmV2b3IiLCJwYXJzZS1uYW1lcyI6ZmFsc2UsImRyb3BwaW5nLXBhcnRpY2xlIjoiIiwibm9uLWRyb3BwaW5nLXBhcnRpY2xlIjoiIn1dLCJjb250YWluZXItdGl0bGUiOiJKb3VybmFsIG9mIHRoZSBSb3lhbCBTdGF0aXN0aWNhbCBTb2NpZXR5IFNlcmllcyBCOiBTdGF0aXN0aWNhbCBNZXRob2RvbG9neSIsImNvbnRhaW5lci10aXRsZS1zaG9ydCI6IkogUiBTdGF0IFNvYyBTZXJpZXMgQiBTdGF0IE1ldGhvZG9sIiwiRE9JIjoiMTAuMTExMS8xNDY3LTk4NjguMDAyOTMiLCJJU1NOIjoiMTM2OS03NDEyIiwiaXNzdWVkIjp7ImRhdGUtcGFydHMiOltbMjAwMSw3LDFdXX0sInBhZ2UiOiI0MTEtNDIzIiwiYWJzdHJhY3QiOiI8cD5XZSBwcm9wb3NlIGEgbWV0aG9kICh0aGUg4oCYZ2FwIHN0YXRpc3RpY+KAmSkgZm9yIGVzdGltYXRpbmcgdGhlIG51bWJlciBvZiBjbHVzdGVycyAoZ3JvdXBzKSBpbiBhIHNldCBvZiBkYXRhLiBUaGUgdGVjaG5pcXVlIHVzZXMgdGhlIG91dHB1dCBvZiBhbnkgY2x1c3RlcmluZyBhbGdvcml0aG0gKGUuZy4gSy1tZWFucyBvciBoaWVyYXJjaGljYWwpLCBjb21wYXJpbmcgdGhlIGNoYW5nZSBpbiB3aXRoaW4tY2x1c3RlciBkaXNwZXJzaW9uIHdpdGggdGhhdCBleHBlY3RlZCB1bmRlciBhbiBhcHByb3ByaWF0ZSByZWZlcmVuY2UgbnVsbCBkaXN0cmlidXRpb24uIFNvbWUgdGhlb3J5IGlzIGRldmVsb3BlZCBmb3IgdGhlIHByb3Bvc2FsIGFuZCBhIHNpbXVsYXRpb24gc3R1ZHkgc2hvd3MgdGhhdCB0aGUgZ2FwIHN0YXRpc3RpYyB1c3VhbGx5IG91dHBlcmZvcm1zIG90aGVyIG1ldGhvZHMgdGhhdCBoYXZlIGJlZW4gcHJvcG9zZWQgaW4gdGhlIGxpdGVyYXR1cmUuPC9wPiIsImlzc3VlIjoiMiIsInZvbHVtZSI6IjYzIn0sImlzVGVtcG9yYXJ5IjpmYWxzZX0seyJpZCI6IjUyMGVhNTNjLWNiY2UtMzEzZi1hZDgzLTI1YzU5ZjI1ZGM2YiIsIml0ZW1EYXRhIjp7InR5cGUiOiJhcnRpY2xlLWpvdXJuYWwiLCJpZCI6IjUyMGVhNTNjLWNiY2UtMzEzZi1hZDgzLTI1YzU5ZjI1ZGM2YiIsInRpdGxlIjoiU2lsaG91ZXR0ZXM6IEEgZ3JhcGhpY2FsIGFpZCB0byB0aGUgaW50ZXJwcmV0YXRpb24gYW5kIHZhbGlkYXRpb24gb2YgY2x1c3RlciBhbmFseXNpcyIsImF1dGhvciI6W3siZmFtaWx5IjoiUm91c3NlZXV3IiwiZ2l2ZW4iOiJQZXRlciBKLiIsInBhcnNlLW5hbWVzIjpmYWxzZSwiZHJvcHBpbmctcGFydGljbGUiOiIiLCJub24tZHJvcHBpbmctcGFydGljbGUiOiIifV0sImNvbnRhaW5lci10aXRsZSI6IkpvdXJuYWwgb2YgQ29tcHV0YXRpb25hbCBhbmQgQXBwbGllZCBNYXRoZW1hdGljcyIsImNvbnRhaW5lci10aXRsZS1zaG9ydCI6IkogQ29tcHV0IEFwcGwgTWF0aCIsIkRPSSI6IjEwLjEwMTYvMDM3Ny0wNDI3KDg3KTkwMTI1LTciLCJJU1NOIjoiMDM3NzA0MjciLCJpc3N1ZWQiOnsiZGF0ZS1wYXJ0cyI6W1sxOTg3LDExXV19LCJwYWdlIjoiNTMtNjUiLCJ2b2x1bWUiOiIyMCJ9LCJpc1RlbXBvcmFyeSI6ZmFsc2V9XX0="/>
          <w:id w:val="1106929898"/>
          <w:placeholder>
            <w:docPart w:val="D8F34D08B40A4BFBB30B06AC6FF27412"/>
          </w:placeholder>
        </w:sdtPr>
        <w:sdtContent>
          <w:r w:rsidR="002D04C4" w:rsidRPr="002D04C4">
            <w:rPr>
              <w:color w:val="000000"/>
            </w:rPr>
            <w:t>(Rousseeuw, 1987; Tibshirani et al., 2001)</w:t>
          </w:r>
        </w:sdtContent>
      </w:sdt>
      <w:r>
        <w:rPr>
          <w:rFonts w:hint="eastAsia"/>
        </w:rPr>
        <w:t>. It offers t</w:t>
      </w:r>
      <w:r w:rsidRPr="00AD179A">
        <w:t>he advantage of being data-driven and reproducible, as demonstrated by the clear elbow point in the WSS curve and the maximized ASW value (0.</w:t>
      </w:r>
      <w:r>
        <w:rPr>
          <w:rFonts w:hint="eastAsia"/>
        </w:rPr>
        <w:t>73</w:t>
      </w:r>
      <w:r w:rsidRPr="00AD179A">
        <w:t>) for k=2.</w:t>
      </w:r>
      <w:r>
        <w:rPr>
          <w:rFonts w:hint="eastAsia"/>
        </w:rPr>
        <w:t xml:space="preserve"> </w:t>
      </w:r>
      <w:r>
        <w:t>S</w:t>
      </w:r>
      <w:r>
        <w:rPr>
          <w:rFonts w:hint="eastAsia"/>
        </w:rPr>
        <w:t xml:space="preserve">uch methods </w:t>
      </w:r>
      <w:r w:rsidRPr="00C656C1">
        <w:t>have been widely adopted in precision agriculture studies due to their computational efficiency and ability to handle multivariate datasets</w:t>
      </w:r>
      <w:sdt>
        <w:sdtPr>
          <w:rPr>
            <w:color w:val="000000"/>
          </w:rPr>
          <w:tag w:val="MENDELEY_CITATION_v3_eyJjaXRhdGlvbklEIjoiTUVOREVMRVlfQ0lUQVRJT05fNjBmNzU3NTQtNDM3NS00ZTI2LThhZTAtYjQ0MTJlZDA2MmMxIiwicHJvcGVydGllcyI6eyJub3RlSW5kZXgiOjB9LCJpc0VkaXRlZCI6ZmFsc2UsIm1hbnVhbE92ZXJyaWRlIjp7ImlzTWFudWFsbHlPdmVycmlkZGVuIjp0cnVlLCJjaXRlcHJvY1RleHQiOiIoT2hhbmEtTGV2aSBldCBhbC4sIDIwMjE7IFBhc2N1Y2NpIGV0IGFsLiwgMjAxODsgUi4gTmF2ZWVuIEt1bWFyIGV0IGFsLiwgMjAyMzsgUm9kcmlndWVzIGRlIE9saXZlaXJhIGV0IGFsLiwgMjAyNDsgU3ViaGFtIGV0IGFsLiwgMjAyNDsgVGhvbmduaW0gZXQgYWwuLCAyMDIzKSIsIm1hbnVhbE92ZXJyaWRlVGV4dCI6IihQYXNjdWNjaSBldCBhbC4sIDIwMTg7IE9oYW5hLUxldmkgZXQgYWwuLCAyMDIxOyBSLiBOYXZlZW4gS3VtYXIgZXQgYWwuLCAyMDIzOyBUaG9uZ25pbSBldCBhbC4sIDIwMjM7IFJvZHJpZ3VlcyBkZSBPbGl2ZWlyYSBldCBhbC4sIDIwMjQ7IFN1YmhhbSBldCBhbC4sIDIwMjQpIn0sImNpdGF0aW9uSXRlbXMiOlt7ImlkIjoiOTYxMDBjMGEtZTNlYy0zOTJmLTkzMWItYmFmYTdiNTYwMzljIiwiaXRlbURhdGEiOnsidHlwZSI6ImFydGljbGUtam91cm5hbCIsImlkIjoiOTYxMDBjMGEtZTNlYy0zOTJmLTkzMWItYmFmYTdiNTYwMzljIiwidGl0bGUiOiJBIGNvbXBhcmlzb24gYmV0d2VlbiBzdGFuZGFyZCBhbmQgZnVuY3Rpb25hbCBjbHVzdGVyaW5nIG1ldGhvZG9sb2dpZXM6IGFwcGxpY2F0aW9uIHRvIGFncmljdWx0dXJhbCBmaWVsZHMgZm9yIHlpZWxkIHBhdHRlcm4gYXNzZXNzbWVudCIsImF1dGhvciI6W3siZmFtaWx5IjoiUGFzY3VjY2kiLCJnaXZlbiI6IlNpbW9uZSIsInBhcnNlLW5hbWVzIjpmYWxzZSwiZHJvcHBpbmctcGFydGljbGUiOiIiLCJub24tZHJvcHBpbmctcGFydGljbGUiOiIifSx7ImZhbWlseSI6IkNhcmZvcmEiLCJnaXZlbiI6Ik1hcmlhIiwicGFyc2UtbmFtZXMiOmZhbHNlLCJkcm9wcGluZy1wYXJ0aWNsZSI6IiIsIm5vbi1kcm9wcGluZy1wYXJ0aWNsZSI6IiJ9LHsiZmFtaWx5IjoiUGFsb21ibyIsImdpdmVuIjoiQW5nZWxvIiwicGFyc2UtbmFtZXMiOmZhbHNlLCJkcm9wcGluZy1wYXJ0aWNsZSI6IiIsIm5vbi1kcm9wcGluZy1wYXJ0aWNsZSI6IiJ9LHsiZmFtaWx5IjoiUGlnbmF0dGkiLCJnaXZlbiI6IlN0ZWZhbm8iLCJwYXJzZS1uYW1lcyI6ZmFsc2UsImRyb3BwaW5nLXBhcnRpY2xlIjoiIiwibm9uLWRyb3BwaW5nLXBhcnRpY2xlIjoiIn0seyJmYW1pbHkiOiJDYXNhIiwiZ2l2ZW4iOiJSYWZmYWVsZSIsInBhcnNlLW5hbWVzIjpmYWxzZSwiZHJvcHBpbmctcGFydGljbGUiOiIiLCJub24tZHJvcHBpbmctcGFydGljbGUiOiIifSx7ImZhbWlseSI6IlBlcGUiLCJnaXZlbiI6Ik1vbmljYSIsInBhcnNlLW5hbWVzIjpmYWxzZSwiZHJvcHBpbmctcGFydGljbGUiOiIiLCJub24tZHJvcHBpbmctcGFydGljbGUiOiIifSx7ImZhbWlseSI6IkNhc3RhbGRpIiwiZ2l2ZW4iOiJGYWJpbyIsInBhcnNlLW5hbWVzIjpmYWxzZSwiZHJvcHBpbmctcGFydGljbGUiOiIiLCJub24tZHJvcHBpbmctcGFydGljbGUiOiIifV0sImNvbnRhaW5lci10aXRsZSI6IlJlbW90ZSBTZW5zaW5nIiwiY29udGFpbmVyLXRpdGxlLXNob3J0IjoiUmVtb3RlIFNlbnMgKEJhc2VsKSIsIkRPSSI6IjEwLjMzOTAvcnMxMDA0MDU4NSIsIklTU04iOiIyMDcyLTQyOTIiLCJpc3N1ZWQiOnsiZGF0ZS1wYXJ0cyI6W1syMDE4LDQsMTBdXX0sInBhZ2UiOiI1ODUiLCJhYnN0cmFjdCI6IjxwPlRoZSByZWNvZ25pdGlvbiBvZiBzcGF0aWFsIHBhdHRlcm5zIHdpdGhpbiBhZ3JpY3VsdHVyYWwgZmllbGRzLCBwcmVzZW50aW5nIHNpbWlsYXIgeWllbGQgcG90ZW50aWFsIGFyZWFzLCBzdGFibGUgdGhyb3VnaCB0aW1lLCBpcyB2ZXJ5IGltcG9ydGFudCBmb3Igb3B0aW1pemluZyBhZ3JpY3VsdHVyYWwgcHJhY3RpY2VzLiBUaGlzIHN0dWR5IHByb3Bvc2VzIHRoZSBldmFsdWF0aW9uIG9mIGRpZmZlcmVudCBjbHVzdGVyaW5nIG1ldGhvZG9sb2dpZXMgYXBwbGllZCB0byBtdWx0aXNwZWN0cmFsIHNhdGVsbGl0ZSB0aW1lIHNlcmllcyBmb3IgcmV0cmlldmluZyB0ZW1wb3JhbGx5IHN0YWJsZSAoY29uc3RhbnQpIHBhdHRlcm5zIGluIGFncmljdWx0dXJhbCBmaWVsZHMsIHJlbGF0ZWQgdG8gd2l0aGluLWZpZWxkIHlpZWxkIHNwYXRpYWwgZGlzdHJpYnV0aW9uLiBUaGUgYWJpbGl0eSBvZiBkaWZmZXJlbnQgY2x1c3RlcmluZyBwcm9jZWR1cmVzIGZvciB0aGUgcmVjb2duaXRpb24gYW5kIG1hcHBpbmcgb2YgY29uc3RhbnQgcGF0dGVybnMgaW4gZmllbGRzIG9mIGNlcmVhbCBjcm9wcyB3YXMgYXNzZXNzZWQuIENyb3Agdmlnb3IgcGF0dGVybnMsIGNvbnNpZGVyZWQgdG8gYmUgcmVsYXRlZCB0byBzb2lscyBjaGFyYWN0ZXJpc3RpY3MsIGFuZCBwb3NzaWJseSBpbmRpY2F0aXZlIG9mIHlpZWxkIHBvdGVudGlhbCwgd2VyZSBkZXJpdmVkIGJ5IGFwcGx5aW5nIHRoZSBkaWZmZXJlbnQgY2x1c3RlcmluZyBhbGdvcml0aG1zIHRvIHRpbWUgc2VyaWVzIG9mIExhbmRzYXQgaW1hZ2VzIGFjcXVpcmVkIG9uIDk0IGFncmljdWx0dXJhbCBmaWVsZHMgbmVhciBSb21lIChJdGFseSkuIFR3byBkaWZmZXJlbnQgYXBwcm9hY2hlcyB3ZXJlIGFwcGxpZWQgYW5kIHZhbGlkYXRlZCB1c2luZyBMYW5kc2F0IDcgYW5kIDggYXJjaGl2ZWQgaW1hZ2VyeS4gVGhlIGZpcnN0IGFwcHJvYWNoIGF1dG9tYXRpY2FsbHkgZXh0cmFjdHMgYW5kIGNhbGN1bGF0ZXMgZm9yIGVhY2ggZmllbGQgb2YgaW50ZXJlc3QgKEZPSSkgdGhlIE5vcm1hbGl6ZWQgRGlmZmVyZW5jZSBWZWdldGF0aW9uIEluZGV4IChORFZJKSwgdGhlbiBleHBsb2l0cyB0aGUgc3RhbmRhcmQgSy1tZWFucyBjbHVzdGVyaW5nIGFsZ29yaXRobSB0byBkZXJpdmUgY29uc3RhbnQgcGF0dGVybnMgYXQgdGhlIGZpZWxkIGxldmVsLiBUaGUgc2Vjb25kIGFwcHJvYWNoIGFwcGxpZXMgbm92ZWwgY2x1c3RlcmluZyBwcm9jZWR1cmVzIGRpcmVjdGx5IHRvIHNwZWN0cmFsIHJlZmxlY3RhbmNlIHRpbWUgc2VyaWVzLCBpbiBwYXJ0aWN1bGFyOiAoMSkgc3RhbmRhcmQgSy1tZWFuczsgKDIpIGZ1bmN0aW9uYWwgSy1tZWFuczsgKDMpIG11bHRpdmFyaWF0ZSBmdW5jdGlvbmFsIHByaW5jaXBhbCBjb21wb25lbnRzIGNsdXN0ZXJpbmcgYW5hbHlzaXM7ICg0KSBoaWVyYXJjaGljYWwgY2x1c3RlcmluZy4gVGhlIGRpZmZlcmVudCBhcHByb2FjaGVzIHdlcmUgdmFsaWRhdGVkIHRocm91Z2ggY2x1c3RlciBhY2N1cmFjeSBlc3RpbWF0ZXMgb24gYSByZWZlcmVuY2Ugc2V0IG9mIEZPSXMgZm9yIHdoaWNoIHlpZWxkIG1hcHMgd2VyZSBhdmFpbGFibGUgZm9yIHNvbWUgeWVhcnMuIFJlc3VsdHMgc2hvdyB0aGF0IG11bHRpdmFyaWF0ZSBmdW5jdGlvbmFsIHByaW5jaXBhbCBjb21wb25lbnRzIGNsdXN0ZXJpbmcsIHdpdGggYW4gYSBwcmlvcmkgZGV0ZXJtaW5hdGlvbiBvZiB0aGUgb3B0aW1hbCBudW1iZXIgb2YgY2xhc3NlcyBmb3IgZWFjaCBGT0ksIHByb3ZpZGVzIGEgYmV0dGVyIGFjY3VyYWN5IHRoYW4gdGhvc2Ugb2Ygc3RhbmRhcmQgY2x1c3RlcmluZyBhbGdvcml0aG1zLiBUaGUgcHJvcG9zZWQgbm92ZWwgZnVuY3Rpb25hbCBjbHVzdGVyaW5nIG1ldGhvZG9sb2dpZXMgYXJlIGVmZmVjdGl2ZSBhbmQgZWZmaWNpZW50IGZvciBjb25zdGFudCBwYXR0ZXJuIHJldHJpZXZhbCBhbmQgY2FuIGJlIHVzZWQgZm9yIGEgc3VzdGFpbmFibGUgbWFuYWdlbWVudCBvZiBhZ3JpY3VsdHVyYWwgZmllbGRzLCBkZXBlbmRpbmcgb24gZmFybWluZyBzeXN0ZW1zIGFuZCBlbnZpcm9ubWVudGFsIGNvbmRpdGlvbnMgaW4gZGlmZmVyZW50IHJlZ2lvbnMuPC9wPiIsImlzc3VlIjoiNCIsInZvbHVtZSI6IjEwIn0sImlzVGVtcG9yYXJ5IjpmYWxzZX0seyJpZCI6ImZlMWU2OTUyLTQzOTUtMzJkZi1iMzMwLTI2MmZhZmNjMTI2YiIsIml0ZW1EYXRhIjp7InR5cGUiOiJwYXBlci1jb25mZXJlbmNlIiwiaWQiOiJmZTFlNjk1Mi00Mzk1LTMyZGYtYjMzMC0yNjJmYWZjYzEyNmIiLCJ0aXRsZSI6IkNsdXN0ZXIgcXVhbGl0eSBpbiBhZ3JpY3VsdHVyZTogYXNzZXNzaW5nIEdEUCBhbmQgaGFydmVzdCBwYXR0ZXJucyBpbiBBc2lhIGFuZCBFdXJvcGUgd2l0aCBrLW1lYW5zIGFuZCBzaWxob3VldHRlIHNjb3JlcyIsImF1dGhvciI6W3siZmFtaWx5IjoiVGhvbmduaW0iLCJnaXZlbiI6IlBhdHRoYXJhcG9ybiIsInBhcnNlLW5hbWVzIjpmYWxzZSwiZHJvcHBpbmctcGFydGljbGUiOiIiLCJub24tZHJvcHBpbmctcGFydGljbGUiOiIifSx7ImZhbWlseSI6IkNoYXJvZW53YW5pdCIsImdpdmVuIjoiRWtrYXBvdCIsInBhcnNlLW5hbWVzIjpmYWxzZSwiZHJvcHBpbmctcGFydGljbGUiOiIiLCJub24tZHJvcHBpbmctcGFydGljbGUiOiIifSx7ImZhbWlseSI6IlBodWtzZW5nIiwiZ2l2ZW4iOiJUaGFuYXBob24iLCJwYXJzZS1uYW1lcyI6ZmFsc2UsImRyb3BwaW5nLXBhcnRpY2xlIjoiIiwibm9uLWRyb3BwaW5nLXBhcnRpY2xlIjoiIn1dLCJjb250YWluZXItdGl0bGUiOiIyMDIzIDd0aCBJbnRlcm5hdGlvbmFsIENvbmZlcmVuY2Ugb24gRWxlY3Ryb25pY3MsIE1hdGVyaWFscyBFbmdpbmVlcmluZyAmIE5hbm8tVGVjaG5vbG9neSAoSUVNRU5UZWNoKSIsIkRPSSI6IjEwLjExMDkvSUVNRU5UZWNoNjA0MDIuMjAyMy4xMDQyMzQ2OSIsIklTQk4iOiI5NzktOC0zNTAzLTA1NTEtNyIsImlzc3VlZCI6eyJkYXRlLXBhcnRzIjpbWzIwMjMsMTIsMThdXX0sInBhZ2UiOiIxLTUiLCJwdWJsaXNoZXIiOiJJRUVFIiwiY29udGFpbmVyLXRpdGxlLXNob3J0IjoiIn0sImlzVGVtcG9yYXJ5IjpmYWxzZX0seyJpZCI6IjE1NWMyYzhiLWZmMTItMzczMy1hYzg2LTJhNTU2NjcyN2YzYyIsIml0ZW1EYXRhIjp7InR5cGUiOiJhcnRpY2xlLWpvdXJuYWwiLCJpZCI6IjE1NWMyYzhiLWZmMTItMzczMy1hYzg2LTJhNTU2NjcyN2YzYyIsInRpdGxlIjoiVGVtcG9yYWwgdmFyaWFiaWxpdHkgaW4gc295YmVhbiBzb3dpbmcgYW5kIGhhcnZlc3RpbmcgYWNjb3JkaW5nIHRvIEstbWVhbnMgYW5kIHNpbGhvdWV0dGUgc2NvcmVzIiwiYXV0aG9yIjpbeyJmYW1pbHkiOiJSb2RyaWd1ZXMgZGUgT2xpdmVpcmEiLCJnaXZlbiI6IkJydW5vIiwicGFyc2UtbmFtZXMiOmZhbHNlLCJkcm9wcGluZy1wYXJ0aWNsZSI6IiIsIm5vbi1kcm9wcGluZy1wYXJ0aWNsZSI6IiJ9LHsiZmFtaWx5IjoiU2lsdmEiLCJnaXZlbiI6IkZyYW5jaXNjbyBDaGFybGVzIGRvcyBTYW50b3MiLCJwYXJzZS1uYW1lcyI6ZmFsc2UsImRyb3BwaW5nLXBhcnRpY2xlIjoiIiwibm9uLWRyb3BwaW5nLXBhcnRpY2xlIjoiIn0seyJmYW1pbHkiOiJNZXp6b21vIiwiZ2l2ZW4iOiJSaWNhcmRvIiwicGFyc2UtbmFtZXMiOmZhbHNlLCJkcm9wcGluZy1wYXJ0aWNsZSI6IiIsIm5vbi1kcm9wcGluZy1wYXJ0aWNsZSI6IiJ9LHsiZmFtaWx5IjoiQmFycm96byIsImdpdmVuIjoiTGVhbmRyYSBNYXRvcyIsInBhcnNlLW5hbWVzIjpmYWxzZSwiZHJvcHBpbmctcGFydGljbGUiOiIiLCJub24tZHJvcHBpbmctcGFydGljbGUiOiIifSx7ImZhbWlseSI6IlphbmF0dGEiLCJnaXZlbiI6IlRhdGlhbmUgU2NpbGV3c2tpIGRhIENvc3RhIiwicGFyc2UtbmFtZXMiOmZhbHNlLCJkcm9wcGluZy1wYXJ0aWNsZSI6IiIsIm5vbi1kcm9wcGluZy1wYXJ0aWNsZSI6IiJ9LHsiZmFtaWx5IjoiU2FudG9zIiwiZ2l2ZW4iOiJKb2VsIENhYnJhbCIsInBhcnNlLW5hbWVzIjpmYWxzZSwiZHJvcHBpbmctcGFydGljbGUiOiJkb3MiLCJub24tZHJvcHBpbmctcGFydGljbGUiOiIifSx7ImZhbWlseSI6IlNvdXNhIiwiZ2l2ZW4iOiJDYXJsb3MgSGVucmlxdWUgQ29uY2Vpw6fDo28iLCJwYXJzZS1uYW1lcyI6ZmFsc2UsImRyb3BwaW5nLXBhcnRpY2xlIjoiIiwibm9uLWRyb3BwaW5nLXBhcnRpY2xlIjoiIn0seyJmYW1pbHkiOiJDb2VsaG8iLCJnaXZlbiI6IllhZ28gUGludG8iLCJwYXJzZS1uYW1lcyI6ZmFsc2UsImRyb3BwaW5nLXBhcnRpY2xlIjoiIiwibm9uLWRyb3BwaW5nLXBhcnRpY2xlIjoiIn0seyJmYW1pbHkiOiJDYWxkYXMiLCJnaXZlbiI6IkF1cmlsdWNpYSBkbyBOYXNjaW1lbnRvIFNpbHZhIiwicGFyc2UtbmFtZXMiOmZhbHNlLCJkcm9wcGluZy1wYXJ0aWNsZSI6IiIsIm5vbi1kcm9wcGluZy1wYXJ0aWNsZSI6IiJ9LHsiZmFtaWx5IjoiWnVmZm8iLCJnaXZlbiI6IkFsYW4gTWFyaW8iLCJwYXJzZS1uYW1lcyI6ZmFsc2UsImRyb3BwaW5nLXBhcnRpY2xlIjoiIiwibm9uLWRyb3BwaW5nLXBhcnRpY2xlIjoiIn1dLCJjb250YWluZXItdGl0bGUiOiJUcmVuZHMgaW4gQWdyaWN1bHR1cmFsIGFuZCBFbnZpcm9ubWVudGFsIFNjaWVuY2VzIiwiRE9JIjoiMTAuNDY0MjAvVEFFUy5lMjQwMDEwIiwiSVNTTiI6IjI5NjYtMjYyMSIsImlzc3VlZCI6eyJkYXRlLXBhcnRzIjpbWzIwMjQsOCwxXV19LCJwYWdlIjoiZTI0MDAxMCIsImFic3RyYWN0IjoiPHA+VW5kZXJzdGFuZGluZyB0aGUgaW1wYWN0IG9mIHNlYXNvbmFsIHZhcmlhdGlvbnMgb24gc295YmVhbiBwcm9kdWN0aXZpdHkgaXMgY3J1Y2lhbCBmb3Igb3B0aW1pemluZyBhZ3JpY3VsdHVyYWwgcHJhY3RpY2VzLiBHaXZlbiB0aGUgaW5mbHVlbmNlIG9mIGNsaW1hdGljIGZhY3RvcnMgc3VjaCBhcyB0ZW1wZXJhdHVyZSBhbmQgcmFpbmZhbGwgb24gY3JvcCBwaGVub2xvZ3ksIHRoaXMgc3R1ZHkgYWltcyB0byBhbmFseXplIHRoZSBlZmZlY3RzIG9mIHNvd2luZyBhbmQgaGFydmVzdGluZyBzb3liZWFuIGN1bHRpdmFycyBpbiBkaWZmZXJlbnQgc2Vhc29ucy4gVGhpcyByZXNlYXJjaCBpbnZlc3RpZ2F0ZXMgd2hldGhlciBzb3dpbmcgc295YmVhbnMgaW4gTm92ZW1iZXIgYW5kIERlY2VtYmVyIGxlYWRzIHRvIHZhcnlpbmcgb3V0Y29tZXMgaW4gdGVybXMgb2YgcHJvZHVjdGl2aXR5IGFuZCBtb3JwaG9sb2dpY2FsIGNoYXJhY3RlcmlzdGljcywgZm9jdXNpbmcgb24gaWRlbnRpZnlpbmcgdGhlIG1vc3Qgc3RhYmxlIGN1bHRpdmFycyBhY3Jvc3MgZGlmZmVyZW50IGNsaW1hdGljIGNvbmRpdGlvbnMuIFRoZSBzdHVkeSBlbXBsb3llZCBhIGNvbXByZWhlbnNpdmUgbWV0aG9kb2xvZ3ksIGluY2x1ZGluZyBkYXRhIHN0YW5kYXJkaXphdGlvbiwgc3RhdGlzdGljYWwgdGVzdHMgKExldmVuZSwgU2hhcGlyby1XaWxrLCBBTk9WQSwgV2lsY294b24pLCBhbmQgSy1tZWFucyBjbHVzdGVyaW5nLCB0byBhbmFseXplIDQwIHNveWJlYW4gY3VsdGl2YXJzIGFjcm9zcyB0d28gc2Vhc29ucy4gU3RhdGlzdGljYWwgcHJlcHJvY2Vzc2luZyBlbnN1cmVkIGRhdGEgYWNjdXJhY3ksIHdoaWxlIGNsdXN0ZXJpbmcgaGVscGVkIGlkZW50aWZ5IGN1bHRpdmFycyB3aXRoIGNvbnNpc3RlbnQgcmVzcG9uc2VzIHRvIGNsaW1hdGljIGNoYW5nZXMuIEFsbCBjb21wdXRhdGlvbmFsIGFuYWx5c2VzIHdlcmUgcGVyZm9ybWVkIHVzaW5nIFB5dGhvbiBpbiB0aGUgR29vZ2xlIENvbGFiIGVudmlyb25tZW50LiBUaGUgZmluZGluZ3MgcmV2ZWFsZWQgbm8gc2lnbmlmaWNhbnQgZGlmZmVyZW5jZSBpbiBwcm9kdWN0aXZpdHkgYmV0d2VlbiB0aGUgdHdvIHNlYXNvbnMsIGRlc3BpdGUgdmFyaWF0aW9ucyBpbiB0ZW1wZXJhdHVyZSBhbmQgcmFpbmZhbGwuIEhvd2V2ZXIsIHRoZSBtb2lzdHVyZSBjb250ZW50IG9mIHRoZSBncmFpbnMgKE1URykgc2hvd2VkIHNpZ25pZmljYW50IGRpZmZlcmVuY2VzLCBpbmZsdWVuY2VkIGJ5IGhpZ2hlciByYWluZmFsbCBpbiBNYXJjaCBhbmQgQXByaWwgYW5kIGluY3JlYXNlZCB0ZW1wZXJhdHVyZXMgaW4gRGVjZW1iZXIuIEstbWVhbnMgY2x1c3RlcmluZyBoaWdobGlnaHRlZCBTWU4yMjgySVBSTyBhcyB0aGUgbW9zdCBzdGFibGUgY3VsdGl2YXIgYW5kIDc3SE8xMTFJMlgtR1VBUE9Sw4kgYXMgdGhlIG1vc3Qgc2Vuc2l0aXZlIHRvIGNsaW1hdGljIGNoYW5nZXMuIFRoZSByZXN1bHRzIGVtcGhhc2l6ZSB0aGUgbmVlZCBmb3IgY2FyZWZ1bCBjdWx0aXZhciBzZWxlY3Rpb24gYmFzZWQgb24gc3BlY2lmaWMgYWRhcHRhYmlsaXR5IHRvIHNlYXNvbmFsIHZhcmlhdGlvbnMuIFRoaXMgc3R1ZHkgdW5kZXJzY29yZXMgdGhlIHBvdGVudGlhbCBvZiBjb21wdXRhdGlvbmFsIHRvb2xzIGxpa2UgSy1tZWFucyBjbHVzdGVyaW5nIGluIGFncmljdWx0dXJhbCBvcHRpbWl6YXRpb24sIG9mZmVyaW5nIGEgZGF0YS1kcml2ZW4gYXBwcm9hY2ggdG8gc2VsZWN0aW5nIHN0YWJsZSBzb3liZWFuIGN1bHRpdmFycy4gVGhlIGFkYXB0YWJsZSBtZXRob2RvbG9neSBjYW4gYmUgdGFpbG9yZWQgdG8gZGlmZmVyZW50IGdlb2dyYXBoaWNhbCByZWdpb25zLCBzb2lsIHR5cGVzLCBhbmQgY2xpbWF0ZSBjb25kaXRpb25zLCBlbmhhbmNpbmcgaXRzIHJlbGV2YW5jZSBhbmQgYXBwbGljYWJpbGl0eS4gVGhlc2UgaW5zaWdodHMgY29udHJpYnV0ZSB0byBhIGJldHRlciB1bmRlcnN0YW5kaW5nIG9mIHRoZSBjb21wbGV4IGludGVyYWN0aW9ucyBiZXR3ZWVuIGNsaW1hdGljIHZhcmlhYmxlcyBhbmQgc295YmVhbiBwaGVub2xvZ3ksIHByb3ZpZGluZyBhIGZvdW5kYXRpb24gZm9yIGltcHJvdmluZyBhZ3JpY3VsdHVyYWwgcHJhY3RpY2VzIGluIHRoZSBmYWNlIG9mIGNsaW1hdGUgY2hhbmdlLjwvcD4iLCJjb250YWluZXItdGl0bGUtc2hvcnQiOiIifSwiaXNUZW1wb3JhcnkiOmZhbHNlfSx7ImlkIjoiYjUwM2JlYjEtNDQzMS0zYmJkLWI1NzEtNTk2NWYzMTVmM2Y0IiwiaXRlbURhdGEiOnsidHlwZSI6InBhcGVyLWNvbmZlcmVuY2UiLCJpZCI6ImI1MDNiZWIxLTQ0MzEtM2JiZC1iNTcxLTU5NjVmMzE1ZjNmNCIsInRpdGxlIjoiQ2x1c3RlcmluZy1CYXNlZCBtdWx0aS1jcm9wIHJlY29tbWVuZGF0aW9uIHN5c3RlbSBmb3IgcHJlY2lzaW9uIGFncmljdWx0dXJlIiwiYXV0aG9yIjpbeyJmYW1pbHkiOiJTdWJoYW0iLCJnaXZlbiI6IlAuIiwicGFyc2UtbmFtZXMiOmZhbHNlLCJkcm9wcGluZy1wYXJ0aWNsZSI6IiIsIm5vbi1kcm9wcGluZy1wYXJ0aWNsZSI6IiJ9LHsiZmFtaWx5IjoiS3VhbnIiLCJnaXZlbiI6Ik1hZGh1c2hyZWUiLCJwYXJzZS1uYW1lcyI6ZmFsc2UsImRyb3BwaW5nLXBhcnRpY2xlIjoiIiwibm9uLWRyb3BwaW5nLXBhcnRpY2xlIjoiIn0seyJmYW1pbHkiOiJQYXRyYSIsImdpdmVuIjoiVGFwYXMgS3VtYXIiLCJwYXJzZS1uYW1lcyI6ZmFsc2UsImRyb3BwaW5nLXBhcnRpY2xlIjoiIiwibm9uLWRyb3BwaW5nLXBhcnRpY2xlIjoiIn0seyJmYW1pbHkiOiJQYWxlaSIsImdpdmVuIjoiU2hhbnRpbGF0YSIsInBhcnNlLW5hbWVzIjpmYWxzZSwiZHJvcHBpbmctcGFydGljbGUiOiIiLCJub24tZHJvcHBpbmctcGFydGljbGUiOiIifSx7ImZhbWlseSI6Ik1vaGFwYXRyYSIsImdpdmVuIjoiUHVzcGFuamFsaSIsInBhcnNlLW5hbWVzIjpmYWxzZSwiZHJvcHBpbmctcGFydGljbGUiOiIiLCJub24tZHJvcHBpbmctcGFydGljbGUiOiIifV0sImNvbnRhaW5lci10aXRsZSI6IjIwMjQgSW50ZXJuYXRpb25hbCBDb25mZXJlbmNlIG9uIENvbW11bmljYXRpb24sIENvbnRyb2wsIGFuZCBJbnRlbGxpZ2VudCBTeXN0ZW1zIChDQ0lTKSIsIkRPSSI6IjEwLjExMDkvQ0NJUzYzMjMxLjIwMjQuMTA5MzIwMTUiLCJJU0JOIjoiOTc5LTgtMzMxNS0yODIwLTEiLCJpc3N1ZWQiOnsiZGF0ZS1wYXJ0cyI6W1syMDI0LDEyLDZdXX0sInBhZ2UiOiIxLTYiLCJwdWJsaXNoZXIiOiJJRUVFIiwiY29udGFpbmVyLXRpdGxlLXNob3J0IjoiIn0sImlzVGVtcG9yYXJ5IjpmYWxzZX0seyJpZCI6IjRhZDcxMjRiLTdhNDQtM2JjMy04MmZjLWEzMjExMjA2NTdmMiIsIml0ZW1EYXRhIjp7InR5cGUiOiJhcnRpY2xlLWpvdXJuYWwiLCJpZCI6IjRhZDcxMjRiLTdhNDQtM2JjMy04MmZjLWEzMjExMjA2NTdmMiIsInRpdGxlIjoiQSBub3ZlbCBjbHVzdGVyIGFuYWx5c2lzLWJhc2VkIGNyb3AgZGF0YXNldCByZWNvbW1lbmRhdGlvbiBtZXRob2QgaW4gcHJlY2lzaW9uIGZhcm1pbmciLCJhdXRob3IiOlt7ImZhbWlseSI6IlIuIE5hdmVlbiBLdW1hciIsImdpdmVuIjoiSy4iLCJwYXJzZS1uYW1lcyI6ZmFsc2UsImRyb3BwaW5nLXBhcnRpY2xlIjoiIiwibm9uLWRyb3BwaW5nLXBhcnRpY2xlIjoiIn0seyJmYW1pbHkiOiJMYWh6YSIsImdpdmVuIjoiSHVzYW0iLCJwYXJzZS1uYW1lcyI6ZmFsc2UsImRyb3BwaW5nLXBhcnRpY2xlIjoiIiwibm9uLWRyb3BwaW5nLXBhcnRpY2xlIjoiIn0seyJmYW1pbHkiOiJSLiBTcmVlbml2YXNhIiwiZ2l2ZW4iOiJCLiIsInBhcnNlLW5hbWVzIjpmYWxzZSwiZHJvcHBpbmctcGFydGljbGUiOiIiLCJub24tZHJvcHBpbmctcGFydGljbGUiOiIifSx7ImZhbWlseSI6IlNoYXdseSIsImdpdmVuIjoiVGF3ZmVlcSIsInBhcnNlLW5hbWVzIjpmYWxzZSwiZHJvcHBpbmctcGFydGljbGUiOiIiLCJub24tZHJvcHBpbmctcGFydGljbGUiOiIifSx7ImZhbWlseSI6IkEuIEFsc2hlaWtoeSIsImdpdmVuIjoiQWhtZWQiLCJwYXJzZS1uYW1lcyI6ZmFsc2UsImRyb3BwaW5nLXBhcnRpY2xlIjoiIiwibm9uLWRyb3BwaW5nLXBhcnRpY2xlIjoiIn0seyJmYW1pbHkiOiJBcnVua3VtYXIiLCJnaXZlbiI6IkguIiwicGFyc2UtbmFtZXMiOmZhbHNlLCJkcm9wcGluZy1wYXJ0aWNsZSI6IiIsIm5vbi1kcm9wcGluZy1wYXJ0aWNsZSI6IiJ9LHsiZmFtaWx5IjoiUi4gTmlybWFsYSIsImdpdmVuIjoiQy4iLCJwYXJzZS1uYW1lcyI6ZmFsc2UsImRyb3BwaW5nLXBhcnRpY2xlIjoiIiwibm9uLWRyb3BwaW5nLXBhcnRpY2xlIjoiIn1dLCJjb250YWluZXItdGl0bGUiOiJDb21wdXRlciBTeXN0ZW1zIFNjaWVuY2UgYW5kIEVuZ2luZWVyaW5nIiwiRE9JIjoiMTAuMzI2MDQvY3NzZS4yMDIzLjAzNjYyOSIsIklTU04iOiIwMjY3LTYxOTIiLCJpc3N1ZWQiOnsiZGF0ZS1wYXJ0cyI6W1syMDIzXV19LCJwYWdlIjoiMzIzOS0zMjYwIiwiaXNzdWUiOiIzIiwidm9sdW1lIjoiNDYiLCJjb250YWluZXItdGl0bGUtc2hvcnQiOiIifSwiaXNUZW1wb3JhcnkiOmZhbHNlfSx7ImlkIjoiOGYxY2Y0MTItMjM2Mi0zOGRmLWI2ZTAtNzViYjIxMWQ4OTI3IiwiaXRlbURhdGEiOnsidHlwZSI6ImFydGljbGUtam91cm5hbCIsImlkIjoiOGYxY2Y0MTItMjM2Mi0zOGRmLWI2ZTAtNzViYjIxMWQ4OTI3IiwidGl0bGUiOiJBIGNvbXBhcmlzb24gYmV0d2VlbiBzcGF0aWFsIGNsdXN0ZXJpbmcgbW9kZWxzIGZvciBkZXRlcm1pbmluZyBOLWZlcnRpbGl6YXRpb24gbWFuYWdlbWVudCB6b25lcyBpbiBvcmNoYXJkcyIsImF1dGhvciI6W3siZmFtaWx5IjoiT2hhbmEtTGV2aSIsImdpdmVuIjoiTi4iLCJwYXJzZS1uYW1lcyI6ZmFsc2UsImRyb3BwaW5nLXBhcnRpY2xlIjoiIiwibm9uLWRyb3BwaW5nLXBhcnRpY2xlIjoiIn0seyJmYW1pbHkiOiJCZW4tR2FsIiwiZ2l2ZW4iOiJBLiIsInBhcnNlLW5hbWVzIjpmYWxzZSwiZHJvcHBpbmctcGFydGljbGUiOiIiLCJub24tZHJvcHBpbmctcGFydGljbGUiOiIifSx7ImZhbWlseSI6IlBlZXRlcnMiLCJnaXZlbiI6IkEuIiwicGFyc2UtbmFtZXMiOmZhbHNlLCJkcm9wcGluZy1wYXJ0aWNsZSI6IiIsIm5vbi1kcm9wcGluZy1wYXJ0aWNsZSI6IiJ9LHsiZmFtaWx5IjoiVGVybWluIiwiZ2l2ZW4iOiJELiIsInBhcnNlLW5hbWVzIjpmYWxzZSwiZHJvcHBpbmctcGFydGljbGUiOiIiLCJub24tZHJvcHBpbmctcGFydGljbGUiOiIifSx7ImZhbWlseSI6IkxpbmtlciIsImdpdmVuIjoiUi4iLCJwYXJzZS1uYW1lcyI6ZmFsc2UsImRyb3BwaW5nLXBhcnRpY2xlIjoiIiwibm9uLWRyb3BwaW5nLXBhcnRpY2xlIjoiIn0seyJmYW1pbHkiOiJCYXJhbSIsImdpdmVuIjoiUy4iLCJwYXJzZS1uYW1lcyI6ZmFsc2UsImRyb3BwaW5nLXBhcnRpY2xlIjoiIiwibm9uLWRyb3BwaW5nLXBhcnRpY2xlIjoiIn0seyJmYW1pbHkiOiJSYXZlaCIsImdpdmVuIjoiRS4iLCJwYXJzZS1uYW1lcyI6ZmFsc2UsImRyb3BwaW5nLXBhcnRpY2xlIjoiIiwibm9uLWRyb3BwaW5nLXBhcnRpY2xlIjoiIn0seyJmYW1pbHkiOiJQYXotS2FnYW4iLCJnaXZlbiI6IlQuIiwicGFyc2UtbmFtZXMiOmZhbHNlLCJkcm9wcGluZy1wYXJ0aWNsZSI6IiIsIm5vbi1kcm9wcGluZy1wYXJ0aWNsZSI6IiJ9XSwiY29udGFpbmVyLXRpdGxlIjoiUHJlY2lzaW9uIEFncmljdWx0dXJlIiwiY29udGFpbmVyLXRpdGxlLXNob3J0IjoiUHJlY2lzIEFncmljIiwiRE9JIjoiMTAuMTAwNy9zMTExMTktMDIwLTA5NzMxLTUiLCJJU1NOIjoiMTM4NS0yMjU2IiwiaXNzdWVkIjp7ImRhdGUtcGFydHMiOltbMjAyMSwyLDE3XV19LCJwYWdlIjoiOTktMTIzIiwiaXNzdWUiOiIxIiwidm9sdW1lIjoiMjIifSwiaXNUZW1wb3JhcnkiOmZhbHNlfV19"/>
          <w:id w:val="-1720503485"/>
          <w:placeholder>
            <w:docPart w:val="D8F34D08B40A4BFBB30B06AC6FF27412"/>
          </w:placeholder>
        </w:sdtPr>
        <w:sdtContent>
          <w:r w:rsidR="002D04C4" w:rsidRPr="002D04C4">
            <w:rPr>
              <w:color w:val="000000"/>
            </w:rPr>
            <w:t>(Pascucci et al., 2018; Ohana-Levi et al., 2021; R. Naveen Kumar et al., 2023; Thongnim et al., 2023; Rodrigues de Oliveira et al., 2024; Subham et al., 2024)</w:t>
          </w:r>
        </w:sdtContent>
      </w:sdt>
      <w:r>
        <w:rPr>
          <w:rFonts w:hint="eastAsia"/>
        </w:rPr>
        <w:t>.</w:t>
      </w:r>
    </w:p>
    <w:p w14:paraId="7C42D973" w14:textId="15152E2C" w:rsidR="008B5CBF" w:rsidRDefault="008B5CBF" w:rsidP="008B5CBF">
      <w:r>
        <w:rPr>
          <w:rFonts w:hint="eastAsia"/>
        </w:rPr>
        <w:lastRenderedPageBreak/>
        <w:t xml:space="preserve">However, </w:t>
      </w:r>
      <w:r w:rsidRPr="00C656C1">
        <w:t xml:space="preserve">several researchers have advocated for incorporating soil water dynamics directly into the zone delineation process </w:t>
      </w:r>
      <w:sdt>
        <w:sdtPr>
          <w:rPr>
            <w:color w:val="000000"/>
          </w:rPr>
          <w:tag w:val="MENDELEY_CITATION_v3_eyJjaXRhdGlvbklEIjoiTUVOREVMRVlfQ0lUQVRJT05fYzQ1NTBkNWMtZDJkZi00NTk2LThkN2EtMjIwNTEzMTE2YmU2IiwicHJvcGVydGllcyI6eyJub3RlSW5kZXgiOjB9LCJpc0VkaXRlZCI6ZmFsc2UsIm1hbnVhbE92ZXJyaWRlIjp7ImlzTWFudWFsbHlPdmVycmlkZGVuIjpmYWxzZSwiY2l0ZXByb2NUZXh0IjoiKEhhZ2h2ZXJkaSBldCBhbC4sIDIwMTUsIDIwMTY7IEppYW5nIGV0IGFsLiwgMjAxMSkiLCJtYW51YWxPdmVycmlkZVRleHQiOiIifSwiY2l0YXRpb25JdGVtcyI6W3siaWQiOiI2NTE4MTk5OC00Y2FlLTM0MDMtOGU1Ny0xMGYyZjBkN2JlZjkiLCJpdGVtRGF0YSI6eyJ0eXBlIjoiYXJ0aWNsZS1qb3VybmFsIiwiaWQiOiI2NTE4MTk5OC00Y2FlLTM0MDMtOGU1Ny0xMGYyZjBkN2JlZjkiLCJ0aXRsZSI6IkRlbGluZWF0aW5nIHNpdGXigJBzcGVjaWZpYyBpcnJpZ2F0aW9uIG1hbmFnZW1lbnQgem9uZXMiLCJhdXRob3IiOlt7ImZhbWlseSI6IkppYW5nIiwiZ2l2ZW4iOiJRaXV4aWFuZyIsInBhcnNlLW5hbWVzIjpmYWxzZSwiZHJvcHBpbmctcGFydGljbGUiOiIiLCJub24tZHJvcHBpbmctcGFydGljbGUiOiIifSx7ImZhbWlseSI6IkZ1IiwiZ2l2ZW4iOiJRaWFuZyIsInBhcnNlLW5hbWVzIjpmYWxzZSwiZHJvcHBpbmctcGFydGljbGUiOiIiLCJub24tZHJvcHBpbmctcGFydGljbGUiOiIifSx7ImZhbWlseSI6IldhbmciLCJnaXZlbiI6IlppbG9uZyIsInBhcnNlLW5hbWVzIjpmYWxzZSwiZHJvcHBpbmctcGFydGljbGUiOiIiLCJub24tZHJvcHBpbmctcGFydGljbGUiOiIifV0sImNvbnRhaW5lci10aXRsZSI6IklycmlnYXRpb24gYW5kIERyYWluYWdlIiwiRE9JIjoiMTAuMTAwMi9pcmQuNTg4IiwiSVNTTiI6IjE1MzEtMDM1MyIsImlzc3VlZCI6eyJkYXRlLXBhcnRzIjpbWzIwMTEsMTAsMjJdXX0sInBhZ2UiOiI0NjQtNDcyIiwiYWJzdHJhY3QiOiI8cD5TaW5jZSBzcGF0aWFsIGhldGVyb2dlbmVpdHkgb2Ygc29pbCBwaHlzaWNhbCBwcm9wZXJ0aWVzIGhhcyBhIHNpZ25pZmljYW50IGluZmx1ZW5jZSBvbiBzaXRl4oCQc3BlY2lmaWMgaXJyaWdhdGlvbiBtYW5hZ2VtZW50LCBmaWVsZCBtb2lzdHVyZSBjYXBhY2l0eSwgc2F0dXJhdGVkIG1vaXN0dXJlIGNvbnRlbnQsIHdpbHRpbmcgcG9pbnQgYW5kIHNvaWwgZHJ5IGJ1bGsgZGVuc2l0eSB3ZXJlIHVzZWQgYXMgdGhlIGRhdGEgc291cmNlIHRvIGRlcml2ZSBpcnJpZ2F0aW9uIG1hbmFnZW1lbnQgem9uZXMuIFRoZSBzcGF0aWFsIGhldGVyb2dlbmVpdHkgYW5kIGNvcnJlbGF0aW9ucyBvZiBzb2lsIHByb3BlcnRpZXMgd2VyZSBmaXJzdGx5IGNoYXJhY3Rlcml6ZWQgdXNpbmcgZ2Vvc3RhdGlzdGljcyBhbmQgcHJpbmNpcGFsIGNvbXBvbmVudCBhbmFseXNpcy4gVGhlbiwgaXJyaWdhdGlvbiBtYW5hZ2VtZW50IHpvbmVzIHdlcmUgZGVsaW5lYXRlZCBieSBydW5uaW5nIG1hbmFnZW1lbnQgem9uZSBhbmFseXNpcyBzb2Z0d2FyZSBiYXNlZCBvbiB0aGUgZnV6emluZXNzIHBlcmZvcm1hbmNlIGluZGV4IGFuZCBub3JtYWxpemVkIGNsYXNzaWZpY2F0aW9uIGVudHJvcHksIHdoaWNoIHdlcmUgdXNlZCB0byBkZXRlcm1pbmUgdGhlIGxlYXN0IG51bWJlciBvZiBzdWJ6b25lcy4gRmluYWxseSwgdGhlIHpvbmluZyBvZiBpcnJpZ2F0aW9uIG1hbmFnZW1lbnQgd2FzIHZlcmlmaWVkIGJ5IHBlcmZvcm1pbmcgYSBzdGF0aXN0aWNhbCBhbmFseXNpcyBhcyBhIHN0YXRpc3RpY2FsIGNvbnRyb2wgb2YgdGhlIGFib3ZlIGNsYXNzaWZpY2F0aW9ucy4gVGhlIHN0dWR5IHNpdGUgd2FzIGRpdmlkZWQgaW50byB0d28gc3Viem9uZXMgaGF2aW5nIGRpc3RpbmN0IGRpZmZlcmVuY2VzIGJldHdlZW4gdGhlbSwgaW5kaWNhdGluZyB0aGF0IHRoZSBkZWxpbmVhdGlvbiBvZiBpcnJpZ2F0aW9uIG1hbmFnZW1lbnQgem9uZXMgd2FzIHJlYXNvbmFibGUuIEluIGFkZGl0aW9uYWwsIGEgc3RyYXRpZmllZCBzYW1wbGluZyBtZXRob2Qgd2FzIGFsc28gYWRvcHRlZCB0byBjYWxjdWxhdGUgdGhlIG9wdGltYWwgc2FtcGxpbmcgc2l6ZSBvZiB0aGUgc29pbCBwcm9wZXJ0aWVzIGluIGVhY2ggc3Viem9uZS4gU2F0dXJhdGVkIG1vaXN0dXJlIGNvbnRlbnQgaGFzIHRoZSBvcHRpbWFsIHNhbXBsaW5nIHNpemUgb2YgMTIgYW5kIHNvaWwgd2F0ZXIgY2FwYWNpdHkgYW5kIHdpbHRpbmcgcG9pbnQgaGF2ZSB0aGUgbGVhc3QsIHdpdGggb25seSAzLiBUaGUgZGVsaW5lYXRpb24gb2YgaXJyaWdhdGlvbiBtYW5hZ2VtZW50IHpvbmVzIGFuZCBvcHRpbWFsIHNhbXBsaW5nIHNpemUgY291bGQgcHJvdmlkZSBkYXRhIHN1cHBvcnQgYW5kIHNjaWVuY2XigJBiYXNlZCBpbmZvcm1hdGlvbiBmb3Igc2l0ZeKAkHNwZWNpZmljIGlycmlnYXRpb24gbWFuYWdlbWVudC4gQ29weXJpZ2h0IMKpIDIwMTAgSm9obiBXaWxleSAmYW1wOyBTb25zLCBMdGQuPC9wPiIsImlzc3VlIjoiNCIsInZvbHVtZSI6IjYwIiwiY29udGFpbmVyLXRpdGxlLXNob3J0IjoiIn0sImlzVGVtcG9yYXJ5IjpmYWxzZX0seyJpZCI6IjA0ZjEzYTdlLTQ2NmQtM2JiMS1iZGI3LTc4ZmYwZjY3YjVmMyIsIml0ZW1EYXRhIjp7InR5cGUiOiJhcnRpY2xlLWpvdXJuYWwiLCJpZCI6IjA0ZjEzYTdlLTQ2NmQtM2JiMS1iZGI3LTc4ZmYwZjY3YjVmMyIsInRpdGxlIjoiUGVyc3BlY3RpdmVzIG9uIGRlbGluZWF0aW5nIG1hbmFnZW1lbnQgem9uZXMgZm9yIHZhcmlhYmxlIHJhdGUgaXJyaWdhdGlvbiIsImF1dGhvciI6W3siZmFtaWx5IjoiSGFnaHZlcmRpIiwiZ2l2ZW4iOiJBbWlyIiwicGFyc2UtbmFtZXMiOmZhbHNlLCJkcm9wcGluZy1wYXJ0aWNsZSI6IiIsIm5vbi1kcm9wcGluZy1wYXJ0aWNsZSI6IiJ9LHsiZmFtaWx5IjoiTGVpYiIsImdpdmVuIjoiQnJpYW4gRy4iLCJwYXJzZS1uYW1lcyI6ZmFsc2UsImRyb3BwaW5nLXBhcnRpY2xlIjoiIiwibm9uLWRyb3BwaW5nLXBhcnRpY2xlIjoiIn0seyJmYW1pbHkiOiJXYXNoaW5ndG9uLUFsbGVuIiwiZ2l2ZW4iOiJSb2JlcnQgQS4iLCJwYXJzZS1uYW1lcyI6ZmFsc2UsImRyb3BwaW5nLXBhcnRpY2xlIjoiIiwibm9uLWRyb3BwaW5nLXBhcnRpY2xlIjoiIn0seyJmYW1pbHkiOiJBeWVycyIsImdpdmVuIjoiUGF1bCBELiIsInBhcnNlLW5hbWVzIjpmYWxzZSwiZHJvcHBpbmctcGFydGljbGUiOiIiLCJub24tZHJvcHBpbmctcGFydGljbGUiOiIifSx7ImZhbWlseSI6IkJ1c2NoZXJtb2hsZSIsImdpdmVuIjoiTWljaGFlbCBKLiIsInBhcnNlLW5hbWVzIjpmYWxzZSwiZHJvcHBpbmctcGFydGljbGUiOiIiLCJub24tZHJvcHBpbmctcGFydGljbGUiOiIifV0sImNvbnRhaW5lci10aXRsZSI6IkNvbXB1dGVycyBhbmQgRWxlY3Ryb25pY3MgaW4gQWdyaWN1bHR1cmUiLCJjb250YWluZXItdGl0bGUtc2hvcnQiOiJDb21wdXQgRWxlY3Ryb24gQWdyaWMiLCJET0kiOiIxMC4xMDE2L2ouY29tcGFnLjIwMTUuMDYuMDE5IiwiSVNTTiI6IjAxNjgxNjk5IiwiaXNzdWVkIjp7ImRhdGUtcGFydHMiOltbMjAxNSw5XV19LCJwYWdlIjoiMTU0LTE2NyIsInZvbHVtZSI6IjExNyJ9LCJpc1RlbXBvcmFyeSI6ZmFsc2V9LHsiaWQiOiJjZTVhMDY0OC1jMjZhLTM3ZmYtYmMzNi1hNWRiZmE5MzZjMjAiLCJpdGVtRGF0YSI6eyJ0eXBlIjoiYXJ0aWNsZS1qb3VybmFsIiwiaWQiOiJjZTVhMDY0OC1jMjZhLTM3ZmYtYmMzNi1hNWRiZmE5MzZjMjAiLCJ0aXRsZSI6IlN0dWR5aW5nIHVuaWZvcm0gYW5kIHZhcmlhYmxlIHJhdGUgY2VudGVyIHBpdm90IGlycmlnYXRpb24gc3RyYXRlZ2llcyB3aXRoIHRoZSBhaWQgb2Ygc2l0ZS1zcGVjaWZpYyB3YXRlciBwcm9kdWN0aW9uIGZ1bmN0aW9ucyIsImF1dGhvciI6W3siZmFtaWx5IjoiSGFnaHZlcmRpIiwiZ2l2ZW4iOiJBbWlyIiwicGFyc2UtbmFtZXMiOmZhbHNlLCJkcm9wcGluZy1wYXJ0aWNsZSI6IiIsIm5vbi1kcm9wcGluZy1wYXJ0aWNsZSI6IiJ9LHsiZmFtaWx5IjoiTGVpYiIsImdpdmVuIjoiQnJpYW4gRy4iLCJwYXJzZS1uYW1lcyI6ZmFsc2UsImRyb3BwaW5nLXBhcnRpY2xlIjoiIiwibm9uLWRyb3BwaW5nLXBhcnRpY2xlIjoiIn0seyJmYW1pbHkiOiJXYXNoaW5ndG9uLUFsbGVuIiwiZ2l2ZW4iOiJSb2JlcnQgQS4iLCJwYXJzZS1uYW1lcyI6ZmFsc2UsImRyb3BwaW5nLXBhcnRpY2xlIjoiIiwibm9uLWRyb3BwaW5nLXBhcnRpY2xlIjoiIn0seyJmYW1pbHkiOiJCdXNjaGVybW9obGUiLCJnaXZlbiI6Ik1pY2hhZWwgSi4iLCJwYXJzZS1uYW1lcyI6ZmFsc2UsImRyb3BwaW5nLXBhcnRpY2xlIjoiIiwibm9uLWRyb3BwaW5nLXBhcnRpY2xlIjoiIn0seyJmYW1pbHkiOiJBeWVycyIsImdpdmVuIjoiUGF1bCBELiIsInBhcnNlLW5hbWVzIjpmYWxzZSwiZHJvcHBpbmctcGFydGljbGUiOiIiLCJub24tZHJvcHBpbmctcGFydGljbGUiOiIifV0sImNvbnRhaW5lci10aXRsZSI6IkNvbXB1dGVycyBhbmQgRWxlY3Ryb25pY3MgaW4gQWdyaWN1bHR1cmUiLCJjb250YWluZXItdGl0bGUtc2hvcnQiOiJDb21wdXQgRWxlY3Ryb24gQWdyaWMiLCJET0kiOiIxMC4xMDE2L2ouY29tcGFnLjIwMTYuMDMuMDEwIiwiSVNTTiI6IjAxNjgxNjk5IiwiaXNzdWVkIjp7ImRhdGUtcGFydHMiOltbMjAxNiw0XV19LCJwYWdlIjoiMzI3LTM0MCIsInZvbHVtZSI6IjEyMyJ9LCJpc1RlbXBvcmFyeSI6ZmFsc2V9XX0="/>
          <w:id w:val="-479613344"/>
          <w:placeholder>
            <w:docPart w:val="DB8C94749A29415B9302F1822BF04AF7"/>
          </w:placeholder>
        </w:sdtPr>
        <w:sdtContent>
          <w:r w:rsidR="002D04C4" w:rsidRPr="002D04C4">
            <w:rPr>
              <w:color w:val="000000"/>
            </w:rPr>
            <w:t>(Haghverdi et al., 2015, 2016; Jiang et al., 2011)</w:t>
          </w:r>
        </w:sdtContent>
      </w:sdt>
      <w:r>
        <w:t>.</w:t>
      </w:r>
      <w:r>
        <w:rPr>
          <w:rFonts w:hint="eastAsia"/>
        </w:rPr>
        <w:t xml:space="preserve"> </w:t>
      </w:r>
      <w:r w:rsidRPr="00C656C1">
        <w:t>This alternative approach typically considers factors such as soil water holding capacity, infiltration rates, and plant available water content to define zones that reflect fundamental hydrological differences.</w:t>
      </w:r>
      <w:r>
        <w:rPr>
          <w:rFonts w:hint="eastAsia"/>
        </w:rPr>
        <w:t xml:space="preserve"> </w:t>
      </w:r>
      <w:r w:rsidRPr="00C656C1">
        <w:t>While theoretically appealing, this method presents practical challenges in data acquisition</w:t>
      </w:r>
      <w:r>
        <w:rPr>
          <w:rFonts w:hint="eastAsia"/>
        </w:rPr>
        <w:t xml:space="preserve"> of soil water mapping </w:t>
      </w:r>
      <w:r w:rsidRPr="00C656C1">
        <w:t>particularly for smallholder farmers who may lack access to detailed soil hydraulic property measurements</w:t>
      </w:r>
      <w:r w:rsidRPr="00C656C1">
        <w:rPr>
          <w:color w:val="000000"/>
        </w:rPr>
        <w:t xml:space="preserve"> </w:t>
      </w:r>
      <w:sdt>
        <w:sdtPr>
          <w:rPr>
            <w:color w:val="000000"/>
          </w:rPr>
          <w:tag w:val="MENDELEY_CITATION_v3_eyJjaXRhdGlvbklEIjoiTUVOREVMRVlfQ0lUQVRJT05fN2MxNDc2YWQtMDI0Ny00Njc2LTk1MjEtMmE3MzUyNWNiM2EwIiwicHJvcGVydGllcyI6eyJub3RlSW5kZXgiOjB9LCJpc0VkaXRlZCI6ZmFsc2UsIm1hbnVhbE92ZXJyaWRlIjp7ImlzTWFudWFsbHlPdmVycmlkZGVuIjpmYWxzZSwiY2l0ZXByb2NUZXh0IjoiKEFkYW1jaHVrIGV0IGFsLiwgMjAwNCkiLCJtYW51YWxPdmVycmlkZVRleHQiOiIifSwiY2l0YXRpb25JdGVtcyI6W3siaWQiOiI4OTM4ZjczNi1jMjIyLTM5ZWYtOTJlZi03MDhjZjUyNDgzMDMiLCJpdGVtRGF0YSI6eyJ0eXBlIjoiYXJ0aWNsZS1qb3VybmFsIiwiaWQiOiI4OTM4ZjczNi1jMjIyLTM5ZWYtOTJlZi03MDhjZjUyNDgzMDMiLCJ0aXRsZSI6Ik9uLXRoZS1nbyBzb2lsIHNlbnNvcnMgZm9yIHByZWNpc2lvbiBhZ3JpY3VsdHVyZSIsImF1dGhvciI6W3siZmFtaWx5IjoiQWRhbWNodWsiLCJnaXZlbiI6IlYuSSIsInBhcnNlLW5hbWVzIjpmYWxzZSwiZHJvcHBpbmctcGFydGljbGUiOiIiLCJub24tZHJvcHBpbmctcGFydGljbGUiOiIifSx7ImZhbWlseSI6Ikh1bW1lbCIsImdpdmVuIjoiSi5XIiwicGFyc2UtbmFtZXMiOmZhbHNlLCJkcm9wcGluZy1wYXJ0aWNsZSI6IiIsIm5vbi1kcm9wcGluZy1wYXJ0aWNsZSI6IiJ9LHsiZmFtaWx5IjoiTW9yZ2FuIiwiZ2l2ZW4iOiJNLlQiLCJwYXJzZS1uYW1lcyI6ZmFsc2UsImRyb3BwaW5nLXBhcnRpY2xlIjoiIiwibm9uLWRyb3BwaW5nLXBhcnRpY2xlIjoiIn0seyJmYW1pbHkiOiJVcGFkaHlheWEiLCJnaXZlbiI6IlMuSyIsInBhcnNlLW5hbWVzIjpmYWxzZSwiZHJvcHBpbmctcGFydGljbGUiOiIiLCJub24tZHJvcHBpbmctcGFydGljbGUiOiIifV0sImNvbnRhaW5lci10aXRsZSI6IkNvbXB1dGVycyBhbmQgRWxlY3Ryb25pY3MgaW4gQWdyaWN1bHR1cmUiLCJjb250YWluZXItdGl0bGUtc2hvcnQiOiJDb21wdXQgRWxlY3Ryb24gQWdyaWMiLCJET0kiOiIxMC4xMDE2L2ouY29tcGFnLjIwMDQuMDMuMDAyIiwiSVNTTiI6IjAxNjgxNjk5IiwiaXNzdWVkIjp7ImRhdGUtcGFydHMiOltbMjAwNCw3XV19LCJwYWdlIjoiNzEtOTEiLCJpc3N1ZSI6IjEiLCJ2b2x1bWUiOiI0NCJ9LCJpc1RlbXBvcmFyeSI6ZmFsc2V9XX0="/>
          <w:id w:val="478266046"/>
          <w:placeholder>
            <w:docPart w:val="847F0442A90D4E309FE3EB52F6B93EF0"/>
          </w:placeholder>
        </w:sdtPr>
        <w:sdtContent>
          <w:r w:rsidR="002D04C4" w:rsidRPr="002D04C4">
            <w:rPr>
              <w:color w:val="000000"/>
            </w:rPr>
            <w:t>(Adamchuk et al., 2004)</w:t>
          </w:r>
        </w:sdtContent>
      </w:sdt>
      <w:r>
        <w:rPr>
          <w:rFonts w:hint="eastAsia"/>
        </w:rPr>
        <w:t>.</w:t>
      </w:r>
    </w:p>
    <w:p w14:paraId="2B9D0F8F" w14:textId="77777777" w:rsidR="008B5CBF" w:rsidRDefault="008B5CBF" w:rsidP="008B5CBF">
      <w:r w:rsidRPr="00C656C1">
        <w:t>The choice between these approaches ultimately depends on the intended application of the management zones. Statistically derived zones based on WSS/ASW may better capture integrated crop responses to multiple stress factors, while soil water-based delineation could provide more direct guidance for irrigation scheduling. Our results suggest that for systems where yield monitoring is already implemented, the statistical approach offers a practical compromise that maintains scientific rigor while remaining accessible to farmers.</w:t>
      </w:r>
      <w:r>
        <w:rPr>
          <w:rFonts w:hint="eastAsia"/>
        </w:rPr>
        <w:t xml:space="preserve"> </w:t>
      </w:r>
      <w:r>
        <w:t>A</w:t>
      </w:r>
      <w:r>
        <w:rPr>
          <w:rFonts w:hint="eastAsia"/>
        </w:rPr>
        <w:t xml:space="preserve">dditionally, </w:t>
      </w:r>
      <w:r w:rsidRPr="00C656C1">
        <w:t>our two-zone solution</w:t>
      </w:r>
      <w:r>
        <w:rPr>
          <w:rFonts w:hint="eastAsia"/>
        </w:rPr>
        <w:t xml:space="preserve"> via </w:t>
      </w:r>
      <w:r w:rsidRPr="00C656C1">
        <w:t>statistical method demonstrated strong agreement with observed soil textural differences and irrigation response patterns in our study area. This convergence between statistical clustering and agronomic reality supports the validity of our approach while highlighting the importance of ground-truthing any zone delineation method against field observations. Future research could explore hybrid approaches that combine the objectivity of statistical clustering with key soil water parameters to further refine zone delineation for irrigation management.</w:t>
      </w:r>
    </w:p>
    <w:p w14:paraId="436AA150" w14:textId="77777777" w:rsidR="008B5CBF" w:rsidRPr="003E272E" w:rsidRDefault="008B5CBF" w:rsidP="008B5CBF">
      <w:pPr>
        <w:pStyle w:val="Heading2"/>
      </w:pPr>
      <w:bookmarkStart w:id="214" w:name="_Toc204820710"/>
      <w:r w:rsidRPr="003E272E">
        <w:rPr>
          <w:rFonts w:hint="eastAsia"/>
        </w:rPr>
        <w:lastRenderedPageBreak/>
        <w:t>Conclusion</w:t>
      </w:r>
      <w:bookmarkEnd w:id="214"/>
    </w:p>
    <w:p w14:paraId="69B9B4A6" w14:textId="5656E768" w:rsidR="008B5CBF" w:rsidRDefault="008B5CBF" w:rsidP="003A53A1">
      <w:r w:rsidRPr="00A0060F">
        <w:t xml:space="preserve">This study demonstrates that single-year rainfed yield data (2020) effectively supports </w:t>
      </w:r>
      <w:r>
        <w:rPr>
          <w:rFonts w:hint="eastAsia"/>
        </w:rPr>
        <w:t xml:space="preserve">soybean </w:t>
      </w:r>
      <w:r w:rsidRPr="00A0060F">
        <w:t>irrigation management zone delineation under Tennessee's sub-humid climate, validated through both statistical (ANCOVA) and unsupervised clustering (k-means) methods.</w:t>
      </w:r>
      <w:r>
        <w:rPr>
          <w:rFonts w:hint="eastAsia"/>
        </w:rPr>
        <w:t xml:space="preserve"> </w:t>
      </w:r>
      <w:r>
        <w:t xml:space="preserve">ANCOVA of individual attributes (rainfed yield, ECd, GPR) revealed all three significantly influenced irrigated yield when analyzed separately. However, combined ANCOVA showed only </w:t>
      </w:r>
      <w:r w:rsidR="00EF7FD4">
        <w:rPr>
          <w:rFonts w:hint="eastAsia"/>
        </w:rPr>
        <w:t xml:space="preserve">2020 </w:t>
      </w:r>
      <w:r>
        <w:t xml:space="preserve">rainfed yield maintained consistent predictive power across both years (2018–2019), while ECd exhibited year-specific effects (significant in 2018 only) and GPR showed no significance. </w:t>
      </w:r>
      <w:r>
        <w:rPr>
          <w:rFonts w:hint="eastAsia"/>
        </w:rPr>
        <w:t>K-means c</w:t>
      </w:r>
      <w:r>
        <w:t xml:space="preserve">lustering </w:t>
      </w:r>
      <w:r>
        <w:rPr>
          <w:rFonts w:hint="eastAsia"/>
        </w:rPr>
        <w:t>method</w:t>
      </w:r>
      <w:r>
        <w:t xml:space="preserve"> reinforced these findings: yield-only k-means achieved superior zone separation (</w:t>
      </w:r>
      <w:r>
        <w:rPr>
          <w:rFonts w:hint="eastAsia"/>
        </w:rPr>
        <w:t>ASW</w:t>
      </w:r>
      <w:r>
        <w:t xml:space="preserve"> = 0.</w:t>
      </w:r>
      <w:r>
        <w:rPr>
          <w:rFonts w:hint="eastAsia"/>
        </w:rPr>
        <w:t>73</w:t>
      </w:r>
      <w:r>
        <w:t>) compared to multi-attribute approaches.</w:t>
      </w:r>
      <w:r>
        <w:rPr>
          <w:rFonts w:hint="eastAsia"/>
        </w:rPr>
        <w:t xml:space="preserve"> </w:t>
      </w:r>
      <w:r w:rsidRPr="00DB07AB">
        <w:t xml:space="preserve">Evaluation of seven irrigation treatments across delineated zones (derived from distinct input combinations) </w:t>
      </w:r>
      <w:r>
        <w:t>consistently</w:t>
      </w:r>
      <w:r>
        <w:rPr>
          <w:rFonts w:hint="eastAsia"/>
        </w:rPr>
        <w:t xml:space="preserve"> </w:t>
      </w:r>
      <w:r>
        <w:t xml:space="preserve">identified </w:t>
      </w:r>
      <w:r>
        <w:rPr>
          <w:rFonts w:hint="eastAsia"/>
        </w:rPr>
        <w:t>a</w:t>
      </w:r>
      <w:r w:rsidRPr="00DB07AB">
        <w:t xml:space="preserve"> consistent irrigation threshold of 17 cm (seasonal total) for yield maximization in responsive zones (2018), with diminishing returns observed at higher application rates.</w:t>
      </w:r>
      <w:r>
        <w:rPr>
          <w:rFonts w:hint="eastAsia"/>
        </w:rPr>
        <w:t xml:space="preserve"> </w:t>
      </w:r>
      <w:r>
        <w:t xml:space="preserve">While favorable rainfall </w:t>
      </w:r>
      <w:r>
        <w:rPr>
          <w:rFonts w:hint="eastAsia"/>
        </w:rPr>
        <w:t xml:space="preserve">in 2019 </w:t>
      </w:r>
      <w:r>
        <w:t>obscured irrigation effects, the 2018 results highlight</w:t>
      </w:r>
      <w:r>
        <w:rPr>
          <w:rFonts w:hint="eastAsia"/>
        </w:rPr>
        <w:t xml:space="preserve"> the </w:t>
      </w:r>
      <w:r>
        <w:t>utility</w:t>
      </w:r>
      <w:r>
        <w:rPr>
          <w:rFonts w:hint="eastAsia"/>
        </w:rPr>
        <w:t xml:space="preserve"> of</w:t>
      </w:r>
      <w:r>
        <w:t xml:space="preserve"> yield-based zones for water-use optimization.</w:t>
      </w:r>
      <w:r>
        <w:rPr>
          <w:rFonts w:hint="eastAsia"/>
        </w:rPr>
        <w:t xml:space="preserve"> </w:t>
      </w:r>
      <w:r>
        <w:t>By bridging statistical validation and unsupervised clustering, this work establishes a resource-efficient framework for precision irrigation, prioritizing accessible yield data without sacrificing analytical rigor. Future research should investigate zone stability across climate extremes and integrate real-time weather adaptation.</w:t>
      </w:r>
      <w:r>
        <w:br w:type="page"/>
      </w:r>
    </w:p>
    <w:p w14:paraId="07B281BD" w14:textId="77777777" w:rsidR="008B5CBF" w:rsidRDefault="008B5CBF" w:rsidP="008B5CBF">
      <w:pPr>
        <w:pStyle w:val="Heading2"/>
      </w:pPr>
      <w:bookmarkStart w:id="215" w:name="_Toc204820711"/>
      <w:r w:rsidRPr="004078A2">
        <w:lastRenderedPageBreak/>
        <w:t>References</w:t>
      </w:r>
      <w:bookmarkEnd w:id="215"/>
    </w:p>
    <w:p w14:paraId="330A1636" w14:textId="77777777" w:rsidR="00A949DA" w:rsidRDefault="00A949DA" w:rsidP="00B032E6">
      <w:pPr>
        <w:pStyle w:val="reference"/>
        <w:spacing w:line="480" w:lineRule="auto"/>
      </w:pPr>
      <w:r>
        <w:t>Amankulova, K., Farmonov, N., Akramova, P., Tursunov, I., &amp; Mucsi, L. (2023). Comparison of PlanetScope, Sentinel-2, and landsat 8 data in soybean yield estimation within-field variability with random forest regression. Heliyon, 9(6), e17432. https://doi.org/10.1016/j.heliyon.2023.e17432</w:t>
      </w:r>
    </w:p>
    <w:p w14:paraId="2502E9D7" w14:textId="77777777" w:rsidR="00A949DA" w:rsidRDefault="00A949DA" w:rsidP="00B032E6">
      <w:pPr>
        <w:pStyle w:val="reference"/>
        <w:spacing w:line="480" w:lineRule="auto"/>
      </w:pPr>
      <w:r>
        <w:t>Bodner, G., Nakhforoosh, A., &amp; Kaul, H.-P. (2015). Management of crop water under drought: a review. Agronomy for Sustainable Development, 35(2), 401–442. https://doi.org/10.1007/s13593-015-0283-4</w:t>
      </w:r>
    </w:p>
    <w:p w14:paraId="7BD196DF" w14:textId="77777777" w:rsidR="00A949DA" w:rsidRDefault="00A949DA" w:rsidP="00B032E6">
      <w:pPr>
        <w:pStyle w:val="reference"/>
        <w:spacing w:line="480" w:lineRule="auto"/>
      </w:pPr>
      <w:r>
        <w:t>Campos, I., González-Gómez, L., Villodre, J., González-Piqueras, J., Suyker, A. E., &amp; Calera, A. (2018). Remote sensing-based crop biomass with water or light-driven crop growth models in wheat commercial fields. Field Crops Research, 216, 175–188. https://doi.org/10.1016/j.fcr.2017.11.025</w:t>
      </w:r>
    </w:p>
    <w:p w14:paraId="3295EAF0" w14:textId="77777777" w:rsidR="00A949DA" w:rsidRDefault="00A949DA" w:rsidP="00B032E6">
      <w:pPr>
        <w:pStyle w:val="reference"/>
        <w:spacing w:line="480" w:lineRule="auto"/>
      </w:pPr>
      <w:r>
        <w:t>Crusiol, L. G. T., Nanni, M. R., Furlanetto, R. H., Sibaldelli, R. N. R., Cezar, E., Sun, L., Foloni, J. S. S., Mertz-Henning, L. M., Nepomuceno, A. L., Neumaier, N., &amp; Farias, J. R. B. (2021). Yield prediction in soybean crop grown under different levels of water availability using reflectance spectroscopy and partial least squares regression. Remote Sensing, 13(5), 977. https://doi.org/10.3390/rs13050977</w:t>
      </w:r>
    </w:p>
    <w:p w14:paraId="3C62D1D4" w14:textId="77777777" w:rsidR="00A949DA" w:rsidRDefault="00A949DA" w:rsidP="00B032E6">
      <w:pPr>
        <w:pStyle w:val="reference"/>
        <w:spacing w:line="480" w:lineRule="auto"/>
      </w:pPr>
      <w:r>
        <w:rPr>
          <w:rFonts w:hint="eastAsia"/>
        </w:rPr>
        <w:t xml:space="preserve">Dietz, K. </w:t>
      </w:r>
      <w:r>
        <w:rPr>
          <w:rFonts w:hint="eastAsia"/>
        </w:rPr>
        <w:t>‐</w:t>
      </w:r>
      <w:r>
        <w:rPr>
          <w:rFonts w:hint="eastAsia"/>
        </w:rPr>
        <w:t xml:space="preserve">J., Zörb, C., &amp; Geilfus, C. </w:t>
      </w:r>
      <w:r>
        <w:rPr>
          <w:rFonts w:hint="eastAsia"/>
        </w:rPr>
        <w:t>‐</w:t>
      </w:r>
      <w:r>
        <w:rPr>
          <w:rFonts w:hint="eastAsia"/>
        </w:rPr>
        <w:t>M. (2021). Drought and crop yield. Plant Biology, 23(6), 881</w:t>
      </w:r>
      <w:r>
        <w:rPr>
          <w:rFonts w:hint="eastAsia"/>
        </w:rPr>
        <w:t>–</w:t>
      </w:r>
      <w:r>
        <w:rPr>
          <w:rFonts w:hint="eastAsia"/>
        </w:rPr>
        <w:t>893. https://doi.org/10.1111/plb.13304</w:t>
      </w:r>
    </w:p>
    <w:p w14:paraId="36188749" w14:textId="77777777" w:rsidR="00A949DA" w:rsidRDefault="00A949DA" w:rsidP="00B032E6">
      <w:pPr>
        <w:pStyle w:val="reference"/>
        <w:spacing w:line="480" w:lineRule="auto"/>
      </w:pPr>
      <w:r>
        <w:t xml:space="preserve">Fathi, M., Shah-Hosseini, R., &amp; Moghimi, A. (2023). 3D-ResNet-BiLSTM model: A deep learning model for county-level soybean yield prediction with time-series </w:t>
      </w:r>
      <w:r>
        <w:lastRenderedPageBreak/>
        <w:t>Sentinel-1, Sentinel-2 Imagery, and daymet data. Remote Sensing, 15(23), 5551. https://doi.org/10.3390/rs15235551</w:t>
      </w:r>
    </w:p>
    <w:p w14:paraId="660ACA1E" w14:textId="77777777" w:rsidR="00A949DA" w:rsidRDefault="00A949DA" w:rsidP="00B032E6">
      <w:pPr>
        <w:pStyle w:val="reference"/>
        <w:spacing w:line="480" w:lineRule="auto"/>
      </w:pPr>
      <w:r>
        <w:t>Fu, Z., Jiang, J., Gao, Y., Krienke, B., Wang, M., Zhong, K., Cao, Q., Tian, Y., Zhu, Y., Cao, W., &amp; Liu, X. (2020). Wheat growth monitoring and yield estimation based on multi-rotor Unmanned Aerial Vehicle. Remote Sensing, 12(3), 508. https://doi.org/10.3390/rs12030508</w:t>
      </w:r>
    </w:p>
    <w:p w14:paraId="46F8CF7E" w14:textId="77777777" w:rsidR="00A949DA" w:rsidRDefault="00A949DA" w:rsidP="00B032E6">
      <w:pPr>
        <w:pStyle w:val="reference"/>
        <w:spacing w:line="480" w:lineRule="auto"/>
      </w:pPr>
      <w:r>
        <w:t>Gao, F., Anderson, M., Daughtry, C., Karnieli, A., Hively, D., &amp; Kustas, W. (2020). A within-season approach for detecting early growth stages in corn and soybean using high temporal and spatial resolution imagery. Remote Sensing of Environment, 242, 111752. https://doi.org/10.1016/j.rse.2020.111752</w:t>
      </w:r>
    </w:p>
    <w:p w14:paraId="523CF282" w14:textId="77777777" w:rsidR="00A949DA" w:rsidRDefault="00A949DA" w:rsidP="00B032E6">
      <w:pPr>
        <w:pStyle w:val="reference"/>
        <w:spacing w:line="480" w:lineRule="auto"/>
      </w:pPr>
      <w:r>
        <w:t>Gitelson, A. A., Kaufman, Y. J., Stark, R., &amp; Rundquist, D. (2002). Novel algorithms for remote estimation of vegetation fraction. Remote Sensing of Environment, 80(1), 76–87. https://doi.org/10.1016/S0034-4257(01)00289-9</w:t>
      </w:r>
    </w:p>
    <w:p w14:paraId="073047FC" w14:textId="77777777" w:rsidR="00A949DA" w:rsidRDefault="00A949DA" w:rsidP="00B032E6">
      <w:pPr>
        <w:pStyle w:val="reference"/>
        <w:spacing w:line="480" w:lineRule="auto"/>
      </w:pPr>
      <w:r>
        <w:t>Gitelson, A., &amp; Merzlyak, M. N. (1994). Spectral Reflectance Changes Associated with Autumn Senescence of Aesculus hippocastanum L. and Acer platanoides L. Leaves. Spectral Features and Relation to Chlorophyll Estimation. Journal of Plant Physiology, 143(3), 286–292. https://doi.org/10.1016/S0176-1617(11)81633-0</w:t>
      </w:r>
    </w:p>
    <w:p w14:paraId="62465175" w14:textId="77777777" w:rsidR="00A949DA" w:rsidRDefault="00A949DA" w:rsidP="00B032E6">
      <w:pPr>
        <w:pStyle w:val="reference"/>
        <w:spacing w:line="480" w:lineRule="auto"/>
      </w:pPr>
      <w:r>
        <w:t>Haghverdi, A., Leib, B., Washington-Allen, R., Wright, W., Ghodsi, S., Grant, T., Zheng, M., &amp; Vanchiasong, P. (2019). Studying crop yield response to supplemental irrigation and the spatial heterogeneity of soil physical attributes in a humid region. Agriculture, 9(2), 43. https://doi.org/10.3390/agriculture9020043</w:t>
      </w:r>
    </w:p>
    <w:p w14:paraId="3EAFD736" w14:textId="77777777" w:rsidR="00A949DA" w:rsidRDefault="00A949DA" w:rsidP="00B032E6">
      <w:pPr>
        <w:pStyle w:val="reference"/>
        <w:spacing w:line="480" w:lineRule="auto"/>
      </w:pPr>
      <w:r>
        <w:lastRenderedPageBreak/>
        <w:t>Herrero-Huerta, M., Rodriguez-Gonzalvez, P., &amp; Rainey, K. M. (2020). Yield prediction by machine learning from UAS-based multi-sensor data fusion in soybean. Plant Methods, 16(1), 78. https://doi.org/10.1186/s13007-020-00620-6</w:t>
      </w:r>
    </w:p>
    <w:p w14:paraId="7AE0070F" w14:textId="77777777" w:rsidR="00A949DA" w:rsidRDefault="00A949DA" w:rsidP="00B032E6">
      <w:pPr>
        <w:pStyle w:val="reference"/>
        <w:spacing w:line="480" w:lineRule="auto"/>
      </w:pPr>
      <w:r>
        <w:t>Huang, H., Huang, J., Feng, Q., Liu, J., Li, X., Wang, X., &amp; Niu, Q. (2022). Developing a dual-stream deep-learning neural network model for improving county-level winter wheat yield estimates in China. Remote Sensing, 14(20), 5280. https://doi.org/10.3390/rs14205280</w:t>
      </w:r>
    </w:p>
    <w:p w14:paraId="7F7BBF7C" w14:textId="77777777" w:rsidR="00A949DA" w:rsidRDefault="00A949DA" w:rsidP="00B032E6">
      <w:pPr>
        <w:pStyle w:val="reference"/>
        <w:spacing w:line="480" w:lineRule="auto"/>
      </w:pPr>
      <w:r>
        <w:t>Huete, A. R. (1988). A soil-adjusted vegetation index (SAVI). Remote Sensing of Environment, 25(3), 295–309. https://doi.org/10.1016/0034-4257(88)90106-X</w:t>
      </w:r>
    </w:p>
    <w:p w14:paraId="496DEDC2" w14:textId="77777777" w:rsidR="00A949DA" w:rsidRDefault="00A949DA" w:rsidP="00B032E6">
      <w:pPr>
        <w:pStyle w:val="reference"/>
        <w:spacing w:line="480" w:lineRule="auto"/>
      </w:pPr>
      <w:r>
        <w:t>Javadinejad, S., Eslamian, S., &amp; Askari, K. O. A. (2021). The analysis of the most important climatic parameters affecting performance of crop variability in a changing climate. International Journal of Hydrology Science and Technology, 11(1), 1. https://doi.org/10.1504/IJHST.2021.112651</w:t>
      </w:r>
    </w:p>
    <w:p w14:paraId="1947131B" w14:textId="77777777" w:rsidR="00A949DA" w:rsidRDefault="00A949DA" w:rsidP="00B032E6">
      <w:pPr>
        <w:pStyle w:val="reference"/>
        <w:spacing w:line="480" w:lineRule="auto"/>
      </w:pPr>
      <w:r>
        <w:rPr>
          <w:rFonts w:hint="eastAsia"/>
        </w:rPr>
        <w:t>Jordan, C. F. (1969). Derivation of Leaf</w:t>
      </w:r>
      <w:r>
        <w:rPr>
          <w:rFonts w:hint="eastAsia"/>
        </w:rPr>
        <w:t>‐</w:t>
      </w:r>
      <w:r>
        <w:rPr>
          <w:rFonts w:hint="eastAsia"/>
        </w:rPr>
        <w:t>Area Index from Quality of Light on the Forest Floor. Ecology, 50(4), 663</w:t>
      </w:r>
      <w:r>
        <w:rPr>
          <w:rFonts w:hint="eastAsia"/>
        </w:rPr>
        <w:t>–</w:t>
      </w:r>
      <w:r>
        <w:rPr>
          <w:rFonts w:hint="eastAsia"/>
        </w:rPr>
        <w:t>666. https://doi.org/10.2307/1936256</w:t>
      </w:r>
    </w:p>
    <w:p w14:paraId="56B4AE4D" w14:textId="77777777" w:rsidR="00A949DA" w:rsidRDefault="00A949DA" w:rsidP="00B032E6">
      <w:pPr>
        <w:pStyle w:val="reference"/>
        <w:spacing w:line="480" w:lineRule="auto"/>
      </w:pPr>
      <w:r>
        <w:t>Lakhiar, I. A., Yan, H., Zhang, C., Wang, G., He, B., Hao, B., Han, Y., Wang, B., Bao, R., Syed, T. N., Chauhdary, J. N., &amp; Rakibuzzaman, Md. (2024). A review of precision irrigation water-saving technology under changing Climate for enhancing water use efficiency, crop yield, and environmental footprints. Agriculture, 14(7), 1141. https://doi.org/10.3390/agriculture14071141</w:t>
      </w:r>
    </w:p>
    <w:p w14:paraId="6C8FA25A" w14:textId="77777777" w:rsidR="00A949DA" w:rsidRDefault="00A949DA" w:rsidP="00B032E6">
      <w:pPr>
        <w:pStyle w:val="reference"/>
        <w:spacing w:line="480" w:lineRule="auto"/>
      </w:pPr>
      <w:r>
        <w:t xml:space="preserve">Leib, B. G., Knappenberger, T. J., Vellidis, G., &amp; Wendroth, O. (2021). A regional approach to improving soybean irrigation management in the Southeastern United </w:t>
      </w:r>
      <w:r>
        <w:lastRenderedPageBreak/>
        <w:t>States. 6th Decennial National Irrigation Symposium, 6-8, December 2021, San Diego, California, 1. https://doi.org/10.13031/irrig.2020-054</w:t>
      </w:r>
    </w:p>
    <w:p w14:paraId="5D54437D" w14:textId="77777777" w:rsidR="00A949DA" w:rsidRDefault="00A949DA" w:rsidP="00B032E6">
      <w:pPr>
        <w:pStyle w:val="reference"/>
        <w:spacing w:line="480" w:lineRule="auto"/>
      </w:pPr>
      <w:r>
        <w:t>Ma, B. L., Dwyer, L. M., Costa, C., Cober, E. R., &amp; Morrison, M. J. (2001). Early Prediction of Soybean Yield from Canopy Reflectance Measurements. Agronomy Journal, 93(6), 1227–1234. https://doi.org/10.2134/agronj2001.1227</w:t>
      </w:r>
    </w:p>
    <w:p w14:paraId="04AE08BA" w14:textId="77777777" w:rsidR="00A949DA" w:rsidRDefault="00A949DA" w:rsidP="00B032E6">
      <w:pPr>
        <w:pStyle w:val="reference"/>
        <w:spacing w:line="480" w:lineRule="auto"/>
      </w:pPr>
      <w:r>
        <w:t>Ma, Y., Ma, L., Zhang, Q., Huang, C., Yi, X., Chen, X., Hou, T., Lv, X., &amp; Zhang, Z. (2022). Cotton Yield Estimation Based on Vegetation Indices and Texture Features Derived From RGB Image. Frontiers in Plant Science, 13. https://doi.org/10.3389/fpls.2022.925986</w:t>
      </w:r>
    </w:p>
    <w:p w14:paraId="239173C8" w14:textId="77777777" w:rsidR="00A949DA" w:rsidRDefault="00A949DA" w:rsidP="00B032E6">
      <w:pPr>
        <w:pStyle w:val="reference"/>
        <w:spacing w:line="480" w:lineRule="auto"/>
      </w:pPr>
      <w:r>
        <w:t>Maimaitijiang, M., Sagan, V., Sidike, P., Hartling, S., Esposito, F., &amp; Fritschi, F. B. (2020). Soybean yield prediction from UAV using multimodal data fusion and deep learning. Remote Sensing of Environment, 237, 111599. https://doi.org/10.1016/j.rse.2019.111599</w:t>
      </w:r>
    </w:p>
    <w:p w14:paraId="1E137994" w14:textId="77777777" w:rsidR="00A949DA" w:rsidRDefault="00A949DA" w:rsidP="00B032E6">
      <w:pPr>
        <w:pStyle w:val="reference"/>
        <w:spacing w:line="480" w:lineRule="auto"/>
      </w:pPr>
      <w:r>
        <w:t>Mohite, J. D., Sawant, S. A., Pandit, A., Agrawal, R., &amp; Pappula, S. (2023). Soybean crop yield prediction by integration of remote sensing and weather observations. The International Archives of the Photogrammetry, Remote Sensing and Spatial Information Sciences, XLVIII-M-1–2023, 197–202. https://doi.org/10.5194/isprs-archives-XLVIII-M-1-2023-197-2023</w:t>
      </w:r>
    </w:p>
    <w:p w14:paraId="6C2BE5E6" w14:textId="77777777" w:rsidR="00A949DA" w:rsidRDefault="00A949DA" w:rsidP="00B032E6">
      <w:pPr>
        <w:pStyle w:val="reference"/>
        <w:spacing w:line="480" w:lineRule="auto"/>
      </w:pPr>
      <w:r>
        <w:t>Muruganantham, P., Wibowo, S., Grandhi, S., Samrat, N. H., &amp; Islam, N. (2022). A systematic literature review on crop yield prediction with deep learning and remote sensing. Remote Sensing, 14(9), 1990. https://doi.org/10.3390/rs14091990</w:t>
      </w:r>
    </w:p>
    <w:p w14:paraId="6B1F9F2A" w14:textId="77777777" w:rsidR="00A949DA" w:rsidRDefault="00A949DA" w:rsidP="00B032E6">
      <w:pPr>
        <w:pStyle w:val="reference"/>
        <w:spacing w:line="480" w:lineRule="auto"/>
      </w:pPr>
      <w:r>
        <w:lastRenderedPageBreak/>
        <w:t>NASS. (2025, January 10). 2024 State agriculture overview - Tennessee. https://www.nass.usda.gov/Quick_Stats/Ag_Overview/stateOverview.php?state=TENNESSEE&amp;utm_source=chatgpt.com</w:t>
      </w:r>
    </w:p>
    <w:p w14:paraId="3729FCC7" w14:textId="77777777" w:rsidR="00A949DA" w:rsidRDefault="00A949DA" w:rsidP="00B032E6">
      <w:pPr>
        <w:pStyle w:val="reference"/>
        <w:spacing w:line="480" w:lineRule="auto"/>
      </w:pPr>
      <w:r>
        <w:t>Oya, T., Lima Nepomuceno, A., Neumaier, N., Bouças Farias, J. R., Tobita, S., &amp; Ito, O. (2004). Drought tolerance characteristics of Brazilian soybean cultivars. Plant Production Science, 7(2), 129–137. https://doi.org/10.1626/pps.7.129</w:t>
      </w:r>
    </w:p>
    <w:p w14:paraId="60D33522" w14:textId="77777777" w:rsidR="00A949DA" w:rsidRDefault="00A949DA" w:rsidP="00B032E6">
      <w:pPr>
        <w:pStyle w:val="reference"/>
        <w:spacing w:line="480" w:lineRule="auto"/>
      </w:pPr>
      <w:r>
        <w:t>Qi, J., Chehbouni, A., Huete, A. R., Kerr, Y. H., &amp; Sorooshian, S. (1994). A modified soil adjusted vegetation index. Remote Sensing of Environment, 48(2), 119–126. https://doi.org/10.1016/0034-4257(94)90134-1</w:t>
      </w:r>
    </w:p>
    <w:p w14:paraId="21AA4733" w14:textId="77777777" w:rsidR="00A949DA" w:rsidRDefault="00A949DA" w:rsidP="00B032E6">
      <w:pPr>
        <w:pStyle w:val="reference"/>
        <w:spacing w:line="480" w:lineRule="auto"/>
      </w:pPr>
      <w:r>
        <w:t>Qiao, M., He, X., Cheng, X., Li, P., Luo, H., Zhang, L., &amp; Tian, Z. (2021). Crop yield prediction from multi-spectral, multi-temporal remotely sensed imagery using recurrent 3D convolutional neural networks. International Journal of Applied Earth Observation and Geoinformation, 102, 102436. https://doi.org/10.1016/j.jag.2021.102436</w:t>
      </w:r>
    </w:p>
    <w:p w14:paraId="1C7A2DF2" w14:textId="77777777" w:rsidR="00A949DA" w:rsidRDefault="00A949DA" w:rsidP="00B032E6">
      <w:pPr>
        <w:pStyle w:val="reference"/>
        <w:spacing w:line="480" w:lineRule="auto"/>
      </w:pPr>
      <w:r>
        <w:t>Rouse, J. W. R. H. H. J. A. S. and D. W. Deering. (1974). Monitoring vegetation systems in the Great Plains with ERTS. NASA Spec. Publ , 351(1), 309.</w:t>
      </w:r>
    </w:p>
    <w:p w14:paraId="16415C28" w14:textId="77777777" w:rsidR="00A949DA" w:rsidRDefault="00A949DA" w:rsidP="00B032E6">
      <w:pPr>
        <w:pStyle w:val="reference"/>
        <w:spacing w:line="480" w:lineRule="auto"/>
      </w:pPr>
      <w:r>
        <w:t>Sanches, G. M., Duft, D. G., Kölln, O. T., Luciano, A. C. dos S., De Castro, S. G. Q., Okuno, F. M., &amp; Franco, H. C. J. (2018). The potential for RGB images obtained using unmanned aerial vehicle to assess and predict yield in sugarcane fields. International Journal of Remote Sensing, 39(15–16), 5402–5414. https://doi.org/10.1080/01431161.2018.1448484</w:t>
      </w:r>
    </w:p>
    <w:p w14:paraId="647929B2" w14:textId="77777777" w:rsidR="00A949DA" w:rsidRDefault="00A949DA" w:rsidP="00B032E6">
      <w:pPr>
        <w:pStyle w:val="reference"/>
        <w:spacing w:line="480" w:lineRule="auto"/>
      </w:pPr>
      <w:r>
        <w:lastRenderedPageBreak/>
        <w:t>Sun, J., Di, L., Sun, Z., Shen, Y., &amp; Lai, Z. (2019). County-level soybean yield prediction using deep CNN-LSTM model. Sensors, 19(20), 4363. https://doi.org/10.3390/s19204363</w:t>
      </w:r>
    </w:p>
    <w:p w14:paraId="1741703A" w14:textId="77777777" w:rsidR="00A949DA" w:rsidRDefault="00A949DA" w:rsidP="00B032E6">
      <w:pPr>
        <w:pStyle w:val="reference"/>
        <w:spacing w:line="480" w:lineRule="auto"/>
      </w:pPr>
      <w:r>
        <w:t>Wang, N., Ma, Z., Huo, P., &amp; Liu, X. (2023). Predicting crop yield using 3d convolutional neural network with dimension reduction and metric learning. 2023 IEEE 6th International Conference on Pattern Recognition and Artificial Intelligence (PRAI), 1004–1008. https://doi.org/10.1109/PRAI59366.2023.10331974</w:t>
      </w:r>
    </w:p>
    <w:p w14:paraId="447B1D63" w14:textId="77777777" w:rsidR="00A949DA" w:rsidRDefault="00A949DA" w:rsidP="00B032E6">
      <w:pPr>
        <w:pStyle w:val="reference"/>
        <w:spacing w:line="480" w:lineRule="auto"/>
      </w:pPr>
      <w:r>
        <w:t>Wanyama, J., &amp; Bwambale, E. (2023). Precision water management. In Encyclopedia of Digital Agricultural Technologies (pp. 1062–1069). Springer International Publishing. https://doi.org/10.1007/978-3-031-24861-0_213</w:t>
      </w:r>
    </w:p>
    <w:p w14:paraId="42234145" w14:textId="77777777" w:rsidR="00A949DA" w:rsidRDefault="00A949DA" w:rsidP="00B032E6">
      <w:pPr>
        <w:pStyle w:val="reference"/>
        <w:spacing w:line="480" w:lineRule="auto"/>
      </w:pPr>
      <w:r>
        <w:t>Wu, Q., QI, B., ZHAO, T.-J., YAO, X.-F., ZHU, Y., &amp; GAI, J.-Y. (2013). A Tentative Study on Utilization of Canopy Hyperspectral Reflectance to Estimate Canopy Growth and Seed Yield in Soybean. Acta Agronomica Sinica, 39(2), 309. https://doi.org/10.3724/SP.J.1006.2013.00309</w:t>
      </w:r>
    </w:p>
    <w:p w14:paraId="5D8BD9E4" w14:textId="77777777" w:rsidR="00A949DA" w:rsidRDefault="00A949DA" w:rsidP="00B032E6">
      <w:pPr>
        <w:pStyle w:val="reference"/>
        <w:spacing w:line="480" w:lineRule="auto"/>
      </w:pPr>
      <w:r>
        <w:t>Xie, S., Leib, B. G., Farhadi-Machekposhti, M., Grant, T. J., Adotey, N., &amp; Butler, D. M. (2024). Soybean yield response to managed depletion irrigation regimes in a Mid-South silt loam soil. Agricultural Water Management, 292, 108657. https://doi.org/10.1016/j.agwat.2023.108657</w:t>
      </w:r>
    </w:p>
    <w:p w14:paraId="5932FA42" w14:textId="77777777" w:rsidR="00A949DA" w:rsidRDefault="00A949DA" w:rsidP="00B032E6">
      <w:pPr>
        <w:pStyle w:val="reference"/>
        <w:spacing w:line="480" w:lineRule="auto"/>
      </w:pPr>
      <w:r>
        <w:t>Xing, Y., &amp; Wang, X. (2024). Precision agriculture and water conservation strategies for sustainable crop production in arid regions. Plants, 13(22), 3184. https://doi.org/10.3390/plants13223184</w:t>
      </w:r>
    </w:p>
    <w:p w14:paraId="13B7AE8A" w14:textId="77777777" w:rsidR="00A949DA" w:rsidRDefault="00A949DA" w:rsidP="00B032E6">
      <w:pPr>
        <w:pStyle w:val="reference"/>
        <w:spacing w:line="480" w:lineRule="auto"/>
      </w:pPr>
      <w:r>
        <w:lastRenderedPageBreak/>
        <w:t>You, J., Li, X., Low, M., Lobell, D., &amp; Ermon, S. (2017). Deep gaussian process for crop yield prediction based on remote sensing data. Proceedings of the AAAI Conference on Artificial Intelligence, 31(1). https://doi.org/10.1609/aaai.v31i1.11172</w:t>
      </w:r>
    </w:p>
    <w:p w14:paraId="08AFA194" w14:textId="77777777" w:rsidR="00A949DA" w:rsidRDefault="00A949DA" w:rsidP="00B032E6">
      <w:pPr>
        <w:pStyle w:val="reference"/>
        <w:spacing w:line="480" w:lineRule="auto"/>
      </w:pPr>
      <w:r>
        <w:t>Yu, K., Kirchgessner, N., Grieder, C., Walter, A., &amp; Hund, A. (2017). An image analysis pipeline for automated classification of imaging light conditions and for quantification of wheat canopy cover time series in field phenotyping. Plant Methods, 13(1), 15. https://doi.org/10.1186/s13007-017-0168-4</w:t>
      </w:r>
    </w:p>
    <w:p w14:paraId="54D65C24" w14:textId="77777777" w:rsidR="00A949DA" w:rsidRDefault="00A949DA" w:rsidP="00B032E6">
      <w:pPr>
        <w:pStyle w:val="reference"/>
        <w:spacing w:line="480" w:lineRule="auto"/>
      </w:pPr>
      <w:r>
        <w:t>Zeng, L., Peng, G., Meng, R., Man, J., Li, W., Xu, B., Lv, Z., &amp; Sun, R. (2021). Wheat Yield Prediction Based on Unmanned Aerial Vehicles-Collected Red–Green–Blue Imagery. Remote Sensing, 13(15), 2937. https://doi.org/10.3390/rs13152937</w:t>
      </w:r>
    </w:p>
    <w:p w14:paraId="3E99C5D1" w14:textId="77777777" w:rsidR="00A949DA" w:rsidRDefault="00A949DA" w:rsidP="00B032E6">
      <w:pPr>
        <w:pStyle w:val="reference"/>
        <w:spacing w:line="480" w:lineRule="auto"/>
      </w:pPr>
      <w:r>
        <w:t>Zhang, K. F., ZHANG, Z., ZHANG, Y. H., &amp; LI, H. *. (2019). Experimental study of single-rotor UAV on droplet deposition distribution in soybean field. Applied Ecology and Environmental Research, 17(6). https://doi.org/10.15666/aeer/1706_1383313844</w:t>
      </w:r>
    </w:p>
    <w:p w14:paraId="2FF263A1" w14:textId="7A3394F7" w:rsidR="008B5CBF" w:rsidRPr="006F3A9F" w:rsidRDefault="008B5CBF" w:rsidP="00B032E6">
      <w:pPr>
        <w:pStyle w:val="reference"/>
        <w:spacing w:line="480" w:lineRule="auto"/>
      </w:pPr>
    </w:p>
    <w:p w14:paraId="53476F87" w14:textId="77777777" w:rsidR="001D23F6" w:rsidRDefault="001D23F6" w:rsidP="008B5CBF">
      <w:r>
        <w:br w:type="page"/>
      </w:r>
    </w:p>
    <w:p w14:paraId="19388B5D" w14:textId="77777777" w:rsidR="008B5CBF" w:rsidRDefault="008B5CBF" w:rsidP="008B5CBF">
      <w:pPr>
        <w:pStyle w:val="Heading2"/>
      </w:pPr>
      <w:bookmarkStart w:id="216" w:name="_Toc204820712"/>
      <w:r>
        <w:lastRenderedPageBreak/>
        <w:t>Appendix</w:t>
      </w:r>
      <w:r>
        <w:rPr>
          <w:rFonts w:hint="eastAsia"/>
        </w:rPr>
        <w:t xml:space="preserve"> </w:t>
      </w:r>
      <w:r>
        <w:fldChar w:fldCharType="begin"/>
      </w:r>
      <w:r>
        <w:instrText xml:space="preserve"> </w:instrText>
      </w:r>
      <w:r>
        <w:rPr>
          <w:rFonts w:hint="eastAsia"/>
        </w:rPr>
        <w:instrText>= 4 \* ROMAN</w:instrText>
      </w:r>
      <w:r>
        <w:instrText xml:space="preserve"> </w:instrText>
      </w:r>
      <w:r>
        <w:fldChar w:fldCharType="separate"/>
      </w:r>
      <w:r>
        <w:rPr>
          <w:noProof/>
        </w:rPr>
        <w:t>IV</w:t>
      </w:r>
      <w:bookmarkEnd w:id="216"/>
      <w:r>
        <w:fldChar w:fldCharType="end"/>
      </w:r>
    </w:p>
    <w:p w14:paraId="2947360B" w14:textId="76FC6E6D" w:rsidR="008B5CBF" w:rsidRPr="000075FE" w:rsidRDefault="00CD2F76" w:rsidP="00B032E6">
      <w:pPr>
        <w:pStyle w:val="Caption"/>
      </w:pPr>
      <w:bookmarkStart w:id="217" w:name="_Ref204824650"/>
      <w:bookmarkStart w:id="218" w:name="_Ref199160327"/>
      <w:bookmarkStart w:id="219" w:name="_Toc204820879"/>
      <w:r w:rsidRPr="00126171">
        <w:t xml:space="preserve">Table </w:t>
      </w:r>
      <w:fldSimple w:instr=" STYLEREF 1 \s ">
        <w:r>
          <w:rPr>
            <w:noProof/>
          </w:rPr>
          <w:t>4</w:t>
        </w:r>
      </w:fldSimple>
      <w:r w:rsidRPr="00126171">
        <w:t>.</w:t>
      </w:r>
      <w:fldSimple w:instr=" SEQ Table \* ARABIC \s 1 ">
        <w:r>
          <w:rPr>
            <w:noProof/>
          </w:rPr>
          <w:t>1</w:t>
        </w:r>
      </w:fldSimple>
      <w:bookmarkEnd w:id="217"/>
      <w:r w:rsidRPr="00126171">
        <w:t>.</w:t>
      </w:r>
      <w:r w:rsidRPr="00126171">
        <w:rPr>
          <w:rFonts w:hint="eastAsia"/>
        </w:rPr>
        <w:t xml:space="preserve"> </w:t>
      </w:r>
      <w:bookmarkEnd w:id="218"/>
      <w:r w:rsidR="008B5CBF" w:rsidRPr="000075FE">
        <w:rPr>
          <w:rFonts w:hint="eastAsia"/>
        </w:rPr>
        <w:t xml:space="preserve">Irrigation treatment </w:t>
      </w:r>
      <w:r w:rsidR="008B5CBF" w:rsidRPr="000075FE">
        <w:t>design</w:t>
      </w:r>
      <w:r w:rsidR="008B5CBF" w:rsidRPr="000075FE">
        <w:rPr>
          <w:rFonts w:hint="eastAsia"/>
        </w:rPr>
        <w:t xml:space="preserve"> by timing and rate</w:t>
      </w:r>
      <w:bookmarkEnd w:id="219"/>
    </w:p>
    <w:tbl>
      <w:tblPr>
        <w:tblStyle w:val="TableGrid"/>
        <w:tblW w:w="5000" w:type="pct"/>
        <w:tblLook w:val="04A0" w:firstRow="1" w:lastRow="0" w:firstColumn="1" w:lastColumn="0" w:noHBand="0" w:noVBand="1"/>
      </w:tblPr>
      <w:tblGrid>
        <w:gridCol w:w="2772"/>
        <w:gridCol w:w="2514"/>
        <w:gridCol w:w="3354"/>
      </w:tblGrid>
      <w:tr w:rsidR="008B5CBF" w:rsidRPr="000075FE" w14:paraId="79EE55CF" w14:textId="77777777" w:rsidTr="006748B1">
        <w:tc>
          <w:tcPr>
            <w:tcW w:w="1604" w:type="pct"/>
            <w:tcBorders>
              <w:top w:val="single" w:sz="4" w:space="0" w:color="auto"/>
              <w:left w:val="nil"/>
              <w:bottom w:val="single" w:sz="4" w:space="0" w:color="auto"/>
              <w:right w:val="nil"/>
            </w:tcBorders>
            <w:vAlign w:val="center"/>
          </w:tcPr>
          <w:p w14:paraId="2BF113DF" w14:textId="77777777" w:rsidR="008B5CBF" w:rsidRPr="000075FE" w:rsidRDefault="008B5CBF" w:rsidP="006748B1">
            <w:pPr>
              <w:pStyle w:val="table"/>
            </w:pPr>
            <w:r w:rsidRPr="000075FE">
              <w:t>Treatment number</w:t>
            </w:r>
          </w:p>
        </w:tc>
        <w:tc>
          <w:tcPr>
            <w:tcW w:w="1455" w:type="pct"/>
            <w:tcBorders>
              <w:top w:val="single" w:sz="4" w:space="0" w:color="auto"/>
              <w:left w:val="nil"/>
              <w:bottom w:val="single" w:sz="4" w:space="0" w:color="auto"/>
              <w:right w:val="nil"/>
            </w:tcBorders>
            <w:vAlign w:val="center"/>
          </w:tcPr>
          <w:p w14:paraId="5A941D9D" w14:textId="77777777" w:rsidR="008B5CBF" w:rsidRPr="000075FE" w:rsidRDefault="008B5CBF" w:rsidP="006748B1">
            <w:pPr>
              <w:pStyle w:val="table"/>
            </w:pPr>
            <w:r w:rsidRPr="000075FE">
              <w:t>Irrigation timing</w:t>
            </w:r>
          </w:p>
        </w:tc>
        <w:tc>
          <w:tcPr>
            <w:tcW w:w="1941" w:type="pct"/>
            <w:tcBorders>
              <w:top w:val="single" w:sz="4" w:space="0" w:color="auto"/>
              <w:left w:val="nil"/>
              <w:bottom w:val="single" w:sz="4" w:space="0" w:color="auto"/>
              <w:right w:val="nil"/>
            </w:tcBorders>
            <w:vAlign w:val="center"/>
          </w:tcPr>
          <w:p w14:paraId="7F40F46F" w14:textId="77777777" w:rsidR="008B5CBF" w:rsidRPr="000075FE" w:rsidRDefault="008B5CBF" w:rsidP="006748B1">
            <w:pPr>
              <w:pStyle w:val="table"/>
            </w:pPr>
            <w:r w:rsidRPr="000075FE">
              <w:t>Irrigation rate (cm/wk)</w:t>
            </w:r>
          </w:p>
        </w:tc>
      </w:tr>
      <w:tr w:rsidR="008B5CBF" w:rsidRPr="000075FE" w14:paraId="005A8D49" w14:textId="77777777" w:rsidTr="006748B1">
        <w:tc>
          <w:tcPr>
            <w:tcW w:w="1604" w:type="pct"/>
            <w:tcBorders>
              <w:top w:val="single" w:sz="4" w:space="0" w:color="auto"/>
              <w:left w:val="nil"/>
              <w:bottom w:val="nil"/>
              <w:right w:val="nil"/>
            </w:tcBorders>
            <w:vAlign w:val="center"/>
          </w:tcPr>
          <w:p w14:paraId="475EE068" w14:textId="77777777" w:rsidR="008B5CBF" w:rsidRPr="000075FE" w:rsidRDefault="008B5CBF" w:rsidP="006748B1">
            <w:pPr>
              <w:pStyle w:val="table"/>
            </w:pPr>
            <w:r w:rsidRPr="000075FE">
              <w:t>1</w:t>
            </w:r>
          </w:p>
        </w:tc>
        <w:tc>
          <w:tcPr>
            <w:tcW w:w="1455" w:type="pct"/>
            <w:tcBorders>
              <w:top w:val="single" w:sz="4" w:space="0" w:color="auto"/>
              <w:left w:val="nil"/>
              <w:bottom w:val="nil"/>
              <w:right w:val="nil"/>
            </w:tcBorders>
            <w:vAlign w:val="center"/>
          </w:tcPr>
          <w:p w14:paraId="1DD3D983" w14:textId="77777777" w:rsidR="008B5CBF" w:rsidRPr="000075FE" w:rsidRDefault="008B5CBF" w:rsidP="006748B1">
            <w:pPr>
              <w:pStyle w:val="table"/>
            </w:pPr>
            <w:r w:rsidRPr="000075FE">
              <w:t>R1</w:t>
            </w:r>
          </w:p>
        </w:tc>
        <w:tc>
          <w:tcPr>
            <w:tcW w:w="1941" w:type="pct"/>
            <w:tcBorders>
              <w:top w:val="single" w:sz="4" w:space="0" w:color="auto"/>
              <w:left w:val="nil"/>
              <w:bottom w:val="nil"/>
              <w:right w:val="nil"/>
            </w:tcBorders>
            <w:vAlign w:val="center"/>
          </w:tcPr>
          <w:p w14:paraId="634C475C" w14:textId="77777777" w:rsidR="008B5CBF" w:rsidRPr="000075FE" w:rsidRDefault="008B5CBF" w:rsidP="006748B1">
            <w:pPr>
              <w:pStyle w:val="table"/>
            </w:pPr>
            <w:r w:rsidRPr="000075FE">
              <w:t>4.1</w:t>
            </w:r>
          </w:p>
        </w:tc>
      </w:tr>
      <w:tr w:rsidR="008B5CBF" w:rsidRPr="000075FE" w14:paraId="38A97A55" w14:textId="77777777" w:rsidTr="006748B1">
        <w:tc>
          <w:tcPr>
            <w:tcW w:w="1604" w:type="pct"/>
            <w:tcBorders>
              <w:top w:val="nil"/>
              <w:left w:val="nil"/>
              <w:bottom w:val="nil"/>
              <w:right w:val="nil"/>
            </w:tcBorders>
            <w:vAlign w:val="center"/>
          </w:tcPr>
          <w:p w14:paraId="2CEADC79" w14:textId="77777777" w:rsidR="008B5CBF" w:rsidRPr="000075FE" w:rsidRDefault="008B5CBF" w:rsidP="006748B1">
            <w:pPr>
              <w:pStyle w:val="table"/>
            </w:pPr>
            <w:r w:rsidRPr="000075FE">
              <w:t>2</w:t>
            </w:r>
          </w:p>
        </w:tc>
        <w:tc>
          <w:tcPr>
            <w:tcW w:w="1455" w:type="pct"/>
            <w:tcBorders>
              <w:top w:val="nil"/>
              <w:left w:val="nil"/>
              <w:bottom w:val="nil"/>
              <w:right w:val="nil"/>
            </w:tcBorders>
            <w:vAlign w:val="center"/>
          </w:tcPr>
          <w:p w14:paraId="4918D537" w14:textId="77777777" w:rsidR="008B5CBF" w:rsidRPr="000075FE" w:rsidRDefault="008B5CBF" w:rsidP="006748B1">
            <w:pPr>
              <w:pStyle w:val="table"/>
            </w:pPr>
            <w:r w:rsidRPr="000075FE">
              <w:t>R1</w:t>
            </w:r>
          </w:p>
        </w:tc>
        <w:tc>
          <w:tcPr>
            <w:tcW w:w="1941" w:type="pct"/>
            <w:tcBorders>
              <w:top w:val="nil"/>
              <w:left w:val="nil"/>
              <w:bottom w:val="nil"/>
              <w:right w:val="nil"/>
            </w:tcBorders>
            <w:vAlign w:val="center"/>
          </w:tcPr>
          <w:p w14:paraId="58B87D3D" w14:textId="77777777" w:rsidR="008B5CBF" w:rsidRPr="000075FE" w:rsidRDefault="008B5CBF" w:rsidP="006748B1">
            <w:pPr>
              <w:pStyle w:val="table"/>
            </w:pPr>
            <w:r w:rsidRPr="000075FE">
              <w:t>2.8</w:t>
            </w:r>
          </w:p>
        </w:tc>
      </w:tr>
      <w:tr w:rsidR="008B5CBF" w:rsidRPr="000075FE" w14:paraId="192B72E7" w14:textId="77777777" w:rsidTr="006748B1">
        <w:tc>
          <w:tcPr>
            <w:tcW w:w="1604" w:type="pct"/>
            <w:tcBorders>
              <w:top w:val="nil"/>
              <w:left w:val="nil"/>
              <w:bottom w:val="nil"/>
              <w:right w:val="nil"/>
            </w:tcBorders>
            <w:vAlign w:val="center"/>
          </w:tcPr>
          <w:p w14:paraId="58C6DB4E" w14:textId="77777777" w:rsidR="008B5CBF" w:rsidRPr="000075FE" w:rsidRDefault="008B5CBF" w:rsidP="006748B1">
            <w:pPr>
              <w:pStyle w:val="table"/>
            </w:pPr>
            <w:r w:rsidRPr="000075FE">
              <w:t>3</w:t>
            </w:r>
          </w:p>
        </w:tc>
        <w:tc>
          <w:tcPr>
            <w:tcW w:w="1455" w:type="pct"/>
            <w:tcBorders>
              <w:top w:val="nil"/>
              <w:left w:val="nil"/>
              <w:bottom w:val="nil"/>
              <w:right w:val="nil"/>
            </w:tcBorders>
            <w:vAlign w:val="center"/>
          </w:tcPr>
          <w:p w14:paraId="5FD823AA" w14:textId="77777777" w:rsidR="008B5CBF" w:rsidRPr="000075FE" w:rsidRDefault="008B5CBF" w:rsidP="006748B1">
            <w:pPr>
              <w:pStyle w:val="table"/>
            </w:pPr>
            <w:r w:rsidRPr="000075FE">
              <w:t>R3</w:t>
            </w:r>
          </w:p>
        </w:tc>
        <w:tc>
          <w:tcPr>
            <w:tcW w:w="1941" w:type="pct"/>
            <w:tcBorders>
              <w:top w:val="nil"/>
              <w:left w:val="nil"/>
              <w:bottom w:val="nil"/>
              <w:right w:val="nil"/>
            </w:tcBorders>
            <w:vAlign w:val="center"/>
          </w:tcPr>
          <w:p w14:paraId="01DD12EB" w14:textId="77777777" w:rsidR="008B5CBF" w:rsidRPr="000075FE" w:rsidRDefault="008B5CBF" w:rsidP="006748B1">
            <w:pPr>
              <w:pStyle w:val="table"/>
            </w:pPr>
            <w:r w:rsidRPr="000075FE">
              <w:t>4.1</w:t>
            </w:r>
          </w:p>
        </w:tc>
      </w:tr>
      <w:tr w:rsidR="008B5CBF" w:rsidRPr="000075FE" w14:paraId="1A8D1FB3" w14:textId="77777777" w:rsidTr="006748B1">
        <w:tc>
          <w:tcPr>
            <w:tcW w:w="1604" w:type="pct"/>
            <w:tcBorders>
              <w:top w:val="nil"/>
              <w:left w:val="nil"/>
              <w:bottom w:val="nil"/>
              <w:right w:val="nil"/>
            </w:tcBorders>
            <w:vAlign w:val="center"/>
          </w:tcPr>
          <w:p w14:paraId="32E3BDDF" w14:textId="77777777" w:rsidR="008B5CBF" w:rsidRPr="000075FE" w:rsidRDefault="008B5CBF" w:rsidP="006748B1">
            <w:pPr>
              <w:pStyle w:val="table"/>
            </w:pPr>
            <w:r w:rsidRPr="000075FE">
              <w:t>4</w:t>
            </w:r>
          </w:p>
        </w:tc>
        <w:tc>
          <w:tcPr>
            <w:tcW w:w="1455" w:type="pct"/>
            <w:tcBorders>
              <w:top w:val="nil"/>
              <w:left w:val="nil"/>
              <w:bottom w:val="nil"/>
              <w:right w:val="nil"/>
            </w:tcBorders>
            <w:vAlign w:val="center"/>
          </w:tcPr>
          <w:p w14:paraId="65F7D619" w14:textId="77777777" w:rsidR="008B5CBF" w:rsidRPr="000075FE" w:rsidRDefault="008B5CBF" w:rsidP="006748B1">
            <w:pPr>
              <w:pStyle w:val="table"/>
            </w:pPr>
            <w:r w:rsidRPr="000075FE">
              <w:t>R3</w:t>
            </w:r>
          </w:p>
        </w:tc>
        <w:tc>
          <w:tcPr>
            <w:tcW w:w="1941" w:type="pct"/>
            <w:tcBorders>
              <w:top w:val="nil"/>
              <w:left w:val="nil"/>
              <w:bottom w:val="nil"/>
              <w:right w:val="nil"/>
            </w:tcBorders>
            <w:vAlign w:val="center"/>
          </w:tcPr>
          <w:p w14:paraId="6FDD5EDC" w14:textId="77777777" w:rsidR="008B5CBF" w:rsidRPr="000075FE" w:rsidRDefault="008B5CBF" w:rsidP="006748B1">
            <w:pPr>
              <w:pStyle w:val="table"/>
            </w:pPr>
            <w:r w:rsidRPr="000075FE">
              <w:t>2.8</w:t>
            </w:r>
          </w:p>
        </w:tc>
      </w:tr>
      <w:tr w:rsidR="008B5CBF" w:rsidRPr="000075FE" w14:paraId="73DA7192" w14:textId="77777777" w:rsidTr="006748B1">
        <w:tc>
          <w:tcPr>
            <w:tcW w:w="1604" w:type="pct"/>
            <w:tcBorders>
              <w:top w:val="nil"/>
              <w:left w:val="nil"/>
              <w:bottom w:val="nil"/>
              <w:right w:val="nil"/>
            </w:tcBorders>
            <w:vAlign w:val="center"/>
          </w:tcPr>
          <w:p w14:paraId="3305E095" w14:textId="77777777" w:rsidR="008B5CBF" w:rsidRPr="000075FE" w:rsidRDefault="008B5CBF" w:rsidP="006748B1">
            <w:pPr>
              <w:pStyle w:val="table"/>
            </w:pPr>
            <w:r w:rsidRPr="000075FE">
              <w:t>5</w:t>
            </w:r>
          </w:p>
        </w:tc>
        <w:tc>
          <w:tcPr>
            <w:tcW w:w="1455" w:type="pct"/>
            <w:tcBorders>
              <w:top w:val="nil"/>
              <w:left w:val="nil"/>
              <w:bottom w:val="nil"/>
              <w:right w:val="nil"/>
            </w:tcBorders>
            <w:vAlign w:val="center"/>
          </w:tcPr>
          <w:p w14:paraId="038583B5" w14:textId="77777777" w:rsidR="008B5CBF" w:rsidRPr="000075FE" w:rsidRDefault="008B5CBF" w:rsidP="006748B1">
            <w:pPr>
              <w:pStyle w:val="table"/>
            </w:pPr>
            <w:r w:rsidRPr="000075FE">
              <w:t>R5</w:t>
            </w:r>
          </w:p>
        </w:tc>
        <w:tc>
          <w:tcPr>
            <w:tcW w:w="1941" w:type="pct"/>
            <w:tcBorders>
              <w:top w:val="nil"/>
              <w:left w:val="nil"/>
              <w:bottom w:val="nil"/>
              <w:right w:val="nil"/>
            </w:tcBorders>
            <w:vAlign w:val="center"/>
          </w:tcPr>
          <w:p w14:paraId="341A667C" w14:textId="77777777" w:rsidR="008B5CBF" w:rsidRPr="000075FE" w:rsidRDefault="008B5CBF" w:rsidP="006748B1">
            <w:pPr>
              <w:pStyle w:val="table"/>
            </w:pPr>
            <w:r w:rsidRPr="000075FE">
              <w:t>4.1</w:t>
            </w:r>
          </w:p>
        </w:tc>
      </w:tr>
      <w:tr w:rsidR="008B5CBF" w:rsidRPr="000075FE" w14:paraId="793AFA31" w14:textId="77777777" w:rsidTr="006748B1">
        <w:tc>
          <w:tcPr>
            <w:tcW w:w="1604" w:type="pct"/>
            <w:tcBorders>
              <w:top w:val="nil"/>
              <w:left w:val="nil"/>
              <w:bottom w:val="nil"/>
              <w:right w:val="nil"/>
            </w:tcBorders>
            <w:vAlign w:val="center"/>
          </w:tcPr>
          <w:p w14:paraId="1E43D5AB" w14:textId="77777777" w:rsidR="008B5CBF" w:rsidRPr="000075FE" w:rsidRDefault="008B5CBF" w:rsidP="006748B1">
            <w:pPr>
              <w:pStyle w:val="table"/>
            </w:pPr>
            <w:r w:rsidRPr="000075FE">
              <w:t>6</w:t>
            </w:r>
          </w:p>
        </w:tc>
        <w:tc>
          <w:tcPr>
            <w:tcW w:w="1455" w:type="pct"/>
            <w:tcBorders>
              <w:top w:val="nil"/>
              <w:left w:val="nil"/>
              <w:bottom w:val="nil"/>
              <w:right w:val="nil"/>
            </w:tcBorders>
            <w:vAlign w:val="center"/>
          </w:tcPr>
          <w:p w14:paraId="2B68BCB1" w14:textId="77777777" w:rsidR="008B5CBF" w:rsidRPr="000075FE" w:rsidRDefault="008B5CBF" w:rsidP="006748B1">
            <w:pPr>
              <w:pStyle w:val="table"/>
            </w:pPr>
            <w:r w:rsidRPr="000075FE">
              <w:t>R5</w:t>
            </w:r>
          </w:p>
        </w:tc>
        <w:tc>
          <w:tcPr>
            <w:tcW w:w="1941" w:type="pct"/>
            <w:tcBorders>
              <w:top w:val="nil"/>
              <w:left w:val="nil"/>
              <w:bottom w:val="nil"/>
              <w:right w:val="nil"/>
            </w:tcBorders>
            <w:vAlign w:val="center"/>
          </w:tcPr>
          <w:p w14:paraId="6C1B9549" w14:textId="77777777" w:rsidR="008B5CBF" w:rsidRPr="000075FE" w:rsidRDefault="008B5CBF" w:rsidP="006748B1">
            <w:pPr>
              <w:pStyle w:val="table"/>
            </w:pPr>
            <w:r w:rsidRPr="000075FE">
              <w:t>2.8</w:t>
            </w:r>
          </w:p>
        </w:tc>
      </w:tr>
      <w:tr w:rsidR="008B5CBF" w:rsidRPr="000075FE" w14:paraId="0457064F" w14:textId="77777777" w:rsidTr="006748B1">
        <w:tc>
          <w:tcPr>
            <w:tcW w:w="1604" w:type="pct"/>
            <w:tcBorders>
              <w:top w:val="nil"/>
              <w:left w:val="nil"/>
              <w:bottom w:val="single" w:sz="4" w:space="0" w:color="auto"/>
              <w:right w:val="nil"/>
            </w:tcBorders>
            <w:vAlign w:val="center"/>
          </w:tcPr>
          <w:p w14:paraId="669D208F" w14:textId="77777777" w:rsidR="008B5CBF" w:rsidRPr="000075FE" w:rsidRDefault="008B5CBF" w:rsidP="006748B1">
            <w:pPr>
              <w:pStyle w:val="table"/>
            </w:pPr>
            <w:r w:rsidRPr="000075FE">
              <w:t>7</w:t>
            </w:r>
          </w:p>
        </w:tc>
        <w:tc>
          <w:tcPr>
            <w:tcW w:w="3396" w:type="pct"/>
            <w:gridSpan w:val="2"/>
            <w:tcBorders>
              <w:top w:val="nil"/>
              <w:left w:val="nil"/>
              <w:bottom w:val="single" w:sz="4" w:space="0" w:color="auto"/>
              <w:right w:val="nil"/>
            </w:tcBorders>
            <w:vAlign w:val="center"/>
          </w:tcPr>
          <w:p w14:paraId="34F70A68" w14:textId="77777777" w:rsidR="008B5CBF" w:rsidRPr="000075FE" w:rsidRDefault="008B5CBF" w:rsidP="006748B1">
            <w:pPr>
              <w:pStyle w:val="table"/>
            </w:pPr>
            <w:r w:rsidRPr="000075FE">
              <w:t>Rainfed</w:t>
            </w:r>
          </w:p>
        </w:tc>
      </w:tr>
    </w:tbl>
    <w:p w14:paraId="1999C5F7" w14:textId="77777777" w:rsidR="008B5CBF" w:rsidRDefault="008B5CBF" w:rsidP="008B5CBF"/>
    <w:p w14:paraId="3FBD339E" w14:textId="58721521" w:rsidR="008B5CBF" w:rsidRDefault="008B5CBF">
      <w:pPr>
        <w:spacing w:line="240" w:lineRule="auto"/>
      </w:pPr>
      <w:r>
        <w:br w:type="page"/>
      </w:r>
    </w:p>
    <w:p w14:paraId="6DB5D1B5" w14:textId="33D8B9BF" w:rsidR="008B5CBF" w:rsidRPr="000075FE" w:rsidRDefault="000A6FCE" w:rsidP="00B032E6">
      <w:pPr>
        <w:pStyle w:val="Caption"/>
      </w:pPr>
      <w:bookmarkStart w:id="220" w:name="_Ref204824673"/>
      <w:bookmarkStart w:id="221" w:name="_Toc204820880"/>
      <w:r w:rsidRPr="00126171">
        <w:lastRenderedPageBreak/>
        <w:t xml:space="preserve">Table </w:t>
      </w:r>
      <w:fldSimple w:instr=" STYLEREF 1 \s ">
        <w:r>
          <w:rPr>
            <w:noProof/>
          </w:rPr>
          <w:t>4</w:t>
        </w:r>
      </w:fldSimple>
      <w:r w:rsidRPr="00126171">
        <w:t>.</w:t>
      </w:r>
      <w:fldSimple w:instr=" SEQ Table \* ARABIC \s 1 ">
        <w:r>
          <w:rPr>
            <w:noProof/>
          </w:rPr>
          <w:t>2</w:t>
        </w:r>
      </w:fldSimple>
      <w:bookmarkEnd w:id="220"/>
      <w:r w:rsidRPr="00126171">
        <w:t>.</w:t>
      </w:r>
      <w:r w:rsidR="008B5CBF" w:rsidRPr="000075FE">
        <w:t xml:space="preserve"> Summary of MZD attributes and clustering algorithms</w:t>
      </w:r>
      <w:bookmarkEnd w:id="221"/>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7"/>
        <w:gridCol w:w="4913"/>
      </w:tblGrid>
      <w:tr w:rsidR="008B5CBF" w:rsidRPr="000075FE" w14:paraId="309DFAF2" w14:textId="77777777" w:rsidTr="006748B1">
        <w:tc>
          <w:tcPr>
            <w:tcW w:w="2157" w:type="pct"/>
            <w:tcBorders>
              <w:top w:val="single" w:sz="4" w:space="0" w:color="auto"/>
              <w:bottom w:val="single" w:sz="4" w:space="0" w:color="auto"/>
            </w:tcBorders>
            <w:vAlign w:val="center"/>
          </w:tcPr>
          <w:p w14:paraId="733AFD71" w14:textId="77777777" w:rsidR="008B5CBF" w:rsidRPr="000075FE" w:rsidRDefault="008B5CBF" w:rsidP="006748B1">
            <w:pPr>
              <w:pStyle w:val="table"/>
            </w:pPr>
            <w:r w:rsidRPr="000075FE">
              <w:rPr>
                <w:rFonts w:hint="eastAsia"/>
              </w:rPr>
              <w:t>Clustering number</w:t>
            </w:r>
          </w:p>
        </w:tc>
        <w:tc>
          <w:tcPr>
            <w:tcW w:w="2843" w:type="pct"/>
            <w:tcBorders>
              <w:top w:val="single" w:sz="4" w:space="0" w:color="auto"/>
              <w:bottom w:val="single" w:sz="4" w:space="0" w:color="auto"/>
            </w:tcBorders>
            <w:vAlign w:val="center"/>
          </w:tcPr>
          <w:p w14:paraId="3919DF72" w14:textId="77777777" w:rsidR="008B5CBF" w:rsidRPr="000075FE" w:rsidRDefault="008B5CBF" w:rsidP="006748B1">
            <w:pPr>
              <w:pStyle w:val="table"/>
            </w:pPr>
            <w:r w:rsidRPr="000075FE">
              <w:t>Attribute</w:t>
            </w:r>
            <w:r w:rsidRPr="000075FE">
              <w:rPr>
                <w:rFonts w:hint="eastAsia"/>
              </w:rPr>
              <w:t>s</w:t>
            </w:r>
          </w:p>
        </w:tc>
      </w:tr>
      <w:tr w:rsidR="008B5CBF" w:rsidRPr="000075FE" w14:paraId="64AD1663" w14:textId="77777777" w:rsidTr="006748B1">
        <w:tc>
          <w:tcPr>
            <w:tcW w:w="2157" w:type="pct"/>
            <w:tcBorders>
              <w:top w:val="single" w:sz="4" w:space="0" w:color="auto"/>
            </w:tcBorders>
            <w:vAlign w:val="center"/>
          </w:tcPr>
          <w:p w14:paraId="37B0EA49" w14:textId="77777777" w:rsidR="008B5CBF" w:rsidRPr="000075FE" w:rsidRDefault="008B5CBF" w:rsidP="006748B1">
            <w:pPr>
              <w:pStyle w:val="table"/>
            </w:pPr>
            <w:r w:rsidRPr="000075FE">
              <w:t>C1</w:t>
            </w:r>
          </w:p>
        </w:tc>
        <w:tc>
          <w:tcPr>
            <w:tcW w:w="2843" w:type="pct"/>
            <w:tcBorders>
              <w:top w:val="single" w:sz="4" w:space="0" w:color="auto"/>
            </w:tcBorders>
            <w:vAlign w:val="center"/>
          </w:tcPr>
          <w:p w14:paraId="1918BA3B" w14:textId="77777777" w:rsidR="008B5CBF" w:rsidRPr="000075FE" w:rsidRDefault="008B5CBF" w:rsidP="006748B1">
            <w:pPr>
              <w:pStyle w:val="table"/>
            </w:pPr>
            <w:r w:rsidRPr="000075FE">
              <w:t>ECd</w:t>
            </w:r>
          </w:p>
        </w:tc>
      </w:tr>
      <w:tr w:rsidR="008B5CBF" w:rsidRPr="000075FE" w14:paraId="2D409283" w14:textId="77777777" w:rsidTr="006748B1">
        <w:tc>
          <w:tcPr>
            <w:tcW w:w="2157" w:type="pct"/>
            <w:vAlign w:val="center"/>
          </w:tcPr>
          <w:p w14:paraId="5F40D391" w14:textId="77777777" w:rsidR="008B5CBF" w:rsidRPr="000075FE" w:rsidRDefault="008B5CBF" w:rsidP="006748B1">
            <w:pPr>
              <w:pStyle w:val="table"/>
            </w:pPr>
            <w:r w:rsidRPr="000075FE">
              <w:t>C2</w:t>
            </w:r>
          </w:p>
        </w:tc>
        <w:tc>
          <w:tcPr>
            <w:tcW w:w="2843" w:type="pct"/>
            <w:vAlign w:val="center"/>
          </w:tcPr>
          <w:p w14:paraId="55014854" w14:textId="77777777" w:rsidR="008B5CBF" w:rsidRPr="000075FE" w:rsidRDefault="008B5CBF" w:rsidP="006748B1">
            <w:pPr>
              <w:pStyle w:val="table"/>
            </w:pPr>
            <w:r w:rsidRPr="000075FE">
              <w:t>GPR</w:t>
            </w:r>
          </w:p>
        </w:tc>
      </w:tr>
      <w:tr w:rsidR="008B5CBF" w:rsidRPr="000075FE" w14:paraId="0537DD91" w14:textId="77777777" w:rsidTr="006748B1">
        <w:tc>
          <w:tcPr>
            <w:tcW w:w="2157" w:type="pct"/>
            <w:vAlign w:val="center"/>
          </w:tcPr>
          <w:p w14:paraId="214176D2" w14:textId="77777777" w:rsidR="008B5CBF" w:rsidRPr="000075FE" w:rsidRDefault="008B5CBF" w:rsidP="006748B1">
            <w:pPr>
              <w:pStyle w:val="table"/>
            </w:pPr>
            <w:r w:rsidRPr="000075FE">
              <w:t>C3</w:t>
            </w:r>
          </w:p>
        </w:tc>
        <w:tc>
          <w:tcPr>
            <w:tcW w:w="2843" w:type="pct"/>
            <w:vAlign w:val="center"/>
          </w:tcPr>
          <w:p w14:paraId="677817D9" w14:textId="77777777" w:rsidR="008B5CBF" w:rsidRPr="000075FE" w:rsidRDefault="008B5CBF" w:rsidP="006748B1">
            <w:pPr>
              <w:pStyle w:val="table"/>
            </w:pPr>
            <w:r w:rsidRPr="000075FE">
              <w:t>Rainfed yield</w:t>
            </w:r>
          </w:p>
        </w:tc>
      </w:tr>
      <w:tr w:rsidR="008B5CBF" w:rsidRPr="000075FE" w14:paraId="3DE04D16" w14:textId="77777777" w:rsidTr="006748B1">
        <w:tc>
          <w:tcPr>
            <w:tcW w:w="2157" w:type="pct"/>
            <w:vAlign w:val="center"/>
          </w:tcPr>
          <w:p w14:paraId="4B3BAF35" w14:textId="77777777" w:rsidR="008B5CBF" w:rsidRPr="000075FE" w:rsidRDefault="008B5CBF" w:rsidP="006748B1">
            <w:pPr>
              <w:pStyle w:val="table"/>
            </w:pPr>
            <w:r w:rsidRPr="000075FE">
              <w:t>C4</w:t>
            </w:r>
          </w:p>
        </w:tc>
        <w:tc>
          <w:tcPr>
            <w:tcW w:w="2843" w:type="pct"/>
            <w:vAlign w:val="center"/>
          </w:tcPr>
          <w:p w14:paraId="4BBD728C" w14:textId="77777777" w:rsidR="008B5CBF" w:rsidRPr="000075FE" w:rsidRDefault="008B5CBF" w:rsidP="006748B1">
            <w:pPr>
              <w:pStyle w:val="table"/>
            </w:pPr>
            <w:r w:rsidRPr="000075FE">
              <w:t>ECd, GPR</w:t>
            </w:r>
          </w:p>
        </w:tc>
      </w:tr>
      <w:tr w:rsidR="008B5CBF" w:rsidRPr="000075FE" w14:paraId="474F7407" w14:textId="77777777" w:rsidTr="006748B1">
        <w:tc>
          <w:tcPr>
            <w:tcW w:w="2157" w:type="pct"/>
            <w:vAlign w:val="center"/>
          </w:tcPr>
          <w:p w14:paraId="60FA11DE" w14:textId="77777777" w:rsidR="008B5CBF" w:rsidRPr="000075FE" w:rsidRDefault="008B5CBF" w:rsidP="006748B1">
            <w:pPr>
              <w:pStyle w:val="table"/>
            </w:pPr>
            <w:r w:rsidRPr="000075FE">
              <w:t>C5</w:t>
            </w:r>
          </w:p>
        </w:tc>
        <w:tc>
          <w:tcPr>
            <w:tcW w:w="2843" w:type="pct"/>
            <w:vAlign w:val="center"/>
          </w:tcPr>
          <w:p w14:paraId="748C596C" w14:textId="77777777" w:rsidR="008B5CBF" w:rsidRPr="000075FE" w:rsidRDefault="008B5CBF" w:rsidP="006748B1">
            <w:pPr>
              <w:pStyle w:val="table"/>
            </w:pPr>
            <w:r w:rsidRPr="000075FE">
              <w:t>ECd, Rainfed yield</w:t>
            </w:r>
          </w:p>
        </w:tc>
      </w:tr>
      <w:tr w:rsidR="008B5CBF" w:rsidRPr="000075FE" w14:paraId="7039B561" w14:textId="77777777" w:rsidTr="006748B1">
        <w:tc>
          <w:tcPr>
            <w:tcW w:w="2157" w:type="pct"/>
            <w:vAlign w:val="center"/>
          </w:tcPr>
          <w:p w14:paraId="4E230AAE" w14:textId="77777777" w:rsidR="008B5CBF" w:rsidRPr="000075FE" w:rsidRDefault="008B5CBF" w:rsidP="006748B1">
            <w:pPr>
              <w:pStyle w:val="table"/>
            </w:pPr>
            <w:r w:rsidRPr="000075FE">
              <w:t>C6</w:t>
            </w:r>
          </w:p>
        </w:tc>
        <w:tc>
          <w:tcPr>
            <w:tcW w:w="2843" w:type="pct"/>
            <w:vAlign w:val="center"/>
          </w:tcPr>
          <w:p w14:paraId="315DA2C2" w14:textId="77777777" w:rsidR="008B5CBF" w:rsidRPr="000075FE" w:rsidRDefault="008B5CBF" w:rsidP="006748B1">
            <w:pPr>
              <w:pStyle w:val="table"/>
            </w:pPr>
            <w:r w:rsidRPr="000075FE">
              <w:t>GPR, Rainfed yield</w:t>
            </w:r>
          </w:p>
        </w:tc>
      </w:tr>
      <w:tr w:rsidR="008B5CBF" w:rsidRPr="000075FE" w14:paraId="01A19570" w14:textId="77777777" w:rsidTr="006748B1">
        <w:tc>
          <w:tcPr>
            <w:tcW w:w="2157" w:type="pct"/>
            <w:vAlign w:val="center"/>
          </w:tcPr>
          <w:p w14:paraId="70F04053" w14:textId="77777777" w:rsidR="008B5CBF" w:rsidRPr="000075FE" w:rsidRDefault="008B5CBF" w:rsidP="006748B1">
            <w:pPr>
              <w:pStyle w:val="table"/>
            </w:pPr>
            <w:r w:rsidRPr="000075FE">
              <w:t>C7</w:t>
            </w:r>
          </w:p>
        </w:tc>
        <w:tc>
          <w:tcPr>
            <w:tcW w:w="2843" w:type="pct"/>
            <w:vAlign w:val="center"/>
          </w:tcPr>
          <w:p w14:paraId="4BE0942E" w14:textId="77777777" w:rsidR="008B5CBF" w:rsidRPr="000075FE" w:rsidRDefault="008B5CBF" w:rsidP="006748B1">
            <w:pPr>
              <w:pStyle w:val="table"/>
            </w:pPr>
            <w:r w:rsidRPr="000075FE">
              <w:t>ECd, GPR, Rainfed yield</w:t>
            </w:r>
          </w:p>
        </w:tc>
      </w:tr>
    </w:tbl>
    <w:p w14:paraId="2EEE8C4E" w14:textId="77777777" w:rsidR="008B5CBF" w:rsidRDefault="008B5CBF" w:rsidP="008B5CBF"/>
    <w:p w14:paraId="2BA17FF0" w14:textId="10896308" w:rsidR="008B5CBF" w:rsidRDefault="008B5CBF">
      <w:pPr>
        <w:spacing w:line="240" w:lineRule="auto"/>
      </w:pPr>
      <w:r>
        <w:br w:type="page"/>
      </w:r>
    </w:p>
    <w:p w14:paraId="6BE61BC9" w14:textId="378192F2" w:rsidR="008B5CBF" w:rsidRPr="000075FE" w:rsidRDefault="000A6FCE" w:rsidP="00B032E6">
      <w:pPr>
        <w:pStyle w:val="Caption"/>
      </w:pPr>
      <w:bookmarkStart w:id="222" w:name="_Ref204824690"/>
      <w:bookmarkStart w:id="223" w:name="_Toc204820881"/>
      <w:r w:rsidRPr="00126171">
        <w:lastRenderedPageBreak/>
        <w:t xml:space="preserve">Table </w:t>
      </w:r>
      <w:fldSimple w:instr=" STYLEREF 1 \s ">
        <w:r>
          <w:rPr>
            <w:noProof/>
          </w:rPr>
          <w:t>4</w:t>
        </w:r>
      </w:fldSimple>
      <w:r w:rsidRPr="00126171">
        <w:t>.</w:t>
      </w:r>
      <w:fldSimple w:instr=" SEQ Table \* ARABIC \s 1 ">
        <w:r>
          <w:rPr>
            <w:noProof/>
          </w:rPr>
          <w:t>3</w:t>
        </w:r>
      </w:fldSimple>
      <w:bookmarkEnd w:id="222"/>
      <w:r w:rsidRPr="00126171">
        <w:t>.</w:t>
      </w:r>
      <w:r w:rsidR="008B5CBF" w:rsidRPr="000075FE">
        <w:rPr>
          <w:rFonts w:hint="eastAsia"/>
        </w:rPr>
        <w:t xml:space="preserve"> D</w:t>
      </w:r>
      <w:r w:rsidR="008B5CBF" w:rsidRPr="000075FE">
        <w:t>escriptive</w:t>
      </w:r>
      <w:r w:rsidR="008B5CBF" w:rsidRPr="000075FE">
        <w:rPr>
          <w:rFonts w:hint="eastAsia"/>
        </w:rPr>
        <w:t xml:space="preserve"> statistics of ECd, GPR, and 2020 rainfed yield</w:t>
      </w:r>
      <w:bookmarkEnd w:id="223"/>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1821"/>
        <w:gridCol w:w="1381"/>
        <w:gridCol w:w="2875"/>
      </w:tblGrid>
      <w:tr w:rsidR="008B5CBF" w:rsidRPr="000075FE" w14:paraId="6FD254F5" w14:textId="77777777" w:rsidTr="001219BF">
        <w:trPr>
          <w:jc w:val="center"/>
        </w:trPr>
        <w:tc>
          <w:tcPr>
            <w:tcW w:w="1483" w:type="pct"/>
            <w:tcBorders>
              <w:top w:val="single" w:sz="4" w:space="0" w:color="auto"/>
              <w:bottom w:val="single" w:sz="4" w:space="0" w:color="auto"/>
            </w:tcBorders>
            <w:vAlign w:val="center"/>
          </w:tcPr>
          <w:p w14:paraId="75C4E382" w14:textId="77777777" w:rsidR="008B5CBF" w:rsidRPr="000075FE" w:rsidRDefault="008B5CBF" w:rsidP="006748B1">
            <w:pPr>
              <w:pStyle w:val="table"/>
            </w:pPr>
          </w:p>
        </w:tc>
        <w:tc>
          <w:tcPr>
            <w:tcW w:w="1054" w:type="pct"/>
            <w:tcBorders>
              <w:top w:val="single" w:sz="4" w:space="0" w:color="auto"/>
              <w:bottom w:val="single" w:sz="4" w:space="0" w:color="auto"/>
            </w:tcBorders>
            <w:vAlign w:val="center"/>
          </w:tcPr>
          <w:p w14:paraId="1D58DBF4" w14:textId="1603C447" w:rsidR="008B5CBF" w:rsidRPr="000075FE" w:rsidRDefault="008B5CBF" w:rsidP="006748B1">
            <w:pPr>
              <w:pStyle w:val="table"/>
            </w:pPr>
            <w:r w:rsidRPr="000075FE">
              <w:rPr>
                <w:rFonts w:hint="eastAsia"/>
              </w:rPr>
              <w:t>ECd</w:t>
            </w:r>
            <w:r w:rsidR="001219BF">
              <w:rPr>
                <w:rFonts w:hint="eastAsia"/>
              </w:rPr>
              <w:t xml:space="preserve"> (mS/m)</w:t>
            </w:r>
          </w:p>
        </w:tc>
        <w:tc>
          <w:tcPr>
            <w:tcW w:w="799" w:type="pct"/>
            <w:tcBorders>
              <w:top w:val="single" w:sz="4" w:space="0" w:color="auto"/>
              <w:bottom w:val="single" w:sz="4" w:space="0" w:color="auto"/>
            </w:tcBorders>
            <w:vAlign w:val="center"/>
          </w:tcPr>
          <w:p w14:paraId="74FADE81" w14:textId="315B5132" w:rsidR="008B5CBF" w:rsidRPr="000075FE" w:rsidRDefault="008B5CBF" w:rsidP="006748B1">
            <w:pPr>
              <w:pStyle w:val="table"/>
            </w:pPr>
            <w:r w:rsidRPr="000075FE">
              <w:rPr>
                <w:rFonts w:hint="eastAsia"/>
              </w:rPr>
              <w:t>GPR</w:t>
            </w:r>
            <w:r w:rsidR="001219BF">
              <w:rPr>
                <w:rFonts w:hint="eastAsia"/>
              </w:rPr>
              <w:t xml:space="preserve"> (m)</w:t>
            </w:r>
          </w:p>
        </w:tc>
        <w:tc>
          <w:tcPr>
            <w:tcW w:w="1664" w:type="pct"/>
            <w:tcBorders>
              <w:top w:val="single" w:sz="4" w:space="0" w:color="auto"/>
              <w:bottom w:val="single" w:sz="4" w:space="0" w:color="auto"/>
            </w:tcBorders>
            <w:vAlign w:val="center"/>
          </w:tcPr>
          <w:p w14:paraId="5736E3E9" w14:textId="5D331619" w:rsidR="008B5CBF" w:rsidRPr="000075FE" w:rsidRDefault="008B5CBF" w:rsidP="006748B1">
            <w:pPr>
              <w:pStyle w:val="table"/>
            </w:pPr>
            <w:r w:rsidRPr="000075FE">
              <w:t>R</w:t>
            </w:r>
            <w:r w:rsidRPr="000075FE">
              <w:rPr>
                <w:rFonts w:hint="eastAsia"/>
              </w:rPr>
              <w:t>ainfed yield</w:t>
            </w:r>
            <w:r w:rsidR="001219BF">
              <w:rPr>
                <w:rFonts w:hint="eastAsia"/>
              </w:rPr>
              <w:t xml:space="preserve"> (kg/ha)</w:t>
            </w:r>
          </w:p>
        </w:tc>
      </w:tr>
      <w:tr w:rsidR="008B5CBF" w:rsidRPr="000075FE" w14:paraId="4DA3FD70" w14:textId="77777777" w:rsidTr="001219BF">
        <w:trPr>
          <w:jc w:val="center"/>
        </w:trPr>
        <w:tc>
          <w:tcPr>
            <w:tcW w:w="1483" w:type="pct"/>
            <w:tcBorders>
              <w:top w:val="single" w:sz="4" w:space="0" w:color="auto"/>
            </w:tcBorders>
            <w:vAlign w:val="center"/>
          </w:tcPr>
          <w:p w14:paraId="731229BF" w14:textId="77777777" w:rsidR="008B5CBF" w:rsidRPr="000075FE" w:rsidRDefault="008B5CBF" w:rsidP="006748B1">
            <w:pPr>
              <w:pStyle w:val="table"/>
            </w:pPr>
            <w:r w:rsidRPr="000075FE">
              <w:rPr>
                <w:rFonts w:hint="eastAsia"/>
              </w:rPr>
              <w:t>M</w:t>
            </w:r>
            <w:r w:rsidRPr="000075FE">
              <w:t>i</w:t>
            </w:r>
            <w:r w:rsidRPr="000075FE">
              <w:rPr>
                <w:rFonts w:hint="eastAsia"/>
              </w:rPr>
              <w:t>n</w:t>
            </w:r>
          </w:p>
        </w:tc>
        <w:tc>
          <w:tcPr>
            <w:tcW w:w="1054" w:type="pct"/>
            <w:tcBorders>
              <w:top w:val="single" w:sz="4" w:space="0" w:color="auto"/>
            </w:tcBorders>
            <w:vAlign w:val="center"/>
          </w:tcPr>
          <w:p w14:paraId="1AD87036" w14:textId="77777777" w:rsidR="008B5CBF" w:rsidRPr="000075FE" w:rsidRDefault="008B5CBF" w:rsidP="006748B1">
            <w:pPr>
              <w:pStyle w:val="table"/>
            </w:pPr>
            <w:r w:rsidRPr="000075FE">
              <w:rPr>
                <w:rFonts w:hint="eastAsia"/>
              </w:rPr>
              <w:t>4.0</w:t>
            </w:r>
          </w:p>
        </w:tc>
        <w:tc>
          <w:tcPr>
            <w:tcW w:w="799" w:type="pct"/>
            <w:tcBorders>
              <w:top w:val="single" w:sz="4" w:space="0" w:color="auto"/>
            </w:tcBorders>
            <w:vAlign w:val="center"/>
          </w:tcPr>
          <w:p w14:paraId="7C5589C7" w14:textId="77777777" w:rsidR="008B5CBF" w:rsidRPr="000075FE" w:rsidRDefault="008B5CBF" w:rsidP="006748B1">
            <w:pPr>
              <w:pStyle w:val="table"/>
            </w:pPr>
            <w:r w:rsidRPr="000075FE">
              <w:rPr>
                <w:rFonts w:hint="eastAsia"/>
              </w:rPr>
              <w:t>1.3</w:t>
            </w:r>
          </w:p>
        </w:tc>
        <w:tc>
          <w:tcPr>
            <w:tcW w:w="1664" w:type="pct"/>
            <w:tcBorders>
              <w:top w:val="single" w:sz="4" w:space="0" w:color="auto"/>
            </w:tcBorders>
            <w:vAlign w:val="center"/>
          </w:tcPr>
          <w:p w14:paraId="7893800A" w14:textId="77777777" w:rsidR="008B5CBF" w:rsidRPr="000075FE" w:rsidRDefault="008B5CBF" w:rsidP="006748B1">
            <w:pPr>
              <w:pStyle w:val="table"/>
            </w:pPr>
            <w:r w:rsidRPr="000075FE">
              <w:rPr>
                <w:rFonts w:hint="eastAsia"/>
              </w:rPr>
              <w:t>285.7</w:t>
            </w:r>
          </w:p>
        </w:tc>
      </w:tr>
      <w:tr w:rsidR="008B5CBF" w:rsidRPr="000075FE" w14:paraId="615D707C" w14:textId="77777777" w:rsidTr="001219BF">
        <w:trPr>
          <w:jc w:val="center"/>
        </w:trPr>
        <w:tc>
          <w:tcPr>
            <w:tcW w:w="1483" w:type="pct"/>
            <w:vAlign w:val="center"/>
          </w:tcPr>
          <w:p w14:paraId="273E8AA1" w14:textId="77777777" w:rsidR="008B5CBF" w:rsidRPr="000075FE" w:rsidRDefault="008B5CBF" w:rsidP="006748B1">
            <w:pPr>
              <w:pStyle w:val="table"/>
            </w:pPr>
            <w:r w:rsidRPr="000075FE">
              <w:t>M</w:t>
            </w:r>
            <w:r w:rsidRPr="000075FE">
              <w:rPr>
                <w:rFonts w:hint="eastAsia"/>
              </w:rPr>
              <w:t>ean</w:t>
            </w:r>
          </w:p>
        </w:tc>
        <w:tc>
          <w:tcPr>
            <w:tcW w:w="1054" w:type="pct"/>
            <w:vAlign w:val="center"/>
          </w:tcPr>
          <w:p w14:paraId="25590D45" w14:textId="77777777" w:rsidR="008B5CBF" w:rsidRPr="000075FE" w:rsidRDefault="008B5CBF" w:rsidP="006748B1">
            <w:pPr>
              <w:pStyle w:val="table"/>
            </w:pPr>
            <w:r w:rsidRPr="000075FE">
              <w:rPr>
                <w:rFonts w:hint="eastAsia"/>
              </w:rPr>
              <w:t>9.7</w:t>
            </w:r>
          </w:p>
        </w:tc>
        <w:tc>
          <w:tcPr>
            <w:tcW w:w="799" w:type="pct"/>
            <w:vAlign w:val="center"/>
          </w:tcPr>
          <w:p w14:paraId="645ECE2E" w14:textId="77777777" w:rsidR="008B5CBF" w:rsidRPr="000075FE" w:rsidRDefault="008B5CBF" w:rsidP="006748B1">
            <w:pPr>
              <w:pStyle w:val="table"/>
            </w:pPr>
            <w:r w:rsidRPr="000075FE">
              <w:rPr>
                <w:rFonts w:hint="eastAsia"/>
              </w:rPr>
              <w:t>2.6</w:t>
            </w:r>
          </w:p>
        </w:tc>
        <w:tc>
          <w:tcPr>
            <w:tcW w:w="1664" w:type="pct"/>
            <w:vAlign w:val="center"/>
          </w:tcPr>
          <w:p w14:paraId="2418AACE" w14:textId="77777777" w:rsidR="008B5CBF" w:rsidRPr="000075FE" w:rsidRDefault="008B5CBF" w:rsidP="006748B1">
            <w:pPr>
              <w:pStyle w:val="table"/>
            </w:pPr>
            <w:r w:rsidRPr="000075FE">
              <w:rPr>
                <w:rFonts w:hint="eastAsia"/>
              </w:rPr>
              <w:t>2817.7</w:t>
            </w:r>
          </w:p>
        </w:tc>
      </w:tr>
      <w:tr w:rsidR="008B5CBF" w:rsidRPr="000075FE" w14:paraId="7F4007E3" w14:textId="77777777" w:rsidTr="001219BF">
        <w:trPr>
          <w:jc w:val="center"/>
        </w:trPr>
        <w:tc>
          <w:tcPr>
            <w:tcW w:w="1483" w:type="pct"/>
            <w:vAlign w:val="center"/>
          </w:tcPr>
          <w:p w14:paraId="58B1221B" w14:textId="77777777" w:rsidR="008B5CBF" w:rsidRPr="000075FE" w:rsidRDefault="008B5CBF" w:rsidP="006748B1">
            <w:pPr>
              <w:pStyle w:val="table"/>
            </w:pPr>
            <w:r w:rsidRPr="000075FE">
              <w:rPr>
                <w:rFonts w:hint="eastAsia"/>
              </w:rPr>
              <w:t>Max</w:t>
            </w:r>
          </w:p>
        </w:tc>
        <w:tc>
          <w:tcPr>
            <w:tcW w:w="1054" w:type="pct"/>
            <w:vAlign w:val="center"/>
          </w:tcPr>
          <w:p w14:paraId="1E765694" w14:textId="77777777" w:rsidR="008B5CBF" w:rsidRPr="000075FE" w:rsidRDefault="008B5CBF" w:rsidP="006748B1">
            <w:pPr>
              <w:pStyle w:val="table"/>
            </w:pPr>
            <w:r w:rsidRPr="000075FE">
              <w:rPr>
                <w:rFonts w:hint="eastAsia"/>
              </w:rPr>
              <w:t>15.7</w:t>
            </w:r>
          </w:p>
        </w:tc>
        <w:tc>
          <w:tcPr>
            <w:tcW w:w="799" w:type="pct"/>
            <w:vAlign w:val="center"/>
          </w:tcPr>
          <w:p w14:paraId="3CE42D67" w14:textId="77777777" w:rsidR="008B5CBF" w:rsidRPr="000075FE" w:rsidRDefault="008B5CBF" w:rsidP="006748B1">
            <w:pPr>
              <w:pStyle w:val="table"/>
            </w:pPr>
            <w:r w:rsidRPr="000075FE">
              <w:rPr>
                <w:rFonts w:hint="eastAsia"/>
              </w:rPr>
              <w:t>3.5</w:t>
            </w:r>
          </w:p>
        </w:tc>
        <w:tc>
          <w:tcPr>
            <w:tcW w:w="1664" w:type="pct"/>
            <w:vAlign w:val="center"/>
          </w:tcPr>
          <w:p w14:paraId="18AEA6C1" w14:textId="77777777" w:rsidR="008B5CBF" w:rsidRPr="000075FE" w:rsidRDefault="008B5CBF" w:rsidP="006748B1">
            <w:pPr>
              <w:pStyle w:val="table"/>
            </w:pPr>
            <w:r w:rsidRPr="000075FE">
              <w:rPr>
                <w:rFonts w:hint="eastAsia"/>
              </w:rPr>
              <w:t>4345.5</w:t>
            </w:r>
          </w:p>
        </w:tc>
      </w:tr>
      <w:tr w:rsidR="008B5CBF" w:rsidRPr="000075FE" w14:paraId="3929DA29" w14:textId="77777777" w:rsidTr="001219BF">
        <w:trPr>
          <w:jc w:val="center"/>
        </w:trPr>
        <w:tc>
          <w:tcPr>
            <w:tcW w:w="1483" w:type="pct"/>
            <w:vAlign w:val="center"/>
          </w:tcPr>
          <w:p w14:paraId="567B7E22" w14:textId="77777777" w:rsidR="008B5CBF" w:rsidRPr="000075FE" w:rsidRDefault="008B5CBF" w:rsidP="006748B1">
            <w:pPr>
              <w:pStyle w:val="table"/>
            </w:pPr>
            <w:r w:rsidRPr="000075FE">
              <w:t>S</w:t>
            </w:r>
            <w:r w:rsidRPr="000075FE">
              <w:rPr>
                <w:rFonts w:hint="eastAsia"/>
              </w:rPr>
              <w:t>tandard deviation</w:t>
            </w:r>
          </w:p>
        </w:tc>
        <w:tc>
          <w:tcPr>
            <w:tcW w:w="1054" w:type="pct"/>
            <w:vAlign w:val="center"/>
          </w:tcPr>
          <w:p w14:paraId="5AA2C321" w14:textId="77777777" w:rsidR="008B5CBF" w:rsidRPr="000075FE" w:rsidRDefault="008B5CBF" w:rsidP="006748B1">
            <w:pPr>
              <w:pStyle w:val="table"/>
            </w:pPr>
            <w:r w:rsidRPr="000075FE">
              <w:rPr>
                <w:rFonts w:hint="eastAsia"/>
              </w:rPr>
              <w:t>2.5</w:t>
            </w:r>
          </w:p>
        </w:tc>
        <w:tc>
          <w:tcPr>
            <w:tcW w:w="799" w:type="pct"/>
            <w:vAlign w:val="center"/>
          </w:tcPr>
          <w:p w14:paraId="3124AE98" w14:textId="77777777" w:rsidR="008B5CBF" w:rsidRPr="000075FE" w:rsidRDefault="008B5CBF" w:rsidP="006748B1">
            <w:pPr>
              <w:pStyle w:val="table"/>
            </w:pPr>
            <w:r w:rsidRPr="000075FE">
              <w:rPr>
                <w:rFonts w:hint="eastAsia"/>
              </w:rPr>
              <w:t>0.6</w:t>
            </w:r>
          </w:p>
        </w:tc>
        <w:tc>
          <w:tcPr>
            <w:tcW w:w="1664" w:type="pct"/>
            <w:vAlign w:val="center"/>
          </w:tcPr>
          <w:p w14:paraId="674ABC62" w14:textId="77777777" w:rsidR="008B5CBF" w:rsidRPr="000075FE" w:rsidRDefault="008B5CBF" w:rsidP="006748B1">
            <w:pPr>
              <w:pStyle w:val="table"/>
            </w:pPr>
            <w:r w:rsidRPr="000075FE">
              <w:rPr>
                <w:rFonts w:hint="eastAsia"/>
              </w:rPr>
              <w:t>1208</w:t>
            </w:r>
          </w:p>
        </w:tc>
      </w:tr>
      <w:tr w:rsidR="008B5CBF" w:rsidRPr="000075FE" w14:paraId="16CE01BA" w14:textId="77777777" w:rsidTr="001219BF">
        <w:trPr>
          <w:jc w:val="center"/>
        </w:trPr>
        <w:tc>
          <w:tcPr>
            <w:tcW w:w="1483" w:type="pct"/>
            <w:vAlign w:val="center"/>
          </w:tcPr>
          <w:p w14:paraId="15A33994" w14:textId="77777777" w:rsidR="008B5CBF" w:rsidRPr="000075FE" w:rsidRDefault="008B5CBF" w:rsidP="006748B1">
            <w:pPr>
              <w:pStyle w:val="table"/>
            </w:pPr>
            <w:r w:rsidRPr="000075FE">
              <w:t>S</w:t>
            </w:r>
            <w:r w:rsidRPr="000075FE">
              <w:rPr>
                <w:rFonts w:hint="eastAsia"/>
              </w:rPr>
              <w:t>tandard error</w:t>
            </w:r>
          </w:p>
        </w:tc>
        <w:tc>
          <w:tcPr>
            <w:tcW w:w="1054" w:type="pct"/>
            <w:vAlign w:val="center"/>
          </w:tcPr>
          <w:p w14:paraId="31E49EB6" w14:textId="77777777" w:rsidR="008B5CBF" w:rsidRPr="000075FE" w:rsidRDefault="008B5CBF" w:rsidP="006748B1">
            <w:pPr>
              <w:pStyle w:val="table"/>
            </w:pPr>
            <w:r w:rsidRPr="000075FE">
              <w:rPr>
                <w:rFonts w:hint="eastAsia"/>
              </w:rPr>
              <w:t>0.3</w:t>
            </w:r>
          </w:p>
        </w:tc>
        <w:tc>
          <w:tcPr>
            <w:tcW w:w="799" w:type="pct"/>
            <w:vAlign w:val="center"/>
          </w:tcPr>
          <w:p w14:paraId="2AA96B95" w14:textId="77777777" w:rsidR="008B5CBF" w:rsidRPr="000075FE" w:rsidRDefault="008B5CBF" w:rsidP="006748B1">
            <w:pPr>
              <w:pStyle w:val="table"/>
            </w:pPr>
            <w:r w:rsidRPr="000075FE">
              <w:rPr>
                <w:rFonts w:hint="eastAsia"/>
              </w:rPr>
              <w:t>0.07</w:t>
            </w:r>
          </w:p>
        </w:tc>
        <w:tc>
          <w:tcPr>
            <w:tcW w:w="1664" w:type="pct"/>
            <w:vAlign w:val="center"/>
          </w:tcPr>
          <w:p w14:paraId="40910733" w14:textId="77777777" w:rsidR="008B5CBF" w:rsidRPr="000075FE" w:rsidRDefault="008B5CBF" w:rsidP="006748B1">
            <w:pPr>
              <w:pStyle w:val="table"/>
            </w:pPr>
            <w:r w:rsidRPr="000075FE">
              <w:rPr>
                <w:rFonts w:hint="eastAsia"/>
              </w:rPr>
              <w:t>137.7</w:t>
            </w:r>
          </w:p>
        </w:tc>
      </w:tr>
      <w:tr w:rsidR="008B5CBF" w:rsidRPr="000075FE" w14:paraId="1A676A77" w14:textId="77777777" w:rsidTr="001219BF">
        <w:trPr>
          <w:jc w:val="center"/>
        </w:trPr>
        <w:tc>
          <w:tcPr>
            <w:tcW w:w="1483" w:type="pct"/>
            <w:vAlign w:val="center"/>
          </w:tcPr>
          <w:p w14:paraId="7824FA02" w14:textId="77777777" w:rsidR="008B5CBF" w:rsidRPr="000075FE" w:rsidRDefault="008B5CBF" w:rsidP="006748B1">
            <w:pPr>
              <w:pStyle w:val="table"/>
            </w:pPr>
            <w:r w:rsidRPr="000075FE">
              <w:rPr>
                <w:rFonts w:hint="eastAsia"/>
              </w:rPr>
              <w:t>Skewness</w:t>
            </w:r>
          </w:p>
        </w:tc>
        <w:tc>
          <w:tcPr>
            <w:tcW w:w="1054" w:type="pct"/>
            <w:vAlign w:val="center"/>
          </w:tcPr>
          <w:p w14:paraId="3D981CD5" w14:textId="77777777" w:rsidR="008B5CBF" w:rsidRPr="000075FE" w:rsidRDefault="008B5CBF" w:rsidP="006748B1">
            <w:pPr>
              <w:pStyle w:val="table"/>
            </w:pPr>
            <w:r w:rsidRPr="000075FE">
              <w:rPr>
                <w:rFonts w:hint="eastAsia"/>
              </w:rPr>
              <w:t>-0.5</w:t>
            </w:r>
          </w:p>
        </w:tc>
        <w:tc>
          <w:tcPr>
            <w:tcW w:w="799" w:type="pct"/>
            <w:vAlign w:val="center"/>
          </w:tcPr>
          <w:p w14:paraId="0F96E5D5" w14:textId="77777777" w:rsidR="008B5CBF" w:rsidRPr="000075FE" w:rsidRDefault="008B5CBF" w:rsidP="006748B1">
            <w:pPr>
              <w:pStyle w:val="table"/>
            </w:pPr>
            <w:r w:rsidRPr="000075FE">
              <w:rPr>
                <w:rFonts w:hint="eastAsia"/>
              </w:rPr>
              <w:t>-0.4</w:t>
            </w:r>
          </w:p>
        </w:tc>
        <w:tc>
          <w:tcPr>
            <w:tcW w:w="1664" w:type="pct"/>
            <w:vAlign w:val="center"/>
          </w:tcPr>
          <w:p w14:paraId="2AFBD6AD" w14:textId="77777777" w:rsidR="008B5CBF" w:rsidRPr="000075FE" w:rsidRDefault="008B5CBF" w:rsidP="006748B1">
            <w:pPr>
              <w:pStyle w:val="table"/>
            </w:pPr>
            <w:r w:rsidRPr="000075FE">
              <w:rPr>
                <w:rFonts w:hint="eastAsia"/>
              </w:rPr>
              <w:t>-0.6</w:t>
            </w:r>
          </w:p>
        </w:tc>
      </w:tr>
      <w:tr w:rsidR="008B5CBF" w:rsidRPr="000075FE" w14:paraId="387392B0" w14:textId="77777777" w:rsidTr="001219BF">
        <w:trPr>
          <w:jc w:val="center"/>
        </w:trPr>
        <w:tc>
          <w:tcPr>
            <w:tcW w:w="1483" w:type="pct"/>
            <w:vAlign w:val="center"/>
          </w:tcPr>
          <w:p w14:paraId="0C6C12E0" w14:textId="77777777" w:rsidR="008B5CBF" w:rsidRPr="000075FE" w:rsidRDefault="008B5CBF" w:rsidP="006748B1">
            <w:pPr>
              <w:pStyle w:val="table"/>
            </w:pPr>
            <w:r w:rsidRPr="000075FE">
              <w:t xml:space="preserve">Excess </w:t>
            </w:r>
            <w:r w:rsidRPr="000075FE">
              <w:rPr>
                <w:rFonts w:hint="eastAsia"/>
              </w:rPr>
              <w:t>K</w:t>
            </w:r>
            <w:r w:rsidRPr="000075FE">
              <w:t>urtosis</w:t>
            </w:r>
          </w:p>
        </w:tc>
        <w:tc>
          <w:tcPr>
            <w:tcW w:w="1054" w:type="pct"/>
            <w:vAlign w:val="center"/>
          </w:tcPr>
          <w:p w14:paraId="291CE555" w14:textId="77777777" w:rsidR="008B5CBF" w:rsidRPr="000075FE" w:rsidRDefault="008B5CBF" w:rsidP="006748B1">
            <w:pPr>
              <w:pStyle w:val="table"/>
            </w:pPr>
            <w:r w:rsidRPr="000075FE">
              <w:rPr>
                <w:rFonts w:hint="eastAsia"/>
              </w:rPr>
              <w:t>0.03</w:t>
            </w:r>
          </w:p>
        </w:tc>
        <w:tc>
          <w:tcPr>
            <w:tcW w:w="799" w:type="pct"/>
            <w:vAlign w:val="center"/>
          </w:tcPr>
          <w:p w14:paraId="5496AC12" w14:textId="77777777" w:rsidR="008B5CBF" w:rsidRPr="000075FE" w:rsidRDefault="008B5CBF" w:rsidP="006748B1">
            <w:pPr>
              <w:pStyle w:val="table"/>
            </w:pPr>
            <w:r w:rsidRPr="000075FE">
              <w:rPr>
                <w:rFonts w:hint="eastAsia"/>
              </w:rPr>
              <w:t>-0.88</w:t>
            </w:r>
          </w:p>
        </w:tc>
        <w:tc>
          <w:tcPr>
            <w:tcW w:w="1664" w:type="pct"/>
            <w:vAlign w:val="center"/>
          </w:tcPr>
          <w:p w14:paraId="3353FF3D" w14:textId="77777777" w:rsidR="008B5CBF" w:rsidRPr="000075FE" w:rsidRDefault="008B5CBF" w:rsidP="006748B1">
            <w:pPr>
              <w:pStyle w:val="table"/>
            </w:pPr>
            <w:r w:rsidRPr="000075FE">
              <w:rPr>
                <w:rFonts w:hint="eastAsia"/>
              </w:rPr>
              <w:t>-0.99</w:t>
            </w:r>
          </w:p>
        </w:tc>
      </w:tr>
    </w:tbl>
    <w:p w14:paraId="44CF4760" w14:textId="395648D5" w:rsidR="008B5CBF" w:rsidRDefault="008B5CBF" w:rsidP="008B5CBF"/>
    <w:p w14:paraId="7CCB8ED0" w14:textId="2832AE0F" w:rsidR="00EE0FBC" w:rsidRDefault="00EE0FBC">
      <w:pPr>
        <w:spacing w:line="240" w:lineRule="auto"/>
      </w:pPr>
      <w:r>
        <w:br w:type="page"/>
      </w:r>
    </w:p>
    <w:p w14:paraId="79A19A84" w14:textId="2AEF0227" w:rsidR="00EE0FBC" w:rsidRPr="000075FE" w:rsidRDefault="000A6FCE" w:rsidP="00B032E6">
      <w:pPr>
        <w:pStyle w:val="Caption"/>
      </w:pPr>
      <w:bookmarkStart w:id="224" w:name="_Ref204824733"/>
      <w:bookmarkStart w:id="225" w:name="_Toc204820882"/>
      <w:r w:rsidRPr="00126171">
        <w:lastRenderedPageBreak/>
        <w:t xml:space="preserve">Table </w:t>
      </w:r>
      <w:fldSimple w:instr=" STYLEREF 1 \s ">
        <w:r>
          <w:rPr>
            <w:noProof/>
          </w:rPr>
          <w:t>4</w:t>
        </w:r>
      </w:fldSimple>
      <w:r w:rsidRPr="00126171">
        <w:t>.</w:t>
      </w:r>
      <w:fldSimple w:instr=" SEQ Table \* ARABIC \s 1 ">
        <w:r>
          <w:rPr>
            <w:noProof/>
          </w:rPr>
          <w:t>4</w:t>
        </w:r>
      </w:fldSimple>
      <w:bookmarkEnd w:id="224"/>
      <w:r w:rsidRPr="00126171">
        <w:t>.</w:t>
      </w:r>
      <w:r>
        <w:rPr>
          <w:rFonts w:hint="eastAsia"/>
        </w:rPr>
        <w:t xml:space="preserve"> </w:t>
      </w:r>
      <w:r w:rsidR="00EE0FBC" w:rsidRPr="000075FE">
        <w:t>Pearson correlation coefficients (</w:t>
      </w:r>
      <w:r w:rsidR="00EE0FBC" w:rsidRPr="006748B1">
        <w:rPr>
          <w:i/>
          <w:iCs/>
        </w:rPr>
        <w:t>r</w:t>
      </w:r>
      <w:r w:rsidR="00EE0FBC" w:rsidRPr="000075FE">
        <w:t>)</w:t>
      </w:r>
      <w:r w:rsidR="00EE0FBC" w:rsidRPr="000075FE">
        <w:rPr>
          <w:rFonts w:hint="eastAsia"/>
        </w:rPr>
        <w:t xml:space="preserve"> among ECd, GPR, 2020 rainfed </w:t>
      </w:r>
      <w:r w:rsidR="00EE0FBC" w:rsidRPr="000075FE">
        <w:t>yield</w:t>
      </w:r>
      <w:bookmarkEnd w:id="225"/>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tblGrid>
      <w:tr w:rsidR="00EE0FBC" w:rsidRPr="000075FE" w14:paraId="7C1737FB" w14:textId="77777777" w:rsidTr="00341FCE">
        <w:tc>
          <w:tcPr>
            <w:tcW w:w="1250" w:type="pct"/>
            <w:tcBorders>
              <w:top w:val="single" w:sz="4" w:space="0" w:color="auto"/>
              <w:bottom w:val="single" w:sz="4" w:space="0" w:color="auto"/>
            </w:tcBorders>
            <w:vAlign w:val="center"/>
          </w:tcPr>
          <w:p w14:paraId="47B1BF1A" w14:textId="77777777" w:rsidR="00EE0FBC" w:rsidRPr="006748B1" w:rsidRDefault="00EE0FBC" w:rsidP="006748B1">
            <w:pPr>
              <w:pStyle w:val="table"/>
              <w:rPr>
                <w:i/>
                <w:iCs w:val="0"/>
              </w:rPr>
            </w:pPr>
            <w:bookmarkStart w:id="226" w:name="_Hlk190266204"/>
            <w:r w:rsidRPr="006748B1">
              <w:rPr>
                <w:rFonts w:hint="eastAsia"/>
                <w:i/>
                <w:iCs w:val="0"/>
              </w:rPr>
              <w:t>r</w:t>
            </w:r>
          </w:p>
        </w:tc>
        <w:tc>
          <w:tcPr>
            <w:tcW w:w="1250" w:type="pct"/>
            <w:tcBorders>
              <w:top w:val="single" w:sz="4" w:space="0" w:color="auto"/>
              <w:bottom w:val="single" w:sz="4" w:space="0" w:color="auto"/>
            </w:tcBorders>
            <w:vAlign w:val="center"/>
          </w:tcPr>
          <w:p w14:paraId="08FD19BF" w14:textId="77777777" w:rsidR="00EE0FBC" w:rsidRPr="000075FE" w:rsidRDefault="00EE0FBC" w:rsidP="006748B1">
            <w:pPr>
              <w:pStyle w:val="table"/>
            </w:pPr>
            <w:r w:rsidRPr="000075FE">
              <w:t>ECd</w:t>
            </w:r>
          </w:p>
        </w:tc>
        <w:tc>
          <w:tcPr>
            <w:tcW w:w="1250" w:type="pct"/>
            <w:tcBorders>
              <w:top w:val="single" w:sz="4" w:space="0" w:color="auto"/>
              <w:bottom w:val="single" w:sz="4" w:space="0" w:color="auto"/>
            </w:tcBorders>
            <w:vAlign w:val="center"/>
          </w:tcPr>
          <w:p w14:paraId="70D16AEF" w14:textId="77777777" w:rsidR="00EE0FBC" w:rsidRPr="000075FE" w:rsidRDefault="00EE0FBC" w:rsidP="006748B1">
            <w:pPr>
              <w:pStyle w:val="table"/>
            </w:pPr>
            <w:r w:rsidRPr="000075FE">
              <w:t>GPR</w:t>
            </w:r>
          </w:p>
        </w:tc>
        <w:tc>
          <w:tcPr>
            <w:tcW w:w="1250" w:type="pct"/>
            <w:tcBorders>
              <w:top w:val="single" w:sz="4" w:space="0" w:color="auto"/>
              <w:bottom w:val="single" w:sz="4" w:space="0" w:color="auto"/>
            </w:tcBorders>
          </w:tcPr>
          <w:p w14:paraId="2D0035A8" w14:textId="77777777" w:rsidR="00EE0FBC" w:rsidRPr="000075FE" w:rsidRDefault="00EE0FBC" w:rsidP="006748B1">
            <w:pPr>
              <w:pStyle w:val="table"/>
            </w:pPr>
            <w:r w:rsidRPr="000075FE">
              <w:rPr>
                <w:rFonts w:hint="eastAsia"/>
              </w:rPr>
              <w:t>2020 r</w:t>
            </w:r>
            <w:r w:rsidRPr="000075FE">
              <w:t>ainfed yield</w:t>
            </w:r>
          </w:p>
        </w:tc>
      </w:tr>
      <w:bookmarkEnd w:id="226"/>
      <w:tr w:rsidR="00EE0FBC" w:rsidRPr="000075FE" w14:paraId="622C7AB1" w14:textId="77777777" w:rsidTr="00341FCE">
        <w:tc>
          <w:tcPr>
            <w:tcW w:w="1250" w:type="pct"/>
            <w:vAlign w:val="center"/>
          </w:tcPr>
          <w:p w14:paraId="21CBA31A" w14:textId="77777777" w:rsidR="00EE0FBC" w:rsidRPr="000075FE" w:rsidRDefault="00EE0FBC" w:rsidP="006748B1">
            <w:pPr>
              <w:pStyle w:val="table"/>
            </w:pPr>
            <w:r w:rsidRPr="000075FE">
              <w:t>ECd</w:t>
            </w:r>
          </w:p>
        </w:tc>
        <w:tc>
          <w:tcPr>
            <w:tcW w:w="1250" w:type="pct"/>
            <w:vAlign w:val="center"/>
          </w:tcPr>
          <w:p w14:paraId="1C3CED4C" w14:textId="77777777" w:rsidR="00EE0FBC" w:rsidRPr="000075FE" w:rsidRDefault="00EE0FBC" w:rsidP="006748B1">
            <w:pPr>
              <w:pStyle w:val="table"/>
            </w:pPr>
            <w:r w:rsidRPr="000075FE">
              <w:t>1</w:t>
            </w:r>
          </w:p>
        </w:tc>
        <w:tc>
          <w:tcPr>
            <w:tcW w:w="1250" w:type="pct"/>
            <w:vAlign w:val="center"/>
          </w:tcPr>
          <w:p w14:paraId="68682FB5" w14:textId="77777777" w:rsidR="00EE0FBC" w:rsidRPr="000075FE" w:rsidRDefault="00EE0FBC" w:rsidP="006748B1">
            <w:pPr>
              <w:pStyle w:val="table"/>
            </w:pPr>
          </w:p>
        </w:tc>
        <w:tc>
          <w:tcPr>
            <w:tcW w:w="1250" w:type="pct"/>
          </w:tcPr>
          <w:p w14:paraId="7FFB2E4F" w14:textId="77777777" w:rsidR="00EE0FBC" w:rsidRPr="000075FE" w:rsidRDefault="00EE0FBC" w:rsidP="006748B1">
            <w:pPr>
              <w:pStyle w:val="table"/>
            </w:pPr>
          </w:p>
        </w:tc>
      </w:tr>
      <w:tr w:rsidR="00EE0FBC" w:rsidRPr="000075FE" w14:paraId="2B048899" w14:textId="77777777" w:rsidTr="00341FCE">
        <w:tc>
          <w:tcPr>
            <w:tcW w:w="1250" w:type="pct"/>
            <w:vAlign w:val="center"/>
          </w:tcPr>
          <w:p w14:paraId="5F6BCB04" w14:textId="77777777" w:rsidR="00EE0FBC" w:rsidRPr="000075FE" w:rsidRDefault="00EE0FBC" w:rsidP="006748B1">
            <w:pPr>
              <w:pStyle w:val="table"/>
            </w:pPr>
            <w:r w:rsidRPr="000075FE">
              <w:t>GPR</w:t>
            </w:r>
          </w:p>
        </w:tc>
        <w:tc>
          <w:tcPr>
            <w:tcW w:w="1250" w:type="pct"/>
            <w:vAlign w:val="center"/>
          </w:tcPr>
          <w:p w14:paraId="455835D0" w14:textId="77777777" w:rsidR="00EE0FBC" w:rsidRPr="000075FE" w:rsidRDefault="00EE0FBC" w:rsidP="006748B1">
            <w:pPr>
              <w:pStyle w:val="table"/>
            </w:pPr>
            <w:r w:rsidRPr="000075FE">
              <w:t>0.78</w:t>
            </w:r>
          </w:p>
        </w:tc>
        <w:tc>
          <w:tcPr>
            <w:tcW w:w="1250" w:type="pct"/>
            <w:vAlign w:val="center"/>
          </w:tcPr>
          <w:p w14:paraId="641552D6" w14:textId="77777777" w:rsidR="00EE0FBC" w:rsidRPr="000075FE" w:rsidRDefault="00EE0FBC" w:rsidP="006748B1">
            <w:pPr>
              <w:pStyle w:val="table"/>
            </w:pPr>
            <w:r w:rsidRPr="000075FE">
              <w:t>1</w:t>
            </w:r>
          </w:p>
        </w:tc>
        <w:tc>
          <w:tcPr>
            <w:tcW w:w="1250" w:type="pct"/>
          </w:tcPr>
          <w:p w14:paraId="2117D9A0" w14:textId="77777777" w:rsidR="00EE0FBC" w:rsidRPr="000075FE" w:rsidRDefault="00EE0FBC" w:rsidP="006748B1">
            <w:pPr>
              <w:pStyle w:val="table"/>
            </w:pPr>
          </w:p>
        </w:tc>
      </w:tr>
      <w:tr w:rsidR="00EE0FBC" w:rsidRPr="000075FE" w14:paraId="7F12DE16" w14:textId="77777777" w:rsidTr="001219BF">
        <w:tc>
          <w:tcPr>
            <w:tcW w:w="1250" w:type="pct"/>
            <w:tcBorders>
              <w:bottom w:val="single" w:sz="4" w:space="0" w:color="auto"/>
            </w:tcBorders>
            <w:vAlign w:val="center"/>
          </w:tcPr>
          <w:p w14:paraId="67F91545" w14:textId="77777777" w:rsidR="00EE0FBC" w:rsidRPr="000075FE" w:rsidRDefault="00EE0FBC" w:rsidP="006748B1">
            <w:pPr>
              <w:pStyle w:val="table"/>
            </w:pPr>
            <w:r w:rsidRPr="000075FE">
              <w:rPr>
                <w:rFonts w:hint="eastAsia"/>
              </w:rPr>
              <w:t>2020 r</w:t>
            </w:r>
            <w:r w:rsidRPr="000075FE">
              <w:t>ainfed yield</w:t>
            </w:r>
          </w:p>
        </w:tc>
        <w:tc>
          <w:tcPr>
            <w:tcW w:w="1250" w:type="pct"/>
            <w:tcBorders>
              <w:bottom w:val="single" w:sz="4" w:space="0" w:color="auto"/>
            </w:tcBorders>
            <w:vAlign w:val="center"/>
          </w:tcPr>
          <w:p w14:paraId="59B1E10A" w14:textId="77777777" w:rsidR="00EE0FBC" w:rsidRPr="000075FE" w:rsidRDefault="00EE0FBC" w:rsidP="006748B1">
            <w:pPr>
              <w:pStyle w:val="table"/>
            </w:pPr>
            <w:r w:rsidRPr="000075FE">
              <w:t>0.78</w:t>
            </w:r>
          </w:p>
        </w:tc>
        <w:tc>
          <w:tcPr>
            <w:tcW w:w="1250" w:type="pct"/>
            <w:tcBorders>
              <w:bottom w:val="single" w:sz="4" w:space="0" w:color="auto"/>
            </w:tcBorders>
            <w:vAlign w:val="center"/>
          </w:tcPr>
          <w:p w14:paraId="181328D5" w14:textId="77777777" w:rsidR="00EE0FBC" w:rsidRPr="000075FE" w:rsidRDefault="00EE0FBC" w:rsidP="006748B1">
            <w:pPr>
              <w:pStyle w:val="table"/>
            </w:pPr>
            <w:r w:rsidRPr="000075FE">
              <w:t>0.80</w:t>
            </w:r>
          </w:p>
        </w:tc>
        <w:tc>
          <w:tcPr>
            <w:tcW w:w="1250" w:type="pct"/>
            <w:tcBorders>
              <w:bottom w:val="single" w:sz="4" w:space="0" w:color="auto"/>
            </w:tcBorders>
          </w:tcPr>
          <w:p w14:paraId="321231F2" w14:textId="77777777" w:rsidR="00EE0FBC" w:rsidRPr="000075FE" w:rsidRDefault="00EE0FBC" w:rsidP="006748B1">
            <w:pPr>
              <w:pStyle w:val="table"/>
            </w:pPr>
            <w:r w:rsidRPr="000075FE">
              <w:t>1</w:t>
            </w:r>
          </w:p>
        </w:tc>
      </w:tr>
      <w:tr w:rsidR="001219BF" w:rsidRPr="000075FE" w14:paraId="5E342B16" w14:textId="77777777" w:rsidTr="001219BF">
        <w:tc>
          <w:tcPr>
            <w:tcW w:w="5000" w:type="pct"/>
            <w:gridSpan w:val="4"/>
            <w:tcBorders>
              <w:top w:val="single" w:sz="4" w:space="0" w:color="auto"/>
              <w:bottom w:val="nil"/>
            </w:tcBorders>
            <w:vAlign w:val="center"/>
          </w:tcPr>
          <w:p w14:paraId="42FF7B90" w14:textId="171F01F8" w:rsidR="001219BF" w:rsidRPr="000075FE" w:rsidRDefault="001219BF" w:rsidP="006748B1">
            <w:pPr>
              <w:pStyle w:val="table"/>
            </w:pPr>
            <w:r w:rsidRPr="0004027E">
              <w:t>Note: ns: not significant; *: p&lt;0.05; **: p&lt;0.01; ***: p&lt;0.0001.</w:t>
            </w:r>
          </w:p>
        </w:tc>
      </w:tr>
    </w:tbl>
    <w:p w14:paraId="3B4C4FE3" w14:textId="77777777" w:rsidR="00EE0FBC" w:rsidRDefault="00EE0FBC" w:rsidP="008B5CBF"/>
    <w:p w14:paraId="3E34E593" w14:textId="77777777" w:rsidR="008B5CBF" w:rsidRDefault="008B5CBF">
      <w:pPr>
        <w:spacing w:line="240" w:lineRule="auto"/>
      </w:pPr>
      <w:r>
        <w:br w:type="page"/>
      </w:r>
    </w:p>
    <w:p w14:paraId="0E581C36" w14:textId="15DF478D" w:rsidR="008B5CBF" w:rsidRPr="000075FE" w:rsidRDefault="000A6FCE" w:rsidP="00B032E6">
      <w:pPr>
        <w:pStyle w:val="Caption"/>
      </w:pPr>
      <w:bookmarkStart w:id="227" w:name="_Ref204824754"/>
      <w:bookmarkStart w:id="228" w:name="_Toc204820883"/>
      <w:r w:rsidRPr="00126171">
        <w:lastRenderedPageBreak/>
        <w:t xml:space="preserve">Table </w:t>
      </w:r>
      <w:fldSimple w:instr=" STYLEREF 1 \s ">
        <w:r>
          <w:rPr>
            <w:noProof/>
          </w:rPr>
          <w:t>4</w:t>
        </w:r>
      </w:fldSimple>
      <w:r w:rsidRPr="00126171">
        <w:t>.</w:t>
      </w:r>
      <w:fldSimple w:instr=" SEQ Table \* ARABIC \s 1 ">
        <w:r>
          <w:rPr>
            <w:noProof/>
          </w:rPr>
          <w:t>5</w:t>
        </w:r>
      </w:fldSimple>
      <w:bookmarkEnd w:id="227"/>
      <w:r w:rsidRPr="00126171">
        <w:t>.</w:t>
      </w:r>
      <w:r>
        <w:rPr>
          <w:rFonts w:hint="eastAsia"/>
        </w:rPr>
        <w:t xml:space="preserve"> </w:t>
      </w:r>
      <w:r w:rsidR="008B5CBF" w:rsidRPr="000075FE">
        <w:t>ANCOVA</w:t>
      </w:r>
      <w:r w:rsidR="008B5CBF" w:rsidRPr="000075FE">
        <w:rPr>
          <w:rFonts w:hint="eastAsia"/>
        </w:rPr>
        <w:t xml:space="preserve"> result </w:t>
      </w:r>
      <w:r w:rsidR="008B5CBF">
        <w:rPr>
          <w:rFonts w:hint="eastAsia"/>
        </w:rPr>
        <w:t>of</w:t>
      </w:r>
      <w:r w:rsidR="008B5CBF" w:rsidRPr="000075FE">
        <w:rPr>
          <w:rFonts w:hint="eastAsia"/>
        </w:rPr>
        <w:t xml:space="preserve"> ECa, GPR</w:t>
      </w:r>
      <w:r w:rsidR="008B5CBF">
        <w:rPr>
          <w:rFonts w:hint="eastAsia"/>
        </w:rPr>
        <w:t>, and</w:t>
      </w:r>
      <w:r w:rsidR="008B5CBF" w:rsidRPr="000075FE">
        <w:rPr>
          <w:rFonts w:hint="eastAsia"/>
        </w:rPr>
        <w:t xml:space="preserve"> 2020 rainfed yield </w:t>
      </w:r>
      <w:r w:rsidR="008B5CBF">
        <w:rPr>
          <w:rFonts w:hint="eastAsia"/>
        </w:rPr>
        <w:t xml:space="preserve">effects on </w:t>
      </w:r>
      <w:r w:rsidR="008B5CBF" w:rsidRPr="000075FE">
        <w:rPr>
          <w:rFonts w:hint="eastAsia"/>
        </w:rPr>
        <w:t>irrigated soybean yield</w:t>
      </w:r>
      <w:r w:rsidR="008B5CBF">
        <w:rPr>
          <w:rFonts w:hint="eastAsia"/>
        </w:rPr>
        <w:t xml:space="preserve"> in </w:t>
      </w:r>
      <w:r w:rsidR="008B5CBF" w:rsidRPr="000075FE">
        <w:rPr>
          <w:rFonts w:hint="eastAsia"/>
        </w:rPr>
        <w:t>2018 and 2019</w:t>
      </w:r>
      <w:bookmarkEnd w:id="228"/>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1"/>
        <w:gridCol w:w="2879"/>
      </w:tblGrid>
      <w:tr w:rsidR="008B5CBF" w:rsidRPr="000075FE" w14:paraId="6DE20964" w14:textId="77777777" w:rsidTr="0004027E">
        <w:trPr>
          <w:jc w:val="center"/>
        </w:trPr>
        <w:tc>
          <w:tcPr>
            <w:tcW w:w="1667" w:type="pct"/>
            <w:tcBorders>
              <w:top w:val="single" w:sz="4" w:space="0" w:color="auto"/>
              <w:bottom w:val="single" w:sz="4" w:space="0" w:color="auto"/>
            </w:tcBorders>
            <w:vAlign w:val="center"/>
          </w:tcPr>
          <w:p w14:paraId="653EF4FE" w14:textId="77777777" w:rsidR="008B5CBF" w:rsidRPr="000075FE" w:rsidRDefault="008B5CBF" w:rsidP="006748B1">
            <w:pPr>
              <w:pStyle w:val="table"/>
            </w:pPr>
          </w:p>
        </w:tc>
        <w:tc>
          <w:tcPr>
            <w:tcW w:w="1667" w:type="pct"/>
            <w:tcBorders>
              <w:top w:val="single" w:sz="4" w:space="0" w:color="auto"/>
              <w:bottom w:val="single" w:sz="4" w:space="0" w:color="auto"/>
            </w:tcBorders>
            <w:vAlign w:val="center"/>
          </w:tcPr>
          <w:p w14:paraId="3B49A903" w14:textId="77777777" w:rsidR="008B5CBF" w:rsidRPr="000075FE" w:rsidRDefault="008B5CBF" w:rsidP="006748B1">
            <w:pPr>
              <w:pStyle w:val="table"/>
            </w:pPr>
            <w:r w:rsidRPr="000075FE">
              <w:t>Y</w:t>
            </w:r>
            <w:r w:rsidRPr="000075FE">
              <w:rPr>
                <w:rFonts w:hint="eastAsia"/>
              </w:rPr>
              <w:t>ield</w:t>
            </w:r>
            <w:r>
              <w:rPr>
                <w:rFonts w:hint="eastAsia"/>
              </w:rPr>
              <w:t xml:space="preserve"> in </w:t>
            </w:r>
            <w:r w:rsidRPr="000075FE">
              <w:rPr>
                <w:rFonts w:hint="eastAsia"/>
              </w:rPr>
              <w:t>2018</w:t>
            </w:r>
          </w:p>
        </w:tc>
        <w:tc>
          <w:tcPr>
            <w:tcW w:w="1666" w:type="pct"/>
            <w:tcBorders>
              <w:top w:val="single" w:sz="4" w:space="0" w:color="auto"/>
              <w:bottom w:val="single" w:sz="4" w:space="0" w:color="auto"/>
            </w:tcBorders>
            <w:vAlign w:val="center"/>
          </w:tcPr>
          <w:p w14:paraId="13E5B1C8" w14:textId="77777777" w:rsidR="008B5CBF" w:rsidRPr="000075FE" w:rsidRDefault="008B5CBF" w:rsidP="006748B1">
            <w:pPr>
              <w:pStyle w:val="table"/>
            </w:pPr>
            <w:r w:rsidRPr="000075FE">
              <w:t>Y</w:t>
            </w:r>
            <w:r w:rsidRPr="000075FE">
              <w:rPr>
                <w:rFonts w:hint="eastAsia"/>
              </w:rPr>
              <w:t>ield</w:t>
            </w:r>
            <w:r>
              <w:rPr>
                <w:rFonts w:hint="eastAsia"/>
              </w:rPr>
              <w:t xml:space="preserve"> in </w:t>
            </w:r>
            <w:r w:rsidRPr="000075FE">
              <w:rPr>
                <w:rFonts w:hint="eastAsia"/>
              </w:rPr>
              <w:t>2019</w:t>
            </w:r>
          </w:p>
        </w:tc>
      </w:tr>
      <w:tr w:rsidR="008B5CBF" w:rsidRPr="000075FE" w14:paraId="32EA5A92" w14:textId="77777777" w:rsidTr="0004027E">
        <w:trPr>
          <w:trHeight w:val="215"/>
          <w:jc w:val="center"/>
        </w:trPr>
        <w:tc>
          <w:tcPr>
            <w:tcW w:w="1667" w:type="pct"/>
            <w:tcBorders>
              <w:top w:val="single" w:sz="4" w:space="0" w:color="auto"/>
            </w:tcBorders>
            <w:vAlign w:val="center"/>
          </w:tcPr>
          <w:p w14:paraId="138F22F6" w14:textId="77777777" w:rsidR="008B5CBF" w:rsidRPr="000075FE" w:rsidRDefault="008B5CBF" w:rsidP="006748B1">
            <w:pPr>
              <w:pStyle w:val="table"/>
            </w:pPr>
            <w:r w:rsidRPr="000075FE">
              <w:t>I</w:t>
            </w:r>
            <w:r w:rsidRPr="000075FE">
              <w:rPr>
                <w:rFonts w:hint="eastAsia"/>
              </w:rPr>
              <w:t>rrigation treatment</w:t>
            </w:r>
          </w:p>
        </w:tc>
        <w:tc>
          <w:tcPr>
            <w:tcW w:w="1667" w:type="pct"/>
            <w:tcBorders>
              <w:top w:val="single" w:sz="4" w:space="0" w:color="auto"/>
            </w:tcBorders>
            <w:vAlign w:val="center"/>
          </w:tcPr>
          <w:p w14:paraId="753D04EA" w14:textId="77777777" w:rsidR="008B5CBF" w:rsidRPr="000075FE" w:rsidRDefault="008B5CBF" w:rsidP="006748B1">
            <w:pPr>
              <w:pStyle w:val="table"/>
            </w:pPr>
            <w:r w:rsidRPr="000075FE">
              <w:rPr>
                <w:rFonts w:hint="eastAsia"/>
              </w:rPr>
              <w:t>**</w:t>
            </w:r>
          </w:p>
        </w:tc>
        <w:tc>
          <w:tcPr>
            <w:tcW w:w="1666" w:type="pct"/>
            <w:tcBorders>
              <w:top w:val="single" w:sz="4" w:space="0" w:color="auto"/>
            </w:tcBorders>
            <w:vAlign w:val="center"/>
          </w:tcPr>
          <w:p w14:paraId="40F28523" w14:textId="77777777" w:rsidR="008B5CBF" w:rsidRPr="000075FE" w:rsidRDefault="008B5CBF" w:rsidP="006748B1">
            <w:pPr>
              <w:pStyle w:val="table"/>
            </w:pPr>
            <w:r w:rsidRPr="000075FE">
              <w:rPr>
                <w:rFonts w:hint="eastAsia"/>
              </w:rPr>
              <w:t>ns</w:t>
            </w:r>
          </w:p>
        </w:tc>
      </w:tr>
      <w:tr w:rsidR="008B5CBF" w:rsidRPr="000075FE" w14:paraId="1D445BD5" w14:textId="77777777" w:rsidTr="0004027E">
        <w:trPr>
          <w:jc w:val="center"/>
        </w:trPr>
        <w:tc>
          <w:tcPr>
            <w:tcW w:w="1667" w:type="pct"/>
            <w:vAlign w:val="center"/>
          </w:tcPr>
          <w:p w14:paraId="63A1581F" w14:textId="77777777" w:rsidR="008B5CBF" w:rsidRPr="000075FE" w:rsidRDefault="008B5CBF" w:rsidP="006748B1">
            <w:pPr>
              <w:pStyle w:val="table"/>
            </w:pPr>
            <w:r w:rsidRPr="000075FE">
              <w:rPr>
                <w:rFonts w:hint="eastAsia"/>
              </w:rPr>
              <w:t>ECd</w:t>
            </w:r>
          </w:p>
        </w:tc>
        <w:tc>
          <w:tcPr>
            <w:tcW w:w="1667" w:type="pct"/>
            <w:vAlign w:val="center"/>
          </w:tcPr>
          <w:p w14:paraId="3FBE893C" w14:textId="77777777" w:rsidR="008B5CBF" w:rsidRPr="000075FE" w:rsidRDefault="008B5CBF" w:rsidP="006748B1">
            <w:pPr>
              <w:pStyle w:val="table"/>
            </w:pPr>
            <w:r w:rsidRPr="000075FE">
              <w:rPr>
                <w:rFonts w:hint="eastAsia"/>
              </w:rPr>
              <w:t>***</w:t>
            </w:r>
          </w:p>
        </w:tc>
        <w:tc>
          <w:tcPr>
            <w:tcW w:w="1666" w:type="pct"/>
            <w:vAlign w:val="center"/>
          </w:tcPr>
          <w:p w14:paraId="0BA392D3" w14:textId="77777777" w:rsidR="008B5CBF" w:rsidRPr="000075FE" w:rsidRDefault="008B5CBF" w:rsidP="006748B1">
            <w:pPr>
              <w:pStyle w:val="table"/>
            </w:pPr>
            <w:r w:rsidRPr="000075FE">
              <w:rPr>
                <w:rFonts w:hint="eastAsia"/>
              </w:rPr>
              <w:t>ns</w:t>
            </w:r>
          </w:p>
        </w:tc>
      </w:tr>
      <w:tr w:rsidR="008B5CBF" w:rsidRPr="000075FE" w14:paraId="18516F2A" w14:textId="77777777" w:rsidTr="0004027E">
        <w:trPr>
          <w:jc w:val="center"/>
        </w:trPr>
        <w:tc>
          <w:tcPr>
            <w:tcW w:w="1667" w:type="pct"/>
            <w:vAlign w:val="center"/>
          </w:tcPr>
          <w:p w14:paraId="6283B02D" w14:textId="77777777" w:rsidR="008B5CBF" w:rsidRPr="000075FE" w:rsidRDefault="008B5CBF" w:rsidP="006748B1">
            <w:pPr>
              <w:pStyle w:val="table"/>
            </w:pPr>
            <w:r w:rsidRPr="000075FE">
              <w:rPr>
                <w:rFonts w:hint="eastAsia"/>
              </w:rPr>
              <w:t>GPR</w:t>
            </w:r>
          </w:p>
        </w:tc>
        <w:tc>
          <w:tcPr>
            <w:tcW w:w="1667" w:type="pct"/>
            <w:vAlign w:val="center"/>
          </w:tcPr>
          <w:p w14:paraId="710A9838" w14:textId="77777777" w:rsidR="008B5CBF" w:rsidRPr="000075FE" w:rsidRDefault="008B5CBF" w:rsidP="006748B1">
            <w:pPr>
              <w:pStyle w:val="table"/>
            </w:pPr>
            <w:r w:rsidRPr="000075FE">
              <w:rPr>
                <w:rFonts w:hint="eastAsia"/>
              </w:rPr>
              <w:t>ns</w:t>
            </w:r>
          </w:p>
        </w:tc>
        <w:tc>
          <w:tcPr>
            <w:tcW w:w="1666" w:type="pct"/>
            <w:vAlign w:val="center"/>
          </w:tcPr>
          <w:p w14:paraId="3E7E8F6F" w14:textId="77777777" w:rsidR="008B5CBF" w:rsidRPr="000075FE" w:rsidRDefault="008B5CBF" w:rsidP="006748B1">
            <w:pPr>
              <w:pStyle w:val="table"/>
            </w:pPr>
            <w:r w:rsidRPr="000075FE">
              <w:rPr>
                <w:rFonts w:hint="eastAsia"/>
              </w:rPr>
              <w:t>ns</w:t>
            </w:r>
          </w:p>
        </w:tc>
      </w:tr>
      <w:tr w:rsidR="008B5CBF" w:rsidRPr="000075FE" w14:paraId="28C9F5FD" w14:textId="77777777" w:rsidTr="0004027E">
        <w:trPr>
          <w:jc w:val="center"/>
        </w:trPr>
        <w:tc>
          <w:tcPr>
            <w:tcW w:w="1667" w:type="pct"/>
            <w:tcBorders>
              <w:bottom w:val="single" w:sz="4" w:space="0" w:color="auto"/>
            </w:tcBorders>
            <w:vAlign w:val="center"/>
          </w:tcPr>
          <w:p w14:paraId="07226FEF" w14:textId="77777777" w:rsidR="008B5CBF" w:rsidRPr="000075FE" w:rsidRDefault="008B5CBF" w:rsidP="006748B1">
            <w:pPr>
              <w:pStyle w:val="table"/>
            </w:pPr>
            <w:r w:rsidRPr="000075FE">
              <w:rPr>
                <w:rFonts w:hint="eastAsia"/>
              </w:rPr>
              <w:t>2020 rainfed yield</w:t>
            </w:r>
          </w:p>
        </w:tc>
        <w:tc>
          <w:tcPr>
            <w:tcW w:w="1667" w:type="pct"/>
            <w:tcBorders>
              <w:bottom w:val="single" w:sz="4" w:space="0" w:color="auto"/>
            </w:tcBorders>
            <w:vAlign w:val="center"/>
          </w:tcPr>
          <w:p w14:paraId="4F2CD6DA" w14:textId="77777777" w:rsidR="008B5CBF" w:rsidRPr="000075FE" w:rsidRDefault="008B5CBF" w:rsidP="006748B1">
            <w:pPr>
              <w:pStyle w:val="table"/>
            </w:pPr>
            <w:r w:rsidRPr="000075FE">
              <w:rPr>
                <w:rFonts w:hint="eastAsia"/>
              </w:rPr>
              <w:t>***</w:t>
            </w:r>
          </w:p>
        </w:tc>
        <w:tc>
          <w:tcPr>
            <w:tcW w:w="1666" w:type="pct"/>
            <w:tcBorders>
              <w:bottom w:val="single" w:sz="4" w:space="0" w:color="auto"/>
            </w:tcBorders>
            <w:vAlign w:val="center"/>
          </w:tcPr>
          <w:p w14:paraId="063B376D" w14:textId="77777777" w:rsidR="008B5CBF" w:rsidRPr="000075FE" w:rsidRDefault="008B5CBF" w:rsidP="006748B1">
            <w:pPr>
              <w:pStyle w:val="table"/>
            </w:pPr>
            <w:r w:rsidRPr="000075FE">
              <w:rPr>
                <w:rFonts w:hint="eastAsia"/>
              </w:rPr>
              <w:t>***</w:t>
            </w:r>
          </w:p>
        </w:tc>
      </w:tr>
      <w:tr w:rsidR="0004027E" w:rsidRPr="000075FE" w14:paraId="31F99D77" w14:textId="77777777" w:rsidTr="0004027E">
        <w:trPr>
          <w:jc w:val="center"/>
        </w:trPr>
        <w:tc>
          <w:tcPr>
            <w:tcW w:w="5000" w:type="pct"/>
            <w:gridSpan w:val="3"/>
            <w:tcBorders>
              <w:top w:val="single" w:sz="4" w:space="0" w:color="auto"/>
              <w:bottom w:val="nil"/>
            </w:tcBorders>
            <w:vAlign w:val="center"/>
          </w:tcPr>
          <w:p w14:paraId="03781CE8" w14:textId="4CE332F8" w:rsidR="0004027E" w:rsidRPr="000075FE" w:rsidRDefault="0004027E" w:rsidP="006748B1">
            <w:pPr>
              <w:pStyle w:val="table"/>
            </w:pPr>
            <w:r w:rsidRPr="0004027E">
              <w:t>Note: ns: not significant; *: p&lt;0.05; **: p&lt;0.01; ***: p&lt;0.0001.</w:t>
            </w:r>
          </w:p>
        </w:tc>
      </w:tr>
    </w:tbl>
    <w:p w14:paraId="66EEB6E3" w14:textId="6AE08833" w:rsidR="00EE0FBC" w:rsidRDefault="00EE0FBC" w:rsidP="008B5CBF"/>
    <w:p w14:paraId="126A3742" w14:textId="77777777" w:rsidR="006748B1" w:rsidRDefault="00EE0FBC">
      <w:pPr>
        <w:spacing w:line="240" w:lineRule="auto"/>
        <w:sectPr w:rsidR="006748B1" w:rsidSect="00737441">
          <w:pgSz w:w="12240" w:h="15840" w:code="1"/>
          <w:pgMar w:top="1440" w:right="1800" w:bottom="1872" w:left="1800" w:header="720" w:footer="1440" w:gutter="0"/>
          <w:cols w:space="720"/>
          <w:noEndnote/>
          <w:docGrid w:linePitch="360"/>
        </w:sectPr>
      </w:pPr>
      <w:r>
        <w:br w:type="page"/>
      </w:r>
    </w:p>
    <w:p w14:paraId="264C0F5C" w14:textId="0474AC42" w:rsidR="00EE0FBC" w:rsidRDefault="000A6FCE" w:rsidP="00B032E6">
      <w:pPr>
        <w:pStyle w:val="Caption"/>
      </w:pPr>
      <w:bookmarkStart w:id="229" w:name="_Ref204824964"/>
      <w:bookmarkStart w:id="230" w:name="_Toc204820884"/>
      <w:r w:rsidRPr="00126171">
        <w:lastRenderedPageBreak/>
        <w:t xml:space="preserve">Table </w:t>
      </w:r>
      <w:fldSimple w:instr=" STYLEREF 1 \s ">
        <w:r>
          <w:rPr>
            <w:noProof/>
          </w:rPr>
          <w:t>4</w:t>
        </w:r>
      </w:fldSimple>
      <w:r w:rsidRPr="00126171">
        <w:t>.</w:t>
      </w:r>
      <w:fldSimple w:instr=" SEQ Table \* ARABIC \s 1 ">
        <w:r>
          <w:rPr>
            <w:noProof/>
          </w:rPr>
          <w:t>6</w:t>
        </w:r>
      </w:fldSimple>
      <w:bookmarkEnd w:id="229"/>
      <w:r w:rsidRPr="00126171">
        <w:t>.</w:t>
      </w:r>
      <w:r>
        <w:rPr>
          <w:rFonts w:hint="eastAsia"/>
        </w:rPr>
        <w:t xml:space="preserve"> </w:t>
      </w:r>
      <w:r w:rsidR="00EE0FBC">
        <w:rPr>
          <w:rFonts w:hint="eastAsia"/>
        </w:rPr>
        <w:t xml:space="preserve">Two-way ANOVA for irrigation treatment </w:t>
      </w:r>
      <w:r w:rsidR="00EE0FBC">
        <w:t>and</w:t>
      </w:r>
      <w:r w:rsidR="00EE0FBC">
        <w:rPr>
          <w:rFonts w:hint="eastAsia"/>
        </w:rPr>
        <w:t xml:space="preserve"> </w:t>
      </w:r>
      <w:r w:rsidR="00EE0FBC">
        <w:t>management</w:t>
      </w:r>
      <w:r w:rsidR="00EE0FBC">
        <w:rPr>
          <w:rFonts w:hint="eastAsia"/>
        </w:rPr>
        <w:t xml:space="preserve"> zone effects on soybean yield</w:t>
      </w:r>
      <w:bookmarkEnd w:id="230"/>
      <w:r w:rsidR="00EE0FBC">
        <w:rPr>
          <w:rFonts w:hint="eastAsia"/>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766"/>
        <w:gridCol w:w="766"/>
        <w:gridCol w:w="766"/>
        <w:gridCol w:w="767"/>
        <w:gridCol w:w="767"/>
        <w:gridCol w:w="767"/>
        <w:gridCol w:w="767"/>
        <w:gridCol w:w="767"/>
        <w:gridCol w:w="767"/>
        <w:gridCol w:w="767"/>
        <w:gridCol w:w="767"/>
        <w:gridCol w:w="767"/>
        <w:gridCol w:w="767"/>
        <w:gridCol w:w="772"/>
      </w:tblGrid>
      <w:tr w:rsidR="006748B1" w14:paraId="0F812971" w14:textId="77777777" w:rsidTr="006748B1">
        <w:trPr>
          <w:trHeight w:val="269"/>
        </w:trPr>
        <w:tc>
          <w:tcPr>
            <w:tcW w:w="714" w:type="pct"/>
            <w:vMerge w:val="restart"/>
            <w:tcBorders>
              <w:top w:val="single" w:sz="4" w:space="0" w:color="auto"/>
            </w:tcBorders>
            <w:vAlign w:val="center"/>
          </w:tcPr>
          <w:p w14:paraId="4EF5F5F7" w14:textId="77777777" w:rsidR="00EE0FBC" w:rsidRPr="000075FE" w:rsidRDefault="00EE0FBC" w:rsidP="006748B1">
            <w:pPr>
              <w:pStyle w:val="table"/>
            </w:pPr>
          </w:p>
        </w:tc>
        <w:tc>
          <w:tcPr>
            <w:tcW w:w="612" w:type="pct"/>
            <w:gridSpan w:val="2"/>
            <w:tcBorders>
              <w:top w:val="single" w:sz="4" w:space="0" w:color="auto"/>
              <w:bottom w:val="single" w:sz="4" w:space="0" w:color="auto"/>
            </w:tcBorders>
            <w:vAlign w:val="center"/>
          </w:tcPr>
          <w:p w14:paraId="4CE9F1C0" w14:textId="77777777" w:rsidR="00EE0FBC" w:rsidRPr="000075FE" w:rsidRDefault="00EE0FBC" w:rsidP="006748B1">
            <w:pPr>
              <w:pStyle w:val="table"/>
              <w:jc w:val="center"/>
            </w:pPr>
            <w:r w:rsidRPr="000075FE">
              <w:t>C1</w:t>
            </w:r>
          </w:p>
        </w:tc>
        <w:tc>
          <w:tcPr>
            <w:tcW w:w="612" w:type="pct"/>
            <w:gridSpan w:val="2"/>
            <w:tcBorders>
              <w:top w:val="single" w:sz="4" w:space="0" w:color="auto"/>
              <w:bottom w:val="single" w:sz="4" w:space="0" w:color="auto"/>
            </w:tcBorders>
            <w:vAlign w:val="center"/>
          </w:tcPr>
          <w:p w14:paraId="45EC379A" w14:textId="77777777" w:rsidR="00EE0FBC" w:rsidRPr="000075FE" w:rsidRDefault="00EE0FBC" w:rsidP="006748B1">
            <w:pPr>
              <w:pStyle w:val="table"/>
              <w:jc w:val="center"/>
            </w:pPr>
            <w:r w:rsidRPr="000075FE">
              <w:t>C2</w:t>
            </w:r>
          </w:p>
        </w:tc>
        <w:tc>
          <w:tcPr>
            <w:tcW w:w="612" w:type="pct"/>
            <w:gridSpan w:val="2"/>
            <w:tcBorders>
              <w:top w:val="single" w:sz="4" w:space="0" w:color="auto"/>
              <w:bottom w:val="single" w:sz="4" w:space="0" w:color="auto"/>
            </w:tcBorders>
            <w:vAlign w:val="center"/>
          </w:tcPr>
          <w:p w14:paraId="121DFB85" w14:textId="77777777" w:rsidR="00EE0FBC" w:rsidRPr="000075FE" w:rsidRDefault="00EE0FBC" w:rsidP="006748B1">
            <w:pPr>
              <w:pStyle w:val="table"/>
              <w:jc w:val="center"/>
            </w:pPr>
            <w:r w:rsidRPr="000075FE">
              <w:t>C3</w:t>
            </w:r>
          </w:p>
        </w:tc>
        <w:tc>
          <w:tcPr>
            <w:tcW w:w="612" w:type="pct"/>
            <w:gridSpan w:val="2"/>
            <w:tcBorders>
              <w:top w:val="single" w:sz="4" w:space="0" w:color="auto"/>
              <w:bottom w:val="single" w:sz="4" w:space="0" w:color="auto"/>
            </w:tcBorders>
            <w:vAlign w:val="center"/>
          </w:tcPr>
          <w:p w14:paraId="2346D85D" w14:textId="77777777" w:rsidR="00EE0FBC" w:rsidRPr="000075FE" w:rsidRDefault="00EE0FBC" w:rsidP="006748B1">
            <w:pPr>
              <w:pStyle w:val="table"/>
              <w:jc w:val="center"/>
            </w:pPr>
            <w:r w:rsidRPr="000075FE">
              <w:t>C4</w:t>
            </w:r>
          </w:p>
        </w:tc>
        <w:tc>
          <w:tcPr>
            <w:tcW w:w="612" w:type="pct"/>
            <w:gridSpan w:val="2"/>
            <w:tcBorders>
              <w:top w:val="single" w:sz="4" w:space="0" w:color="auto"/>
              <w:bottom w:val="single" w:sz="4" w:space="0" w:color="auto"/>
            </w:tcBorders>
            <w:vAlign w:val="center"/>
          </w:tcPr>
          <w:p w14:paraId="6FE7205A" w14:textId="77777777" w:rsidR="00EE0FBC" w:rsidRPr="000075FE" w:rsidRDefault="00EE0FBC" w:rsidP="006748B1">
            <w:pPr>
              <w:pStyle w:val="table"/>
              <w:jc w:val="center"/>
            </w:pPr>
            <w:r w:rsidRPr="000075FE">
              <w:t>C5</w:t>
            </w:r>
          </w:p>
        </w:tc>
        <w:tc>
          <w:tcPr>
            <w:tcW w:w="612" w:type="pct"/>
            <w:gridSpan w:val="2"/>
            <w:tcBorders>
              <w:top w:val="single" w:sz="4" w:space="0" w:color="auto"/>
              <w:bottom w:val="single" w:sz="4" w:space="0" w:color="auto"/>
            </w:tcBorders>
            <w:vAlign w:val="center"/>
          </w:tcPr>
          <w:p w14:paraId="10D12239" w14:textId="77777777" w:rsidR="00EE0FBC" w:rsidRPr="000075FE" w:rsidRDefault="00EE0FBC" w:rsidP="006748B1">
            <w:pPr>
              <w:pStyle w:val="table"/>
              <w:jc w:val="center"/>
            </w:pPr>
            <w:r w:rsidRPr="000075FE">
              <w:t>C6</w:t>
            </w:r>
          </w:p>
        </w:tc>
        <w:tc>
          <w:tcPr>
            <w:tcW w:w="612" w:type="pct"/>
            <w:gridSpan w:val="2"/>
            <w:tcBorders>
              <w:top w:val="single" w:sz="4" w:space="0" w:color="auto"/>
              <w:bottom w:val="single" w:sz="4" w:space="0" w:color="auto"/>
            </w:tcBorders>
            <w:vAlign w:val="center"/>
          </w:tcPr>
          <w:p w14:paraId="421A8C32" w14:textId="77777777" w:rsidR="00EE0FBC" w:rsidRPr="000075FE" w:rsidRDefault="00EE0FBC" w:rsidP="006748B1">
            <w:pPr>
              <w:pStyle w:val="table"/>
              <w:jc w:val="center"/>
            </w:pPr>
            <w:r w:rsidRPr="000075FE">
              <w:t>C7</w:t>
            </w:r>
          </w:p>
        </w:tc>
      </w:tr>
      <w:tr w:rsidR="00EE0FBC" w14:paraId="6355B43C" w14:textId="77777777" w:rsidTr="006748B1">
        <w:trPr>
          <w:trHeight w:val="269"/>
        </w:trPr>
        <w:tc>
          <w:tcPr>
            <w:tcW w:w="714" w:type="pct"/>
            <w:vMerge/>
            <w:tcBorders>
              <w:top w:val="single" w:sz="4" w:space="0" w:color="auto"/>
              <w:bottom w:val="single" w:sz="4" w:space="0" w:color="auto"/>
            </w:tcBorders>
            <w:vAlign w:val="center"/>
          </w:tcPr>
          <w:p w14:paraId="691F8E45" w14:textId="77777777" w:rsidR="00EE0FBC" w:rsidRPr="000075FE" w:rsidRDefault="00EE0FBC" w:rsidP="006748B1">
            <w:pPr>
              <w:pStyle w:val="table"/>
            </w:pPr>
          </w:p>
        </w:tc>
        <w:tc>
          <w:tcPr>
            <w:tcW w:w="306" w:type="pct"/>
            <w:tcBorders>
              <w:top w:val="single" w:sz="4" w:space="0" w:color="auto"/>
              <w:bottom w:val="single" w:sz="4" w:space="0" w:color="auto"/>
            </w:tcBorders>
            <w:vAlign w:val="center"/>
          </w:tcPr>
          <w:p w14:paraId="7AA1CC12" w14:textId="77777777" w:rsidR="00EE0FBC" w:rsidRPr="000075FE" w:rsidRDefault="00EE0FBC" w:rsidP="006748B1">
            <w:pPr>
              <w:pStyle w:val="table"/>
            </w:pPr>
            <w:r w:rsidRPr="000075FE">
              <w:t>2018</w:t>
            </w:r>
          </w:p>
        </w:tc>
        <w:tc>
          <w:tcPr>
            <w:tcW w:w="306" w:type="pct"/>
            <w:tcBorders>
              <w:top w:val="single" w:sz="4" w:space="0" w:color="auto"/>
              <w:bottom w:val="single" w:sz="4" w:space="0" w:color="auto"/>
            </w:tcBorders>
            <w:vAlign w:val="center"/>
          </w:tcPr>
          <w:p w14:paraId="2C1EDB08" w14:textId="77777777" w:rsidR="00EE0FBC" w:rsidRPr="000075FE" w:rsidRDefault="00EE0FBC" w:rsidP="006748B1">
            <w:pPr>
              <w:pStyle w:val="table"/>
            </w:pPr>
            <w:r w:rsidRPr="000075FE">
              <w:t>2019</w:t>
            </w:r>
          </w:p>
        </w:tc>
        <w:tc>
          <w:tcPr>
            <w:tcW w:w="306" w:type="pct"/>
            <w:tcBorders>
              <w:top w:val="single" w:sz="4" w:space="0" w:color="auto"/>
              <w:bottom w:val="single" w:sz="4" w:space="0" w:color="auto"/>
            </w:tcBorders>
            <w:vAlign w:val="center"/>
          </w:tcPr>
          <w:p w14:paraId="36C58B90" w14:textId="77777777" w:rsidR="00EE0FBC" w:rsidRPr="000075FE" w:rsidRDefault="00EE0FBC" w:rsidP="006748B1">
            <w:pPr>
              <w:pStyle w:val="table"/>
            </w:pPr>
            <w:r w:rsidRPr="000075FE">
              <w:t>2018</w:t>
            </w:r>
          </w:p>
        </w:tc>
        <w:tc>
          <w:tcPr>
            <w:tcW w:w="306" w:type="pct"/>
            <w:tcBorders>
              <w:top w:val="single" w:sz="4" w:space="0" w:color="auto"/>
              <w:bottom w:val="single" w:sz="4" w:space="0" w:color="auto"/>
            </w:tcBorders>
            <w:vAlign w:val="center"/>
          </w:tcPr>
          <w:p w14:paraId="5387DBFE" w14:textId="77777777" w:rsidR="00EE0FBC" w:rsidRPr="000075FE" w:rsidRDefault="00EE0FBC" w:rsidP="006748B1">
            <w:pPr>
              <w:pStyle w:val="table"/>
            </w:pPr>
            <w:r w:rsidRPr="000075FE">
              <w:t>2019</w:t>
            </w:r>
          </w:p>
        </w:tc>
        <w:tc>
          <w:tcPr>
            <w:tcW w:w="306" w:type="pct"/>
            <w:tcBorders>
              <w:top w:val="single" w:sz="4" w:space="0" w:color="auto"/>
              <w:bottom w:val="single" w:sz="4" w:space="0" w:color="auto"/>
            </w:tcBorders>
            <w:vAlign w:val="center"/>
          </w:tcPr>
          <w:p w14:paraId="1E0F8075" w14:textId="77777777" w:rsidR="00EE0FBC" w:rsidRPr="000075FE" w:rsidRDefault="00EE0FBC" w:rsidP="006748B1">
            <w:pPr>
              <w:pStyle w:val="table"/>
            </w:pPr>
            <w:r w:rsidRPr="000075FE">
              <w:t>2018</w:t>
            </w:r>
          </w:p>
        </w:tc>
        <w:tc>
          <w:tcPr>
            <w:tcW w:w="306" w:type="pct"/>
            <w:tcBorders>
              <w:top w:val="single" w:sz="4" w:space="0" w:color="auto"/>
              <w:bottom w:val="single" w:sz="4" w:space="0" w:color="auto"/>
            </w:tcBorders>
            <w:vAlign w:val="center"/>
          </w:tcPr>
          <w:p w14:paraId="53BFD288" w14:textId="77777777" w:rsidR="00EE0FBC" w:rsidRPr="000075FE" w:rsidRDefault="00EE0FBC" w:rsidP="006748B1">
            <w:pPr>
              <w:pStyle w:val="table"/>
            </w:pPr>
            <w:r w:rsidRPr="000075FE">
              <w:t>2019</w:t>
            </w:r>
          </w:p>
        </w:tc>
        <w:tc>
          <w:tcPr>
            <w:tcW w:w="306" w:type="pct"/>
            <w:tcBorders>
              <w:top w:val="single" w:sz="4" w:space="0" w:color="auto"/>
              <w:bottom w:val="single" w:sz="4" w:space="0" w:color="auto"/>
            </w:tcBorders>
            <w:vAlign w:val="center"/>
          </w:tcPr>
          <w:p w14:paraId="00FC96EF" w14:textId="77777777" w:rsidR="00EE0FBC" w:rsidRPr="000075FE" w:rsidRDefault="00EE0FBC" w:rsidP="006748B1">
            <w:pPr>
              <w:pStyle w:val="table"/>
            </w:pPr>
            <w:r w:rsidRPr="000075FE">
              <w:t>2018</w:t>
            </w:r>
          </w:p>
        </w:tc>
        <w:tc>
          <w:tcPr>
            <w:tcW w:w="306" w:type="pct"/>
            <w:tcBorders>
              <w:top w:val="single" w:sz="4" w:space="0" w:color="auto"/>
              <w:bottom w:val="single" w:sz="4" w:space="0" w:color="auto"/>
            </w:tcBorders>
            <w:vAlign w:val="center"/>
          </w:tcPr>
          <w:p w14:paraId="7536F509" w14:textId="77777777" w:rsidR="00EE0FBC" w:rsidRPr="000075FE" w:rsidRDefault="00EE0FBC" w:rsidP="006748B1">
            <w:pPr>
              <w:pStyle w:val="table"/>
            </w:pPr>
            <w:r w:rsidRPr="000075FE">
              <w:t>2019</w:t>
            </w:r>
          </w:p>
        </w:tc>
        <w:tc>
          <w:tcPr>
            <w:tcW w:w="306" w:type="pct"/>
            <w:tcBorders>
              <w:top w:val="single" w:sz="4" w:space="0" w:color="auto"/>
              <w:bottom w:val="single" w:sz="4" w:space="0" w:color="auto"/>
            </w:tcBorders>
            <w:vAlign w:val="center"/>
          </w:tcPr>
          <w:p w14:paraId="58634C89" w14:textId="77777777" w:rsidR="00EE0FBC" w:rsidRPr="000075FE" w:rsidRDefault="00EE0FBC" w:rsidP="006748B1">
            <w:pPr>
              <w:pStyle w:val="table"/>
            </w:pPr>
            <w:r w:rsidRPr="000075FE">
              <w:t>2018</w:t>
            </w:r>
          </w:p>
        </w:tc>
        <w:tc>
          <w:tcPr>
            <w:tcW w:w="306" w:type="pct"/>
            <w:tcBorders>
              <w:top w:val="single" w:sz="4" w:space="0" w:color="auto"/>
              <w:bottom w:val="single" w:sz="4" w:space="0" w:color="auto"/>
            </w:tcBorders>
            <w:vAlign w:val="center"/>
          </w:tcPr>
          <w:p w14:paraId="747C094B" w14:textId="77777777" w:rsidR="00EE0FBC" w:rsidRPr="000075FE" w:rsidRDefault="00EE0FBC" w:rsidP="006748B1">
            <w:pPr>
              <w:pStyle w:val="table"/>
            </w:pPr>
            <w:r w:rsidRPr="000075FE">
              <w:t>2019</w:t>
            </w:r>
          </w:p>
        </w:tc>
        <w:tc>
          <w:tcPr>
            <w:tcW w:w="306" w:type="pct"/>
            <w:tcBorders>
              <w:top w:val="single" w:sz="4" w:space="0" w:color="auto"/>
              <w:bottom w:val="single" w:sz="4" w:space="0" w:color="auto"/>
            </w:tcBorders>
            <w:vAlign w:val="center"/>
          </w:tcPr>
          <w:p w14:paraId="557D872B" w14:textId="77777777" w:rsidR="00EE0FBC" w:rsidRPr="000075FE" w:rsidRDefault="00EE0FBC" w:rsidP="006748B1">
            <w:pPr>
              <w:pStyle w:val="table"/>
            </w:pPr>
            <w:r w:rsidRPr="000075FE">
              <w:t>2018</w:t>
            </w:r>
          </w:p>
        </w:tc>
        <w:tc>
          <w:tcPr>
            <w:tcW w:w="306" w:type="pct"/>
            <w:tcBorders>
              <w:top w:val="single" w:sz="4" w:space="0" w:color="auto"/>
              <w:bottom w:val="single" w:sz="4" w:space="0" w:color="auto"/>
            </w:tcBorders>
            <w:vAlign w:val="center"/>
          </w:tcPr>
          <w:p w14:paraId="4BB75F73" w14:textId="77777777" w:rsidR="00EE0FBC" w:rsidRPr="000075FE" w:rsidRDefault="00EE0FBC" w:rsidP="006748B1">
            <w:pPr>
              <w:pStyle w:val="table"/>
            </w:pPr>
            <w:r w:rsidRPr="000075FE">
              <w:t>2019</w:t>
            </w:r>
          </w:p>
        </w:tc>
        <w:tc>
          <w:tcPr>
            <w:tcW w:w="306" w:type="pct"/>
            <w:tcBorders>
              <w:top w:val="single" w:sz="4" w:space="0" w:color="auto"/>
              <w:bottom w:val="single" w:sz="4" w:space="0" w:color="auto"/>
            </w:tcBorders>
            <w:vAlign w:val="center"/>
          </w:tcPr>
          <w:p w14:paraId="54D5AF05" w14:textId="77777777" w:rsidR="00EE0FBC" w:rsidRPr="000075FE" w:rsidRDefault="00EE0FBC" w:rsidP="006748B1">
            <w:pPr>
              <w:pStyle w:val="table"/>
            </w:pPr>
            <w:r w:rsidRPr="000075FE">
              <w:t>2018</w:t>
            </w:r>
          </w:p>
        </w:tc>
        <w:tc>
          <w:tcPr>
            <w:tcW w:w="306" w:type="pct"/>
            <w:tcBorders>
              <w:top w:val="single" w:sz="4" w:space="0" w:color="auto"/>
              <w:bottom w:val="single" w:sz="4" w:space="0" w:color="auto"/>
            </w:tcBorders>
            <w:vAlign w:val="center"/>
          </w:tcPr>
          <w:p w14:paraId="24A83067" w14:textId="77777777" w:rsidR="00EE0FBC" w:rsidRPr="000075FE" w:rsidRDefault="00EE0FBC" w:rsidP="006748B1">
            <w:pPr>
              <w:pStyle w:val="table"/>
            </w:pPr>
            <w:r w:rsidRPr="000075FE">
              <w:t>2019</w:t>
            </w:r>
          </w:p>
        </w:tc>
      </w:tr>
      <w:tr w:rsidR="00EE0FBC" w14:paraId="6C171529" w14:textId="77777777" w:rsidTr="006748B1">
        <w:trPr>
          <w:trHeight w:val="269"/>
        </w:trPr>
        <w:tc>
          <w:tcPr>
            <w:tcW w:w="714" w:type="pct"/>
            <w:tcBorders>
              <w:top w:val="single" w:sz="4" w:space="0" w:color="auto"/>
            </w:tcBorders>
            <w:vAlign w:val="center"/>
          </w:tcPr>
          <w:p w14:paraId="69F05350" w14:textId="77777777" w:rsidR="00EE0FBC" w:rsidRPr="000075FE" w:rsidRDefault="00EE0FBC" w:rsidP="006748B1">
            <w:pPr>
              <w:pStyle w:val="table"/>
            </w:pPr>
            <w:r w:rsidRPr="000075FE">
              <w:t>Treatment</w:t>
            </w:r>
          </w:p>
        </w:tc>
        <w:tc>
          <w:tcPr>
            <w:tcW w:w="306" w:type="pct"/>
            <w:tcBorders>
              <w:top w:val="single" w:sz="4" w:space="0" w:color="auto"/>
            </w:tcBorders>
            <w:vAlign w:val="center"/>
          </w:tcPr>
          <w:p w14:paraId="2C026C4E" w14:textId="1C77B862" w:rsidR="00EE0FBC" w:rsidRPr="00716EB8" w:rsidRDefault="00EE0FBC" w:rsidP="006748B1">
            <w:pPr>
              <w:pStyle w:val="table"/>
            </w:pPr>
            <w:r>
              <w:rPr>
                <w:rFonts w:hint="eastAsia"/>
              </w:rPr>
              <w:t>ns</w:t>
            </w:r>
          </w:p>
        </w:tc>
        <w:tc>
          <w:tcPr>
            <w:tcW w:w="306" w:type="pct"/>
            <w:tcBorders>
              <w:top w:val="single" w:sz="4" w:space="0" w:color="auto"/>
            </w:tcBorders>
            <w:vAlign w:val="center"/>
          </w:tcPr>
          <w:p w14:paraId="7401BDDB" w14:textId="77777777" w:rsidR="00EE0FBC" w:rsidRPr="000075FE" w:rsidRDefault="00EE0FBC" w:rsidP="006748B1">
            <w:pPr>
              <w:pStyle w:val="table"/>
            </w:pPr>
            <w:r w:rsidRPr="000075FE">
              <w:t>ns</w:t>
            </w:r>
          </w:p>
        </w:tc>
        <w:tc>
          <w:tcPr>
            <w:tcW w:w="306" w:type="pct"/>
            <w:tcBorders>
              <w:top w:val="single" w:sz="4" w:space="0" w:color="auto"/>
            </w:tcBorders>
            <w:vAlign w:val="center"/>
          </w:tcPr>
          <w:p w14:paraId="2693756B" w14:textId="5F9418E2" w:rsidR="00EE0FBC" w:rsidRPr="00716EB8" w:rsidRDefault="00EE0FBC" w:rsidP="006748B1">
            <w:pPr>
              <w:pStyle w:val="table"/>
            </w:pPr>
            <w:r>
              <w:rPr>
                <w:rFonts w:hint="eastAsia"/>
              </w:rPr>
              <w:t>ns</w:t>
            </w:r>
          </w:p>
        </w:tc>
        <w:tc>
          <w:tcPr>
            <w:tcW w:w="306" w:type="pct"/>
            <w:tcBorders>
              <w:top w:val="single" w:sz="4" w:space="0" w:color="auto"/>
            </w:tcBorders>
            <w:vAlign w:val="center"/>
          </w:tcPr>
          <w:p w14:paraId="020C5BD9" w14:textId="77777777" w:rsidR="00EE0FBC" w:rsidRPr="000075FE" w:rsidRDefault="00EE0FBC" w:rsidP="006748B1">
            <w:pPr>
              <w:pStyle w:val="table"/>
            </w:pPr>
            <w:r w:rsidRPr="000075FE">
              <w:t>ns</w:t>
            </w:r>
          </w:p>
        </w:tc>
        <w:tc>
          <w:tcPr>
            <w:tcW w:w="306" w:type="pct"/>
            <w:tcBorders>
              <w:top w:val="single" w:sz="4" w:space="0" w:color="auto"/>
            </w:tcBorders>
            <w:vAlign w:val="center"/>
          </w:tcPr>
          <w:p w14:paraId="2F2C535F" w14:textId="77777777" w:rsidR="00EE0FBC" w:rsidRPr="000075FE" w:rsidRDefault="00EE0FBC" w:rsidP="006748B1">
            <w:pPr>
              <w:pStyle w:val="table"/>
            </w:pPr>
            <w:r w:rsidRPr="000075FE">
              <w:t>***</w:t>
            </w:r>
          </w:p>
        </w:tc>
        <w:tc>
          <w:tcPr>
            <w:tcW w:w="306" w:type="pct"/>
            <w:tcBorders>
              <w:top w:val="single" w:sz="4" w:space="0" w:color="auto"/>
            </w:tcBorders>
            <w:vAlign w:val="center"/>
          </w:tcPr>
          <w:p w14:paraId="52873E8D" w14:textId="77777777" w:rsidR="00EE0FBC" w:rsidRPr="000075FE" w:rsidRDefault="00EE0FBC" w:rsidP="006748B1">
            <w:pPr>
              <w:pStyle w:val="table"/>
            </w:pPr>
            <w:r w:rsidRPr="000075FE">
              <w:t>ns</w:t>
            </w:r>
          </w:p>
        </w:tc>
        <w:tc>
          <w:tcPr>
            <w:tcW w:w="306" w:type="pct"/>
            <w:tcBorders>
              <w:top w:val="single" w:sz="4" w:space="0" w:color="auto"/>
            </w:tcBorders>
            <w:vAlign w:val="center"/>
          </w:tcPr>
          <w:p w14:paraId="29778C4D" w14:textId="77777777" w:rsidR="00EE0FBC" w:rsidRPr="000075FE" w:rsidRDefault="00EE0FBC" w:rsidP="006748B1">
            <w:pPr>
              <w:pStyle w:val="table"/>
            </w:pPr>
            <w:r w:rsidRPr="000075FE">
              <w:t>*</w:t>
            </w:r>
          </w:p>
        </w:tc>
        <w:tc>
          <w:tcPr>
            <w:tcW w:w="306" w:type="pct"/>
            <w:tcBorders>
              <w:top w:val="single" w:sz="4" w:space="0" w:color="auto"/>
            </w:tcBorders>
            <w:vAlign w:val="center"/>
          </w:tcPr>
          <w:p w14:paraId="6A4E4115" w14:textId="77777777" w:rsidR="00EE0FBC" w:rsidRPr="000075FE" w:rsidRDefault="00EE0FBC" w:rsidP="006748B1">
            <w:pPr>
              <w:pStyle w:val="table"/>
            </w:pPr>
            <w:r w:rsidRPr="000075FE">
              <w:t>ns</w:t>
            </w:r>
          </w:p>
        </w:tc>
        <w:tc>
          <w:tcPr>
            <w:tcW w:w="306" w:type="pct"/>
            <w:tcBorders>
              <w:top w:val="single" w:sz="4" w:space="0" w:color="auto"/>
            </w:tcBorders>
            <w:vAlign w:val="center"/>
          </w:tcPr>
          <w:p w14:paraId="5723BE09" w14:textId="77777777" w:rsidR="00EE0FBC" w:rsidRPr="000075FE" w:rsidRDefault="00EE0FBC" w:rsidP="006748B1">
            <w:pPr>
              <w:pStyle w:val="table"/>
            </w:pPr>
            <w:r w:rsidRPr="000075FE">
              <w:t>*</w:t>
            </w:r>
          </w:p>
        </w:tc>
        <w:tc>
          <w:tcPr>
            <w:tcW w:w="306" w:type="pct"/>
            <w:tcBorders>
              <w:top w:val="single" w:sz="4" w:space="0" w:color="auto"/>
            </w:tcBorders>
            <w:vAlign w:val="center"/>
          </w:tcPr>
          <w:p w14:paraId="113E3F55" w14:textId="77777777" w:rsidR="00EE0FBC" w:rsidRPr="000075FE" w:rsidRDefault="00EE0FBC" w:rsidP="006748B1">
            <w:pPr>
              <w:pStyle w:val="table"/>
            </w:pPr>
            <w:r w:rsidRPr="000075FE">
              <w:t>ns</w:t>
            </w:r>
          </w:p>
        </w:tc>
        <w:tc>
          <w:tcPr>
            <w:tcW w:w="306" w:type="pct"/>
            <w:tcBorders>
              <w:top w:val="single" w:sz="4" w:space="0" w:color="auto"/>
            </w:tcBorders>
            <w:vAlign w:val="center"/>
          </w:tcPr>
          <w:p w14:paraId="1C104E1D" w14:textId="77777777" w:rsidR="00EE0FBC" w:rsidRPr="000075FE" w:rsidRDefault="00EE0FBC" w:rsidP="006748B1">
            <w:pPr>
              <w:pStyle w:val="table"/>
            </w:pPr>
            <w:r w:rsidRPr="000075FE">
              <w:t>**</w:t>
            </w:r>
          </w:p>
        </w:tc>
        <w:tc>
          <w:tcPr>
            <w:tcW w:w="306" w:type="pct"/>
            <w:tcBorders>
              <w:top w:val="single" w:sz="4" w:space="0" w:color="auto"/>
            </w:tcBorders>
            <w:vAlign w:val="center"/>
          </w:tcPr>
          <w:p w14:paraId="389164C9" w14:textId="77777777" w:rsidR="00EE0FBC" w:rsidRPr="000075FE" w:rsidRDefault="00EE0FBC" w:rsidP="006748B1">
            <w:pPr>
              <w:pStyle w:val="table"/>
            </w:pPr>
            <w:r w:rsidRPr="000075FE">
              <w:t>ns</w:t>
            </w:r>
          </w:p>
        </w:tc>
        <w:tc>
          <w:tcPr>
            <w:tcW w:w="306" w:type="pct"/>
            <w:tcBorders>
              <w:top w:val="single" w:sz="4" w:space="0" w:color="auto"/>
            </w:tcBorders>
            <w:vAlign w:val="center"/>
          </w:tcPr>
          <w:p w14:paraId="3CD439FA" w14:textId="77777777" w:rsidR="00EE0FBC" w:rsidRPr="000075FE" w:rsidRDefault="00EE0FBC" w:rsidP="006748B1">
            <w:pPr>
              <w:pStyle w:val="table"/>
            </w:pPr>
            <w:r w:rsidRPr="000075FE">
              <w:t>**</w:t>
            </w:r>
          </w:p>
        </w:tc>
        <w:tc>
          <w:tcPr>
            <w:tcW w:w="306" w:type="pct"/>
            <w:tcBorders>
              <w:top w:val="single" w:sz="4" w:space="0" w:color="auto"/>
            </w:tcBorders>
            <w:vAlign w:val="center"/>
          </w:tcPr>
          <w:p w14:paraId="34C1062F" w14:textId="77777777" w:rsidR="00EE0FBC" w:rsidRPr="000075FE" w:rsidRDefault="00EE0FBC" w:rsidP="006748B1">
            <w:pPr>
              <w:pStyle w:val="table"/>
            </w:pPr>
            <w:r w:rsidRPr="000075FE">
              <w:t>ns</w:t>
            </w:r>
          </w:p>
        </w:tc>
      </w:tr>
      <w:tr w:rsidR="00EE0FBC" w14:paraId="06BEF30E" w14:textId="77777777" w:rsidTr="006748B1">
        <w:trPr>
          <w:trHeight w:val="269"/>
        </w:trPr>
        <w:tc>
          <w:tcPr>
            <w:tcW w:w="714" w:type="pct"/>
            <w:vAlign w:val="center"/>
          </w:tcPr>
          <w:p w14:paraId="4C93A8CD" w14:textId="77777777" w:rsidR="00EE0FBC" w:rsidRPr="000075FE" w:rsidRDefault="00EE0FBC" w:rsidP="006748B1">
            <w:pPr>
              <w:pStyle w:val="table"/>
            </w:pPr>
            <w:r>
              <w:rPr>
                <w:rFonts w:hint="eastAsia"/>
              </w:rPr>
              <w:t>zone</w:t>
            </w:r>
          </w:p>
        </w:tc>
        <w:tc>
          <w:tcPr>
            <w:tcW w:w="306" w:type="pct"/>
            <w:vAlign w:val="center"/>
          </w:tcPr>
          <w:p w14:paraId="57BF9152" w14:textId="77777777" w:rsidR="00EE0FBC" w:rsidRPr="000075FE" w:rsidRDefault="00EE0FBC" w:rsidP="006748B1">
            <w:pPr>
              <w:pStyle w:val="table"/>
            </w:pPr>
            <w:r w:rsidRPr="000075FE">
              <w:t>***</w:t>
            </w:r>
          </w:p>
        </w:tc>
        <w:tc>
          <w:tcPr>
            <w:tcW w:w="306" w:type="pct"/>
            <w:vAlign w:val="center"/>
          </w:tcPr>
          <w:p w14:paraId="6B36D040" w14:textId="77777777" w:rsidR="00EE0FBC" w:rsidRPr="000075FE" w:rsidRDefault="00EE0FBC" w:rsidP="006748B1">
            <w:pPr>
              <w:pStyle w:val="table"/>
            </w:pPr>
            <w:r w:rsidRPr="000075FE">
              <w:t>***</w:t>
            </w:r>
          </w:p>
        </w:tc>
        <w:tc>
          <w:tcPr>
            <w:tcW w:w="306" w:type="pct"/>
            <w:vAlign w:val="center"/>
          </w:tcPr>
          <w:p w14:paraId="30E022CF" w14:textId="77777777" w:rsidR="00EE0FBC" w:rsidRPr="000075FE" w:rsidRDefault="00EE0FBC" w:rsidP="006748B1">
            <w:pPr>
              <w:pStyle w:val="table"/>
            </w:pPr>
            <w:r w:rsidRPr="000075FE">
              <w:t>***</w:t>
            </w:r>
          </w:p>
        </w:tc>
        <w:tc>
          <w:tcPr>
            <w:tcW w:w="306" w:type="pct"/>
            <w:vAlign w:val="center"/>
          </w:tcPr>
          <w:p w14:paraId="21A426E8" w14:textId="77777777" w:rsidR="00EE0FBC" w:rsidRPr="000075FE" w:rsidRDefault="00EE0FBC" w:rsidP="006748B1">
            <w:pPr>
              <w:pStyle w:val="table"/>
            </w:pPr>
            <w:r w:rsidRPr="000075FE">
              <w:t>***</w:t>
            </w:r>
          </w:p>
        </w:tc>
        <w:tc>
          <w:tcPr>
            <w:tcW w:w="306" w:type="pct"/>
            <w:vAlign w:val="center"/>
          </w:tcPr>
          <w:p w14:paraId="3175659A" w14:textId="77777777" w:rsidR="00EE0FBC" w:rsidRPr="000075FE" w:rsidRDefault="00EE0FBC" w:rsidP="006748B1">
            <w:pPr>
              <w:pStyle w:val="table"/>
            </w:pPr>
            <w:r w:rsidRPr="000075FE">
              <w:t>***</w:t>
            </w:r>
          </w:p>
        </w:tc>
        <w:tc>
          <w:tcPr>
            <w:tcW w:w="306" w:type="pct"/>
            <w:vAlign w:val="center"/>
          </w:tcPr>
          <w:p w14:paraId="7FC79E2E" w14:textId="77777777" w:rsidR="00EE0FBC" w:rsidRPr="000075FE" w:rsidRDefault="00EE0FBC" w:rsidP="006748B1">
            <w:pPr>
              <w:pStyle w:val="table"/>
            </w:pPr>
            <w:r w:rsidRPr="000075FE">
              <w:t>***</w:t>
            </w:r>
          </w:p>
        </w:tc>
        <w:tc>
          <w:tcPr>
            <w:tcW w:w="306" w:type="pct"/>
            <w:vAlign w:val="center"/>
          </w:tcPr>
          <w:p w14:paraId="280C57BA" w14:textId="77777777" w:rsidR="00EE0FBC" w:rsidRPr="000075FE" w:rsidRDefault="00EE0FBC" w:rsidP="006748B1">
            <w:pPr>
              <w:pStyle w:val="table"/>
            </w:pPr>
            <w:r w:rsidRPr="000075FE">
              <w:t>***</w:t>
            </w:r>
          </w:p>
        </w:tc>
        <w:tc>
          <w:tcPr>
            <w:tcW w:w="306" w:type="pct"/>
            <w:vAlign w:val="center"/>
          </w:tcPr>
          <w:p w14:paraId="7C8E4EB6" w14:textId="77777777" w:rsidR="00EE0FBC" w:rsidRPr="000075FE" w:rsidRDefault="00EE0FBC" w:rsidP="006748B1">
            <w:pPr>
              <w:pStyle w:val="table"/>
            </w:pPr>
            <w:r w:rsidRPr="000075FE">
              <w:t>***</w:t>
            </w:r>
          </w:p>
        </w:tc>
        <w:tc>
          <w:tcPr>
            <w:tcW w:w="306" w:type="pct"/>
            <w:vAlign w:val="center"/>
          </w:tcPr>
          <w:p w14:paraId="7A6E9BA4" w14:textId="77777777" w:rsidR="00EE0FBC" w:rsidRPr="000075FE" w:rsidRDefault="00EE0FBC" w:rsidP="006748B1">
            <w:pPr>
              <w:pStyle w:val="table"/>
            </w:pPr>
            <w:r w:rsidRPr="000075FE">
              <w:t>***</w:t>
            </w:r>
          </w:p>
        </w:tc>
        <w:tc>
          <w:tcPr>
            <w:tcW w:w="306" w:type="pct"/>
            <w:vAlign w:val="center"/>
          </w:tcPr>
          <w:p w14:paraId="0055E8C7" w14:textId="77777777" w:rsidR="00EE0FBC" w:rsidRPr="000075FE" w:rsidRDefault="00EE0FBC" w:rsidP="006748B1">
            <w:pPr>
              <w:pStyle w:val="table"/>
            </w:pPr>
            <w:r w:rsidRPr="000075FE">
              <w:t>***</w:t>
            </w:r>
          </w:p>
        </w:tc>
        <w:tc>
          <w:tcPr>
            <w:tcW w:w="306" w:type="pct"/>
            <w:vAlign w:val="center"/>
          </w:tcPr>
          <w:p w14:paraId="7ACFDA0E" w14:textId="77777777" w:rsidR="00EE0FBC" w:rsidRPr="000075FE" w:rsidRDefault="00EE0FBC" w:rsidP="006748B1">
            <w:pPr>
              <w:pStyle w:val="table"/>
            </w:pPr>
            <w:r w:rsidRPr="000075FE">
              <w:t>***</w:t>
            </w:r>
          </w:p>
        </w:tc>
        <w:tc>
          <w:tcPr>
            <w:tcW w:w="306" w:type="pct"/>
            <w:vAlign w:val="center"/>
          </w:tcPr>
          <w:p w14:paraId="12ED3B09" w14:textId="77777777" w:rsidR="00EE0FBC" w:rsidRPr="000075FE" w:rsidRDefault="00EE0FBC" w:rsidP="006748B1">
            <w:pPr>
              <w:pStyle w:val="table"/>
            </w:pPr>
            <w:r w:rsidRPr="000075FE">
              <w:t>***</w:t>
            </w:r>
          </w:p>
        </w:tc>
        <w:tc>
          <w:tcPr>
            <w:tcW w:w="306" w:type="pct"/>
            <w:vAlign w:val="center"/>
          </w:tcPr>
          <w:p w14:paraId="31FE7201" w14:textId="77777777" w:rsidR="00EE0FBC" w:rsidRPr="000075FE" w:rsidRDefault="00EE0FBC" w:rsidP="006748B1">
            <w:pPr>
              <w:pStyle w:val="table"/>
            </w:pPr>
            <w:r w:rsidRPr="000075FE">
              <w:t>***</w:t>
            </w:r>
          </w:p>
        </w:tc>
        <w:tc>
          <w:tcPr>
            <w:tcW w:w="306" w:type="pct"/>
            <w:vAlign w:val="center"/>
          </w:tcPr>
          <w:p w14:paraId="096870E0" w14:textId="77777777" w:rsidR="00EE0FBC" w:rsidRPr="000075FE" w:rsidRDefault="00EE0FBC" w:rsidP="006748B1">
            <w:pPr>
              <w:pStyle w:val="table"/>
            </w:pPr>
            <w:r w:rsidRPr="000075FE">
              <w:t>***</w:t>
            </w:r>
          </w:p>
        </w:tc>
      </w:tr>
      <w:tr w:rsidR="00EE0FBC" w14:paraId="0571F0AA" w14:textId="77777777" w:rsidTr="006748B1">
        <w:trPr>
          <w:trHeight w:val="269"/>
        </w:trPr>
        <w:tc>
          <w:tcPr>
            <w:tcW w:w="714" w:type="pct"/>
            <w:tcBorders>
              <w:bottom w:val="single" w:sz="4" w:space="0" w:color="auto"/>
            </w:tcBorders>
            <w:vAlign w:val="center"/>
          </w:tcPr>
          <w:p w14:paraId="667F23F8" w14:textId="77777777" w:rsidR="00EE0FBC" w:rsidRPr="000075FE" w:rsidRDefault="00EE0FBC" w:rsidP="006748B1">
            <w:pPr>
              <w:pStyle w:val="table"/>
            </w:pPr>
            <w:r w:rsidRPr="000075FE">
              <w:t>T</w:t>
            </w:r>
            <w:r>
              <w:rPr>
                <w:rFonts w:hint="eastAsia"/>
              </w:rPr>
              <w:t>reatment*zone</w:t>
            </w:r>
          </w:p>
        </w:tc>
        <w:tc>
          <w:tcPr>
            <w:tcW w:w="306" w:type="pct"/>
            <w:tcBorders>
              <w:bottom w:val="single" w:sz="4" w:space="0" w:color="auto"/>
            </w:tcBorders>
            <w:vAlign w:val="center"/>
          </w:tcPr>
          <w:p w14:paraId="3693D0AA"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5FB8CEFD"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4FE9B9D1"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548A7512"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5EBA0DD3"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22B15323"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07CF2662"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310027B6"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6E004E1A"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1CC1253F"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38BEA7A5"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053242E8"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743D6936" w14:textId="77777777" w:rsidR="00EE0FBC" w:rsidRPr="000075FE" w:rsidRDefault="00EE0FBC" w:rsidP="006748B1">
            <w:pPr>
              <w:pStyle w:val="table"/>
            </w:pPr>
            <w:r w:rsidRPr="000075FE">
              <w:t>ns</w:t>
            </w:r>
          </w:p>
        </w:tc>
        <w:tc>
          <w:tcPr>
            <w:tcW w:w="306" w:type="pct"/>
            <w:tcBorders>
              <w:bottom w:val="single" w:sz="4" w:space="0" w:color="auto"/>
            </w:tcBorders>
            <w:vAlign w:val="center"/>
          </w:tcPr>
          <w:p w14:paraId="72FA3FE4" w14:textId="77777777" w:rsidR="00EE0FBC" w:rsidRPr="000075FE" w:rsidRDefault="00EE0FBC" w:rsidP="006748B1">
            <w:pPr>
              <w:pStyle w:val="table"/>
            </w:pPr>
            <w:r w:rsidRPr="000075FE">
              <w:t>ns</w:t>
            </w:r>
          </w:p>
        </w:tc>
      </w:tr>
      <w:tr w:rsidR="00EE0FBC" w14:paraId="14E633E4" w14:textId="77777777" w:rsidTr="006748B1">
        <w:trPr>
          <w:trHeight w:val="269"/>
        </w:trPr>
        <w:tc>
          <w:tcPr>
            <w:tcW w:w="5000" w:type="pct"/>
            <w:gridSpan w:val="15"/>
            <w:tcBorders>
              <w:top w:val="single" w:sz="4" w:space="0" w:color="auto"/>
            </w:tcBorders>
            <w:vAlign w:val="center"/>
          </w:tcPr>
          <w:p w14:paraId="7F2A4D58" w14:textId="0D6AB14D" w:rsidR="00EE0FBC" w:rsidRPr="000075FE" w:rsidRDefault="0004027E" w:rsidP="006748B1">
            <w:pPr>
              <w:pStyle w:val="table"/>
            </w:pPr>
            <w:r w:rsidRPr="0004027E">
              <w:t>Note: ns: not significant; *: p&lt;0.05; **: p&lt;0.01; ***: p&lt;0.0001.</w:t>
            </w:r>
          </w:p>
        </w:tc>
      </w:tr>
    </w:tbl>
    <w:p w14:paraId="7A7B650C" w14:textId="77777777" w:rsidR="008B5CBF" w:rsidRDefault="008B5CBF" w:rsidP="008B5CBF"/>
    <w:p w14:paraId="16283DE0" w14:textId="57EB5827" w:rsidR="00EE0FBC" w:rsidRPr="00716EB8" w:rsidRDefault="00EE0FBC" w:rsidP="00B032E6">
      <w:pPr>
        <w:pStyle w:val="Caption"/>
      </w:pPr>
      <w:r>
        <w:br w:type="page"/>
      </w:r>
      <w:bookmarkStart w:id="231" w:name="_Ref204824777"/>
      <w:bookmarkStart w:id="232" w:name="_Toc204820885"/>
      <w:r w:rsidR="000A6FCE" w:rsidRPr="00126171">
        <w:lastRenderedPageBreak/>
        <w:t xml:space="preserve">Table </w:t>
      </w:r>
      <w:fldSimple w:instr=" STYLEREF 1 \s ">
        <w:r w:rsidR="000A6FCE">
          <w:rPr>
            <w:noProof/>
          </w:rPr>
          <w:t>4</w:t>
        </w:r>
      </w:fldSimple>
      <w:r w:rsidR="000A6FCE" w:rsidRPr="00126171">
        <w:t>.</w:t>
      </w:r>
      <w:fldSimple w:instr=" SEQ Table \* ARABIC \s 1 ">
        <w:r w:rsidR="000A6FCE">
          <w:rPr>
            <w:noProof/>
          </w:rPr>
          <w:t>7</w:t>
        </w:r>
      </w:fldSimple>
      <w:bookmarkEnd w:id="231"/>
      <w:r w:rsidR="000A6FCE" w:rsidRPr="00126171">
        <w:t>.</w:t>
      </w:r>
      <w:r w:rsidR="000A6FCE">
        <w:rPr>
          <w:rFonts w:hint="eastAsia"/>
        </w:rPr>
        <w:t xml:space="preserve"> </w:t>
      </w:r>
      <w:r>
        <w:rPr>
          <w:rFonts w:hint="eastAsia"/>
        </w:rPr>
        <w:t xml:space="preserve">ANOVA of irrigation treatment effects on soybean yield in 2018 and 2019 within each zone with seven clustering </w:t>
      </w:r>
      <w:r>
        <w:t>methods</w:t>
      </w:r>
      <w:bookmarkEnd w:id="232"/>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846"/>
        <w:gridCol w:w="831"/>
        <w:gridCol w:w="844"/>
        <w:gridCol w:w="847"/>
        <w:gridCol w:w="915"/>
        <w:gridCol w:w="787"/>
        <w:gridCol w:w="917"/>
        <w:gridCol w:w="787"/>
        <w:gridCol w:w="799"/>
        <w:gridCol w:w="787"/>
        <w:gridCol w:w="1062"/>
        <w:gridCol w:w="787"/>
        <w:gridCol w:w="917"/>
        <w:gridCol w:w="732"/>
      </w:tblGrid>
      <w:tr w:rsidR="00EE0FBC" w:rsidRPr="00716EB8" w14:paraId="1617B935" w14:textId="77777777" w:rsidTr="0004027E">
        <w:tc>
          <w:tcPr>
            <w:tcW w:w="267" w:type="pct"/>
            <w:vMerge w:val="restart"/>
            <w:tcBorders>
              <w:top w:val="single" w:sz="4" w:space="0" w:color="auto"/>
            </w:tcBorders>
            <w:vAlign w:val="center"/>
          </w:tcPr>
          <w:p w14:paraId="20DA7858" w14:textId="77777777" w:rsidR="00EE0FBC" w:rsidRPr="00716EB8" w:rsidRDefault="00EE0FBC" w:rsidP="006748B1">
            <w:pPr>
              <w:pStyle w:val="table"/>
            </w:pPr>
            <w:r>
              <w:rPr>
                <w:rFonts w:hint="eastAsia"/>
              </w:rPr>
              <w:t>zone</w:t>
            </w:r>
          </w:p>
        </w:tc>
        <w:tc>
          <w:tcPr>
            <w:tcW w:w="669" w:type="pct"/>
            <w:gridSpan w:val="2"/>
            <w:tcBorders>
              <w:top w:val="single" w:sz="4" w:space="0" w:color="auto"/>
              <w:bottom w:val="nil"/>
            </w:tcBorders>
            <w:vAlign w:val="center"/>
          </w:tcPr>
          <w:p w14:paraId="784783C2" w14:textId="77777777" w:rsidR="00EE0FBC" w:rsidRPr="00716EB8" w:rsidRDefault="00EE0FBC" w:rsidP="006748B1">
            <w:pPr>
              <w:pStyle w:val="table"/>
              <w:jc w:val="center"/>
            </w:pPr>
            <w:r w:rsidRPr="00716EB8">
              <w:t>C</w:t>
            </w:r>
            <w:r w:rsidRPr="00716EB8">
              <w:rPr>
                <w:rFonts w:hint="eastAsia"/>
              </w:rPr>
              <w:t>1</w:t>
            </w:r>
          </w:p>
        </w:tc>
        <w:tc>
          <w:tcPr>
            <w:tcW w:w="675" w:type="pct"/>
            <w:gridSpan w:val="2"/>
            <w:tcBorders>
              <w:top w:val="single" w:sz="4" w:space="0" w:color="auto"/>
              <w:bottom w:val="nil"/>
            </w:tcBorders>
            <w:vAlign w:val="center"/>
          </w:tcPr>
          <w:p w14:paraId="6A96A7BA" w14:textId="77777777" w:rsidR="00EE0FBC" w:rsidRPr="00716EB8" w:rsidRDefault="00EE0FBC" w:rsidP="006748B1">
            <w:pPr>
              <w:pStyle w:val="table"/>
              <w:jc w:val="center"/>
            </w:pPr>
            <w:r w:rsidRPr="00716EB8">
              <w:t>C</w:t>
            </w:r>
            <w:r w:rsidRPr="00716EB8">
              <w:rPr>
                <w:rFonts w:hint="eastAsia"/>
              </w:rPr>
              <w:t>2</w:t>
            </w:r>
          </w:p>
        </w:tc>
        <w:tc>
          <w:tcPr>
            <w:tcW w:w="679" w:type="pct"/>
            <w:gridSpan w:val="2"/>
            <w:tcBorders>
              <w:top w:val="single" w:sz="4" w:space="0" w:color="auto"/>
              <w:bottom w:val="nil"/>
            </w:tcBorders>
            <w:vAlign w:val="center"/>
          </w:tcPr>
          <w:p w14:paraId="30AD8D52" w14:textId="77777777" w:rsidR="00EE0FBC" w:rsidRPr="00716EB8" w:rsidRDefault="00EE0FBC" w:rsidP="006748B1">
            <w:pPr>
              <w:pStyle w:val="table"/>
              <w:jc w:val="center"/>
            </w:pPr>
            <w:r w:rsidRPr="00716EB8">
              <w:t>C</w:t>
            </w:r>
            <w:r w:rsidRPr="00716EB8">
              <w:rPr>
                <w:rFonts w:hint="eastAsia"/>
              </w:rPr>
              <w:t>3</w:t>
            </w:r>
          </w:p>
        </w:tc>
        <w:tc>
          <w:tcPr>
            <w:tcW w:w="680" w:type="pct"/>
            <w:gridSpan w:val="2"/>
            <w:tcBorders>
              <w:top w:val="single" w:sz="4" w:space="0" w:color="auto"/>
              <w:bottom w:val="nil"/>
            </w:tcBorders>
            <w:vAlign w:val="center"/>
          </w:tcPr>
          <w:p w14:paraId="0D135B35" w14:textId="77777777" w:rsidR="00EE0FBC" w:rsidRPr="00716EB8" w:rsidRDefault="00EE0FBC" w:rsidP="006748B1">
            <w:pPr>
              <w:pStyle w:val="table"/>
              <w:jc w:val="center"/>
            </w:pPr>
            <w:r w:rsidRPr="00716EB8">
              <w:t>C</w:t>
            </w:r>
            <w:r w:rsidRPr="00716EB8">
              <w:rPr>
                <w:rFonts w:hint="eastAsia"/>
              </w:rPr>
              <w:t>4</w:t>
            </w:r>
          </w:p>
        </w:tc>
        <w:tc>
          <w:tcPr>
            <w:tcW w:w="633" w:type="pct"/>
            <w:gridSpan w:val="2"/>
            <w:tcBorders>
              <w:top w:val="single" w:sz="4" w:space="0" w:color="auto"/>
              <w:bottom w:val="nil"/>
            </w:tcBorders>
            <w:vAlign w:val="center"/>
          </w:tcPr>
          <w:p w14:paraId="3A9EC09E" w14:textId="77777777" w:rsidR="00EE0FBC" w:rsidRPr="00716EB8" w:rsidRDefault="00EE0FBC" w:rsidP="006748B1">
            <w:pPr>
              <w:pStyle w:val="table"/>
              <w:jc w:val="center"/>
            </w:pPr>
            <w:r w:rsidRPr="00716EB8">
              <w:t>C</w:t>
            </w:r>
            <w:r w:rsidRPr="00716EB8">
              <w:rPr>
                <w:rFonts w:hint="eastAsia"/>
              </w:rPr>
              <w:t>5</w:t>
            </w:r>
          </w:p>
        </w:tc>
        <w:tc>
          <w:tcPr>
            <w:tcW w:w="738" w:type="pct"/>
            <w:gridSpan w:val="2"/>
            <w:tcBorders>
              <w:top w:val="single" w:sz="4" w:space="0" w:color="auto"/>
              <w:bottom w:val="nil"/>
            </w:tcBorders>
            <w:vAlign w:val="center"/>
          </w:tcPr>
          <w:p w14:paraId="7750485C" w14:textId="77777777" w:rsidR="00EE0FBC" w:rsidRPr="00716EB8" w:rsidRDefault="00EE0FBC" w:rsidP="006748B1">
            <w:pPr>
              <w:pStyle w:val="table"/>
              <w:jc w:val="center"/>
            </w:pPr>
            <w:r w:rsidRPr="00716EB8">
              <w:t>C</w:t>
            </w:r>
            <w:r w:rsidRPr="00716EB8">
              <w:rPr>
                <w:rFonts w:hint="eastAsia"/>
              </w:rPr>
              <w:t>6</w:t>
            </w:r>
          </w:p>
        </w:tc>
        <w:tc>
          <w:tcPr>
            <w:tcW w:w="658" w:type="pct"/>
            <w:gridSpan w:val="2"/>
            <w:tcBorders>
              <w:top w:val="single" w:sz="4" w:space="0" w:color="auto"/>
              <w:bottom w:val="nil"/>
            </w:tcBorders>
            <w:vAlign w:val="center"/>
          </w:tcPr>
          <w:p w14:paraId="5DF4DEE4" w14:textId="77777777" w:rsidR="00EE0FBC" w:rsidRPr="00716EB8" w:rsidRDefault="00EE0FBC" w:rsidP="006748B1">
            <w:pPr>
              <w:pStyle w:val="table"/>
              <w:jc w:val="center"/>
            </w:pPr>
            <w:r w:rsidRPr="00716EB8">
              <w:t>C</w:t>
            </w:r>
            <w:r w:rsidRPr="00716EB8">
              <w:rPr>
                <w:rFonts w:hint="eastAsia"/>
              </w:rPr>
              <w:t>7</w:t>
            </w:r>
          </w:p>
        </w:tc>
      </w:tr>
      <w:tr w:rsidR="006748B1" w:rsidRPr="00716EB8" w14:paraId="000F433A" w14:textId="77777777" w:rsidTr="0004027E">
        <w:tc>
          <w:tcPr>
            <w:tcW w:w="267" w:type="pct"/>
            <w:vMerge/>
            <w:tcBorders>
              <w:bottom w:val="single" w:sz="4" w:space="0" w:color="auto"/>
            </w:tcBorders>
            <w:vAlign w:val="center"/>
          </w:tcPr>
          <w:p w14:paraId="2728DAB5" w14:textId="77777777" w:rsidR="00EE0FBC" w:rsidRPr="00716EB8" w:rsidRDefault="00EE0FBC" w:rsidP="006748B1">
            <w:pPr>
              <w:pStyle w:val="table"/>
            </w:pPr>
          </w:p>
        </w:tc>
        <w:tc>
          <w:tcPr>
            <w:tcW w:w="338" w:type="pct"/>
            <w:tcBorders>
              <w:top w:val="nil"/>
              <w:bottom w:val="single" w:sz="4" w:space="0" w:color="auto"/>
            </w:tcBorders>
            <w:vAlign w:val="center"/>
          </w:tcPr>
          <w:p w14:paraId="655B0AEC" w14:textId="77777777" w:rsidR="00EE0FBC" w:rsidRPr="00716EB8" w:rsidRDefault="00EE0FBC" w:rsidP="006748B1">
            <w:pPr>
              <w:pStyle w:val="table"/>
            </w:pPr>
            <w:r w:rsidRPr="00716EB8">
              <w:rPr>
                <w:rFonts w:hint="eastAsia"/>
              </w:rPr>
              <w:t>2018</w:t>
            </w:r>
          </w:p>
        </w:tc>
        <w:tc>
          <w:tcPr>
            <w:tcW w:w="332" w:type="pct"/>
            <w:tcBorders>
              <w:top w:val="nil"/>
              <w:bottom w:val="single" w:sz="4" w:space="0" w:color="auto"/>
            </w:tcBorders>
            <w:vAlign w:val="center"/>
          </w:tcPr>
          <w:p w14:paraId="70BEF046" w14:textId="77777777" w:rsidR="00EE0FBC" w:rsidRPr="00716EB8" w:rsidRDefault="00EE0FBC" w:rsidP="006748B1">
            <w:pPr>
              <w:pStyle w:val="table"/>
            </w:pPr>
            <w:r w:rsidRPr="00716EB8">
              <w:rPr>
                <w:rFonts w:hint="eastAsia"/>
              </w:rPr>
              <w:t>2019</w:t>
            </w:r>
          </w:p>
        </w:tc>
        <w:tc>
          <w:tcPr>
            <w:tcW w:w="337" w:type="pct"/>
            <w:tcBorders>
              <w:top w:val="nil"/>
              <w:bottom w:val="single" w:sz="4" w:space="0" w:color="auto"/>
            </w:tcBorders>
            <w:vAlign w:val="center"/>
          </w:tcPr>
          <w:p w14:paraId="6814A6E3" w14:textId="77777777" w:rsidR="00EE0FBC" w:rsidRPr="00716EB8" w:rsidRDefault="00EE0FBC" w:rsidP="006748B1">
            <w:pPr>
              <w:pStyle w:val="table"/>
            </w:pPr>
            <w:r w:rsidRPr="00716EB8">
              <w:rPr>
                <w:rFonts w:hint="eastAsia"/>
              </w:rPr>
              <w:t>2018</w:t>
            </w:r>
          </w:p>
        </w:tc>
        <w:tc>
          <w:tcPr>
            <w:tcW w:w="338" w:type="pct"/>
            <w:tcBorders>
              <w:top w:val="nil"/>
              <w:bottom w:val="single" w:sz="4" w:space="0" w:color="auto"/>
            </w:tcBorders>
            <w:vAlign w:val="center"/>
          </w:tcPr>
          <w:p w14:paraId="7B533D3C" w14:textId="77777777" w:rsidR="00EE0FBC" w:rsidRPr="00716EB8" w:rsidRDefault="00EE0FBC" w:rsidP="006748B1">
            <w:pPr>
              <w:pStyle w:val="table"/>
            </w:pPr>
            <w:r w:rsidRPr="00716EB8">
              <w:rPr>
                <w:rFonts w:hint="eastAsia"/>
              </w:rPr>
              <w:t>2019</w:t>
            </w:r>
          </w:p>
        </w:tc>
        <w:tc>
          <w:tcPr>
            <w:tcW w:w="365" w:type="pct"/>
            <w:tcBorders>
              <w:top w:val="nil"/>
              <w:bottom w:val="single" w:sz="4" w:space="0" w:color="auto"/>
            </w:tcBorders>
            <w:vAlign w:val="center"/>
          </w:tcPr>
          <w:p w14:paraId="436120C8" w14:textId="77777777" w:rsidR="00EE0FBC" w:rsidRPr="00716EB8" w:rsidRDefault="00EE0FBC" w:rsidP="006748B1">
            <w:pPr>
              <w:pStyle w:val="table"/>
            </w:pPr>
            <w:r w:rsidRPr="00716EB8">
              <w:rPr>
                <w:rFonts w:hint="eastAsia"/>
              </w:rPr>
              <w:t>2018</w:t>
            </w:r>
          </w:p>
        </w:tc>
        <w:tc>
          <w:tcPr>
            <w:tcW w:w="314" w:type="pct"/>
            <w:tcBorders>
              <w:top w:val="nil"/>
              <w:bottom w:val="single" w:sz="4" w:space="0" w:color="auto"/>
            </w:tcBorders>
            <w:vAlign w:val="center"/>
          </w:tcPr>
          <w:p w14:paraId="00336769" w14:textId="77777777" w:rsidR="00EE0FBC" w:rsidRPr="00716EB8" w:rsidRDefault="00EE0FBC" w:rsidP="006748B1">
            <w:pPr>
              <w:pStyle w:val="table"/>
            </w:pPr>
            <w:r w:rsidRPr="00716EB8">
              <w:rPr>
                <w:rFonts w:hint="eastAsia"/>
              </w:rPr>
              <w:t>2019</w:t>
            </w:r>
          </w:p>
        </w:tc>
        <w:tc>
          <w:tcPr>
            <w:tcW w:w="366" w:type="pct"/>
            <w:tcBorders>
              <w:top w:val="nil"/>
              <w:bottom w:val="single" w:sz="4" w:space="0" w:color="auto"/>
            </w:tcBorders>
            <w:vAlign w:val="center"/>
          </w:tcPr>
          <w:p w14:paraId="4F12D6F3" w14:textId="77777777" w:rsidR="00EE0FBC" w:rsidRPr="00716EB8" w:rsidRDefault="00EE0FBC" w:rsidP="006748B1">
            <w:pPr>
              <w:pStyle w:val="table"/>
            </w:pPr>
            <w:r w:rsidRPr="00716EB8">
              <w:rPr>
                <w:rFonts w:hint="eastAsia"/>
              </w:rPr>
              <w:t>2018</w:t>
            </w:r>
          </w:p>
        </w:tc>
        <w:tc>
          <w:tcPr>
            <w:tcW w:w="314" w:type="pct"/>
            <w:tcBorders>
              <w:top w:val="nil"/>
              <w:bottom w:val="single" w:sz="4" w:space="0" w:color="auto"/>
            </w:tcBorders>
            <w:vAlign w:val="center"/>
          </w:tcPr>
          <w:p w14:paraId="20CCFDC6" w14:textId="77777777" w:rsidR="00EE0FBC" w:rsidRPr="00716EB8" w:rsidRDefault="00EE0FBC" w:rsidP="006748B1">
            <w:pPr>
              <w:pStyle w:val="table"/>
            </w:pPr>
            <w:r w:rsidRPr="00716EB8">
              <w:rPr>
                <w:rFonts w:hint="eastAsia"/>
              </w:rPr>
              <w:t>2019</w:t>
            </w:r>
          </w:p>
        </w:tc>
        <w:tc>
          <w:tcPr>
            <w:tcW w:w="319" w:type="pct"/>
            <w:tcBorders>
              <w:top w:val="nil"/>
              <w:bottom w:val="single" w:sz="4" w:space="0" w:color="auto"/>
            </w:tcBorders>
            <w:vAlign w:val="center"/>
          </w:tcPr>
          <w:p w14:paraId="73306074" w14:textId="77777777" w:rsidR="00EE0FBC" w:rsidRPr="00716EB8" w:rsidRDefault="00EE0FBC" w:rsidP="006748B1">
            <w:pPr>
              <w:pStyle w:val="table"/>
            </w:pPr>
            <w:r w:rsidRPr="00716EB8">
              <w:rPr>
                <w:rFonts w:hint="eastAsia"/>
              </w:rPr>
              <w:t>2018</w:t>
            </w:r>
          </w:p>
        </w:tc>
        <w:tc>
          <w:tcPr>
            <w:tcW w:w="314" w:type="pct"/>
            <w:tcBorders>
              <w:top w:val="nil"/>
              <w:bottom w:val="single" w:sz="4" w:space="0" w:color="auto"/>
            </w:tcBorders>
            <w:vAlign w:val="center"/>
          </w:tcPr>
          <w:p w14:paraId="21F145F1" w14:textId="77777777" w:rsidR="00EE0FBC" w:rsidRPr="00716EB8" w:rsidRDefault="00EE0FBC" w:rsidP="006748B1">
            <w:pPr>
              <w:pStyle w:val="table"/>
            </w:pPr>
            <w:r w:rsidRPr="00716EB8">
              <w:rPr>
                <w:rFonts w:hint="eastAsia"/>
              </w:rPr>
              <w:t>2019</w:t>
            </w:r>
          </w:p>
        </w:tc>
        <w:tc>
          <w:tcPr>
            <w:tcW w:w="424" w:type="pct"/>
            <w:tcBorders>
              <w:top w:val="nil"/>
              <w:bottom w:val="single" w:sz="4" w:space="0" w:color="auto"/>
            </w:tcBorders>
            <w:vAlign w:val="center"/>
          </w:tcPr>
          <w:p w14:paraId="4014F582" w14:textId="77777777" w:rsidR="00EE0FBC" w:rsidRPr="00716EB8" w:rsidRDefault="00EE0FBC" w:rsidP="006748B1">
            <w:pPr>
              <w:pStyle w:val="table"/>
            </w:pPr>
            <w:r w:rsidRPr="00716EB8">
              <w:rPr>
                <w:rFonts w:hint="eastAsia"/>
              </w:rPr>
              <w:t>2018</w:t>
            </w:r>
          </w:p>
        </w:tc>
        <w:tc>
          <w:tcPr>
            <w:tcW w:w="314" w:type="pct"/>
            <w:tcBorders>
              <w:top w:val="nil"/>
              <w:bottom w:val="single" w:sz="4" w:space="0" w:color="auto"/>
            </w:tcBorders>
            <w:vAlign w:val="center"/>
          </w:tcPr>
          <w:p w14:paraId="7F1B5696" w14:textId="77777777" w:rsidR="00EE0FBC" w:rsidRPr="00716EB8" w:rsidRDefault="00EE0FBC" w:rsidP="006748B1">
            <w:pPr>
              <w:pStyle w:val="table"/>
            </w:pPr>
            <w:r w:rsidRPr="00716EB8">
              <w:rPr>
                <w:rFonts w:hint="eastAsia"/>
              </w:rPr>
              <w:t>2019</w:t>
            </w:r>
          </w:p>
        </w:tc>
        <w:tc>
          <w:tcPr>
            <w:tcW w:w="366" w:type="pct"/>
            <w:tcBorders>
              <w:top w:val="nil"/>
              <w:bottom w:val="single" w:sz="4" w:space="0" w:color="auto"/>
            </w:tcBorders>
            <w:vAlign w:val="center"/>
          </w:tcPr>
          <w:p w14:paraId="56D5BAF1" w14:textId="77777777" w:rsidR="00EE0FBC" w:rsidRPr="00716EB8" w:rsidRDefault="00EE0FBC" w:rsidP="006748B1">
            <w:pPr>
              <w:pStyle w:val="table"/>
            </w:pPr>
            <w:r w:rsidRPr="00716EB8">
              <w:rPr>
                <w:rFonts w:hint="eastAsia"/>
              </w:rPr>
              <w:t>2018</w:t>
            </w:r>
          </w:p>
        </w:tc>
        <w:tc>
          <w:tcPr>
            <w:tcW w:w="292" w:type="pct"/>
            <w:tcBorders>
              <w:top w:val="nil"/>
              <w:bottom w:val="single" w:sz="4" w:space="0" w:color="auto"/>
            </w:tcBorders>
            <w:vAlign w:val="center"/>
          </w:tcPr>
          <w:p w14:paraId="60719288" w14:textId="77777777" w:rsidR="00EE0FBC" w:rsidRPr="00716EB8" w:rsidRDefault="00EE0FBC" w:rsidP="006748B1">
            <w:pPr>
              <w:pStyle w:val="table"/>
            </w:pPr>
            <w:r w:rsidRPr="00716EB8">
              <w:rPr>
                <w:rFonts w:hint="eastAsia"/>
              </w:rPr>
              <w:t>2019</w:t>
            </w:r>
          </w:p>
        </w:tc>
      </w:tr>
      <w:tr w:rsidR="006748B1" w:rsidRPr="00716EB8" w14:paraId="0BF79553" w14:textId="77777777" w:rsidTr="0004027E">
        <w:tc>
          <w:tcPr>
            <w:tcW w:w="267" w:type="pct"/>
            <w:tcBorders>
              <w:top w:val="single" w:sz="4" w:space="0" w:color="auto"/>
            </w:tcBorders>
            <w:vAlign w:val="center"/>
          </w:tcPr>
          <w:p w14:paraId="6492B70C" w14:textId="77777777" w:rsidR="00EE0FBC" w:rsidRPr="00716EB8" w:rsidRDefault="00EE0FBC" w:rsidP="006748B1">
            <w:pPr>
              <w:pStyle w:val="table"/>
            </w:pPr>
            <w:r w:rsidRPr="00716EB8">
              <w:rPr>
                <w:rFonts w:hint="eastAsia"/>
              </w:rPr>
              <w:t>1</w:t>
            </w:r>
          </w:p>
        </w:tc>
        <w:tc>
          <w:tcPr>
            <w:tcW w:w="338" w:type="pct"/>
            <w:tcBorders>
              <w:top w:val="single" w:sz="4" w:space="0" w:color="auto"/>
            </w:tcBorders>
            <w:vAlign w:val="center"/>
          </w:tcPr>
          <w:p w14:paraId="6B85434A" w14:textId="77777777" w:rsidR="00EE0FBC" w:rsidRPr="00716EB8" w:rsidRDefault="00EE0FBC" w:rsidP="006748B1">
            <w:pPr>
              <w:pStyle w:val="table"/>
            </w:pPr>
            <w:r>
              <w:rPr>
                <w:rFonts w:hint="eastAsia"/>
              </w:rPr>
              <w:t>*</w:t>
            </w:r>
          </w:p>
        </w:tc>
        <w:tc>
          <w:tcPr>
            <w:tcW w:w="332" w:type="pct"/>
            <w:tcBorders>
              <w:top w:val="single" w:sz="4" w:space="0" w:color="auto"/>
            </w:tcBorders>
            <w:vAlign w:val="center"/>
          </w:tcPr>
          <w:p w14:paraId="727365FD" w14:textId="77777777" w:rsidR="00EE0FBC" w:rsidRPr="00716EB8" w:rsidRDefault="00EE0FBC" w:rsidP="006748B1">
            <w:pPr>
              <w:pStyle w:val="table"/>
            </w:pPr>
            <w:r>
              <w:rPr>
                <w:rFonts w:hint="eastAsia"/>
              </w:rPr>
              <w:t>ns</w:t>
            </w:r>
          </w:p>
        </w:tc>
        <w:tc>
          <w:tcPr>
            <w:tcW w:w="337" w:type="pct"/>
            <w:tcBorders>
              <w:top w:val="single" w:sz="4" w:space="0" w:color="auto"/>
            </w:tcBorders>
            <w:vAlign w:val="center"/>
          </w:tcPr>
          <w:p w14:paraId="501CA1B5" w14:textId="77777777" w:rsidR="00EE0FBC" w:rsidRPr="00716EB8" w:rsidRDefault="00EE0FBC" w:rsidP="006748B1">
            <w:pPr>
              <w:pStyle w:val="table"/>
            </w:pPr>
            <w:r>
              <w:rPr>
                <w:rFonts w:hint="eastAsia"/>
              </w:rPr>
              <w:t>*</w:t>
            </w:r>
          </w:p>
        </w:tc>
        <w:tc>
          <w:tcPr>
            <w:tcW w:w="338" w:type="pct"/>
            <w:tcBorders>
              <w:top w:val="single" w:sz="4" w:space="0" w:color="auto"/>
            </w:tcBorders>
            <w:vAlign w:val="center"/>
          </w:tcPr>
          <w:p w14:paraId="0EA905E5" w14:textId="5E5B447D" w:rsidR="00EE0FBC" w:rsidRPr="007D03F6" w:rsidRDefault="00EE0FBC" w:rsidP="006748B1">
            <w:pPr>
              <w:pStyle w:val="table"/>
            </w:pPr>
            <w:r>
              <w:rPr>
                <w:rFonts w:hint="eastAsia"/>
              </w:rPr>
              <w:t>ns</w:t>
            </w:r>
          </w:p>
        </w:tc>
        <w:tc>
          <w:tcPr>
            <w:tcW w:w="365" w:type="pct"/>
            <w:tcBorders>
              <w:top w:val="single" w:sz="4" w:space="0" w:color="auto"/>
            </w:tcBorders>
            <w:vAlign w:val="center"/>
          </w:tcPr>
          <w:p w14:paraId="0553E70E" w14:textId="77777777" w:rsidR="00EE0FBC" w:rsidRPr="00716EB8" w:rsidRDefault="00EE0FBC" w:rsidP="006748B1">
            <w:pPr>
              <w:pStyle w:val="table"/>
            </w:pPr>
            <w:r>
              <w:rPr>
                <w:rFonts w:hint="eastAsia"/>
              </w:rPr>
              <w:t>*</w:t>
            </w:r>
          </w:p>
        </w:tc>
        <w:tc>
          <w:tcPr>
            <w:tcW w:w="314" w:type="pct"/>
            <w:tcBorders>
              <w:top w:val="single" w:sz="4" w:space="0" w:color="auto"/>
            </w:tcBorders>
            <w:vAlign w:val="center"/>
          </w:tcPr>
          <w:p w14:paraId="7ED3B4C9" w14:textId="77777777" w:rsidR="00EE0FBC" w:rsidRPr="00716EB8" w:rsidRDefault="00EE0FBC" w:rsidP="006748B1">
            <w:pPr>
              <w:pStyle w:val="table"/>
            </w:pPr>
            <w:r>
              <w:rPr>
                <w:rFonts w:hint="eastAsia"/>
              </w:rPr>
              <w:t>ns</w:t>
            </w:r>
          </w:p>
        </w:tc>
        <w:tc>
          <w:tcPr>
            <w:tcW w:w="366" w:type="pct"/>
            <w:tcBorders>
              <w:top w:val="single" w:sz="4" w:space="0" w:color="auto"/>
            </w:tcBorders>
            <w:vAlign w:val="center"/>
          </w:tcPr>
          <w:p w14:paraId="1ACB85C6" w14:textId="77777777" w:rsidR="00EE0FBC" w:rsidRPr="00716EB8" w:rsidRDefault="00EE0FBC" w:rsidP="006748B1">
            <w:pPr>
              <w:pStyle w:val="table"/>
            </w:pPr>
            <w:r>
              <w:rPr>
                <w:rFonts w:hint="eastAsia"/>
              </w:rPr>
              <w:t>**</w:t>
            </w:r>
          </w:p>
        </w:tc>
        <w:tc>
          <w:tcPr>
            <w:tcW w:w="314" w:type="pct"/>
            <w:tcBorders>
              <w:top w:val="single" w:sz="4" w:space="0" w:color="auto"/>
            </w:tcBorders>
            <w:vAlign w:val="center"/>
          </w:tcPr>
          <w:p w14:paraId="0CD7AF0F" w14:textId="77777777" w:rsidR="00EE0FBC" w:rsidRPr="00716EB8" w:rsidRDefault="00EE0FBC" w:rsidP="006748B1">
            <w:pPr>
              <w:pStyle w:val="table"/>
            </w:pPr>
            <w:r>
              <w:rPr>
                <w:rFonts w:hint="eastAsia"/>
              </w:rPr>
              <w:t>ns</w:t>
            </w:r>
          </w:p>
        </w:tc>
        <w:tc>
          <w:tcPr>
            <w:tcW w:w="319" w:type="pct"/>
            <w:tcBorders>
              <w:top w:val="single" w:sz="4" w:space="0" w:color="auto"/>
            </w:tcBorders>
            <w:vAlign w:val="center"/>
          </w:tcPr>
          <w:p w14:paraId="496399C8" w14:textId="77777777" w:rsidR="00EE0FBC" w:rsidRPr="00716EB8" w:rsidRDefault="00EE0FBC" w:rsidP="006748B1">
            <w:pPr>
              <w:pStyle w:val="table"/>
            </w:pPr>
            <w:r>
              <w:rPr>
                <w:rFonts w:hint="eastAsia"/>
              </w:rPr>
              <w:t>*</w:t>
            </w:r>
          </w:p>
        </w:tc>
        <w:tc>
          <w:tcPr>
            <w:tcW w:w="314" w:type="pct"/>
            <w:tcBorders>
              <w:top w:val="single" w:sz="4" w:space="0" w:color="auto"/>
            </w:tcBorders>
            <w:vAlign w:val="center"/>
          </w:tcPr>
          <w:p w14:paraId="0D0F6480" w14:textId="77777777" w:rsidR="00EE0FBC" w:rsidRPr="00716EB8" w:rsidRDefault="00EE0FBC" w:rsidP="006748B1">
            <w:pPr>
              <w:pStyle w:val="table"/>
            </w:pPr>
            <w:r>
              <w:rPr>
                <w:rFonts w:hint="eastAsia"/>
              </w:rPr>
              <w:t>ns</w:t>
            </w:r>
          </w:p>
        </w:tc>
        <w:tc>
          <w:tcPr>
            <w:tcW w:w="424" w:type="pct"/>
            <w:tcBorders>
              <w:top w:val="single" w:sz="4" w:space="0" w:color="auto"/>
            </w:tcBorders>
            <w:vAlign w:val="center"/>
          </w:tcPr>
          <w:p w14:paraId="228F49FC" w14:textId="77777777" w:rsidR="00EE0FBC" w:rsidRPr="00716EB8" w:rsidRDefault="00EE0FBC" w:rsidP="006748B1">
            <w:pPr>
              <w:pStyle w:val="table"/>
            </w:pPr>
            <w:r>
              <w:rPr>
                <w:rFonts w:hint="eastAsia"/>
              </w:rPr>
              <w:t>**</w:t>
            </w:r>
          </w:p>
        </w:tc>
        <w:tc>
          <w:tcPr>
            <w:tcW w:w="314" w:type="pct"/>
            <w:tcBorders>
              <w:top w:val="single" w:sz="4" w:space="0" w:color="auto"/>
            </w:tcBorders>
            <w:vAlign w:val="center"/>
          </w:tcPr>
          <w:p w14:paraId="6E1606F6" w14:textId="77777777" w:rsidR="00EE0FBC" w:rsidRPr="00716EB8" w:rsidRDefault="00EE0FBC" w:rsidP="006748B1">
            <w:pPr>
              <w:pStyle w:val="table"/>
            </w:pPr>
            <w:r>
              <w:rPr>
                <w:rFonts w:hint="eastAsia"/>
              </w:rPr>
              <w:t>ns</w:t>
            </w:r>
          </w:p>
        </w:tc>
        <w:tc>
          <w:tcPr>
            <w:tcW w:w="366" w:type="pct"/>
            <w:tcBorders>
              <w:top w:val="single" w:sz="4" w:space="0" w:color="auto"/>
            </w:tcBorders>
            <w:vAlign w:val="center"/>
          </w:tcPr>
          <w:p w14:paraId="5E15F0F8" w14:textId="77777777" w:rsidR="00EE0FBC" w:rsidRPr="00716EB8" w:rsidRDefault="00EE0FBC" w:rsidP="006748B1">
            <w:pPr>
              <w:pStyle w:val="table"/>
            </w:pPr>
            <w:r>
              <w:rPr>
                <w:rFonts w:hint="eastAsia"/>
              </w:rPr>
              <w:t>**</w:t>
            </w:r>
          </w:p>
        </w:tc>
        <w:tc>
          <w:tcPr>
            <w:tcW w:w="292" w:type="pct"/>
            <w:tcBorders>
              <w:top w:val="single" w:sz="4" w:space="0" w:color="auto"/>
            </w:tcBorders>
            <w:vAlign w:val="center"/>
          </w:tcPr>
          <w:p w14:paraId="0ACA3FA0" w14:textId="77777777" w:rsidR="00EE0FBC" w:rsidRPr="00716EB8" w:rsidRDefault="00EE0FBC" w:rsidP="006748B1">
            <w:pPr>
              <w:pStyle w:val="table"/>
            </w:pPr>
            <w:r>
              <w:rPr>
                <w:rFonts w:hint="eastAsia"/>
              </w:rPr>
              <w:t>ns</w:t>
            </w:r>
          </w:p>
        </w:tc>
      </w:tr>
      <w:tr w:rsidR="006748B1" w:rsidRPr="00716EB8" w14:paraId="29F3B33B" w14:textId="77777777" w:rsidTr="0004027E">
        <w:tc>
          <w:tcPr>
            <w:tcW w:w="267" w:type="pct"/>
            <w:tcBorders>
              <w:bottom w:val="single" w:sz="4" w:space="0" w:color="auto"/>
            </w:tcBorders>
            <w:vAlign w:val="center"/>
          </w:tcPr>
          <w:p w14:paraId="34284D78" w14:textId="77777777" w:rsidR="00EE0FBC" w:rsidRPr="00716EB8" w:rsidRDefault="00EE0FBC" w:rsidP="006748B1">
            <w:pPr>
              <w:pStyle w:val="table"/>
            </w:pPr>
            <w:r w:rsidRPr="00716EB8">
              <w:rPr>
                <w:rFonts w:hint="eastAsia"/>
              </w:rPr>
              <w:t>2</w:t>
            </w:r>
          </w:p>
        </w:tc>
        <w:tc>
          <w:tcPr>
            <w:tcW w:w="338" w:type="pct"/>
            <w:tcBorders>
              <w:bottom w:val="single" w:sz="4" w:space="0" w:color="auto"/>
            </w:tcBorders>
            <w:vAlign w:val="center"/>
          </w:tcPr>
          <w:p w14:paraId="0930D6E7" w14:textId="77777777" w:rsidR="00EE0FBC" w:rsidRPr="00716EB8" w:rsidRDefault="00EE0FBC" w:rsidP="006748B1">
            <w:pPr>
              <w:pStyle w:val="table"/>
            </w:pPr>
            <w:r>
              <w:rPr>
                <w:rFonts w:hint="eastAsia"/>
              </w:rPr>
              <w:t>ns</w:t>
            </w:r>
          </w:p>
        </w:tc>
        <w:tc>
          <w:tcPr>
            <w:tcW w:w="332" w:type="pct"/>
            <w:tcBorders>
              <w:bottom w:val="single" w:sz="4" w:space="0" w:color="auto"/>
            </w:tcBorders>
            <w:vAlign w:val="center"/>
          </w:tcPr>
          <w:p w14:paraId="31B11B62" w14:textId="77777777" w:rsidR="00EE0FBC" w:rsidRPr="00716EB8" w:rsidRDefault="00EE0FBC" w:rsidP="006748B1">
            <w:pPr>
              <w:pStyle w:val="table"/>
            </w:pPr>
            <w:r>
              <w:rPr>
                <w:rFonts w:hint="eastAsia"/>
              </w:rPr>
              <w:t>ns</w:t>
            </w:r>
          </w:p>
        </w:tc>
        <w:tc>
          <w:tcPr>
            <w:tcW w:w="337" w:type="pct"/>
            <w:tcBorders>
              <w:bottom w:val="single" w:sz="4" w:space="0" w:color="auto"/>
            </w:tcBorders>
            <w:vAlign w:val="center"/>
          </w:tcPr>
          <w:p w14:paraId="727452AB" w14:textId="77777777" w:rsidR="00EE0FBC" w:rsidRPr="00716EB8" w:rsidRDefault="00EE0FBC" w:rsidP="006748B1">
            <w:pPr>
              <w:pStyle w:val="table"/>
            </w:pPr>
            <w:r>
              <w:rPr>
                <w:rFonts w:hint="eastAsia"/>
              </w:rPr>
              <w:t>ns</w:t>
            </w:r>
          </w:p>
        </w:tc>
        <w:tc>
          <w:tcPr>
            <w:tcW w:w="338" w:type="pct"/>
            <w:tcBorders>
              <w:bottom w:val="single" w:sz="4" w:space="0" w:color="auto"/>
            </w:tcBorders>
            <w:vAlign w:val="center"/>
          </w:tcPr>
          <w:p w14:paraId="739462AE" w14:textId="77777777" w:rsidR="00EE0FBC" w:rsidRPr="00716EB8" w:rsidRDefault="00EE0FBC" w:rsidP="006748B1">
            <w:pPr>
              <w:pStyle w:val="table"/>
            </w:pPr>
            <w:r>
              <w:rPr>
                <w:rFonts w:hint="eastAsia"/>
              </w:rPr>
              <w:t>ns</w:t>
            </w:r>
          </w:p>
        </w:tc>
        <w:tc>
          <w:tcPr>
            <w:tcW w:w="365" w:type="pct"/>
            <w:tcBorders>
              <w:bottom w:val="single" w:sz="4" w:space="0" w:color="auto"/>
            </w:tcBorders>
            <w:vAlign w:val="center"/>
          </w:tcPr>
          <w:p w14:paraId="1E9A9118" w14:textId="77777777" w:rsidR="00EE0FBC" w:rsidRPr="00716EB8" w:rsidRDefault="00EE0FBC" w:rsidP="006748B1">
            <w:pPr>
              <w:pStyle w:val="table"/>
            </w:pPr>
            <w:r>
              <w:rPr>
                <w:rFonts w:hint="eastAsia"/>
              </w:rPr>
              <w:t>ns</w:t>
            </w:r>
          </w:p>
        </w:tc>
        <w:tc>
          <w:tcPr>
            <w:tcW w:w="314" w:type="pct"/>
            <w:tcBorders>
              <w:bottom w:val="single" w:sz="4" w:space="0" w:color="auto"/>
            </w:tcBorders>
            <w:vAlign w:val="center"/>
          </w:tcPr>
          <w:p w14:paraId="2ABCFE24" w14:textId="77777777" w:rsidR="00EE0FBC" w:rsidRPr="00716EB8" w:rsidRDefault="00EE0FBC" w:rsidP="006748B1">
            <w:pPr>
              <w:pStyle w:val="table"/>
            </w:pPr>
            <w:r>
              <w:rPr>
                <w:rFonts w:hint="eastAsia"/>
              </w:rPr>
              <w:t>ns</w:t>
            </w:r>
          </w:p>
        </w:tc>
        <w:tc>
          <w:tcPr>
            <w:tcW w:w="366" w:type="pct"/>
            <w:tcBorders>
              <w:bottom w:val="single" w:sz="4" w:space="0" w:color="auto"/>
            </w:tcBorders>
            <w:vAlign w:val="center"/>
          </w:tcPr>
          <w:p w14:paraId="2F6E7C4D" w14:textId="77777777" w:rsidR="00EE0FBC" w:rsidRPr="00716EB8" w:rsidRDefault="00EE0FBC" w:rsidP="006748B1">
            <w:pPr>
              <w:pStyle w:val="table"/>
            </w:pPr>
            <w:r>
              <w:rPr>
                <w:rFonts w:hint="eastAsia"/>
              </w:rPr>
              <w:t>ns</w:t>
            </w:r>
          </w:p>
        </w:tc>
        <w:tc>
          <w:tcPr>
            <w:tcW w:w="314" w:type="pct"/>
            <w:tcBorders>
              <w:bottom w:val="single" w:sz="4" w:space="0" w:color="auto"/>
            </w:tcBorders>
            <w:vAlign w:val="center"/>
          </w:tcPr>
          <w:p w14:paraId="3CA36BEA" w14:textId="77777777" w:rsidR="00EE0FBC" w:rsidRPr="00716EB8" w:rsidRDefault="00EE0FBC" w:rsidP="006748B1">
            <w:pPr>
              <w:pStyle w:val="table"/>
            </w:pPr>
            <w:r>
              <w:rPr>
                <w:rFonts w:hint="eastAsia"/>
              </w:rPr>
              <w:t>ns</w:t>
            </w:r>
          </w:p>
        </w:tc>
        <w:tc>
          <w:tcPr>
            <w:tcW w:w="319" w:type="pct"/>
            <w:tcBorders>
              <w:bottom w:val="single" w:sz="4" w:space="0" w:color="auto"/>
            </w:tcBorders>
            <w:vAlign w:val="center"/>
          </w:tcPr>
          <w:p w14:paraId="646FD6F5" w14:textId="77777777" w:rsidR="00EE0FBC" w:rsidRPr="00716EB8" w:rsidRDefault="00EE0FBC" w:rsidP="006748B1">
            <w:pPr>
              <w:pStyle w:val="table"/>
            </w:pPr>
            <w:r>
              <w:rPr>
                <w:rFonts w:hint="eastAsia"/>
              </w:rPr>
              <w:t>ns</w:t>
            </w:r>
          </w:p>
        </w:tc>
        <w:tc>
          <w:tcPr>
            <w:tcW w:w="314" w:type="pct"/>
            <w:tcBorders>
              <w:bottom w:val="single" w:sz="4" w:space="0" w:color="auto"/>
            </w:tcBorders>
            <w:vAlign w:val="center"/>
          </w:tcPr>
          <w:p w14:paraId="319664E0" w14:textId="77777777" w:rsidR="00EE0FBC" w:rsidRPr="00716EB8" w:rsidRDefault="00EE0FBC" w:rsidP="006748B1">
            <w:pPr>
              <w:pStyle w:val="table"/>
            </w:pPr>
            <w:r>
              <w:rPr>
                <w:rFonts w:hint="eastAsia"/>
              </w:rPr>
              <w:t>ns</w:t>
            </w:r>
          </w:p>
        </w:tc>
        <w:tc>
          <w:tcPr>
            <w:tcW w:w="424" w:type="pct"/>
            <w:tcBorders>
              <w:bottom w:val="single" w:sz="4" w:space="0" w:color="auto"/>
            </w:tcBorders>
            <w:vAlign w:val="center"/>
          </w:tcPr>
          <w:p w14:paraId="71A8A01E" w14:textId="77777777" w:rsidR="00EE0FBC" w:rsidRPr="00716EB8" w:rsidRDefault="00EE0FBC" w:rsidP="006748B1">
            <w:pPr>
              <w:pStyle w:val="table"/>
            </w:pPr>
            <w:r>
              <w:rPr>
                <w:rFonts w:hint="eastAsia"/>
              </w:rPr>
              <w:t>ns</w:t>
            </w:r>
          </w:p>
        </w:tc>
        <w:tc>
          <w:tcPr>
            <w:tcW w:w="314" w:type="pct"/>
            <w:tcBorders>
              <w:bottom w:val="single" w:sz="4" w:space="0" w:color="auto"/>
            </w:tcBorders>
            <w:vAlign w:val="center"/>
          </w:tcPr>
          <w:p w14:paraId="6D138852" w14:textId="77777777" w:rsidR="00EE0FBC" w:rsidRPr="00716EB8" w:rsidRDefault="00EE0FBC" w:rsidP="006748B1">
            <w:pPr>
              <w:pStyle w:val="table"/>
            </w:pPr>
            <w:r>
              <w:rPr>
                <w:rFonts w:hint="eastAsia"/>
              </w:rPr>
              <w:t>ns</w:t>
            </w:r>
          </w:p>
        </w:tc>
        <w:tc>
          <w:tcPr>
            <w:tcW w:w="366" w:type="pct"/>
            <w:tcBorders>
              <w:bottom w:val="single" w:sz="4" w:space="0" w:color="auto"/>
            </w:tcBorders>
            <w:vAlign w:val="center"/>
          </w:tcPr>
          <w:p w14:paraId="2161A182" w14:textId="77777777" w:rsidR="00EE0FBC" w:rsidRPr="00716EB8" w:rsidRDefault="00EE0FBC" w:rsidP="006748B1">
            <w:pPr>
              <w:pStyle w:val="table"/>
            </w:pPr>
            <w:r>
              <w:rPr>
                <w:rFonts w:hint="eastAsia"/>
              </w:rPr>
              <w:t>ns</w:t>
            </w:r>
          </w:p>
        </w:tc>
        <w:tc>
          <w:tcPr>
            <w:tcW w:w="292" w:type="pct"/>
            <w:tcBorders>
              <w:bottom w:val="single" w:sz="4" w:space="0" w:color="auto"/>
            </w:tcBorders>
            <w:vAlign w:val="center"/>
          </w:tcPr>
          <w:p w14:paraId="397DCB79" w14:textId="77777777" w:rsidR="00EE0FBC" w:rsidRPr="00716EB8" w:rsidRDefault="00EE0FBC" w:rsidP="006748B1">
            <w:pPr>
              <w:pStyle w:val="table"/>
            </w:pPr>
            <w:r>
              <w:rPr>
                <w:rFonts w:hint="eastAsia"/>
              </w:rPr>
              <w:t>ns</w:t>
            </w:r>
          </w:p>
        </w:tc>
      </w:tr>
      <w:tr w:rsidR="0004027E" w:rsidRPr="00716EB8" w14:paraId="764DAAD1" w14:textId="77777777" w:rsidTr="0004027E">
        <w:tc>
          <w:tcPr>
            <w:tcW w:w="5000" w:type="pct"/>
            <w:gridSpan w:val="15"/>
            <w:tcBorders>
              <w:top w:val="single" w:sz="4" w:space="0" w:color="auto"/>
              <w:bottom w:val="nil"/>
            </w:tcBorders>
            <w:vAlign w:val="center"/>
          </w:tcPr>
          <w:p w14:paraId="74B246A9" w14:textId="628F15DF" w:rsidR="0004027E" w:rsidRDefault="0004027E" w:rsidP="006748B1">
            <w:pPr>
              <w:pStyle w:val="table"/>
            </w:pPr>
            <w:r w:rsidRPr="0004027E">
              <w:t>Note: ns: not significant; *: p&lt;0.05; **: p&lt;0.01; ***: p&lt;0.0001.</w:t>
            </w:r>
          </w:p>
        </w:tc>
      </w:tr>
    </w:tbl>
    <w:p w14:paraId="2D64FC1A" w14:textId="77777777" w:rsidR="008B5CBF" w:rsidRDefault="008B5CBF" w:rsidP="008B5CBF"/>
    <w:p w14:paraId="33FAD04D" w14:textId="77777777" w:rsidR="008B5CBF" w:rsidRDefault="008B5CBF" w:rsidP="008B5CBF"/>
    <w:p w14:paraId="6C5A1BDA" w14:textId="77777777" w:rsidR="006748B1" w:rsidRDefault="008B5CBF">
      <w:pPr>
        <w:spacing w:line="240" w:lineRule="auto"/>
        <w:sectPr w:rsidR="006748B1" w:rsidSect="006748B1">
          <w:pgSz w:w="15840" w:h="12240" w:orient="landscape" w:code="1"/>
          <w:pgMar w:top="1800" w:right="1440" w:bottom="1800" w:left="1872" w:header="720" w:footer="1440" w:gutter="0"/>
          <w:cols w:space="720"/>
          <w:noEndnote/>
          <w:docGrid w:linePitch="360"/>
        </w:sectPr>
      </w:pPr>
      <w:r>
        <w:br w:type="page"/>
      </w:r>
    </w:p>
    <w:p w14:paraId="71E8E6A4" w14:textId="77777777" w:rsidR="008B5CBF" w:rsidRPr="00E564C9" w:rsidRDefault="008B5CBF" w:rsidP="008B5CBF">
      <w:r w:rsidRPr="00E564C9">
        <w:rPr>
          <w:noProof/>
        </w:rPr>
        <w:lastRenderedPageBreak/>
        <w:drawing>
          <wp:inline distT="0" distB="0" distL="0" distR="0" wp14:anchorId="080B7EDF" wp14:editId="3C0EE78F">
            <wp:extent cx="5960110" cy="4605655"/>
            <wp:effectExtent l="0" t="0" r="0" b="0"/>
            <wp:docPr id="1932393663" name="Picture 2" descr="Several green squar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93663" name="Picture 2" descr="Several green squares with black text&#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60110" cy="4605655"/>
                    </a:xfrm>
                    <a:prstGeom prst="rect">
                      <a:avLst/>
                    </a:prstGeom>
                    <a:noFill/>
                    <a:ln>
                      <a:noFill/>
                    </a:ln>
                  </pic:spPr>
                </pic:pic>
              </a:graphicData>
            </a:graphic>
          </wp:inline>
        </w:drawing>
      </w:r>
    </w:p>
    <w:p w14:paraId="034789E0" w14:textId="4206E62A" w:rsidR="008B5CBF" w:rsidRDefault="000A6FCE" w:rsidP="00B032E6">
      <w:pPr>
        <w:pStyle w:val="Caption"/>
      </w:pPr>
      <w:bookmarkStart w:id="233" w:name="_Ref204825204"/>
      <w:bookmarkStart w:id="234" w:name="_Toc204820991"/>
      <w:r w:rsidRPr="00CA5257">
        <w:rPr>
          <w:rStyle w:val="tableChar"/>
        </w:rPr>
        <w:t xml:space="preserve">Figure </w:t>
      </w:r>
      <w:r w:rsidRPr="00CA5257">
        <w:rPr>
          <w:rStyle w:val="tableChar"/>
        </w:rPr>
        <w:fldChar w:fldCharType="begin"/>
      </w:r>
      <w:r w:rsidRPr="00CA5257">
        <w:rPr>
          <w:rStyle w:val="tableChar"/>
        </w:rPr>
        <w:instrText xml:space="preserve"> STYLEREF 1 \s </w:instrText>
      </w:r>
      <w:r w:rsidRPr="00CA5257">
        <w:rPr>
          <w:rStyle w:val="tableChar"/>
        </w:rPr>
        <w:fldChar w:fldCharType="separate"/>
      </w:r>
      <w:r>
        <w:rPr>
          <w:rStyle w:val="tableChar"/>
          <w:noProof/>
        </w:rPr>
        <w:t>4</w:t>
      </w:r>
      <w:r w:rsidRPr="00CA5257">
        <w:rPr>
          <w:rStyle w:val="tableChar"/>
        </w:rPr>
        <w:fldChar w:fldCharType="end"/>
      </w:r>
      <w:r w:rsidRPr="00CA5257">
        <w:rPr>
          <w:rStyle w:val="tableChar"/>
        </w:rPr>
        <w:t>.</w:t>
      </w:r>
      <w:r w:rsidRPr="00CA5257">
        <w:rPr>
          <w:rStyle w:val="tableChar"/>
        </w:rPr>
        <w:fldChar w:fldCharType="begin"/>
      </w:r>
      <w:r w:rsidRPr="00CA5257">
        <w:rPr>
          <w:rStyle w:val="tableChar"/>
        </w:rPr>
        <w:instrText xml:space="preserve"> SEQ Figure \* ARABIC \s 1 </w:instrText>
      </w:r>
      <w:r w:rsidRPr="00CA5257">
        <w:rPr>
          <w:rStyle w:val="tableChar"/>
        </w:rPr>
        <w:fldChar w:fldCharType="separate"/>
      </w:r>
      <w:r>
        <w:rPr>
          <w:rStyle w:val="tableChar"/>
          <w:noProof/>
        </w:rPr>
        <w:t>1</w:t>
      </w:r>
      <w:r w:rsidRPr="00CA5257">
        <w:rPr>
          <w:rStyle w:val="tableChar"/>
        </w:rPr>
        <w:fldChar w:fldCharType="end"/>
      </w:r>
      <w:bookmarkEnd w:id="233"/>
      <w:r w:rsidR="008B5CBF">
        <w:rPr>
          <w:rFonts w:hint="eastAsia"/>
        </w:rPr>
        <w:t xml:space="preserve"> </w:t>
      </w:r>
      <w:r w:rsidR="008B5CBF">
        <w:t>Spatial</w:t>
      </w:r>
      <w:r w:rsidR="008B5CBF">
        <w:rPr>
          <w:rFonts w:hint="eastAsia"/>
        </w:rPr>
        <w:t xml:space="preserve"> distribution of ECd, GPR, and 2020 rainfed yield</w:t>
      </w:r>
      <w:bookmarkEnd w:id="234"/>
    </w:p>
    <w:p w14:paraId="01A8EEF5" w14:textId="657F5557" w:rsidR="008B5CBF" w:rsidRDefault="008B5CBF">
      <w:pPr>
        <w:spacing w:line="240" w:lineRule="auto"/>
      </w:pPr>
      <w:r>
        <w:br w:type="page"/>
      </w:r>
    </w:p>
    <w:p w14:paraId="78D3B6EF" w14:textId="1E7FFC02" w:rsidR="008B5CBF" w:rsidRDefault="008B5CBF" w:rsidP="00FC0CD3">
      <w:r w:rsidRPr="00EF32DE">
        <w:rPr>
          <w:noProof/>
        </w:rPr>
        <w:lastRenderedPageBreak/>
        <w:drawing>
          <wp:inline distT="0" distB="0" distL="0" distR="0" wp14:anchorId="2EF3A6E1" wp14:editId="63BBD414">
            <wp:extent cx="2903220" cy="2425700"/>
            <wp:effectExtent l="0" t="0" r="0" b="0"/>
            <wp:docPr id="1445307523" name="Picture 10" descr="A graph of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07523" name="Picture 10" descr="A graph of numbers and line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3220" cy="2425700"/>
                    </a:xfrm>
                    <a:prstGeom prst="rect">
                      <a:avLst/>
                    </a:prstGeom>
                    <a:noFill/>
                    <a:ln>
                      <a:noFill/>
                    </a:ln>
                  </pic:spPr>
                </pic:pic>
              </a:graphicData>
            </a:graphic>
          </wp:inline>
        </w:drawing>
      </w:r>
    </w:p>
    <w:p w14:paraId="2F763C28" w14:textId="329B371A" w:rsidR="008B5CBF" w:rsidRDefault="000A6FCE" w:rsidP="00B032E6">
      <w:pPr>
        <w:pStyle w:val="Caption"/>
        <w:rPr>
          <w:noProof/>
        </w:rPr>
      </w:pPr>
      <w:bookmarkStart w:id="235" w:name="_Ref204825226"/>
      <w:bookmarkStart w:id="236" w:name="_Toc204820992"/>
      <w:r w:rsidRPr="00CA5257">
        <w:rPr>
          <w:rStyle w:val="tableChar"/>
        </w:rPr>
        <w:t xml:space="preserve">Figure </w:t>
      </w:r>
      <w:r w:rsidRPr="00CA5257">
        <w:rPr>
          <w:rStyle w:val="tableChar"/>
        </w:rPr>
        <w:fldChar w:fldCharType="begin"/>
      </w:r>
      <w:r w:rsidRPr="00CA5257">
        <w:rPr>
          <w:rStyle w:val="tableChar"/>
        </w:rPr>
        <w:instrText xml:space="preserve"> STYLEREF 1 \s </w:instrText>
      </w:r>
      <w:r w:rsidRPr="00CA5257">
        <w:rPr>
          <w:rStyle w:val="tableChar"/>
        </w:rPr>
        <w:fldChar w:fldCharType="separate"/>
      </w:r>
      <w:r>
        <w:rPr>
          <w:rStyle w:val="tableChar"/>
          <w:noProof/>
        </w:rPr>
        <w:t>4</w:t>
      </w:r>
      <w:r w:rsidRPr="00CA5257">
        <w:rPr>
          <w:rStyle w:val="tableChar"/>
        </w:rPr>
        <w:fldChar w:fldCharType="end"/>
      </w:r>
      <w:r w:rsidRPr="00CA5257">
        <w:rPr>
          <w:rStyle w:val="tableChar"/>
        </w:rPr>
        <w:t>.</w:t>
      </w:r>
      <w:r w:rsidRPr="00CA5257">
        <w:rPr>
          <w:rStyle w:val="tableChar"/>
        </w:rPr>
        <w:fldChar w:fldCharType="begin"/>
      </w:r>
      <w:r w:rsidRPr="00CA5257">
        <w:rPr>
          <w:rStyle w:val="tableChar"/>
        </w:rPr>
        <w:instrText xml:space="preserve"> SEQ Figure \* ARABIC \s 1 </w:instrText>
      </w:r>
      <w:r w:rsidRPr="00CA5257">
        <w:rPr>
          <w:rStyle w:val="tableChar"/>
        </w:rPr>
        <w:fldChar w:fldCharType="separate"/>
      </w:r>
      <w:r>
        <w:rPr>
          <w:rStyle w:val="tableChar"/>
          <w:noProof/>
        </w:rPr>
        <w:t>2</w:t>
      </w:r>
      <w:r w:rsidRPr="00CA5257">
        <w:rPr>
          <w:rStyle w:val="tableChar"/>
        </w:rPr>
        <w:fldChar w:fldCharType="end"/>
      </w:r>
      <w:bookmarkEnd w:id="235"/>
      <w:r w:rsidR="008B5CBF">
        <w:rPr>
          <w:rFonts w:hint="eastAsia"/>
          <w:noProof/>
        </w:rPr>
        <w:t xml:space="preserve"> Within-cluster sum of squares for seven cluster methods</w:t>
      </w:r>
      <w:bookmarkEnd w:id="236"/>
    </w:p>
    <w:p w14:paraId="2BFB324C" w14:textId="5EC56127" w:rsidR="008B5CBF" w:rsidRDefault="008B5CBF">
      <w:pPr>
        <w:spacing w:line="240" w:lineRule="auto"/>
        <w:rPr>
          <w:noProof/>
        </w:rPr>
      </w:pPr>
      <w:r>
        <w:rPr>
          <w:noProof/>
        </w:rPr>
        <w:br w:type="page"/>
      </w:r>
    </w:p>
    <w:p w14:paraId="344F7768" w14:textId="655C4112" w:rsidR="008B5CBF" w:rsidRDefault="008B5CBF" w:rsidP="00FC0CD3">
      <w:r w:rsidRPr="00EF32DE">
        <w:rPr>
          <w:noProof/>
        </w:rPr>
        <w:lastRenderedPageBreak/>
        <w:drawing>
          <wp:inline distT="0" distB="0" distL="0" distR="0" wp14:anchorId="1F392B54" wp14:editId="6F3FFC8C">
            <wp:extent cx="2903220" cy="2446020"/>
            <wp:effectExtent l="0" t="0" r="0" b="0"/>
            <wp:docPr id="1276787796" name="Picture 8"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87796" name="Picture 8" descr="A graph of different colored line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03220" cy="2446020"/>
                    </a:xfrm>
                    <a:prstGeom prst="rect">
                      <a:avLst/>
                    </a:prstGeom>
                    <a:noFill/>
                    <a:ln>
                      <a:noFill/>
                    </a:ln>
                  </pic:spPr>
                </pic:pic>
              </a:graphicData>
            </a:graphic>
          </wp:inline>
        </w:drawing>
      </w:r>
    </w:p>
    <w:p w14:paraId="320774E2" w14:textId="1516AFBF" w:rsidR="008B5CBF" w:rsidRDefault="000A6FCE" w:rsidP="00B032E6">
      <w:pPr>
        <w:pStyle w:val="Caption"/>
      </w:pPr>
      <w:bookmarkStart w:id="237" w:name="_Ref204825232"/>
      <w:bookmarkStart w:id="238" w:name="_Toc204820993"/>
      <w:r w:rsidRPr="00CA5257">
        <w:rPr>
          <w:rStyle w:val="tableChar"/>
        </w:rPr>
        <w:t xml:space="preserve">Figure </w:t>
      </w:r>
      <w:r w:rsidRPr="00CA5257">
        <w:rPr>
          <w:rStyle w:val="tableChar"/>
        </w:rPr>
        <w:fldChar w:fldCharType="begin"/>
      </w:r>
      <w:r w:rsidRPr="00CA5257">
        <w:rPr>
          <w:rStyle w:val="tableChar"/>
        </w:rPr>
        <w:instrText xml:space="preserve"> STYLEREF 1 \s </w:instrText>
      </w:r>
      <w:r w:rsidRPr="00CA5257">
        <w:rPr>
          <w:rStyle w:val="tableChar"/>
        </w:rPr>
        <w:fldChar w:fldCharType="separate"/>
      </w:r>
      <w:r>
        <w:rPr>
          <w:rStyle w:val="tableChar"/>
          <w:noProof/>
        </w:rPr>
        <w:t>4</w:t>
      </w:r>
      <w:r w:rsidRPr="00CA5257">
        <w:rPr>
          <w:rStyle w:val="tableChar"/>
        </w:rPr>
        <w:fldChar w:fldCharType="end"/>
      </w:r>
      <w:r w:rsidRPr="00CA5257">
        <w:rPr>
          <w:rStyle w:val="tableChar"/>
        </w:rPr>
        <w:t>.</w:t>
      </w:r>
      <w:r w:rsidRPr="00CA5257">
        <w:rPr>
          <w:rStyle w:val="tableChar"/>
        </w:rPr>
        <w:fldChar w:fldCharType="begin"/>
      </w:r>
      <w:r w:rsidRPr="00CA5257">
        <w:rPr>
          <w:rStyle w:val="tableChar"/>
        </w:rPr>
        <w:instrText xml:space="preserve"> SEQ Figure \* ARABIC \s 1 </w:instrText>
      </w:r>
      <w:r w:rsidRPr="00CA5257">
        <w:rPr>
          <w:rStyle w:val="tableChar"/>
        </w:rPr>
        <w:fldChar w:fldCharType="separate"/>
      </w:r>
      <w:r>
        <w:rPr>
          <w:rStyle w:val="tableChar"/>
          <w:noProof/>
        </w:rPr>
        <w:t>3</w:t>
      </w:r>
      <w:r w:rsidRPr="00CA5257">
        <w:rPr>
          <w:rStyle w:val="tableChar"/>
        </w:rPr>
        <w:fldChar w:fldCharType="end"/>
      </w:r>
      <w:bookmarkEnd w:id="237"/>
      <w:r w:rsidR="008B5CBF">
        <w:rPr>
          <w:rFonts w:hint="eastAsia"/>
          <w:noProof/>
        </w:rPr>
        <w:t xml:space="preserve"> Average </w:t>
      </w:r>
      <w:r w:rsidR="008B5CBF" w:rsidRPr="007317B6">
        <w:rPr>
          <w:noProof/>
        </w:rPr>
        <w:t>silhouette width</w:t>
      </w:r>
      <w:r w:rsidR="008B5CBF">
        <w:rPr>
          <w:rFonts w:hint="eastAsia"/>
          <w:noProof/>
        </w:rPr>
        <w:t xml:space="preserve"> for seven cluster methods</w:t>
      </w:r>
      <w:bookmarkEnd w:id="238"/>
    </w:p>
    <w:p w14:paraId="3B4C5039" w14:textId="77777777" w:rsidR="008B5CBF" w:rsidRDefault="008B5CBF" w:rsidP="008B5CBF">
      <w:pPr>
        <w:spacing w:line="240" w:lineRule="auto"/>
      </w:pPr>
      <w:r>
        <w:br w:type="page"/>
      </w:r>
    </w:p>
    <w:p w14:paraId="4E704247" w14:textId="77777777" w:rsidR="008B5CBF" w:rsidRDefault="008B5CBF" w:rsidP="008B5CBF">
      <w:r w:rsidRPr="00883051">
        <w:rPr>
          <w:noProof/>
        </w:rPr>
        <w:lastRenderedPageBreak/>
        <w:drawing>
          <wp:inline distT="0" distB="0" distL="0" distR="0" wp14:anchorId="24CB8B82" wp14:editId="24ACA92E">
            <wp:extent cx="5316647" cy="7088863"/>
            <wp:effectExtent l="0" t="0" r="0" b="0"/>
            <wp:docPr id="1373716005" name="Picture 4" descr="A close-up of several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16005" name="Picture 4" descr="A close-up of several boxes&#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24333" cy="7099110"/>
                    </a:xfrm>
                    <a:prstGeom prst="rect">
                      <a:avLst/>
                    </a:prstGeom>
                    <a:noFill/>
                    <a:ln>
                      <a:noFill/>
                    </a:ln>
                  </pic:spPr>
                </pic:pic>
              </a:graphicData>
            </a:graphic>
          </wp:inline>
        </w:drawing>
      </w:r>
    </w:p>
    <w:p w14:paraId="23D287A4" w14:textId="394AEF44" w:rsidR="008B5CBF" w:rsidRDefault="000A6FCE" w:rsidP="00B032E6">
      <w:pPr>
        <w:pStyle w:val="Caption"/>
      </w:pPr>
      <w:bookmarkStart w:id="239" w:name="_Ref204825239"/>
      <w:bookmarkStart w:id="240" w:name="_Toc204820994"/>
      <w:r w:rsidRPr="00CA5257">
        <w:rPr>
          <w:rStyle w:val="tableChar"/>
        </w:rPr>
        <w:t xml:space="preserve">Figure </w:t>
      </w:r>
      <w:r w:rsidRPr="00CA5257">
        <w:rPr>
          <w:rStyle w:val="tableChar"/>
        </w:rPr>
        <w:fldChar w:fldCharType="begin"/>
      </w:r>
      <w:r w:rsidRPr="00CA5257">
        <w:rPr>
          <w:rStyle w:val="tableChar"/>
        </w:rPr>
        <w:instrText xml:space="preserve"> STYLEREF 1 \s </w:instrText>
      </w:r>
      <w:r w:rsidRPr="00CA5257">
        <w:rPr>
          <w:rStyle w:val="tableChar"/>
        </w:rPr>
        <w:fldChar w:fldCharType="separate"/>
      </w:r>
      <w:r>
        <w:rPr>
          <w:rStyle w:val="tableChar"/>
          <w:noProof/>
        </w:rPr>
        <w:t>4</w:t>
      </w:r>
      <w:r w:rsidRPr="00CA5257">
        <w:rPr>
          <w:rStyle w:val="tableChar"/>
        </w:rPr>
        <w:fldChar w:fldCharType="end"/>
      </w:r>
      <w:r w:rsidRPr="00CA5257">
        <w:rPr>
          <w:rStyle w:val="tableChar"/>
        </w:rPr>
        <w:t>.</w:t>
      </w:r>
      <w:r w:rsidRPr="00CA5257">
        <w:rPr>
          <w:rStyle w:val="tableChar"/>
        </w:rPr>
        <w:fldChar w:fldCharType="begin"/>
      </w:r>
      <w:r w:rsidRPr="00CA5257">
        <w:rPr>
          <w:rStyle w:val="tableChar"/>
        </w:rPr>
        <w:instrText xml:space="preserve"> SEQ Figure \* ARABIC \s 1 </w:instrText>
      </w:r>
      <w:r w:rsidRPr="00CA5257">
        <w:rPr>
          <w:rStyle w:val="tableChar"/>
        </w:rPr>
        <w:fldChar w:fldCharType="separate"/>
      </w:r>
      <w:r>
        <w:rPr>
          <w:rStyle w:val="tableChar"/>
          <w:noProof/>
        </w:rPr>
        <w:t>4</w:t>
      </w:r>
      <w:r w:rsidRPr="00CA5257">
        <w:rPr>
          <w:rStyle w:val="tableChar"/>
        </w:rPr>
        <w:fldChar w:fldCharType="end"/>
      </w:r>
      <w:bookmarkEnd w:id="239"/>
      <w:r>
        <w:rPr>
          <w:rStyle w:val="tableChar"/>
          <w:rFonts w:hint="eastAsia"/>
        </w:rPr>
        <w:t xml:space="preserve"> </w:t>
      </w:r>
      <w:r w:rsidR="008B5CBF">
        <w:rPr>
          <w:rFonts w:hint="eastAsia"/>
          <w:noProof/>
        </w:rPr>
        <w:t>Management zone results for seven clustering methods</w:t>
      </w:r>
      <w:bookmarkEnd w:id="240"/>
    </w:p>
    <w:p w14:paraId="5911C17C" w14:textId="5DEE5748" w:rsidR="00EE0FBC" w:rsidRDefault="00EE0FBC">
      <w:pPr>
        <w:spacing w:line="240" w:lineRule="auto"/>
      </w:pPr>
      <w:r>
        <w:br w:type="page"/>
      </w:r>
    </w:p>
    <w:p w14:paraId="0D606808" w14:textId="77777777" w:rsidR="00EE0FBC" w:rsidRDefault="00EE0FBC" w:rsidP="00EE0FBC">
      <w:r w:rsidRPr="00EF32DE">
        <w:rPr>
          <w:noProof/>
        </w:rPr>
        <w:lastRenderedPageBreak/>
        <w:drawing>
          <wp:inline distT="0" distB="0" distL="0" distR="0" wp14:anchorId="43B1C3B0" wp14:editId="18F0983C">
            <wp:extent cx="5342890" cy="4322832"/>
            <wp:effectExtent l="0" t="0" r="0" b="0"/>
            <wp:docPr id="1519294413" name="Picture 1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294413" name="Picture 12" descr="A graph of different colored lines&#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50119" cy="4328681"/>
                    </a:xfrm>
                    <a:prstGeom prst="rect">
                      <a:avLst/>
                    </a:prstGeom>
                    <a:noFill/>
                    <a:ln>
                      <a:noFill/>
                    </a:ln>
                  </pic:spPr>
                </pic:pic>
              </a:graphicData>
            </a:graphic>
          </wp:inline>
        </w:drawing>
      </w:r>
    </w:p>
    <w:p w14:paraId="72962212" w14:textId="16B61853" w:rsidR="00EE0FBC" w:rsidRDefault="000A6FCE" w:rsidP="00B032E6">
      <w:pPr>
        <w:pStyle w:val="Caption"/>
      </w:pPr>
      <w:bookmarkStart w:id="241" w:name="_Ref204825280"/>
      <w:bookmarkStart w:id="242" w:name="_Toc204820995"/>
      <w:r w:rsidRPr="00CA5257">
        <w:rPr>
          <w:rStyle w:val="tableChar"/>
        </w:rPr>
        <w:t xml:space="preserve">Figure </w:t>
      </w:r>
      <w:r w:rsidRPr="00CA5257">
        <w:rPr>
          <w:rStyle w:val="tableChar"/>
        </w:rPr>
        <w:fldChar w:fldCharType="begin"/>
      </w:r>
      <w:r w:rsidRPr="00CA5257">
        <w:rPr>
          <w:rStyle w:val="tableChar"/>
        </w:rPr>
        <w:instrText xml:space="preserve"> STYLEREF 1 \s </w:instrText>
      </w:r>
      <w:r w:rsidRPr="00CA5257">
        <w:rPr>
          <w:rStyle w:val="tableChar"/>
        </w:rPr>
        <w:fldChar w:fldCharType="separate"/>
      </w:r>
      <w:r>
        <w:rPr>
          <w:rStyle w:val="tableChar"/>
          <w:noProof/>
        </w:rPr>
        <w:t>4</w:t>
      </w:r>
      <w:r w:rsidRPr="00CA5257">
        <w:rPr>
          <w:rStyle w:val="tableChar"/>
        </w:rPr>
        <w:fldChar w:fldCharType="end"/>
      </w:r>
      <w:r w:rsidRPr="00CA5257">
        <w:rPr>
          <w:rStyle w:val="tableChar"/>
        </w:rPr>
        <w:t>.</w:t>
      </w:r>
      <w:r w:rsidRPr="00CA5257">
        <w:rPr>
          <w:rStyle w:val="tableChar"/>
        </w:rPr>
        <w:fldChar w:fldCharType="begin"/>
      </w:r>
      <w:r w:rsidRPr="00CA5257">
        <w:rPr>
          <w:rStyle w:val="tableChar"/>
        </w:rPr>
        <w:instrText xml:space="preserve"> SEQ Figure \* ARABIC \s 1 </w:instrText>
      </w:r>
      <w:r w:rsidRPr="00CA5257">
        <w:rPr>
          <w:rStyle w:val="tableChar"/>
        </w:rPr>
        <w:fldChar w:fldCharType="separate"/>
      </w:r>
      <w:r>
        <w:rPr>
          <w:rStyle w:val="tableChar"/>
          <w:noProof/>
        </w:rPr>
        <w:t>5</w:t>
      </w:r>
      <w:r w:rsidRPr="00CA5257">
        <w:rPr>
          <w:rStyle w:val="tableChar"/>
        </w:rPr>
        <w:fldChar w:fldCharType="end"/>
      </w:r>
      <w:bookmarkEnd w:id="241"/>
      <w:r w:rsidR="00EE0FBC">
        <w:rPr>
          <w:rFonts w:hint="eastAsia"/>
        </w:rPr>
        <w:t xml:space="preserve"> </w:t>
      </w:r>
      <w:r w:rsidR="00EE0FBC" w:rsidRPr="00F67D94">
        <w:t xml:space="preserve">Soybean yield response to irrigation amount in </w:t>
      </w:r>
      <w:r w:rsidR="00EE0FBC">
        <w:rPr>
          <w:rFonts w:hint="eastAsia"/>
        </w:rPr>
        <w:t>z</w:t>
      </w:r>
      <w:r w:rsidR="00EE0FBC" w:rsidRPr="00F67D94">
        <w:t>one 1 (2018) across seven clustering methods</w:t>
      </w:r>
      <w:bookmarkEnd w:id="242"/>
    </w:p>
    <w:p w14:paraId="52A2AF6D" w14:textId="77777777" w:rsidR="00737441" w:rsidRDefault="00737441" w:rsidP="008B5CBF"/>
    <w:p w14:paraId="5AEE5003" w14:textId="77777777" w:rsidR="000C15F5" w:rsidRDefault="000C15F5" w:rsidP="008B5CBF">
      <w:pPr>
        <w:sectPr w:rsidR="000C15F5" w:rsidSect="00737441">
          <w:pgSz w:w="12240" w:h="15840" w:code="1"/>
          <w:pgMar w:top="1440" w:right="1800" w:bottom="1872" w:left="1800" w:header="720" w:footer="1440" w:gutter="0"/>
          <w:cols w:space="720"/>
          <w:noEndnote/>
          <w:docGrid w:linePitch="360"/>
        </w:sectPr>
      </w:pPr>
    </w:p>
    <w:p w14:paraId="48D19502" w14:textId="2331B20C" w:rsidR="001D23F6" w:rsidRDefault="00E8590C" w:rsidP="008B5CBF">
      <w:pPr>
        <w:pStyle w:val="Heading1"/>
      </w:pPr>
      <w:r>
        <w:lastRenderedPageBreak/>
        <w:br/>
      </w:r>
      <w:bookmarkStart w:id="243" w:name="_Toc204820713"/>
      <w:r w:rsidRPr="00E8590C">
        <w:t>Soybean yield prediction from UAV multispectral imagery</w:t>
      </w:r>
      <w:r>
        <w:rPr>
          <w:rFonts w:hint="eastAsia"/>
        </w:rPr>
        <w:t xml:space="preserve"> </w:t>
      </w:r>
      <w:r w:rsidRPr="00E8590C">
        <w:t>under various irrigation regimes</w:t>
      </w:r>
      <w:bookmarkEnd w:id="243"/>
    </w:p>
    <w:p w14:paraId="1FFF9CCB" w14:textId="77777777" w:rsidR="001D23F6" w:rsidRDefault="001D23F6" w:rsidP="008B5CBF"/>
    <w:p w14:paraId="1FF4B154" w14:textId="77DB053C" w:rsidR="00E8590C" w:rsidRDefault="00E8590C" w:rsidP="008B5CBF">
      <w:r>
        <w:br w:type="page"/>
      </w:r>
    </w:p>
    <w:p w14:paraId="462258DE" w14:textId="77777777" w:rsidR="00E8590C" w:rsidRPr="00E8590C" w:rsidRDefault="00E8590C" w:rsidP="008B5CBF">
      <w:pPr>
        <w:pStyle w:val="Heading2"/>
      </w:pPr>
      <w:bookmarkStart w:id="244" w:name="_Toc204820714"/>
      <w:r w:rsidRPr="00E8590C">
        <w:lastRenderedPageBreak/>
        <w:t>Abstract</w:t>
      </w:r>
      <w:bookmarkEnd w:id="244"/>
    </w:p>
    <w:p w14:paraId="676329A8" w14:textId="75370D5F" w:rsidR="00E8590C" w:rsidRDefault="00E8590C" w:rsidP="008B5CBF">
      <w:r>
        <w:t xml:space="preserve">Field-scale yield prediction plays a crucial role in </w:t>
      </w:r>
      <w:r w:rsidR="004A4270">
        <w:t>advancing</w:t>
      </w:r>
      <w:r w:rsidR="004A4270">
        <w:rPr>
          <w:rFonts w:hint="eastAsia"/>
        </w:rPr>
        <w:t xml:space="preserve"> </w:t>
      </w:r>
      <w:r>
        <w:t>precision agriculture and site-specific crop management. This study develops a soybean yield prediction model across multiple growing seasons by integrating multi-temporal UAV multispectral (MS) imagery with soil variability data. Seven supplemental irrigation experiments were conducted in 2023 and 2024 across a field exhibiting high spatial soil heterogeneity. Five-band MS images were acquired at three soybean growth stages (R</w:t>
      </w:r>
      <w:r>
        <w:rPr>
          <w:rFonts w:hint="eastAsia"/>
        </w:rPr>
        <w:t>1</w:t>
      </w:r>
      <w:r>
        <w:t>, R</w:t>
      </w:r>
      <w:r>
        <w:rPr>
          <w:rFonts w:hint="eastAsia"/>
        </w:rPr>
        <w:t>3</w:t>
      </w:r>
      <w:r>
        <w:t>, and R</w:t>
      </w:r>
      <w:r>
        <w:rPr>
          <w:rFonts w:hint="eastAsia"/>
        </w:rPr>
        <w:t>5</w:t>
      </w:r>
      <w:r>
        <w:t>)</w:t>
      </w:r>
      <w:r>
        <w:rPr>
          <w:rFonts w:hint="eastAsia"/>
        </w:rPr>
        <w:t xml:space="preserve"> and </w:t>
      </w:r>
      <w:r>
        <w:t xml:space="preserve">nine vegetation indices (VIs) were derived. The research evaluates </w:t>
      </w:r>
      <w:r>
        <w:rPr>
          <w:rFonts w:hint="eastAsia"/>
        </w:rPr>
        <w:t>in- and post-season</w:t>
      </w:r>
      <w:r>
        <w:t xml:space="preserve"> model's performance</w:t>
      </w:r>
      <w:r>
        <w:rPr>
          <w:rFonts w:hint="eastAsia"/>
        </w:rPr>
        <w:t xml:space="preserve"> with</w:t>
      </w:r>
      <w:r>
        <w:t xml:space="preserve"> various input feature combinations (</w:t>
      </w:r>
      <w:r>
        <w:rPr>
          <w:rFonts w:hint="eastAsia"/>
        </w:rPr>
        <w:t>RGB</w:t>
      </w:r>
      <w:r>
        <w:t xml:space="preserve"> VIs, </w:t>
      </w:r>
      <w:r>
        <w:rPr>
          <w:rFonts w:hint="eastAsia"/>
        </w:rPr>
        <w:t>MS</w:t>
      </w:r>
      <w:r>
        <w:t xml:space="preserve"> VIs, </w:t>
      </w:r>
      <w:r>
        <w:rPr>
          <w:rFonts w:hint="eastAsia"/>
        </w:rPr>
        <w:t>RGB VIs + soil feature, MS VIs + soil feature</w:t>
      </w:r>
      <w:r>
        <w:t xml:space="preserve">). </w:t>
      </w:r>
      <w:r>
        <w:rPr>
          <w:rFonts w:hint="eastAsia"/>
        </w:rPr>
        <w:t>Three machine learning methods (</w:t>
      </w:r>
      <w:r w:rsidRPr="00D22B12">
        <w:t>multiple linear regression, support vector machine, and random forest</w:t>
      </w:r>
      <w:r>
        <w:t>)</w:t>
      </w:r>
      <w:r>
        <w:rPr>
          <w:rFonts w:hint="eastAsia"/>
        </w:rPr>
        <w:t xml:space="preserve"> and one time series model (long-short term </w:t>
      </w:r>
      <w:r>
        <w:t>memory</w:t>
      </w:r>
      <w:r>
        <w:rPr>
          <w:rFonts w:hint="eastAsia"/>
        </w:rPr>
        <w:t xml:space="preserve">) were used for in- and post-season predictions, respectively. The results </w:t>
      </w:r>
      <w:r>
        <w:t xml:space="preserve">reveal that VI-yield correlations varied significantly by growth stage, with NDVI and GNDVI demonstrating the strongest and most consistent relationships </w:t>
      </w:r>
      <w:r w:rsidR="004A4270">
        <w:rPr>
          <w:rFonts w:hint="eastAsia"/>
        </w:rPr>
        <w:t>at</w:t>
      </w:r>
      <w:r>
        <w:t xml:space="preserve"> reproductive phases. The incorporation of soil data substantially improved model performance, reducing prediction errors and enhancing explanatory power compared to VI-only approaches.</w:t>
      </w:r>
      <w:r>
        <w:rPr>
          <w:rFonts w:hint="eastAsia"/>
        </w:rPr>
        <w:t xml:space="preserve"> </w:t>
      </w:r>
      <w:r w:rsidRPr="009779F3">
        <w:t>Among the post-season models, the input combination of RGB VIs +soil demonstrated the highest performance (R² = 0.80, MAE = 458, RMSE = 578). In contrast, in-season yield prediction models highlighted the importance of growth stage</w:t>
      </w:r>
      <w:r>
        <w:rPr>
          <w:rFonts w:hint="eastAsia"/>
        </w:rPr>
        <w:t xml:space="preserve"> </w:t>
      </w:r>
      <w:r w:rsidRPr="009779F3">
        <w:t>specific strategies. 30 out of 36 in-season models achieved higher predictive accuracy than the LSTM-based models.</w:t>
      </w:r>
      <w:r>
        <w:rPr>
          <w:rFonts w:hint="eastAsia"/>
        </w:rPr>
        <w:t xml:space="preserve"> </w:t>
      </w:r>
      <w:r>
        <w:t xml:space="preserve">The study provides a </w:t>
      </w:r>
      <w:r>
        <w:lastRenderedPageBreak/>
        <w:t>methodological framework for yield prediction in heterogeneous fields while highlighting the critical importance of soil-vegetation dynamics in crop modeling.</w:t>
      </w:r>
    </w:p>
    <w:p w14:paraId="62420AD0" w14:textId="77777777" w:rsidR="00E8590C" w:rsidRPr="002C219E" w:rsidRDefault="00E8590C" w:rsidP="008B5CBF">
      <w:pPr>
        <w:pStyle w:val="Heading2"/>
      </w:pPr>
      <w:bookmarkStart w:id="245" w:name="_Toc204820715"/>
      <w:r w:rsidRPr="004B691C">
        <w:t>Introduction</w:t>
      </w:r>
      <w:bookmarkEnd w:id="245"/>
    </w:p>
    <w:p w14:paraId="5AA9C3CC" w14:textId="77777777" w:rsidR="004A4270" w:rsidRDefault="00E8590C" w:rsidP="008B5CBF">
      <w:r>
        <w:t>Accurate yield prediction and effective water management are foundational to modern precision agriculture</w:t>
      </w:r>
      <w:sdt>
        <w:sdtPr>
          <w:rPr>
            <w:color w:val="000000"/>
          </w:rPr>
          <w:tag w:val="MENDELEY_CITATION_v3_eyJjaXRhdGlvbklEIjoiTUVOREVMRVlfQ0lUQVRJT05fM2IzYTdhNDctMzcxMi00YmYwLWI3ZWMtMDE2NWU5YjJhZjFkIiwicHJvcGVydGllcyI6eyJub3RlSW5kZXgiOjB9LCJpc0VkaXRlZCI6ZmFsc2UsIm1hbnVhbE92ZXJyaWRlIjp7ImlzTWFudWFsbHlPdmVycmlkZGVuIjp0cnVlLCJjaXRlcHJvY1RleHQiOiIoTGFraGlhciBldCBhbC4sIDIwMjQ7IFdhbnlhbWEgJiMzODsgQndhbWJhbGUsIDIwMjM7IFhpbmcgJiMzODsgV2FuZywgMjAyNCkiLCJtYW51YWxPdmVycmlkZVRleHQiOiIoV2FueWFtYSAmIEJ3YW1iYWxlLCAyMDIzOyBMYWtoaWFyIGV0IGFsLiwgMjAyNDsgWGluZyAmIFdhbmcsIDIwMjQpIn0sImNpdGF0aW9uSXRlbXMiOlt7ImlkIjoiNTI0ODc1MzItOTgyZi0zOTZkLTg5ZWYtYmUwNTUyYmU4OGVhIiwiaXRlbURhdGEiOnsidHlwZSI6ImFydGljbGUtam91cm5hbCIsImlkIjoiNTI0ODc1MzItOTgyZi0zOTZkLTg5ZWYtYmUwNTUyYmU4OGVhIiwidGl0bGUiOiJQcmVjaXNpb24gYWdyaWN1bHR1cmUgYW5kIHdhdGVyIGNvbnNlcnZhdGlvbiBzdHJhdGVnaWVzIGZvciBzdXN0YWluYWJsZSBjcm9wIHByb2R1Y3Rpb24gaW4gYXJpZCByZWdpb25zIiwiYXV0aG9yIjpbeyJmYW1pbHkiOiJYaW5nIiwiZ2l2ZW4iOiJZaW5neWluZyIsInBhcnNlLW5hbWVzIjpmYWxzZSwiZHJvcHBpbmctcGFydGljbGUiOiIiLCJub24tZHJvcHBpbmctcGFydGljbGUiOiIifSx7ImZhbWlseSI6IldhbmciLCJnaXZlbiI6IlhpdWthbmciLCJwYXJzZS1uYW1lcyI6ZmFsc2UsImRyb3BwaW5nLXBhcnRpY2xlIjoiIiwibm9uLWRyb3BwaW5nLXBhcnRpY2xlIjoiIn1dLCJjb250YWluZXItdGl0bGUiOiJQbGFudHMiLCJET0kiOiIxMC4zMzkwL3BsYW50czEzMjIzMTg0IiwiSVNTTiI6IjIyMjMtNzc0NyIsImlzc3VlZCI6eyJkYXRlLXBhcnRzIjpbWzIwMjQsMTEsMTNdXX0sInBhZ2UiOiIzMTg0IiwiYWJzdHJhY3QiOiI8cD5UaGUgaW50ZW5zaWZ5aW5nIGNoYWxsZW5nZXMgcG9zZWQgYnkgZ2xvYmFsIGNsaW1hdGUgY2hhbmdlIGFuZCB3YXRlciBzY2FyY2l0eSBuZWNlc3NpdGF0ZSBlbmhhbmNlbWVudHMgaW4gYWdyaWN1bHR1cmFsIHByb2R1Y3Rpdml0eSBhbmQgc3VzdGFpbmFiaWxpdHkgd2l0aGluIGFyaWQgcmVnaW9ucy4gVGhpcyByZXZpZXcgc3ludGhlc2l6ZXMgcmVjZW50IGFkdmFuY2VtZW50cyBpbiBnZW5ldGljIGVuZ2luZWVyaW5nLCBtb2xlY3VsYXIgYnJlZWRpbmcsIHByZWNpc2lvbiBhZ3JpY3VsdHVyZSwgYW5kIGlubm92YXRpdmUgd2F0ZXIgbWFuYWdlbWVudCB0ZWNobmlxdWVzIGFpbWVkIGF0IGltcHJvdmluZyBjcm9wIGRyb3VnaHQgcmVzaXN0YW5jZSwgc29pbCBoZWFsdGgsIGFuZCBvdmVyYWxsIGFncmljdWx0dXJhbCBlZmZpY2llbmN5LiBCeSBleGFtaW5pbmcgY3V0dGluZy1lZGdlIG1ldGhvZG9sb2dpZXMsIHN1Y2ggYXMgQ1JJU1BSL0NhczkgZ2VuZSBlZGl0aW5nLCBtYXJrZXItYXNzaXN0ZWQgc2VsZWN0aW9uIChNQVMpLCBhbmQgb21pY3MgdGVjaG5vbG9naWVzLCB3ZSBoaWdobGlnaHQgZWZmb3J0cyB0byBtYW5pcHVsYXRlIGRyb3VnaHQtcmVzcG9uc2l2ZSBnZW5lcyBhbmQgY29uc29saWRhdGUgZmF2b3JhYmxlIGFncm9ub21pYyB0cmFpdHMgdGhyb3VnaCBpbnRlcmRpc2NpcGxpbmFyeSBpbm5vdmF0aW9ucy4gRnVydGhlcm1vcmUsIHdlIGV4cGxvcmUgdGhlIHBvdGVudGlhbCBvZiBwcmVjaXNpb24gZmFybWluZyB0ZWNobm9sb2dpZXMsIGluY2x1ZGluZyB0aGUgSW50ZXJuZXQgb2YgVGhpbmdzIChJb1QpLCByZW1vdGUgc2Vuc2luZywgYW5kIHNtYXJ0IGlycmlnYXRpb24gc3lzdGVtcywgdG8gb3B0aW1pemUgd2F0ZXIgdXRpbGl6YXRpb24gYW5kIGZhY2lsaXRhdGUgcmVhbC10aW1lIGVudmlyb25tZW50YWwgbW9uaXRvcmluZy4gVGhlIGludGVncmF0aW9uIG9mIGdlbmV0aWMsIGJpb3RlY2hub2xvZ2ljYWwsIGFuZCBhZ3Jvbm9taWMgYXBwcm9hY2hlcyBkZW1vbnN0cmF0ZXMgYSBzaWduaWZpY2FudCBwb3RlbnRpYWwgdG8gZW5oYW5jZSBjcm9wIHJlc2lsaWVuY2UgYWdhaW5zdCBhYmlvdGljIGFuZCBiaW90aWMgc3RyZXNzb3JzIHdoaWxlIGltcHJvdmluZyByZXNvdXJjZSBlZmZpY2llbmN5LiBBZGRpdGlvbmFsbHksIGFkdmFuY2VkIGlycmlnYXRpb24gc3lzdGVtcywgYWxvbmcgd2l0aCBzb2lsIGNvbnNlcnZhdGlvbiB0ZWNobmlxdWVzLCBzaG93IHByb21pc2UgZm9yIG1heGltaXppbmcgd2F0ZXIgZWZmaWNpZW5jeSBhbmQgc3VzdGFpbmluZyBzb2lsIGZlcnRpbGl0eSB1bmRlciBzYWxpbmXigJNhbGthbGkgY29uZGl0aW9ucy4gVGhpcyByZXZpZXcgY29uY2x1ZGVzIHdpdGggcmVjb21tZW5kYXRpb25zIGZvciBhIGZ1cnRoZXIgbXVsdGlkaXNjaXBsaW5hcnkgZXhwbG9yYXRpb24gb2YgZ2Vub21pY3MsIHN1c3RhaW5hYmxlIHdhdGVyIG1hbmFnZW1lbnQgcHJhY3RpY2VzLCBhbmQgcHJlY2lzaW9uIGFncmljdWx0dXJlIHRvIGVuc3VyZSBsb25nLXRlcm0gZm9vZCBzZWN1cml0eSBhbmQgc3VzdGFpbmFibGUgYWdyaWN1bHR1cmFsIGRldmVsb3BtZW50IGluIHdhdGVyLWxpbWl0ZWQgZW52aXJvbm1lbnRzLiBCeSBwcm92aWRpbmcgYSBjb21wcmVoZW5zaXZlIGZyYW1ld29yayBmb3IgYWRkcmVzc2luZyBhZ3JpY3VsdHVyYWwgY2hhbGxlbmdlcyBpbiBhcmlkIHJlZ2lvbnMsIHdlIGVtcGhhc2l6ZSB0aGUgdXJnZW50IG5lZWQgZm9yIGNvbnRpbnVlZCBpbm5vdmF0aW9uIGluIHJlc3BvbnNlIHRvIGVzY2FsYXRpbmcgZ2xvYmFsIGVudmlyb25tZW50YWwgcHJlc3N1cmVzLjwvcD4iLCJpc3N1ZSI6IjIyIiwidm9sdW1lIjoiMTMiLCJjb250YWluZXItdGl0bGUtc2hvcnQiOiIifSwiaXNUZW1wb3JhcnkiOmZhbHNlfSx7ImlkIjoiOTM4YWRkOTQtYjFlZi0zZTQ5LWFhYzgtMGEyZTY5YzkxNzdiIiwiaXRlbURhdGEiOnsidHlwZSI6ImFydGljbGUtam91cm5hbCIsImlkIjoiOTM4YWRkOTQtYjFlZi0zZTQ5LWFhYzgtMGEyZTY5YzkxNzdiIiwidGl0bGUiOiJBIHJldmlldyBvZiBwcmVjaXNpb24gaXJyaWdhdGlvbiB3YXRlci1zYXZpbmcgdGVjaG5vbG9neSB1bmRlciBjaGFuZ2luZyBDbGltYXRlIGZvciBlbmhhbmNpbmcgd2F0ZXIgdXNlIGVmZmljaWVuY3ksIGNyb3AgeWllbGQsIGFuZCBlbnZpcm9ubWVudGFsIGZvb3RwcmludHMiLCJhdXRob3IiOlt7ImZhbWlseSI6Ikxha2hpYXIiLCJnaXZlbiI6IkltcmFuIEFsaSIsInBhcnNlLW5hbWVzIjpmYWxzZSwiZHJvcHBpbmctcGFydGljbGUiOiIiLCJub24tZHJvcHBpbmctcGFydGljbGUiOiIifSx7ImZhbWlseSI6IllhbiIsImdpdmVuIjoiSGFvZmFuZyIsInBhcnNlLW5hbWVzIjpmYWxzZSwiZHJvcHBpbmctcGFydGljbGUiOiIiLCJub24tZHJvcHBpbmctcGFydGljbGUiOiIifSx7ImZhbWlseSI6IlpoYW5nIiwiZ2l2ZW4iOiJDaHVhbiIsInBhcnNlLW5hbWVzIjpmYWxzZSwiZHJvcHBpbmctcGFydGljbGUiOiIiLCJub24tZHJvcHBpbmctcGFydGljbGUiOiIifSx7ImZhbWlseSI6IldhbmciLCJnaXZlbiI6Ikd1b3FpbmciLCJwYXJzZS1uYW1lcyI6ZmFsc2UsImRyb3BwaW5nLXBhcnRpY2xlIjoiIiwibm9uLWRyb3BwaW5nLXBhcnRpY2xlIjoiIn0seyJmYW1pbHkiOiJIZSIsImdpdmVuIjoiQmluIiwicGFyc2UtbmFtZXMiOmZhbHNlLCJkcm9wcGluZy1wYXJ0aWNsZSI6IiIsIm5vbi1kcm9wcGluZy1wYXJ0aWNsZSI6IiJ9LHsiZmFtaWx5IjoiSGFvIiwiZ2l2ZW4iOiJCZWliZWkiLCJwYXJzZS1uYW1lcyI6ZmFsc2UsImRyb3BwaW5nLXBhcnRpY2xlIjoiIiwibm9uLWRyb3BwaW5nLXBhcnRpY2xlIjoiIn0seyJmYW1pbHkiOiJIYW4iLCJnaXZlbiI6Ill1amluZyIsInBhcnNlLW5hbWVzIjpmYWxzZSwiZHJvcHBpbmctcGFydGljbGUiOiIiLCJub24tZHJvcHBpbmctcGFydGljbGUiOiIifSx7ImZhbWlseSI6IldhbmciLCJnaXZlbiI6IkJpeXUiLCJwYXJzZS1uYW1lcyI6ZmFsc2UsImRyb3BwaW5nLXBhcnRpY2xlIjoiIiwibm9uLWRyb3BwaW5nLXBhcnRpY2xlIjoiIn0seyJmYW1pbHkiOiJCYW8iLCJnaXZlbiI6IlJvbmd4dWFuIiwicGFyc2UtbmFtZXMiOmZhbHNlLCJkcm9wcGluZy1wYXJ0aWNsZSI6IiIsIm5vbi1kcm9wcGluZy1wYXJ0aWNsZSI6IiJ9LHsiZmFtaWx5IjoiU3llZCIsImdpdmVuIjoiVGFiaW5kYSBOYXoiLCJwYXJzZS1uYW1lcyI6ZmFsc2UsImRyb3BwaW5nLXBhcnRpY2xlIjoiIiwibm9uLWRyb3BwaW5nLXBhcnRpY2xlIjoiIn0seyJmYW1pbHkiOiJDaGF1aGRhcnkiLCJnaXZlbiI6Ikp1bmFpZCBOYXdheiIsInBhcnNlLW5hbWVzIjpmYWxzZSwiZHJvcHBpbmctcGFydGljbGUiOiIiLCJub24tZHJvcHBpbmctcGFydGljbGUiOiIifSx7ImZhbWlseSI6IlJha2lidXp6YW1hbiIsImdpdmVuIjoiTWQuIiwicGFyc2UtbmFtZXMiOmZhbHNlLCJkcm9wcGluZy1wYXJ0aWNsZSI6IiIsIm5vbi1kcm9wcGluZy1wYXJ0aWNsZSI6IiJ9XSwiY29udGFpbmVyLXRpdGxlIjoiQWdyaWN1bHR1cmUiLCJET0kiOiIxMC4zMzkwL2FncmljdWx0dXJlMTQwNzExNDEiLCJJU1NOIjoiMjA3Ny0wNDcyIiwiaXNzdWVkIjp7ImRhdGUtcGFydHMiOltbMjAyNCw3LDE0XV19LCJwYWdlIjoiMTE0MSIsImFic3RyYWN0IjoiPHA+V2F0ZXIgaXMgY29uc2lkZXJlZCBvbmUgb2YgdGhlIHZpdGFsIG5hdHVyYWwgcmVzb3VyY2VzIGFuZCBmYWN0b3JzIGZvciBwZXJmb3JtaW5nIHNob3J0LSBhbmQgbG9uZy10ZXJtIGFncmljdWx0dXJhbCBwcmFjdGljZXMgb24gRWFydGguIE1lYW53aGlsZSwgZ2xvYmFsbHksIG1vc3Qgb2YgdGhlIGF2YWlsYWJsZSBmcmVzaHdhdGVyIHJlc291cmNlcyBhcmUgdXRpbGl6ZWQgZm9yIGlycmlnYXRpb24gcHVycG9zZXMgaW4gYWdyaWN1bHR1cmUuIEN1cnJlbnRseSwgbWFueSB3b3JsZCByZWdpb25zIGFyZSBmYWNpbmcgZXh0cmVtZSB3YXRlciBzaG9ydGFnZSBwcm9ibGVtcywgd2hpY2ggY2FuIHdvcnNlbiBpZiBub3QgbWFuYWdlZCBwcm9wZXJseS4gSW4gdGhlIGxpdGVyYXR1cmUsIG51bWVyb3VzIG1ldGhvZHMgYW5kIHJlbWVkaWVzIGFyZSB1c2VkIHRvIGNvcGUgd2l0aCB0aGUgaW5jcmVhc2luZyBnbG9iYWwgd2F0ZXIgY3Jpc2VzLiBUaGUgdXNlIG9mIHByZWNpc2lvbiBpcnJpZ2F0aW9uIHdhdGVyLXNhdmluZyBzeXN0ZW1zIChQSVNzKSBmb3IgZWZmaWNpZW50IHdhdGVyIG1hbmFnZW1lbnQgdW5kZXIgY2xpbWF0ZSBjaGFuZ2UgaXMgb25lIG9mIHRoZW0gYW5kIGlzIGEgaGlnaGx5IHJlY29tbWVuZGVkIGFwcHJvYWNoIGJ5IHJlc2VhcmNoZXJzLiBJdCBjYW4gbWl0aWdhdGUgdGhlIGFkdmVyc2UgZWZmZWN0cyBvZiBjaGFuZ2luZyBjbGltYXRlIGFuZCBoZWxwIGVuaGFuY2Ugd2F0ZXIgdXNlIGVmZmljaWVuY3ksIGNyb3AgeWllbGQsIGFuZCBlbnZpcm9ubWVudGFsIGZvb3RwcmludHMuIFRodXMsIHRoZSBwcmVzZW50IHN0dWR5IGFpbWVkIHRvIGNvbXByZWhlbnNpdmVseSBleGFtaW5lIGFuZCByZXZpZXcgUElTcywgZm9jdXNpbmcgb24gdGhlaXIgZGV2ZWxvcG1lbnQsIGltcGxlbWVudGF0aW9uLCBhbmQgcG9zaXRpdmUgaW1wYWN0cyBvbiBzdXN0YWluYWJsZSB3YXRlciBtYW5hZ2VtZW50LiBJbiBhZGRpdGlvbiwgd2Ugc2VhcmNoZWQgdGhlIGxpdGVyYXR1cmUgdXNpbmcgZGlmZmVyZW50IG9ubGluZSBzZWFyY2ggZW5naW5lcyBhbmQgcmV2aWV3ZWQgYW5kIHN1bW1hcml6ZWQgdGhlIG1haW4gcmVzdWx0cyBvZiB0aGUgcHJldmlvdXNseSBwdWJsaXNoZWQgcGFwZXJzIG9uIFBJU3MuIFdlIGRpc2N1c3NlZCB0aGUgdHJhZGl0aW9uYWwgaXJyaWdhdGlvbiBtZXRob2QgYW5kIGl0cyBtb2Rlcm5pemF0aW9uIGZvciBlbmhhbmNpbmcgd2F0ZXIgdXNlIGVmZmljaWVuY3ksIFBJUyBtb25pdG9yaW5nIGFuZCBjb250cm9sbGluZywgYXJjaGl0ZWN0dXJlLCBkYXRhIHNoYXJpbmcgY29tbXVuaWNhdGlvbiB0ZWNobm9sb2dpZXMsIHRoZSByb2xlIG9mIGFydGlmaWNpYWwgaW50ZWxsaWdlbmNlIGZvciBpcnJpZ2F0aW9uIHdhdGVyLXNhdmluZywgYW5kIHRoZSBmdXR1cmUgcHJvc3BlY3RzIG9mIHRoZSBQSVMuIEJhc2VkIG9uIHRoZSBicmllZiBsaXRlcmF0dXJlIHJldmlldywgdGhlIHByZXNlbnQgc3R1ZHkgY29uY2x1ZGVkIHRoYXQgdGhlIGZ1dHVyZSBvZiBQSVNzIHNlZW1zIGJyaWdodCwgZHJpdmVuIGJ5IHRoZSBuZWVkIGZvciBlZmZpY2llbnQgaXJyaWdhdGlvbiB3YXRlciBtYW5hZ2VtZW50IHN5c3RlbXMsIHRlY2hub2xvZ2ljYWwgYWR2YW5jZW1lbnRzLCBhbmQgaW5jcmVhc2luZyBlbnZpcm9ubWVudGFsIGF3YXJlbmVzcy4gQXMgdGhlIHdhdGVyIHNjYXJjaXR5IHByb2JsZW0gaW50ZW5zaWZpZXMgZHVlIHRvIGNsaW1hdGUgY2hhbmdlIGFuZCBwb3B1bGF0aW9uIGdyb3d0aCwgdGhlIFBJUyBpcyBwb2lzZWQgdG8gcGxheSBhIGNyaXRpY2FsIHJvbGUgaW4gb3B0aW1pemluZyBhbmQgbW9kZXJuaXppbmcgd2F0ZXIgdXNhZ2UsIGluY3JlYXNpbmcgd2F0ZXIgdXNlIGVmZmljaWVuY3ksIGFuZCByZWR1Y2luZyBlbnZpcm9ubWVudGFsIGZvb3RwcmludHMsIHRodXMgZW5zdXJpbmcgc3VzdGFpbmFibGUgYWdyaWN1bHR1cmUgZGV2ZWxvcG1lbnQuPC9wPiIsImlzc3VlIjoiNyIsInZvbHVtZSI6IjE0IiwiY29udGFpbmVyLXRpdGxlLXNob3J0IjoiIn0sImlzVGVtcG9yYXJ5IjpmYWxzZX0seyJpZCI6IjAyZTBhMTZjLTIzY2YtMzgzZC04MjUzLTViNDUxMWUxZmVjNyIsIml0ZW1EYXRhIjp7InR5cGUiOiJjaGFwdGVyIiwiaWQiOiIwMmUwYTE2Yy0yM2NmLTM4M2QtODI1My01YjQ1MTFlMWZlYzciLCJ0aXRsZSI6IlByZWNpc2lvbiB3YXRlciBtYW5hZ2VtZW50IiwiYXV0aG9yIjpbeyJmYW1pbHkiOiJXYW55YW1hIiwiZ2l2ZW4iOiJKb3NodWEiLCJwYXJzZS1uYW1lcyI6ZmFsc2UsImRyb3BwaW5nLXBhcnRpY2xlIjoiIiwibm9uLWRyb3BwaW5nLXBhcnRpY2xlIjoiIn0seyJmYW1pbHkiOiJCd2FtYmFsZSIsImdpdmVuIjoiRXJpb24iLCJwYXJzZS1uYW1lcyI6ZmFsc2UsImRyb3BwaW5nLXBhcnRpY2xlIjoiIiwibm9uLWRyb3BwaW5nLXBhcnRpY2xlIjoiIn1dLCJjb250YWluZXItdGl0bGUiOiJFbmN5Y2xvcGVkaWEgb2YgRGlnaXRhbCBBZ3JpY3VsdHVyYWwgVGVjaG5vbG9naWVzIiwiRE9JIjoiMTAuMTAwNy85NzgtMy0wMzEtMjQ4NjEtMF8yMTMiLCJpc3N1ZWQiOnsiZGF0ZS1wYXJ0cyI6W1syMDIzXV19LCJwdWJsaXNoZXItcGxhY2UiOiJDaGFtIiwicGFnZSI6IjEwNjItMTA2OSIsInB1Ymxpc2hlciI6IlNwcmluZ2VyIEludGVybmF0aW9uYWwgUHVibGlzaGluZyIsImNvbnRhaW5lci10aXRsZS1zaG9ydCI6IiJ9LCJpc1RlbXBvcmFyeSI6ZmFsc2V9XX0="/>
          <w:id w:val="145097844"/>
          <w:placeholder>
            <w:docPart w:val="E266927166E8437B9A396A94AC96681D"/>
          </w:placeholder>
        </w:sdtPr>
        <w:sdtContent>
          <w:r w:rsidR="002D04C4" w:rsidRPr="002D04C4">
            <w:rPr>
              <w:rFonts w:eastAsia="Times New Roman"/>
              <w:color w:val="000000"/>
            </w:rPr>
            <w:t>(Wanyama &amp; Bwambale, 2023; Lakhiar et al., 2024; Xing &amp; Wang, 2024)</w:t>
          </w:r>
        </w:sdtContent>
      </w:sdt>
      <w:r>
        <w:t>. Among the many factors influencing yield variability, water availability remains one of the most critical</w:t>
      </w:r>
      <w:r>
        <w:rPr>
          <w:rFonts w:hint="eastAsia"/>
        </w:rPr>
        <w:t xml:space="preserve"> as </w:t>
      </w:r>
      <w:r>
        <w:t>especially under increasing climate variability and frequent drought conditions</w:t>
      </w:r>
      <w:r>
        <w:rPr>
          <w:rFonts w:hint="eastAsia"/>
        </w:rPr>
        <w:t xml:space="preserve"> </w:t>
      </w:r>
      <w:sdt>
        <w:sdtPr>
          <w:rPr>
            <w:color w:val="000000"/>
          </w:rPr>
          <w:tag w:val="MENDELEY_CITATION_v3_eyJjaXRhdGlvbklEIjoiTUVOREVMRVlfQ0lUQVRJT05fYTY3ZDhjNTItMDUyZi00ZjI3LWIzNzgtZDdlNDcwMzBhOGM4IiwicHJvcGVydGllcyI6eyJub3RlSW5kZXgiOjB9LCJpc0VkaXRlZCI6ZmFsc2UsIm1hbnVhbE92ZXJyaWRlIjp7ImlzTWFudWFsbHlPdmVycmlkZGVuIjpmYWxzZSwiY2l0ZXByb2NUZXh0IjoiKEJvZG5lciBldCBhbC4sIDIwMTU7IERpZXR6IGV0IGFsLiwgMjAyMTsgSmF2YWRpbmVqYWQgZXQgYWwuLCAyMDIxKSIsIm1hbnVhbE92ZXJyaWRlVGV4dCI6IiJ9LCJjaXRhdGlvbkl0ZW1zIjpbeyJpZCI6ImZhZWJjZjZhLWJkZWEtM2I3MS1hODk2LWVlMzg5NzE3NjFhMSIsIml0ZW1EYXRhIjp7InR5cGUiOiJhcnRpY2xlLWpvdXJuYWwiLCJpZCI6ImZhZWJjZjZhLWJkZWEtM2I3MS1hODk2LWVlMzg5NzE3NjFhMSIsInRpdGxlIjoiRHJvdWdodCBhbmQgY3JvcCB5aWVsZCIsImF1dGhvciI6W3siZmFtaWx5IjoiRGlldHoiLCJnaXZlbiI6Iksu4oCQSi4iLCJwYXJzZS1uYW1lcyI6ZmFsc2UsImRyb3BwaW5nLXBhcnRpY2xlIjoiIiwibm9uLWRyb3BwaW5nLXBhcnRpY2xlIjoiIn0seyJmYW1pbHkiOiJaw7ZyYiIsImdpdmVuIjoiQy4iLCJwYXJzZS1uYW1lcyI6ZmFsc2UsImRyb3BwaW5nLXBhcnRpY2xlIjoiIiwibm9uLWRyb3BwaW5nLXBhcnRpY2xlIjoiIn0seyJmYW1pbHkiOiJHZWlsZnVzIiwiZ2l2ZW4iOiJDLuKAkE0uIiwicGFyc2UtbmFtZXMiOmZhbHNlLCJkcm9wcGluZy1wYXJ0aWNsZSI6IiIsIm5vbi1kcm9wcGluZy1wYXJ0aWNsZSI6IiJ9XSwiY29udGFpbmVyLXRpdGxlIjoiUGxhbnQgQmlvbG9neSIsImNvbnRhaW5lci10aXRsZS1zaG9ydCI6IlBsYW50IEJpb2wiLCJET0kiOiIxMC4xMTExL3BsYi4xMzMwNCIsIklTU04iOiIxNDM1LTg2MDMiLCJpc3N1ZWQiOnsiZGF0ZS1wYXJ0cyI6W1syMDIxLDExLDE1XV19LCJwYWdlIjoiODgxLTg5MyIsImFic3RyYWN0IjoiPHA+IEVwaXNvZGVzIG9mIHdhdGVyIHNob3J0YWdlIG9jY3VyIGluIG1vc3QgYWdyaWN1bHR1cmFsIHJlZ2lvbnMgb2YgdGhlIHdvcmxkLiBUaGVpciBkdXJhdGlvbnMgYW5kIGludGVuc2l0aWVzIGluY3JlYXNlLCBhbmQgdGhlaXIgc2Vhc29uYWwgdGltaW5nIGFsdGVycyB3aXRoIGNoYW5naW5nIGNsaW1hdGUuIER1cmluZyB0aGUgb250b2dlbmljIGN5Y2xlIG9mIGNyb3AgcGxhbnRzLCBlYWNoIGRldmVsb3BtZW50IHN0YWdlLCBzdWNoIGFzIHNlZWQgZ2VybWluYXRpb24sIHNlZWRsaW5nIGVzdGFibGlzaG1lbnQsIHZlZ2V0YXRpdmUgcm9vdCBhbmQgc2hvb3QgZ3Jvd3RoLCBmbG93ZXJpbmcsIHBvbGxpbmF0aW9uIGFuZCBzZWVkIGFuZCBmcnVpdCBkZXZlbG9wbWVudCwgaXMgc3BlY2lmaWNhbGx5IHNlbnNpdGl2ZSB0byBkZWh5ZHJhdGlvbi4gRGVzaWNjYXRpb24gdGhyZWF0ZW5zIHlpZWxkIGFuZCBsZWFkcyB0byBzcGVjaWZpYyBwYXR0ZXJucywgZGVwZW5kaW5nIG9uIHRoZSB0eXBlIG9mIGNyb3AgcGxhbnQgYW5kIHRoZSBoYXJ2ZXN0ZWQgcGxhbnQgcGFydHMsIDxpdGFsaWM+ZS5nPC9pdGFsaWM+IC4gbGVhZnkgdmVnZXRhYmxlcywgdHViZXJzLCB0YXAgcm9vdHMgb3IgZnJ1aXRzLiBUaGlzIHJldmlldyBzdW1tYXJpemVzIHRoZSBlZmZlY3RzIG9mIGRyb3VnaHQgc3RyZXNzIG9uIGNyb3AgcGxhbnRzIGFuZCByZWxhdGVzIHRoZSBkZWh5ZHJhdGlvbuKAkGRlcGVuZGVudCB5aWVsZCBwZW5hbHR5IHRvIHRoZSBoYXJ2ZXN0ZWQgb3JnYW4gYW5kIHRpc3N1ZS4gVGhlIGNvbnRyb2wgb2Ygc2hvb3QgdHJhbnNwaXJhdGlvbiBhbmQgdGhlIHJlb3JnYW5pemF0aW9uIG9mIHJvb3QgYXJjaGl0ZWN0dXJlIGFyZSBvZiBjb3JlIGltcG9ydGFuY2UgZm9yIG1haW50YWluaW5nIHByb3BlciBwbGFudCB3YXRlciByZWxhdGlvbnNoaXBzLiBVcG9uIGRlaHlkcmF0aW9uLCB0aGUgcHJvdmlzaW9uIGFuZCBwYXJ0aXRpb25pbmcgb2YgYXNzaW1pbGF0ZXMgYW5kIHRoZSB1cHRha2UgYW5kIGRpc3RyaWJ1dGlvbiBvZiBudXRyaWVudHMgZGVmaW5lIHJlbWFpbmluZyBncm93dGggYWN0aXZpdHkuIERvbWVzdGljYXRpb24gb2YgY3JvcHMgYnkgc2VsZWN0aW9uIGZvciBoaWdoIHlpZWxkIHVuZGVyIGhpZ2ggaW5wdXQgaGFzIHJlc3RyaWN0ZWQgdGhlIGdlbmV0aWMgcmVwZXJ0b2lyZSBmb3IgYWNoaWV2aW5nIGRyb3VnaHQgc3RyZXNzIHRvbGVyYW5jZS4gSW50cm9ncmVzc2lvbiBvZiBzdWl0YWJsZSBhbGxlbGVzIGZyb20gd2lsZCByZWxhdGl2ZXMgaW50byBjb21tZXJjaWFsIGN1bHRpdmFycyBtaWdodCBpbXByb3ZlIHRoZSBhYmlsaXR5IHRvIGdyb3cgd2l0aCBsZXNzIHdhdGVyLiBGdXR1cmUgcmVzZWFyY2ggYWN0aXZpdGllcyBzaG91bGQgZm9jdXMgbW9yZSBvbiBmaWVsZCBzdHVkaWVzIGluIG9yZGVyIHRvIGdlbmVyYXRlIG1vcmUgcmVhbGlzdGljIGltcHJvdmVtZW50cyB0byBjcm9wcy4gUm9ib3RpYyBmaWVsZCBwaGVub3R5cGluZyBzaG91bGQgYmUgaW50ZWdyYXRlZCBpbnRvIGdlbmV0aWMgbWFwcGluZyBmb3IgdGhlIGlkZW50aWZpY2F0aW9uIG9mIHJlbGV2YW50IHRyYWl0cy4gPC9wPiIsImlzc3VlIjoiNiIsInZvbHVtZSI6IjIzIn0sImlzVGVtcG9yYXJ5IjpmYWxzZX0seyJpZCI6ImZiYThhNzNhLWY0MTAtMzMwOC05MGEyLTA2MjZmODMwNDdlNiIsIml0ZW1EYXRhIjp7InR5cGUiOiJhcnRpY2xlLWpvdXJuYWwiLCJpZCI6ImZiYThhNzNhLWY0MTAtMzMwOC05MGEyLTA2MjZmODMwNDdlNiIsInRpdGxlIjoiTWFuYWdlbWVudCBvZiBjcm9wIHdhdGVyIHVuZGVyIGRyb3VnaHQ6IGEgcmV2aWV3IiwiYXV0aG9yIjpbeyJmYW1pbHkiOiJCb2RuZXIiLCJnaXZlbiI6Ikdlcm5vdCIsInBhcnNlLW5hbWVzIjpmYWxzZSwiZHJvcHBpbmctcGFydGljbGUiOiIiLCJub24tZHJvcHBpbmctcGFydGljbGUiOiIifSx7ImZhbWlseSI6Ik5ha2hmb3Jvb3NoIiwiZ2l2ZW4iOiJBbGlyZXphIiwicGFyc2UtbmFtZXMiOmZhbHNlLCJkcm9wcGluZy1wYXJ0aWNsZSI6IiIsIm5vbi1kcm9wcGluZy1wYXJ0aWNsZSI6IiJ9LHsiZmFtaWx5IjoiS2F1bCIsImdpdmVuIjoiSGFucy1QZXRlciIsInBhcnNlLW5hbWVzIjpmYWxzZSwiZHJvcHBpbmctcGFydGljbGUiOiIiLCJub24tZHJvcHBpbmctcGFydGljbGUiOiIifV0sImNvbnRhaW5lci10aXRsZSI6IkFncm9ub215IGZvciBTdXN0YWluYWJsZSBEZXZlbG9wbWVudCIsImNvbnRhaW5lci10aXRsZS1zaG9ydCI6IkFncm9uIFN1c3RhaW4gRGV2IiwiRE9JIjoiMTAuMTAwNy9zMTM1OTMtMDE1LTAyODMtNCIsIklTU04iOiIxNzc0LTA3NDYiLCJpc3N1ZWQiOnsiZGF0ZS1wYXJ0cyI6W1syMDE1LDQsNF1dfSwicGFnZSI6IjQwMS00NDIiLCJpc3N1ZSI6IjIiLCJ2b2x1bWUiOiIzNSJ9LCJpc1RlbXBvcmFyeSI6ZmFsc2V9LHsiaWQiOiJhMjZiOTVmMi1kNDc3LTNmNWUtYjlmOC01MTk0Nzc0ZjgwNzUiLCJpdGVtRGF0YSI6eyJ0eXBlIjoiYXJ0aWNsZS1qb3VybmFsIiwiaWQiOiJhMjZiOTVmMi1kNDc3LTNmNWUtYjlmOC01MTk0Nzc0ZjgwNzUiLCJ0aXRsZSI6IlRoZSBhbmFseXNpcyBvZiB0aGUgbW9zdCBpbXBvcnRhbnQgY2xpbWF0aWMgcGFyYW1ldGVycyBhZmZlY3RpbmcgcGVyZm9ybWFuY2Ugb2YgY3JvcCB2YXJpYWJpbGl0eSBpbiBhIGNoYW5naW5nIGNsaW1hdGUiLCJhdXRob3IiOlt7ImZhbWlseSI6IkphdmFkaW5lamFkIiwiZ2l2ZW4iOiJTYWZpZWgiLCJwYXJzZS1uYW1lcyI6ZmFsc2UsImRyb3BwaW5nLXBhcnRpY2xlIjoiIiwibm9uLWRyb3BwaW5nLXBhcnRpY2xlIjoiIn0seyJmYW1pbHkiOiJFc2xhbWlhbiIsImdpdmVuIjoiU2FlaWQiLCJwYXJzZS1uYW1lcyI6ZmFsc2UsImRyb3BwaW5nLXBhcnRpY2xlIjoiIiwibm9uLWRyb3BwaW5nLXBhcnRpY2xlIjoiIn0seyJmYW1pbHkiOiJBc2thcmkiLCJnaXZlbiI6IkthdmVoIE9zdGFkIEFsaSIsInBhcnNlLW5hbWVzIjpmYWxzZSwiZHJvcHBpbmctcGFydGljbGUiOiIiLCJub24tZHJvcHBpbmctcGFydGljbGUiOiIifV0sImNvbnRhaW5lci10aXRsZSI6IkludGVybmF0aW9uYWwgSm91cm5hbCBvZiBIeWRyb2xvZ3kgU2NpZW5jZSBhbmQgVGVjaG5vbG9neSIsIkRPSSI6IjEwLjE1MDQvSUpIU1QuMjAyMS4xMTI2NTEiLCJJU1NOIjoiMjA0Mi03ODA4IiwiaXNzdWVkIjp7ImRhdGUtcGFydHMiOltbMjAyMV1dfSwicGFnZSI6IjEiLCJpc3N1ZSI6IjEiLCJ2b2x1bWUiOiIxMSIsImNvbnRhaW5lci10aXRsZS1zaG9ydCI6IiJ9LCJpc1RlbXBvcmFyeSI6ZmFsc2V9XX0="/>
          <w:id w:val="-483931028"/>
          <w:placeholder>
            <w:docPart w:val="E266927166E8437B9A396A94AC96681D"/>
          </w:placeholder>
        </w:sdtPr>
        <w:sdtContent>
          <w:r w:rsidR="002D04C4" w:rsidRPr="002D04C4">
            <w:rPr>
              <w:color w:val="000000"/>
            </w:rPr>
            <w:t>(Bodner et al., 2015; Dietz et al., 2021; Javadinejad et al., 2021)</w:t>
          </w:r>
        </w:sdtContent>
      </w:sdt>
      <w:r>
        <w:rPr>
          <w:rFonts w:hint="eastAsia"/>
        </w:rPr>
        <w:t xml:space="preserve">. </w:t>
      </w:r>
    </w:p>
    <w:p w14:paraId="1AA5C646" w14:textId="524DF4D3" w:rsidR="00E8590C" w:rsidRDefault="004A4270" w:rsidP="008B5CBF">
      <w:r>
        <w:rPr>
          <w:rFonts w:hint="eastAsia"/>
        </w:rPr>
        <w:t>T</w:t>
      </w:r>
      <w:r w:rsidRPr="004A4270">
        <w:t>he timing and amount of water supply, particularly during flowering and seed-filling stages, influences soybean protein and oil content as well as yield</w:t>
      </w:r>
      <w:r>
        <w:rPr>
          <w:rFonts w:hint="eastAsia"/>
        </w:rPr>
        <w:t xml:space="preserve"> </w:t>
      </w:r>
      <w:sdt>
        <w:sdtPr>
          <w:rPr>
            <w:color w:val="000000"/>
          </w:rPr>
          <w:tag w:val="MENDELEY_CITATION_v3_eyJjaXRhdGlvbklEIjoiTUVOREVMRVlfQ0lUQVRJT05fMTc3NDY0MDgtNDM0MC00Y2Y1LTk3NzUtN2UyODBiYjY1MWQ1IiwicHJvcGVydGllcyI6eyJub3RlSW5kZXgiOjB9LCJpc0VkaXRlZCI6ZmFsc2UsIm1hbnVhbE92ZXJyaWRlIjp7ImlzTWFudWFsbHlPdmVycmlkZGVuIjp0cnVlLCJjaXRlcHJvY1RleHQiOiIoQ3J1c2lvbCBldCBhbC4sIDIwMjE7IE95YSBldCBhbC4sIDIwMDQpIiwibWFudWFsT3ZlcnJpZGVUZXh0IjoiKE95YSBldCBhbC4sIDIwMDQ7IENydXNpb2wgZXQgYWwuLCAyMDIxKSJ9LCJjaXRhdGlvbkl0ZW1zIjpbeyJpZCI6IjE2ZWE3NGQ1LTQyMTctM2MwMS1hZDhlLWU5YWJkNjAwZDg5MSIsIml0ZW1EYXRhIjp7InR5cGUiOiJhcnRpY2xlLWpvdXJuYWwiLCJpZCI6IjE2ZWE3NGQ1LTQyMTctM2MwMS1hZDhlLWU5YWJkNjAwZDg5MSIsInRpdGxlIjoiRHJvdWdodCB0b2xlcmFuY2UgY2hhcmFjdGVyaXN0aWNzIG9mIEJyYXppbGlhbiBzb3liZWFuIGN1bHRpdmFycyIsImF1dGhvciI6W3siZmFtaWx5IjoiT3lhIiwiZ2l2ZW4iOiJUZXRzdWppIiwicGFyc2UtbmFtZXMiOmZhbHNlLCJkcm9wcGluZy1wYXJ0aWNsZSI6IiIsIm5vbi1kcm9wcGluZy1wYXJ0aWNsZSI6IiJ9LHsiZmFtaWx5IjoiTGltYSBOZXBvbXVjZW5vIiwiZ2l2ZW4iOiJBbGV4YW5kcmUiLCJwYXJzZS1uYW1lcyI6ZmFsc2UsImRyb3BwaW5nLXBhcnRpY2xlIjoiIiwibm9uLWRyb3BwaW5nLXBhcnRpY2xlIjoiIn0seyJmYW1pbHkiOiJOZXVtYWllciIsImdpdmVuIjoiTm9ybWFuIiwicGFyc2UtbmFtZXMiOmZhbHNlLCJkcm9wcGluZy1wYXJ0aWNsZSI6IiIsIm5vbi1kcm9wcGluZy1wYXJ0aWNsZSI6IiJ9LHsiZmFtaWx5IjoiQm91w6dhcyBGYXJpYXMiLCJnaXZlbiI6Ikpvc8OpIFJlbmF0byIsInBhcnNlLW5hbWVzIjpmYWxzZSwiZHJvcHBpbmctcGFydGljbGUiOiIiLCJub24tZHJvcHBpbmctcGFydGljbGUiOiIifSx7ImZhbWlseSI6IlRvYml0YSIsImdpdmVuIjoiU2F0b3NoaSIsInBhcnNlLW5hbWVzIjpmYWxzZSwiZHJvcHBpbmctcGFydGljbGUiOiIiLCJub24tZHJvcHBpbmctcGFydGljbGUiOiIifSx7ImZhbWlseSI6Ikl0byIsImdpdmVuIjoiT3NhbXUiLCJwYXJzZS1uYW1lcyI6ZmFsc2UsImRyb3BwaW5nLXBhcnRpY2xlIjoiIiwibm9uLWRyb3BwaW5nLXBhcnRpY2xlIjoiIn1dLCJjb250YWluZXItdGl0bGUiOiJQbGFudCBQcm9kdWN0aW9uIFNjaWVuY2UiLCJjb250YWluZXItdGl0bGUtc2hvcnQiOiJQbGFudCBQcm9kIFNjaSIsIkRPSSI6IjEwLjE2MjYvcHBzLjcuMTI5IiwiSVNTTiI6IjEzNDMtOTQzWCIsImlzc3VlZCI6eyJkYXRlLXBhcnRzIjpbWzIwMDQsMSwzXV19LCJwYWdlIjoiMTI5LTEzNyIsImlzc3VlIjoiMiIsInZvbHVtZSI6IjcifSwiaXNUZW1wb3JhcnkiOmZhbHNlfSx7ImlkIjoiYTdlNTkxN2QtOTUxMS0zNTkyLTgxN2MtOTk2NWVkOWFhMzVmIiwiaXRlbURhdGEiOnsidHlwZSI6ImFydGljbGUtam91cm5hbCIsImlkIjoiYTdlNTkxN2QtOTUxMS0zNTkyLTgxN2MtOTk2NWVkOWFhMzVmIiwidGl0bGUiOiJZaWVsZCBwcmVkaWN0aW9uIGluIHNveWJlYW4gY3JvcCBncm93biB1bmRlciBkaWZmZXJlbnQgbGV2ZWxzIG9mIHdhdGVyIGF2YWlsYWJpbGl0eSB1c2luZyByZWZsZWN0YW5jZSBzcGVjdHJvc2NvcHkgYW5kIHBhcnRpYWwgbGVhc3Qgc3F1YXJlcyByZWdyZXNzaW9uIiwiYXV0aG9yIjpbeyJmYW1pbHkiOiJDcnVzaW9sIiwiZ2l2ZW4iOiJMdcOtcyBHdWlsaGVybWUgVGVpeGVpcmEiLCJwYXJzZS1uYW1lcyI6ZmFsc2UsImRyb3BwaW5nLXBhcnRpY2xlIjoiIiwibm9uLWRyb3BwaW5nLXBhcnRpY2xlIjoiIn0seyJmYW1pbHkiOiJOYW5uaSIsImdpdmVuIjoiTWFyY29zIFJhZmFlbCIsInBhcnNlLW5hbWVzIjpmYWxzZSwiZHJvcHBpbmctcGFydGljbGUiOiIiLCJub24tZHJvcHBpbmctcGFydGljbGUiOiIifSx7ImZhbWlseSI6IkZ1cmxhbmV0dG8iLCJnaXZlbiI6IlJlbmF0byBIZXJyaWciLCJwYXJzZS1uYW1lcyI6ZmFsc2UsImRyb3BwaW5nLXBhcnRpY2xlIjoiIiwibm9uLWRyb3BwaW5nLXBhcnRpY2xlIjoiIn0seyJmYW1pbHkiOiJTaWJhbGRlbGxpIiwiZ2l2ZW4iOiJSdWJzb24gTmF0YWwgUmliZWlybyIsInBhcnNlLW5hbWVzIjpmYWxzZSwiZHJvcHBpbmctcGFydGljbGUiOiIiLCJub24tZHJvcHBpbmctcGFydGljbGUiOiIifSx7ImZhbWlseSI6IkNlemFyIiwiZ2l2ZW4iOiJFdmVyc29uIiwicGFyc2UtbmFtZXMiOmZhbHNlLCJkcm9wcGluZy1wYXJ0aWNsZSI6IiIsIm5vbi1kcm9wcGluZy1wYXJ0aWNsZSI6IiJ9LHsiZmFtaWx5IjoiU3VuIiwiZ2l2ZW4iOiJMaWFuZyIsInBhcnNlLW5hbWVzIjpmYWxzZSwiZHJvcHBpbmctcGFydGljbGUiOiIiLCJub24tZHJvcHBpbmctcGFydGljbGUiOiIifSx7ImZhbWlseSI6IkZvbG9uaSIsImdpdmVuIjoiSm9zw6kgU2FsdmFkb3IgU2ltb25ldHRvIiwicGFyc2UtbmFtZXMiOmZhbHNlLCJkcm9wcGluZy1wYXJ0aWNsZSI6IiIsIm5vbi1kcm9wcGluZy1wYXJ0aWNsZSI6IiJ9LHsiZmFtaWx5IjoiTWVydHotSGVubmluZyIsImdpdmVuIjoiTGlsaWFuZSBNYXJjaWEiLCJwYXJzZS1uYW1lcyI6ZmFsc2UsImRyb3BwaW5nLXBhcnRpY2xlIjoiIiwibm9uLWRyb3BwaW5nLXBhcnRpY2xlIjoiIn0seyJmYW1pbHkiOiJOZXBvbXVjZW5vIiwiZ2l2ZW4iOiJBbGV4YW5kcmUgTGltYSIsInBhcnNlLW5hbWVzIjpmYWxzZSwiZHJvcHBpbmctcGFydGljbGUiOiIiLCJub24tZHJvcHBpbmctcGFydGljbGUiOiIifSx7ImZhbWlseSI6Ik5ldW1haWVyIiwiZ2l2ZW4iOiJOb3JtYW4iLCJwYXJzZS1uYW1lcyI6ZmFsc2UsImRyb3BwaW5nLXBhcnRpY2xlIjoiIiwibm9uLWRyb3BwaW5nLXBhcnRpY2xlIjoiIn0seyJmYW1pbHkiOiJGYXJpYXMiLCJnaXZlbiI6Ikpvc8OpIFJlbmF0byBCb3XDp2FzIiwicGFyc2UtbmFtZXMiOmZhbHNlLCJkcm9wcGluZy1wYXJ0aWNsZSI6IiIsIm5vbi1kcm9wcGluZy1wYXJ0aWNsZSI6IiJ9XSwiY29udGFpbmVyLXRpdGxlIjoiUmVtb3RlIFNlbnNpbmciLCJjb250YWluZXItdGl0bGUtc2hvcnQiOiJSZW1vdGUgU2VucyAoQmFzZWwpIiwiRE9JIjoiMTAuMzM5MC9yczEzMDUwOTc3IiwiSVNTTiI6IjIwNzItNDI5MiIsImlzc3VlZCI6eyJkYXRlLXBhcnRzIjpbWzIwMjEsMyw0XV19LCJwYWdlIjoiOTc3IiwiYWJzdHJhY3QiOiI8cD5Tb3liZWFuIGdyYWluIHlpZWxkIGhhcyByZWd1bGFybHkgYmVlbiBpbXBhaXJlZCBieSBkcm91Z2h0IHBlcmlvZHMsIGFuZCB0aGUgZnV0dXJlIGNsaW1hdGljIHNjZW5hcmlvcyBmb3Igc295YmVhbiBwcm9kdWN0aW9uIG1pZ2h0IGRyYXN0aWNhbGx5IGltcGFjdCB5aWVsZHMgd29ybGR3aWRlLiBJbiB0aGlzIGNvbnRleHQsIHRoZSBrbm93bGVkZ2Ugb2Ygc295YmVhbiB5aWVsZCBpcyBleHRyZW1lbHkgaW1wb3J0YW50IHRvIHN1YnNpZGl6ZSBnb3Zlcm5tZW50IGFuZCBjb3Jwb3JhdGl2ZSBkZWNpc2lvbnMgb3ZlciB0ZWNobmljYWwgaXNzdWVzLiBUaGlzIHBhcGVyIGFpbWVkIHRvIHByZWRpY3QgZ3JhaW4geWllbGQgaW4gc295YmVhbiBjcm9wIGdyb3duIHVuZGVyIGRpZmZlcmVudCBsZXZlbHMgb2Ygd2F0ZXIgYXZhaWxhYmlsaXR5IHVzaW5nIHJlZmxlY3RhbmNlIHNwZWN0cm9zY29weSBhbmQgcGFydGlhbCBsZWFzdCBzcXVhcmUgcmVncmVzc2lvbiAoUExTUikuIEZpZWxkIGV4cGVyaW1lbnRzIHdlcmUgdW5kZXJ0YWtlbiBhdCBFbWJyYXBhIFNvamEgKEJyYXppbGlhbiBBZ3JpY3VsdHVyYWwgUmVzZWFyY2ggQ29ycG9yYXRpb24pIGluIHRoZSAyMDE2LzIwMTcsIDIwMTcvMjAxOCBhbmQgMjAxOC8yMDE5IGNyb3BwaW5nIHNlYXNvbnMuIFRoZSBkYXRhIGNvbGxlY3RlZCB3ZXJlIGFuYWx5emVkIGZvbGxvd2luZyBhIHNwbGl0IHBsb3QgbW9kZWwgaW4gYSByYW5kb21pemVkIGNvbXBsZXRlIGJsb2NrIGRlc2lnbiwgd2l0aCBmb3VyIGJsb2Nrcy4gVGhlIGZvbGxvd2luZyB3YXRlciBjb25kaXRpb25zIHdlcmUgZGlzdHJpYnV0ZWQgaW4gdGhlIGZpZWxkIHBsb3RzOiBpcnJpZ2F0ZWQgKElSUiksIG5vbi1pcnJpZ2F0ZWQgKE5JUlIpIGFuZCB3YXRlciBkZWZpY2l0IGluZHVjZWQgYXQgdGhlIHZlZ2V0YXRpdmUgKFdEVikgYW5kIHJlcHJvZHVjdGl2ZSBzdGFnZXMgKFdEUikgdXNpbmcgcmFpbm91dCBzaGVsdGVycy4gU295YmVhbiBnZW5vdHlwZXMgd2l0aCBkaWZmZXJlbnQgcmVzcG9uc2VzIHRvIHdhdGVyIGRlZmljaXQgd2VyZSBkaXN0cmlidXRlZCBpbiB0aGUgc3VicGxvdHMuIFNvaWwgbW9pc3R1cmUgYW5kIHdlYXRoZXIgZGF0YSB3ZXJlIG1vbml0b3JlZCBkYWlseS4gQSB0b3RhbCBvZiA3MjE2IGxlYWYgcmVmbGVjdGFuY2UgKGZyb20gNDAwIHRvIDI1MDAgbm0sIG1lYXN1cmVkIGJ5IHRoZSBGaWVsZFNwZWMgMyBKciBzcGVjdHJvcmFkaW9tZXRlcikgd2FzIGNvbGxlY3RlZCBhdCAyNCBkYXlzIGluIHRoZSB0aHJlZSBjcm9wcGluZyBzZWFzb25zLiBUaGUgUExTUiAocCDiiaQgMC4wNSkgd2FzIHBlcmZvcm1lZCB0byBwcmVkaWN0IHNveWJlYW4gZ3JhaW4geWllbGQgYnkgaXRzIGxlYWYtYmFzZWQgcmVmbGVjdGFuY2Ugc3BlY3Ryb3Njb3B5LiBUaGUgcmVzdWx0cyBkZW1vbnN0cmF0ZWQgdGhlIGhpZ2hlc3QgYWNjdXJhY3kgaW4gc295YmVhbiBncmFpbiB5aWVsZCBwcmVkaWN0aW9uIGF0IHRoZSBSNSBwaGVub2xvZ2ljYWwgc3RhZ2UsIGNvcnJlc3BvbmRpbmcgdG8gdGhlIHBlcmlvZCB3aGVuIGdyYWlucyBhcmUgYmVpbmcgZm9ybWVkIChSMiByYW5naW5nIGZyb20gMC43MzEgdG8gMC45MjQgYW5kIHRoZSBSTVNFIGZyb20gMzM0IHRvIDQwMyBrZyBoYeKIkjHigJQ3Ljc3IHRvIDExLjMzJSkuIEFuYWx5emluZyB0aGUgdGhyZWUgY3JvcHBpbmcgc2Vhc29ucyBpbnRvIGEgc2luZ2xlIFBMU1IgbW9kZWwgYXQgUjUgc3RhZ2UsIFIyIGVxdWFsIHRvIDAuNzc1LCAwLjczMCBhbmQgMC42ODggd2VyZSBvYnRhaW5lZCBhdCB0aGUgY2FsaWJyYXRpb24sIGNyb3NzLXZhbGlkYXRpb24gYW5kIGV4dGVybmFsIHZhbGlkYXRpb24gc3RhZ2VzLCB3aXRoIFJNU0UgbG93ZXIgdGhhbiA2MzQga2cgaGHiiJIxICgxMy4zNCUpLiBUaGUgUExTUiBkZW1vbnN0cmF0ZWQgaGlnaGVyIGFjY3VyYWN5IGluIHBsYW50cyBzdWJtaXR0ZWQgdG8gd2F0ZXIgZGVmaWNpdCBib3RoIGF0IHRoZSB2ZWdldGF0aXZlIGFuZCByZXByb2R1Y3RpdmUgcGVyaW9kcyBpbiBjb21wYXJpc29uIHRvIHBsYW50cyB1bmRlciBuYXR1cmFsIHJhaW5mYWxsIG9yIGlycmlnYXRpb24uPC9wPiIsImlzc3VlIjoiNSIsInZvbHVtZSI6IjEzIn0sImlzVGVtcG9yYXJ5IjpmYWxzZX1dfQ=="/>
          <w:id w:val="-1170010777"/>
          <w:placeholder>
            <w:docPart w:val="E266927166E8437B9A396A94AC96681D"/>
          </w:placeholder>
        </w:sdtPr>
        <w:sdtContent>
          <w:r w:rsidR="002D04C4" w:rsidRPr="002D04C4">
            <w:rPr>
              <w:color w:val="000000"/>
            </w:rPr>
            <w:t>(Oya et al., 2004; Crusiol et al., 2021)</w:t>
          </w:r>
        </w:sdtContent>
      </w:sdt>
      <w:r w:rsidR="00E8590C">
        <w:rPr>
          <w:rFonts w:hint="eastAsia"/>
        </w:rPr>
        <w:t xml:space="preserve">. </w:t>
      </w:r>
      <w:r w:rsidR="00E8590C" w:rsidRPr="00C94923">
        <w:t>This challenge is especially pertinent in Tennessee,</w:t>
      </w:r>
      <w:r w:rsidR="00E8590C">
        <w:rPr>
          <w:rFonts w:hint="eastAsia"/>
        </w:rPr>
        <w:t xml:space="preserve"> </w:t>
      </w:r>
      <w:r w:rsidR="00E8590C" w:rsidRPr="00C94923">
        <w:t xml:space="preserve">where soybean dominates </w:t>
      </w:r>
      <w:r w:rsidR="00E8590C">
        <w:rPr>
          <w:rFonts w:hint="eastAsia"/>
        </w:rPr>
        <w:t>676, 000</w:t>
      </w:r>
      <w:r w:rsidR="00E8590C" w:rsidRPr="00C94923">
        <w:t xml:space="preserve"> </w:t>
      </w:r>
      <w:r w:rsidR="00E8590C">
        <w:t>hectares</w:t>
      </w:r>
      <w:r w:rsidR="00E8590C" w:rsidRPr="00C94923">
        <w:t xml:space="preserve">, generating </w:t>
      </w:r>
      <w:r w:rsidR="00E8590C">
        <w:rPr>
          <w:rFonts w:hint="eastAsia"/>
        </w:rPr>
        <w:t xml:space="preserve">771 million </w:t>
      </w:r>
      <w:r w:rsidR="00E8590C">
        <w:t>dollars</w:t>
      </w:r>
      <w:r w:rsidR="00E8590C" w:rsidRPr="00C94923">
        <w:t xml:space="preserve"> in annual value</w:t>
      </w:r>
      <w:r w:rsidR="00E8590C">
        <w:rPr>
          <w:rFonts w:hint="eastAsia"/>
        </w:rPr>
        <w:t xml:space="preserve"> </w:t>
      </w:r>
      <w:sdt>
        <w:sdtPr>
          <w:rPr>
            <w:color w:val="000000"/>
          </w:rPr>
          <w:tag w:val="MENDELEY_CITATION_v3_eyJjaXRhdGlvbklEIjoiTUVOREVMRVlfQ0lUQVRJT05fMjQ5ZjZlNDEtOThiZS00NGM4LWFiODYtMzRlMTY2YTkyN2M3IiwicHJvcGVydGllcyI6eyJub3RlSW5kZXgiOjB9LCJpc0VkaXRlZCI6ZmFsc2UsIm1hbnVhbE92ZXJyaWRlIjp7ImlzTWFudWFsbHlPdmVycmlkZGVuIjpmYWxzZSwiY2l0ZXByb2NUZXh0IjoiKE5BU1MsIDIwMjUpIiwibWFudWFsT3ZlcnJpZGVUZXh0IjoiIn0sImNpdGF0aW9uSXRlbXMiOlt7ImlkIjoiMTgyY2UxODYtZjA4NC0zNDI0LTk1ZjItNjIzMjlmZDcwYzkwIiwiaXRlbURhdGEiOnsidHlwZSI6IndlYnBhZ2UiLCJpZCI6IjE4MmNlMTg2LWYwODQtMzQyNC05NWYyLTYyMzI5ZmQ3MGM5MCIsInRpdGxlIjoiMjAyNCBTdGF0ZSBhZ3JpY3VsdHVyZSBvdmVydmlldyAtIFRlbm5lc3NlZSIsImF1dGhvciI6W3siZmFtaWx5IjoiTkFTUyIsImdpdmVuIjoiIiwicGFyc2UtbmFtZXMiOmZhbHNlLCJkcm9wcGluZy1wYXJ0aWNsZSI6IiIsIm5vbi1kcm9wcGluZy1wYXJ0aWNsZSI6IiJ9XSwiYWNjZXNzZWQiOnsiZGF0ZS1wYXJ0cyI6W1syMDI1LDEsOV1dfSwiVVJMIjoiaHR0cHM6Ly93d3cubmFzcy51c2RhLmdvdi9RdWlja19TdGF0cy9BZ19PdmVydmlldy9zdGF0ZU92ZXJ2aWV3LnBocD9zdGF0ZT1URU5ORVNTRUUmdXRtX3NvdXJjZT1jaGF0Z3B0LmNvbSIsImlzc3VlZCI6eyJkYXRlLXBhcnRzIjpbWzIwMjUsMSwxMF1dfSwiY29udGFpbmVyLXRpdGxlLXNob3J0IjoiIn0sImlzVGVtcG9yYXJ5IjpmYWxzZX1dfQ=="/>
          <w:id w:val="529616753"/>
          <w:placeholder>
            <w:docPart w:val="E266927166E8437B9A396A94AC96681D"/>
          </w:placeholder>
        </w:sdtPr>
        <w:sdtContent>
          <w:r w:rsidR="002D04C4" w:rsidRPr="002D04C4">
            <w:rPr>
              <w:color w:val="000000"/>
            </w:rPr>
            <w:t>(NASS, 2025)</w:t>
          </w:r>
        </w:sdtContent>
      </w:sdt>
      <w:r w:rsidR="00E8590C" w:rsidRPr="002D5B94">
        <w:t xml:space="preserve">. However, the average yield of </w:t>
      </w:r>
      <w:r w:rsidR="00E8590C">
        <w:rPr>
          <w:rFonts w:hint="eastAsia"/>
        </w:rPr>
        <w:t>3228 kg/ha</w:t>
      </w:r>
      <w:r w:rsidR="00E8590C" w:rsidRPr="002D5B94">
        <w:t xml:space="preserve"> exhibits high spatial variability </w:t>
      </w:r>
      <w:r w:rsidR="00E8590C">
        <w:rPr>
          <w:rFonts w:hint="eastAsia"/>
        </w:rPr>
        <w:t xml:space="preserve">within the field </w:t>
      </w:r>
      <w:r w:rsidR="00E8590C" w:rsidRPr="002D5B94">
        <w:t xml:space="preserve">due to uneven water availability </w:t>
      </w:r>
      <w:r w:rsidR="00E8590C">
        <w:rPr>
          <w:rFonts w:hint="eastAsia"/>
        </w:rPr>
        <w:t xml:space="preserve">driven by </w:t>
      </w:r>
      <w:r w:rsidR="00E8590C" w:rsidRPr="002D5B94">
        <w:t>unpredictable rainfall patterns and heterogeneous soils</w:t>
      </w:r>
      <w:r w:rsidR="00E8590C">
        <w:rPr>
          <w:rFonts w:hint="eastAsia"/>
        </w:rPr>
        <w:t xml:space="preserve"> </w:t>
      </w:r>
      <w:sdt>
        <w:sdtPr>
          <w:rPr>
            <w:color w:val="000000"/>
          </w:rPr>
          <w:tag w:val="MENDELEY_CITATION_v3_eyJjaXRhdGlvbklEIjoiTUVOREVMRVlfQ0lUQVRJT05fMWFiZDIxZDMtMGNlOC00OWZmLWI5NGMtYmU1MTgwMjI5ZGRkIiwicHJvcGVydGllcyI6eyJub3RlSW5kZXgiOjB9LCJpc0VkaXRlZCI6ZmFsc2UsIm1hbnVhbE92ZXJyaWRlIjp7ImlzTWFudWFsbHlPdmVycmlkZGVuIjpmYWxzZSwiY2l0ZXByb2NUZXh0IjoiKEhhZ2h2ZXJkaSBldCBhbC4sIDIwMTk7IEIuIEcuIExlaWIgZXQgYWwuLCAyMDIxOyBYaWUgZXQgYWwuLCAyMDI0YikiLCJtYW51YWxPdmVycmlkZVRleHQiOiIifSwiY2l0YXRpb25JdGVtcyI6W3siaWQiOiI1MDBmMWU2ZS1jYWQxLTM3YzQtYTU2Zi1jNDg5MGYxZTY0YWQiLCJpdGVtRGF0YSI6eyJ0eXBlIjoiYXJ0aWNsZS1qb3VybmFsIiwiaWQiOiI1MDBmMWU2ZS1jYWQxLTM3YzQtYTU2Zi1jNDg5MGYxZTY0YWQiLCJ0aXRsZSI6IlN0dWR5aW5nIGNyb3AgeWllbGQgcmVzcG9uc2UgdG8gc3VwcGxlbWVudGFsIGlycmlnYXRpb24gYW5kIHRoZSBzcGF0aWFsIGhldGVyb2dlbmVpdHkgb2Ygc29pbCBwaHlzaWNhbCBhdHRyaWJ1dGVzIGluIGEgaHVtaWQgcmVnaW9uIiwiYXV0aG9yIjpbeyJmYW1pbHkiOiJIYWdodmVyZGkiLCJnaXZlbiI6IkFtaXIiLCJwYXJzZS1uYW1lcyI6ZmFsc2UsImRyb3BwaW5nLXBhcnRpY2xlIjoiIiwibm9uLWRyb3BwaW5nLXBhcnRpY2xlIjoiIn0seyJmYW1pbHkiOiJMZWliIiwiZ2l2ZW4iOiJCcmlhbiIsInBhcnNlLW5hbWVzIjpmYWxzZSwiZHJvcHBpbmctcGFydGljbGUiOiIiLCJub24tZHJvcHBpbmctcGFydGljbGUiOiIifSx7ImZhbWlseSI6Ildhc2hpbmd0b24tQWxsZW4iLCJnaXZlbiI6IlJvYmVydCIsInBhcnNlLW5hbWVzIjpmYWxzZSwiZHJvcHBpbmctcGFydGljbGUiOiIiLCJub24tZHJvcHBpbmctcGFydGljbGUiOiIifSx7ImZhbWlseSI6IldyaWdodCIsImdpdmVuIjoiV2VzbGV5IiwicGFyc2UtbmFtZXMiOmZhbHNlLCJkcm9wcGluZy1wYXJ0aWNsZSI6IiIsIm5vbi1kcm9wcGluZy1wYXJ0aWNsZSI6IiJ9LHsiZmFtaWx5IjoiR2hvZHNpIiwiZ2l2ZW4iOiJTb21heWVoIiwicGFyc2UtbmFtZXMiOmZhbHNlLCJkcm9wcGluZy1wYXJ0aWNsZSI6IiIsIm5vbi1kcm9wcGluZy1wYXJ0aWNsZSI6IiJ9LHsiZmFtaWx5IjoiR3JhbnQiLCJnaXZlbiI6IlRpbW90aHkiLCJwYXJzZS1uYW1lcyI6ZmFsc2UsImRyb3BwaW5nLXBhcnRpY2xlIjoiIiwibm9uLWRyb3BwaW5nLXBhcnRpY2xlIjoiIn0seyJmYW1pbHkiOiJaaGVuZyIsImdpdmVuIjoiTXV6aSIsInBhcnNlLW5hbWVzIjpmYWxzZSwiZHJvcHBpbmctcGFydGljbGUiOiIiLCJub24tZHJvcHBpbmctcGFydGljbGUiOiIifSx7ImZhbWlseSI6IlZhbmNoaWFzb25nIiwiZ2l2ZW4iOiJQaHVlIiwicGFyc2UtbmFtZXMiOmZhbHNlLCJkcm9wcGluZy1wYXJ0aWNsZSI6IiIsIm5vbi1kcm9wcGluZy1wYXJ0aWNsZSI6IiJ9XSwiY29udGFpbmVyLXRpdGxlIjoiQWdyaWN1bHR1cmUiLCJET0kiOiIxMC4zMzkwL2FncmljdWx0dXJlOTAyMDA0MyIsIklTU04iOiIyMDc3LTA0NzIiLCJVUkwiOiJodHRwOi8vd3d3Lm1kcGkuY29tLzIwNzctMDQ3Mi85LzIvNDMiLCJpc3N1ZWQiOnsiZGF0ZS1wYXJ0cyI6W1syMDE5LDIsMjNdXX0sInBhZ2UiOiI0MyIsImFic3RyYWN0IjoiPHA+V2VzdCBUZW5uZXNzZWXigJlzIHN1cHBsZW1lbnRhbCBpcnJpZ2F0aW9uIG1hbmFnZW1lbnQgYXQgYSBmaWVsZCBsZXZlbCBpcyBwcm9mb3VuZGx5IGFmZmVjdGVkIGJ5IHRoZSBzcGF0aWFsIGhldGVyb2dlbmVpdHkgb2Ygc29pbCBtb2lzdHVyZSBhbmQgdGhlIHRlbXBvcmFsIHZhcmlhYmlsaXR5IG9mIHdlYXRoZXIuIFRoZSBpbnRyb2R1Y3Rpb24gb2YgcHJlY2lzaW9uIGZhcm1pbmcgdGVjaG5pcXVlcyBoYXMgZW5hYmxlZCBmYXJtZXJzIHRvIGNvbGxlY3Qgc2l0ZS1zcGVjaWZpYyBkYXRhIHRoYXQgcHJvdmlkZSB2YWx1YWJsZSBxdWFudGl0YXRpdmUgaW5mb3JtYXRpb24gZm9yIGVmZmVjdGl2ZSBpcnJpZ2F0aW9uIG1hbmFnZW1lbnQuIENvbnNlcXVlbnRseSwgYSB0d28teWVhciBvbi1mYXJtIGlycmlnYXRpb24gZXhwZXJpbWVudCBpbiBhIDczIGhhIGNvdHRvbiBmaWVsZCBpbiB3ZXN0IFRlbm5lc3NlZSB3YXMgY29uZHVjdGVkIGFuZCBhIHZhcmlldHkgb2YgZmFybWluZyBkYXRhIHdlcmUgY29sbGVjdGVkIHRvIHVuZGVyc3RhbmQgdGhlIHJlbGF0aW9uc2hpcCBiZXR3ZWVuIGNyb3AgeWllbGRzLCB0aGUgc3BhdGlhbCBoZXRlcm9nZW5laXR5IG9mIHNvaWwgd2F0ZXIgY29udGVudCwgYW5kIHN1cHBsZW1lbnRhbCBpcnJpZ2F0aW9uIG1hbmFnZW1lbnQuIFRoZSBzb2lsIHdhdGVyIGNvbnRlbnQgc2hvd2VkIGhpZ2hlciBjb3JyZWxhdGlvbnMgd2l0aCBzb2lsIHRleHR1cmFsIGluZm9ybWF0aW9uIGluY2x1ZGluZyBzYW5kIChyID0g4oiSMC45KSwgc2lsdCAociA9IDAuODUpLCBhbmQgY2xheSAociA9IDAuODMpIHRoYW4gd2l0aCBzb2lsIGJ1bGsgZGVuc2l0eSAociA9IOKIkjAuMjcpLiBTcGF0aWFsIHN0YXRpc3RpY2FsIGFuYWx5c2lzIG9mIHRoZSBjb2xsZWN0ZWQgc29pbCBzYW1wbGVzIChpLmUuLCA0MDAgc2FtcGxlczogMTAwIGxvY2F0aW9ucyBhdCBmb3VyIGRlcHRocyBmcm9tIDDigJMxIG0pIHNob3dlZCB0aGF0IHNvaWwgdGV4dHVyZSBhbmQgc29pbCB3YXRlciBjb250ZW50IGhhZCBjbHVzdGVyZWQgcGF0dGVybnMgd2l0aGluIGRpZmZlcmVudCBkZXB0aHMsIGJ1dCBCRCBtb3N0bHkgaGFkIHJhbmRvbSBwYXR0ZXJucy4gRUNhIG1hcHMgdGVuZGVkIHRvIGZvbGxvdyB0aGUgc2FtZSBnZW5lcmFsIHNwYXRpYWwgcGF0dGVybnMgYXMgdGhvc2UgZm9yIHNvaWwgdGV4dHVyZSBhbmQgd2F0ZXIgY29udGVudC4gT3ZlcmFsbCwgc3VwcGxlbWVudGFsIGlycmlnYXRpb24gaW1wcm92ZWQgdGhlIGNvdHRvbiBsaW50IHlpZWxkIGluIGNvbXBhcmlzb24gdG8gcmFpbmZlZCB0aHJvdWdob3V0IHRoZSB0d28teWVhciBpcnJpZ2F0aW9uIHN0dWR5LCB3aGlsZSB0aGUgeWllbGQgcmVzcG9uc2UgdG8gc3VwcGxlbWVudGFsIGlycmlnYXRpb24gZGlmZmVyZWQgYWNyb3NzIHRoZSBzb2lsIHR5cGVzLiBUaGUgeWllbGQgaW5jcmVhc2UgZHVlIHRvIGlycmlnYXRpb24gd2FzIG1vcmUgcHJvbm91bmNlZCBmb3IgY29hcnNlLXRleHR1cmVkIHNvaWxzLCB3aGlsZSBhIHlpZWxkIHJlZHVjdGlvbiB3YXMgb2JzZXJ2ZWQgd2hlbiBoaWdoZXIgaXJyaWdhdGlvbiB3YXRlciB3YXMgYXBwbGllZCB0byBmaW5lLXRleHR1cmVkIHNvaWxzLiBJbiBhZGRpdGlvbiwgaW4tc2Vhc29uIHJhaW5mYWxsIHBhdHRlcm5zIGhhZCBhIHByb2ZvdW5kIGltcGFjdCBvbiB5aWVsZCBhbmQgY3JvcCByZXNwb25zZSB0byBzdXBwbGVtZW50YWwgaXJyaWdhdGlvbiByZWdpbWVzLiBUaGUgc3BhdGlhbCBhbmFseXNpcyBvZiB0aGUgbXVsdGl5ZWFyIHlpZWxkIGRhdGEgcmV2ZWFsZWQgYSBzdWJzdGFudGlhbCBzaW1pbGFyaXR5IGJldHdlZW4geWllbGQgYW5kIHBsYW50LWF2YWlsYWJsZSB3YXRlciBwYXR0ZXJucy4gQ29uc2VxdWVudGx5LCB2YXJpYWJsZSByYXRlIGlycmlnYXRpb24gZ3VpZGVkIHdpdGggZmFybWluZyBkYXRhIHNlZW1zIHRvIGJlIHRoZSBpZGVhbCBtYW5hZ2VtZW50IHN0cmF0ZWd5IHRvIGFkZHJlc3MgZmllbGQgbGV2ZWwgc3BhdGlhbCB2YXJpYWJpbGl0eSBpbiBwbGFudC1hdmFpbGFibGUgd2F0ZXIsIGFzIHdlbGwgYXMgdGVtcG9yYWwgdmFyaWFiaWxpdHkgaW4gaW4tc2Vhc29uIHJhaW5mYWxsIHBhdHRlcm5zLjwvcD4iLCJpc3N1ZSI6IjIiLCJ2b2x1bWUiOiI5IiwiY29udGFpbmVyLXRpdGxlLXNob3J0IjoiIn0sImlzVGVtcG9yYXJ5IjpmYWxzZX0seyJpZCI6IjNlMzljYWI2LTkxNTQtM2U3Yy05MWJjLWZmZWJkZWIzYWZlZCIsIml0ZW1EYXRhIjp7InR5cGUiOiJwYXBlci1jb25mZXJlbmNlIiwiaWQiOiIzZTM5Y2FiNi05MTU0LTNlN2MtOTFiYy1mZmViZGViM2FmZWQiLCJ0aXRsZSI6IkEgcmVnaW9uYWwgYXBwcm9hY2ggdG8gaW1wcm92aW5nIHNveWJlYW4gaXJyaWdhdGlvbiBtYW5hZ2VtZW50IGluIHRoZSBTb3V0aGVhc3Rlcm4gVW5pdGVkIFN0YXRlcyIsImF1dGhvciI6W3siZmFtaWx5IjoiTGVpYiIsImdpdmVuIjoiQi4gRy4iLCJwYXJzZS1uYW1lcyI6ZmFsc2UsImRyb3BwaW5nLXBhcnRpY2xlIjoiIiwibm9uLWRyb3BwaW5nLXBhcnRpY2xlIjoiIn0seyJmYW1pbHkiOiJLbmFwcGVuYmVyZ2VyIiwiZ2l2ZW4iOiJULiBKLiIsInBhcnNlLW5hbWVzIjpmYWxzZSwiZHJvcHBpbmctcGFydGljbGUiOiIiLCJub24tZHJvcHBpbmctcGFydGljbGUiOiIifSx7ImZhbWlseSI6IlZlbGxpZGlzIiwiZ2l2ZW4iOiJHLiIsInBhcnNlLW5hbWVzIjpmYWxzZSwiZHJvcHBpbmctcGFydGljbGUiOiIiLCJub24tZHJvcHBpbmctcGFydGljbGUiOiIifSx7ImZhbWlseSI6IldlbmRyb3RoIiwiZ2l2ZW4iOiJPLiIsInBhcnNlLW5hbWVzIjpmYWxzZSwiZHJvcHBpbmctcGFydGljbGUiOiIiLCJub24tZHJvcHBpbmctcGFydGljbGUiOiIifV0sImNvbnRhaW5lci10aXRsZSI6IjZ0aCBEZWNlbm5pYWwgTmF0aW9uYWwgSXJyaWdhdGlvbiBTeW1wb3NpdW0sIDYtOCwgRGVjZW1iZXIgMjAyMSwgU2FuIERpZWdvLCBDYWxpZm9ybmlhIiwiRE9JIjoiMTAuMTMwMzEvaXJyaWcuMjAyMC0wNTQiLCJVUkwiOiJodHRwczovL2VsaWJyYXJ5LmFzYWJlLm9yZy9hYnN0cmFjdC5hc3A/SklEPTUmQUlEPTUyODk2JkNJRD1uZGNpMjAyMSZUPTEiLCJpc3N1ZWQiOnsiZGF0ZS1wYXJ0cyI6W1syMDIxXV19LCJwdWJsaXNoZXItcGxhY2UiOiJTdC4gSm9zZXBoLCBNSSIsInBhZ2UiOiIxIiwicHVibGlzaGVyIjoiQW1lcmljYW4gU29jaWV0eSBvZiBBZ3JpY3VsdHVyYWwgYW5kIEJpb2xvZ2ljYWwgRW5naW5lZXJzIiwiY29udGFpbmVyLXRpdGxlLXNob3J0IjoiIn0sImlzVGVtcG9yYXJ5IjpmYWxzZX0seyJpZCI6IjY3N2IxNDI4LTM5OWMtMzQ4Mi1hMjA0LTQ0MzUxZWFhMGEyZCIsIml0ZW1EYXRhIjp7InR5cGUiOiJhcnRpY2xlLWpvdXJuYWwiLCJpZCI6IjY3N2IxNDI4LTM5OWMtMzQ4Mi1hMjA0LTQ0MzUxZWFhMGEyZC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
          <w:id w:val="1958215213"/>
          <w:placeholder>
            <w:docPart w:val="E266927166E8437B9A396A94AC96681D"/>
          </w:placeholder>
        </w:sdtPr>
        <w:sdtContent>
          <w:r w:rsidR="002D04C4" w:rsidRPr="002D04C4">
            <w:rPr>
              <w:color w:val="000000"/>
            </w:rPr>
            <w:t>(Haghverdi et al., 2019; B. G. Leib et al., 2021; Xie et al., 2024b)</w:t>
          </w:r>
        </w:sdtContent>
      </w:sdt>
      <w:r w:rsidR="00E8590C" w:rsidRPr="00E84318">
        <w:t>.</w:t>
      </w:r>
      <w:r w:rsidR="00E8590C">
        <w:rPr>
          <w:rFonts w:hint="eastAsia"/>
        </w:rPr>
        <w:t xml:space="preserve"> </w:t>
      </w:r>
      <w:r w:rsidR="00E8590C" w:rsidRPr="001244DA">
        <w:t xml:space="preserve">Traditional yield prediction methods rely on labor-intensive field surveys and </w:t>
      </w:r>
      <w:r w:rsidR="00E8590C">
        <w:rPr>
          <w:rFonts w:hint="eastAsia"/>
        </w:rPr>
        <w:t xml:space="preserve">medium-resolution </w:t>
      </w:r>
      <w:r w:rsidR="00E8590C" w:rsidRPr="001244DA">
        <w:t>satellite imagery, which often lack the spatial and temporal resolution needed for precision agriculture.</w:t>
      </w:r>
      <w:r w:rsidR="00E8590C">
        <w:rPr>
          <w:rFonts w:hint="eastAsia"/>
        </w:rPr>
        <w:t xml:space="preserve"> </w:t>
      </w:r>
      <w:r w:rsidR="00E8590C">
        <w:t>Consequently, timely and accurate s</w:t>
      </w:r>
      <w:r w:rsidR="00E8590C" w:rsidRPr="000A25F0">
        <w:t xml:space="preserve">oybean yield prediction has been a focal point of recent research </w:t>
      </w:r>
      <w:r w:rsidR="00E8590C">
        <w:t xml:space="preserve">with various innovative methods being developed to </w:t>
      </w:r>
      <w:r>
        <w:rPr>
          <w:rFonts w:hint="eastAsia"/>
        </w:rPr>
        <w:t>address</w:t>
      </w:r>
      <w:r w:rsidR="00E8590C">
        <w:t xml:space="preserve"> this challenge.</w:t>
      </w:r>
    </w:p>
    <w:p w14:paraId="64B436CE" w14:textId="22912384" w:rsidR="00E8590C" w:rsidRDefault="00E8590C" w:rsidP="008B5CBF">
      <w:r>
        <w:t xml:space="preserve">Remote sensing (RS) technology has gained popularity for crop yield prediction due to its wide-area coverage, continuous monitoring, and affordability </w:t>
      </w:r>
      <w:sdt>
        <w:sdtPr>
          <w:rPr>
            <w:color w:val="000000"/>
          </w:rPr>
          <w:tag w:val="MENDELEY_CITATION_v3_eyJjaXRhdGlvbklEIjoiTUVOREVMRVlfQ0lUQVRJT05fYzhiMjA3ZmMtMDQ4OC00ZDk0LTk0ZjktYzlhNTA5MzYzYjAxIiwicHJvcGVydGllcyI6eyJub3RlSW5kZXgiOjB9LCJpc0VkaXRlZCI6ZmFsc2UsIm1hbnVhbE92ZXJyaWRlIjp7ImlzTWFudWFsbHlPdmVycmlkZGVuIjp0cnVlLCJjaXRlcHJvY1RleHQiOiIoTXVydWdhbmFudGhhbSBldCBhbC4sIDIwMjI7IFFpYW8gZXQgYWwuLCAyMDIxKSIsIm1hbnVhbE92ZXJyaWRlVGV4dCI6IihRaWFvIGV0IGFsLiwgMjAyMTsgTWVnYW5hdGhhbiBldCBhbC4sIDIwMjIpIn0sImNpdGF0aW9uSXRlbXMiOlt7ImlkIjoiOWYxMGI5ODQtNTMyNi0zOGRkLWE0MjAtZTE5ZjdkNjZhNzkzIiwiaXRlbURhdGEiOnsidHlwZSI6ImFydGljbGUtam91cm5hbCIsImlkIjoiOWYxMGI5ODQtNTMyNi0zOGRkLWE0MjAtZTE5ZjdkNjZhNzkzIiwidGl0bGUiOiJDcm9wIHlpZWxkIHByZWRpY3Rpb24gZnJvbSBtdWx0aS1zcGVjdHJhbCwgbXVsdGktdGVtcG9yYWwgcmVtb3RlbHkgc2Vuc2VkIGltYWdlcnkgdXNpbmcgcmVjdXJyZW50IDNEIGNvbnZvbHV0aW9uYWwgbmV1cmFsIG5ldHdvcmtzIiwiYXV0aG9yIjpbeyJmYW1pbHkiOiJRaWFvIiwiZ2l2ZW4iOiJNZW5namlhIiwicGFyc2UtbmFtZXMiOmZhbHNlLCJkcm9wcGluZy1wYXJ0aWNsZSI6IiIsIm5vbi1kcm9wcGluZy1wYXJ0aWNsZSI6IiJ9LHsiZmFtaWx5IjoiSGUiLCJnaXZlbiI6IlhpYW9odWkiLCJwYXJzZS1uYW1lcyI6ZmFsc2UsImRyb3BwaW5nLXBhcnRpY2xlIjoiIiwibm9uLWRyb3BwaW5nLXBhcnRpY2xlIjoiIn0seyJmYW1pbHkiOiJDaGVuZyIsImdpdmVuIjoiWGlqaWUiLCJwYXJzZS1uYW1lcyI6ZmFsc2UsImRyb3BwaW5nLXBhcnRpY2xlIjoiIiwibm9uLWRyb3BwaW5nLXBhcnRpY2xlIjoiIn0seyJmYW1pbHkiOiJMaSIsImdpdmVuIjoiUGFubGUiLCJwYXJzZS1uYW1lcyI6ZmFsc2UsImRyb3BwaW5nLXBhcnRpY2xlIjoiIiwibm9uLWRyb3BwaW5nLXBhcnRpY2xlIjoiIn0seyJmYW1pbHkiOiJMdW8iLCJnaXZlbiI6Ikhhb3RpYW4iLCJwYXJzZS1uYW1lcyI6ZmFsc2UsImRyb3BwaW5nLXBhcnRpY2xlIjoiIiwibm9uLWRyb3BwaW5nLXBhcnRpY2xlIjoiIn0seyJmYW1pbHkiOiJaaGFuZyIsImdpdmVuIjoiTGVoYW4iLCJwYXJzZS1uYW1lcyI6ZmFsc2UsImRyb3BwaW5nLXBhcnRpY2xlIjoiIiwibm9uLWRyb3BwaW5nLXBhcnRpY2xlIjoiIn0seyJmYW1pbHkiOiJUaWFuIiwiZ2l2ZW4iOiJaaGlodWkiLCJwYXJzZS1uYW1lcyI6ZmFsc2UsImRyb3BwaW5nLXBhcnRpY2xlIjoiIiwibm9uLWRyb3BwaW5nLXBhcnRpY2xlIjoiIn1dLCJjb250YWluZXItdGl0bGUiOiJJbnRlcm5hdGlvbmFsIEpvdXJuYWwgb2YgQXBwbGllZCBFYXJ0aCBPYnNlcnZhdGlvbiBhbmQgR2VvaW5mb3JtYXRpb24iLCJET0kiOiIxMC4xMDE2L2ouamFnLjIwMjEuMTAyNDM2IiwiSVNTTiI6IjE1Njk4NDMyIiwiaXNzdWVkIjp7ImRhdGUtcGFydHMiOltbMjAyMSwxMF1dfSwicGFnZSI6IjEwMjQzNiIsInZvbHVtZSI6IjEwMiIsImNvbnRhaW5lci10aXRsZS1zaG9ydCI6IiJ9LCJpc1RlbXBvcmFyeSI6ZmFsc2V9LHsiaWQiOiI1OGEwNjRlNC1hNjBjLTNmNzYtYWE3MS1mNmRjYzkyNTI5OTYiLCJpdGVtRGF0YSI6eyJ0eXBlIjoiYXJ0aWNsZS1qb3VybmFsIiwiaWQiOiI1OGEwNjRlNC1hNjBjLTNmNzYtYWE3MS1mNmRjYzkyNTI5OTYiLCJ0aXRsZSI6IkEgc3lzdGVtYXRpYyBsaXRlcmF0dXJlIHJldmlldyBvbiBjcm9wIHlpZWxkIHByZWRpY3Rpb24gd2l0aCBkZWVwIGxlYXJuaW5nIGFuZCByZW1vdGUgc2Vuc2luZyIsImF1dGhvciI6W3siZmFtaWx5IjoiTXVydWdhbmFudGhhbSIsImdpdmVuIjoiUHJpeWFuZ2EiLCJwYXJzZS1uYW1lcyI6ZmFsc2UsImRyb3BwaW5nLXBhcnRpY2xlIjoiIiwibm9uLWRyb3BwaW5nLXBhcnRpY2xlIjoiIn0seyJmYW1pbHkiOiJXaWJvd28iLCJnaXZlbiI6IlNhbnRvc28iLCJwYXJzZS1uYW1lcyI6ZmFsc2UsImRyb3BwaW5nLXBhcnRpY2xlIjoiIiwibm9uLWRyb3BwaW5nLXBhcnRpY2xlIjoiIn0seyJmYW1pbHkiOiJHcmFuZGhpIiwiZ2l2ZW4iOiJTcmltYW5uYXJheWFuYSIsInBhcnNlLW5hbWVzIjpmYWxzZSwiZHJvcHBpbmctcGFydGljbGUiOiIiLCJub24tZHJvcHBpbmctcGFydGljbGUiOiIifSx7ImZhbWlseSI6IlNhbXJhdCIsImdpdmVuIjoiTmFoaWR1bCBIb3F1ZSIsInBhcnNlLW5hbWVzIjpmYWxzZSwiZHJvcHBpbmctcGFydGljbGUiOiIiLCJub24tZHJvcHBpbmctcGFydGljbGUiOiIifSx7ImZhbWlseSI6IklzbGFtIiwiZ2l2ZW4iOiJOYWhpbmEiLCJwYXJzZS1uYW1lcyI6ZmFsc2UsImRyb3BwaW5nLXBhcnRpY2xlIjoiIiwibm9uLWRyb3BwaW5nLXBhcnRpY2xlIjoiIn1dLCJjb250YWluZXItdGl0bGUiOiJSZW1vdGUgU2Vuc2luZyIsIkRPSSI6IjEwLjMzOTAvcnMxNDA5MTk5MCIsIklTU04iOiIyMDcyLTQyOTIiLCJpc3N1ZWQiOnsiZGF0ZS1wYXJ0cyI6W1syMDIyLDQsMjFdXX0sInBhZ2UiOiIxOTkwIiwiYWJzdHJhY3QiOiI8cD5EZWVwIGxlYXJuaW5nIGhhcyBlbWVyZ2VkIGFzIGEgcG90ZW50aWFsIHRvb2wgZm9yIGNyb3AgeWllbGQgcHJlZGljdGlvbiwgYWxsb3dpbmcgdGhlIG1vZGVsIHRvIGF1dG9tYXRpY2FsbHkgZXh0cmFjdCBmZWF0dXJlcyBhbmQgbGVhcm4gZnJvbSB0aGUgZGF0YXNldHMuIE1lYW53aGlsZSwgc21hcnQgZmFybWluZyB0ZWNobm9sb2d5IGVuYWJsZXMgdGhlIGZhcm1lcnMgdG8gYWNoaWV2ZSBtYXhpbXVtIGNyb3AgeWllbGQgYnkgZXh0cmFjdGluZyBlc3NlbnRpYWwgcGFyYW1ldGVycyBvZiBjcm9wIGdyb3d0aC4gVGhpcyBzeXN0ZW1hdGljIGxpdGVyYXR1cmUgcmV2aWV3IGhpZ2hsaWdodHMgdGhlIGV4aXN0aW5nIHJlc2VhcmNoIGdhcHMgaW4gYSBwYXJ0aWN1bGFyIGFyZWEgb2YgZGVlcCBsZWFybmluZyBtZXRob2RvbG9naWVzIGFuZCBndWlkZXMgdXMgaW4gYW5hbHl6aW5nIHRoZSBpbXBhY3Qgb2YgdmVnZXRhdGlvbiBpbmRpY2VzIGFuZCBlbnZpcm9ubWVudGFsIGZhY3RvcnMgb24gY3JvcCB5aWVsZC4gVG8gYWNoaWV2ZSB0aGUgYWltcyBvZiB0aGlzIHN0dWR5LCBwcmlvciBzdHVkaWVzIGZyb20gMjAxMiB0byAyMDIyIGZyb20gdmFyaW91cyBkYXRhYmFzZXMgYXJlIGNvbGxlY3RlZCBhbmQgYW5hbHl6ZWQuIFRoZSBzdHVkeSBmb2N1c2VzIG9uIHRoZSBhZHZhbnRhZ2VzIG9mIHVzaW5nIGRlZXAgbGVhcm5pbmcgaW4gY3JvcCB5aWVsZCBwcmVkaWN0aW9uLCB0aGUgc3VpdGFibGUgcmVtb3RlIHNlbnNpbmcgdGVjaG5vbG9neSBiYXNlZCBvbiB0aGUgZGF0YSBhY3F1aXNpdGlvbiByZXF1aXJlbWVudHMsIGFuZCB0aGUgdmFyaW91cyBmZWF0dXJlcyB0aGF0IGluZmx1ZW5jZSBjcm9wIHlpZWxkIHByZWRpY3Rpb24uIFRoaXMgc3R1ZHkgZmluZHMgdGhhdCBMb25nIFNob3J0LVRlcm0gTWVtb3J5IChMU1RNKSBhbmQgQ29udm9sdXRpb25hbCBOZXVyYWwgTmV0d29ya3MgKENOTikgYXJlIHRoZSBtb3N0IHdpZGVseSB1c2VkIGRlZXAgbGVhcm5pbmcgYXBwcm9hY2hlcyBmb3IgY3JvcCB5aWVsZCBwcmVkaWN0aW9uLiBUaGUgY29tbW9ubHkgdXNlZCByZW1vdGUgc2Vuc2luZyB0ZWNobm9sb2d5IGlzIHNhdGVsbGl0ZSByZW1vdGUgc2Vuc2luZyB0ZWNobm9sb2d54oCUaW4gcGFydGljdWxhciwgdGhlIHVzZSBvZiB0aGUgTW9kZXJhdGUtUmVzb2x1dGlvbiBJbWFnaW5nIFNwZWN0cm9yYWRpb21ldGVyIChNT0RJUykuIEZpbmRpbmdzIHNob3cgdGhhdCB2ZWdldGF0aW9uIGluZGljZXMgYXJlIHRoZSBtb3N0IHVzZWQgZmVhdHVyZSBmb3IgY3JvcCB5aWVsZCBwcmVkaWN0aW9uLiBIb3dldmVyLCBpdCBpcyBhbHNvIG9ic2VydmVkIHRoYXQgdGhlIG1vc3QgdXNlZCBmZWF0dXJlcyBpbiB0aGUgbGl0ZXJhdHVyZSBkbyBub3QgYWx3YXlzIHdvcmsgZm9yIGFsbCB0aGUgYXBwcm9hY2hlcy4gVGhlIG1haW4gY2hhbGxlbmdlcyBvZiB1c2luZyBkZWVwIGxlYXJuaW5nIGFwcHJvYWNoZXMgYW5kIHJlbW90ZSBzZW5zaW5nIGZvciBjcm9wIHlpZWxkIHByZWRpY3Rpb24gYXJlIGhvdyB0byBpbXByb3ZlIHRoZSB3b3JraW5nIG1vZGVsIGZvciBiZXR0ZXIgYWNjdXJhY3ksIHRoZSBwcmFjdGljYWwgaW1wbGljYXRpb24gb2YgdGhlIG1vZGVsIGZvciBwcm92aWRpbmcgYWNjdXJhdGUgaW5mb3JtYXRpb24gYWJvdXQgY3JvcCB5aWVsZCB0byBhZ3JpY3VsdHVyYWxpc3RzLCBncm93ZXJzLCBhbmQgcG9saWN5bWFrZXJzLCBhbmQgdGhlIGlzc3VlIHdpdGggdGhlIGJsYWNrIGJveCBwcm9wZXJ0eS48L3A+IiwiaXNzdWUiOiI5Iiwidm9sdW1lIjoiMTQiLCJjb250YWluZXItdGl0bGUtc2hvcnQiOiJSZW1vdGUgU2VucyAoQmFzZWwpIn0sImlzVGVtcG9yYXJ5IjpmYWxzZX1dfQ=="/>
          <w:id w:val="-403454176"/>
          <w:placeholder>
            <w:docPart w:val="E266927166E8437B9A396A94AC96681D"/>
          </w:placeholder>
        </w:sdtPr>
        <w:sdtContent>
          <w:r w:rsidR="002D04C4" w:rsidRPr="002D04C4">
            <w:rPr>
              <w:color w:val="000000"/>
            </w:rPr>
            <w:t xml:space="preserve">(Qiao et al., 2021; </w:t>
          </w:r>
          <w:r w:rsidR="002D04C4" w:rsidRPr="002D04C4">
            <w:rPr>
              <w:color w:val="000000"/>
            </w:rPr>
            <w:lastRenderedPageBreak/>
            <w:t>Meganathan et al., 2022)</w:t>
          </w:r>
        </w:sdtContent>
      </w:sdt>
      <w:r>
        <w:t xml:space="preserve">. Crop yield prediction based on RS can be accomplished by two main categories of models: </w:t>
      </w:r>
      <w:bookmarkStart w:id="246" w:name="_Hlk204984607"/>
      <w:r w:rsidRPr="00993AAC">
        <w:t xml:space="preserve">process-based biophysical </w:t>
      </w:r>
      <w:bookmarkEnd w:id="246"/>
      <w:r w:rsidRPr="00993AAC">
        <w:t>(PB) and machine-learning (ML) models</w:t>
      </w:r>
      <w:r>
        <w:t xml:space="preserve"> </w:t>
      </w:r>
      <w:sdt>
        <w:sdtPr>
          <w:rPr>
            <w:color w:val="000000"/>
          </w:rPr>
          <w:tag w:val="MENDELEY_CITATION_v3_eyJjaXRhdGlvbklEIjoiTUVOREVMRVlfQ0lUQVRJT05fZjQ4YWM5ZGItMmVkNi00OTU2LTgyZGQtMDhiMGRjOWI4NWE5IiwicHJvcGVydGllcyI6eyJub3RlSW5kZXgiOjB9LCJpc0VkaXRlZCI6ZmFsc2UsIm1hbnVhbE92ZXJyaWRlIjp7ImlzTWFudWFsbHlPdmVycmlkZGVuIjpmYWxzZSwiY2l0ZXByb2NUZXh0IjoiKEZhdGhpIGV0IGFsLiwgMjAyMykiLCJtYW51YWxPdmVycmlkZVRleHQiOiIifSwiY2l0YXRpb25JdGVtcyI6W3siaWQiOiIwMmE1MTljZi0wMGIzLTM1NDktYTVlOC0yY2RjNjdmYzlhZDkiLCJpdGVtRGF0YSI6eyJ0eXBlIjoiYXJ0aWNsZS1qb3VybmFsIiwiaWQiOiIwMmE1MTljZi0wMGIzLTM1NDktYTVlOC0yY2RjNjdmYzlhZDkiLCJ0aXRsZSI6IjNELVJlc05ldC1CaUxTVE0gbW9kZWw6IEEgZGVlcCBsZWFybmluZyBtb2RlbCBmb3IgY291bnR5LWxldmVsIHNveWJlYW4geWllbGQgcHJlZGljdGlvbiB3aXRoIHRpbWUtc2VyaWVzIFNlbnRpbmVsLTEsIFNlbnRpbmVsLTIgSW1hZ2VyeSwgYW5kIGRheW1ldCBkYXRhIiwiYXV0aG9yIjpbeyJmYW1pbHkiOiJGYXRoaSIsImdpdmVuIjoiTWFoZGl5ZWgiLCJwYXJzZS1uYW1lcyI6ZmFsc2UsImRyb3BwaW5nLXBhcnRpY2xlIjoiIiwibm9uLWRyb3BwaW5nLXBhcnRpY2xlIjoiIn0seyJmYW1pbHkiOiJTaGFoLUhvc3NlaW5pIiwiZ2l2ZW4iOiJSZXphIiwicGFyc2UtbmFtZXMiOmZhbHNlLCJkcm9wcGluZy1wYXJ0aWNsZSI6IiIsIm5vbi1kcm9wcGluZy1wYXJ0aWNsZSI6IiJ9LHsiZmFtaWx5IjoiTW9naGltaSIsImdpdmVuIjoiQXJtaW4iLCJwYXJzZS1uYW1lcyI6ZmFsc2UsImRyb3BwaW5nLXBhcnRpY2xlIjoiIiwibm9uLWRyb3BwaW5nLXBhcnRpY2xlIjoiIn1dLCJjb250YWluZXItdGl0bGUiOiJSZW1vdGUgU2Vuc2luZyIsIkRPSSI6IjEwLjMzOTAvcnMxNTIzNTU1MSIsIklTU04iOiIyMDcyLTQyOTIiLCJpc3N1ZWQiOnsiZGF0ZS1wYXJ0cyI6W1syMDIzLDExLDI5XV19LCJwYWdlIjoiNTU1MSIsImFic3RyYWN0IjoiPHA+RW5zdXJpbmcgZm9vZCBzZWN1cml0eSBpbiBwcmVjaXNpb24gYWdyaWN1bHR1cmUgcmVxdWlyZXMgZWFybHkgcHJlZGljdGlvbiBvZiBzb3liZWFuIHlpZWxkIGF0IHZhcmlvdXMgc2NhbGVzIHdpdGhpbiB0aGUgVW5pdGVkIFN0YXRlcyAoVS5TLiksIHJhbmdpbmcgZnJvbSBpbnRlcm5hdGlvbmFsIHRvIGxvY2FsIGxldmVscy4gQWNjdXJhdGUgeWllbGQgZXN0aW1hdGlvbiBpcyBlc3NlbnRpYWwgaW4gcHJldmVudGluZyBmYW1pbmUgYnkgcHJvdmlkaW5nIGluc2lnaHRzIGludG8gZm9vZCBhdmFpbGFiaWxpdHkgZHVyaW5nIHRoZSBncm93dGggc2Vhc29uLiBOdW1lcm91cyBkZWVwIGxlYXJuaW5nIChETCkgYWxnb3JpdGhtcyBoYXZlIGJlZW4gZGV2ZWxvcGVkIHRvIGVzdGltYXRlIHNveWJlYW4geWllbGQgZWZmZWN0aXZlbHkgdXNpbmcgdGltZS1zZXJpZXMgcmVtb3RlIHNlbnNpbmcgKFJTKSBkYXRhIHRvIGFjaGlldmUgdGhpcyBnb2FsLiBIb3dldmVyLCB0aGUgdHJhaW5pbmcgZGF0YSB3aXRoIHNob3J0IHRpbWUgc3BhbnMgY2FuIGxpbWl0IHRoZWlyIGFiaWxpdHkgdG8gYWRhcHQgdG8gdGhlIGR5bmFtaWMgYW5kIG51YW5jZWQgdGVtcG9yYWwgY2hhbmdlcyBpbiBjcm9wIGNvbmRpdGlvbnMuIFRvIGFkZHJlc3MgdGhpcyBjaGFsbGVuZ2UsIHdlIGRlc2lnbmVkIGEgM0QtUmVzTmV0LUJpTFNUTSBtb2RlbCB0byBlZmZpY2llbnRseSBwcmVkaWN0IHNveWJlYW4geWllbGQgYXQgdGhlIGNvdW50eSBsZXZlbCBhY3Jvc3MgdGhlIFUuUy4sIGV2ZW4gd2hlbiB1c2luZyB0cmFpbmluZyBkYXRhIHdpdGggc2hvcnRlciBwZXJpb2RzLiBXZSBsZXZlcmFnZWQgZGV0YWlsZWQgU2VudGluZWwtMiBpbWFnZXJ5IGFuZCBTZW50aW5lbC0xIFNBUiBpbWFnZXMgdG8gZXh0cmFjdCBzcGVjdHJhbCBiYW5kcywga2V5IHZlZ2V0YXRpb24gaW5kaWNlcyAoVklzKSwgYW5kIFZWIGFuZCBWSCBwb2xhcml6YXRpb25zLiBBZGRpdGlvbmFsbHksIERheW1ldCBkYXRhIHdhcyBpbmNvcnBvcmF0ZWQgdmlhIEdvb2dsZSBFYXJ0aCBFbmdpbmUgKEdFRSkgdG8gZW5oYW5jZSB0aGUgbW9kZWzigJlzIGlucHV0IGZlYXR1cmVzLiBUbyBwcm9jZXNzIHRoZXNlIGlucHV0cyBlZmZlY3RpdmVseSwgYSBkZWRpY2F0ZWQgM0QtUmVzTmV0IGFyY2hpdGVjdHVyZSB3YXMgZGVzaWduZWQgdG8gZXh0cmFjdCBoaWdoLWxldmVsIGZlYXR1cmVzLiBUaGVzZSBlbnJpY2hlZCBmZWF0dXJlcyB3ZXJlIHRoZW4gZmVkIGludG8gYSBCaUxTVE0gbGF5ZXIsIGVuYWJsaW5nIGFjY3VyYXRlIHByZWRpY3Rpb24gb2Ygc295YmVhbiB5aWVsZC4gVG8gZXZhbHVhdGUgdGhlIGVmZmljYWN5IG9mIG91ciBtb2RlbCwgaXRzIHBlcmZvcm1hbmNlIHdhcyBjb21wYXJlZCB3aXRoIHRoYXQgb2Ygd2VsbC1rbm93biBtb2RlbHMsIGluY2x1ZGluZyB0aGUgTGluZWFyIFJlZ3Jlc3Npb24gKExSKSwgUmFuZG9tIEZvcmVzdCAoUkYpLCBhbmQgMUQvMkQvM0QtUmVzTmV0IG1vZGVscywgYXMgd2VsbCBhcyBhIDJELUNOTi1MU1RNIG1vZGVsLiBUaGUgZGF0YSBmcm9tIGEgc2hvcnQgcGVyaW9kICgyMDE5IHRvIDIwMjApIHdlcmUgdXNlZCB0byB0cmFpbiBhbGwgbW9kZWxzLCB3aGlsZSB0aGVpciBhY2N1cmFjeSB3YXMgYXNzZXNzZWQgdXNpbmcgZGF0YSBmcm9tIHRoZSB5ZWFyIDIwMjEuIFRoZSBleHBlcmltZW50YWwgcmVzdWx0cyBzaG93ZWQgdGhhdCB0aGUgcHJvcG9zZWQgM0QtUmVzbmV0LUJpTFNUTSBtb2RlbCBoYWQgYSBzdXBlcmlvciBwZXJmb3JtYW5jZSBjb21wYXJlZCB0byB0aGUgb3RoZXIgbW9kZWxzLCBhY2hpZXZpbmcgcmVtYXJrYWJsZSBtZXRyaWNzIChSMiA9IDAuNzkxLCBSTVNFID0gNS41NiBCdSBBY+KIkjEsIE1BRSA9IDQuMzUgQnUgQWPiiJIxLCBNQVBFID0gOSUsIGFuZCBSUk1TRSA9IDEwLjQ5JSkuIEZ1cnRoZXJtb3JlLCB0aGUgM0QtUmVzTmV0LUJpTFNUTSBtb2RlbCBzaG93ZWQgYSA3JSBoaWdoZXIgUjIgdGhhbiB0aGUgUmVzTmV0IGFuZCBSRiBtb2RlbHMgYW5kIGFuIGVuaGFuY2VtZW50IG9mIDI3JSBhbmQgMTclIGFnYWluc3QgdGhlIExSIGFuZCAyRC1DTk4tTFNUTSBtb2RlbHMsIHJlc3BlY3RpdmVseS4gVGhlIHJlc3VsdHMgaGlnaGxpZ2h0ZWQgb3VyIG1vZGVs4oCZcyBwb3RlbnRpYWwgZm9yIGFjY3VyYXRlIHNveWJlYW4geWllbGQgcHJlZGljdGlvbnMsIHN1cHBvcnRpbmcgc3VzdGFpbmFibGUgYWdyaWN1bHR1cmUgYW5kIGZvb2Qgc2VjdXJpdHkuPC9wPiIsImlzc3VlIjoiMjMiLCJ2b2x1bWUiOiIxNSIsImNvbnRhaW5lci10aXRsZS1zaG9ydCI6IlJlbW90ZSBTZW5zIChCYXNlbCkifSwiaXNUZW1wb3JhcnkiOmZhbHNlfV19"/>
          <w:id w:val="-2139490156"/>
          <w:placeholder>
            <w:docPart w:val="E266927166E8437B9A396A94AC96681D"/>
          </w:placeholder>
        </w:sdtPr>
        <w:sdtContent>
          <w:r w:rsidR="002D04C4" w:rsidRPr="002D04C4">
            <w:rPr>
              <w:color w:val="000000"/>
            </w:rPr>
            <w:t>(Fathi et al., 2023)</w:t>
          </w:r>
        </w:sdtContent>
      </w:sdt>
      <w:r>
        <w:t xml:space="preserve">. </w:t>
      </w:r>
      <w:r w:rsidR="004A4270">
        <w:rPr>
          <w:rFonts w:hint="eastAsia"/>
        </w:rPr>
        <w:t>P</w:t>
      </w:r>
      <w:r w:rsidR="004A4270" w:rsidRPr="004A4270">
        <w:t xml:space="preserve">rocess-based biophysical </w:t>
      </w:r>
      <w:r>
        <w:t xml:space="preserve">models </w:t>
      </w:r>
      <w:r w:rsidRPr="00993AAC">
        <w:t>rely on the understanding of the biological processes involved in crop growth to make predictions</w:t>
      </w:r>
      <w:r>
        <w:t>, such as crop height and leaf area index</w:t>
      </w:r>
      <w:r w:rsidRPr="00993AAC">
        <w:t xml:space="preserve">. However, </w:t>
      </w:r>
      <w:r>
        <w:t>the</w:t>
      </w:r>
      <w:r w:rsidRPr="00993AAC">
        <w:t xml:space="preserve"> drawback of these models is the reliance on detailed </w:t>
      </w:r>
      <w:r>
        <w:t xml:space="preserve">ground data to calibrate the crop growth model, and the ground data is usually costly and time-consuming, which constrains its practicality for large scale application such as state level assessment </w:t>
      </w:r>
      <w:sdt>
        <w:sdtPr>
          <w:rPr>
            <w:color w:val="000000"/>
          </w:rPr>
          <w:tag w:val="MENDELEY_CITATION_v3_eyJjaXRhdGlvbklEIjoiTUVOREVMRVlfQ0lUQVRJT05fOWZlMmY3ZjItOTkzMy00NmQzLWE0MDMtZTE4NzZlOTNkYTVkIiwicHJvcGVydGllcyI6eyJub3RlSW5kZXgiOjB9LCJpc0VkaXRlZCI6ZmFsc2UsIm1hbnVhbE92ZXJyaWRlIjp7ImlzTWFudWFsbHlPdmVycmlkZGVuIjpmYWxzZSwiY2l0ZXByb2NUZXh0IjoiKEh1YW5nIGV0IGFsLiwgMjAyMjsgTW9oaXRlIGV0IGFsLiwgMjAyMykiLCJtYW51YWxPdmVycmlkZVRleHQiOiIifSwiY2l0YXRpb25JdGVtcyI6W3siaWQiOiI4Mzg2NzBkMi02Mjk5LTNjYzItOTg1Mi0yYTNhM2YyMzc3MzEiLCJpdGVtRGF0YSI6eyJ0eXBlIjoiYXJ0aWNsZS1qb3VybmFsIiwiaWQiOiI4Mzg2NzBkMi02Mjk5LTNjYzItOTg1Mi0yYTNhM2YyMzc3MzEiLCJ0aXRsZSI6IkRldmVsb3BpbmcgYSBkdWFsLXN0cmVhbSBkZWVwLWxlYXJuaW5nIG5ldXJhbCBuZXR3b3JrIG1vZGVsIGZvciBpbXByb3ZpbmcgY291bnR5LWxldmVsIHdpbnRlciB3aGVhdCB5aWVsZCBlc3RpbWF0ZXMgaW4gQ2hpbmEiLCJhdXRob3IiOlt7ImZhbWlseSI6Ikh1YW5nIiwiZ2l2ZW4iOiJIYWkiLCJwYXJzZS1uYW1lcyI6ZmFsc2UsImRyb3BwaW5nLXBhcnRpY2xlIjoiIiwibm9uLWRyb3BwaW5nLXBhcnRpY2xlIjoiIn0seyJmYW1pbHkiOiJIdWFuZyIsImdpdmVuIjoiSmlhbnhpIiwicGFyc2UtbmFtZXMiOmZhbHNlLCJkcm9wcGluZy1wYXJ0aWNsZSI6IiIsIm5vbi1kcm9wcGluZy1wYXJ0aWNsZSI6IiJ9LHsiZmFtaWx5IjoiRmVuZyIsImdpdmVuIjoiUXVhbmxvbmciLCJwYXJzZS1uYW1lcyI6ZmFsc2UsImRyb3BwaW5nLXBhcnRpY2xlIjoiIiwibm9uLWRyb3BwaW5nLXBhcnRpY2xlIjoiIn0seyJmYW1pbHkiOiJMaXUiLCJnaXZlbiI6Ikp1bm1pbmciLCJwYXJzZS1uYW1lcyI6ZmFsc2UsImRyb3BwaW5nLXBhcnRpY2xlIjoiIiwibm9uLWRyb3BwaW5nLXBhcnRpY2xlIjoiIn0seyJmYW1pbHkiOiJMaSIsImdpdmVuIjoiWHVlY2FvIiwicGFyc2UtbmFtZXMiOmZhbHNlLCJkcm9wcGluZy1wYXJ0aWNsZSI6IiIsIm5vbi1kcm9wcGluZy1wYXJ0aWNsZSI6IiJ9LHsiZmFtaWx5IjoiV2FuZyIsImdpdmVuIjoiWGlubGVpIiwicGFyc2UtbmFtZXMiOmZhbHNlLCJkcm9wcGluZy1wYXJ0aWNsZSI6IiIsIm5vbi1kcm9wcGluZy1wYXJ0aWNsZSI6IiJ9LHsiZmFtaWx5IjoiTml1IiwiZ2l2ZW4iOiJRdWFuZGkiLCJwYXJzZS1uYW1lcyI6ZmFsc2UsImRyb3BwaW5nLXBhcnRpY2xlIjoiIiwibm9uLWRyb3BwaW5nLXBhcnRpY2xlIjoiIn1dLCJjb250YWluZXItdGl0bGUiOiJSZW1vdGUgU2Vuc2luZyIsIkRPSSI6IjEwLjMzOTAvcnMxNDIwNTI4MCIsIklTU04iOiIyMDcyLTQyOTIiLCJpc3N1ZWQiOnsiZGF0ZS1wYXJ0cyI6W1syMDIyLDEwLDIxXV19LCJwYWdlIjoiNTI4MCIsImFic3RyYWN0IjoiPHA+QWNjdXJhdGUgYW5kIHRpbWVseSBjcm9wIHlpZWxkIHByZWRpY3Rpb24gb3ZlciBsYXJnZSBzcGF0aWFsIHJlZ2lvbnMgaXMgY3JpdGljYWwgdG8gbmF0aW9uYWwgZm9vZCBzZWN1cml0eSBhbmQgc3VzdGFpbmFibGUgYWdyaWN1bHR1cmFsIGRldmVsb3BtZW50LiBIb3dldmVyLCBkZXNpZ25pbmcgYSByb2J1c3QgbW9kZWwgZm9yIGNyb3AgeWllbGQgcHJlZGljdGlvbiBvdmVyIGEgbGFyZ2Ugc3BhdGlhbCByZWdpb24gcmVtYWlucyBjaGFsbGVuZ2luZyBkdWUgdG8gaW5hZGVxdWF0ZSBzdXJ2ZXllZCBzYW1wbGVzIGFuZCBhbiB1bmRlci1kZXZlbG9wbWVudCBvZiBkZWVwLWxlYXJuaW5nIGZyYW1ld29ya3MuIFRvIHRhY2tsZSB0aGlzIGlzc3VlLCB3ZSBpbnRlZ3JhdGVkIG11bHRpLXNvdXJjZSAocmVtb3RlIHNlbnNpbmcsIHdlYXRoZXIsIGFuZCBzb2lsIHByb3BlcnRpZXMpIGRhdGEgaW50byBhIGR1YWwtc3RyZWFtIGRlZXAtbGVhcm5pbmcgbmV1cmFsIG5ldHdvcmsgbW9kZWwgZm9yIHdpbnRlciB3aGVhdCBpbiBDaGluYeKAmXMgbWFqb3IgcGxhbnRpbmcgcmVnaW9ucy4gVGhlIG1vZGVsIGNvbnNpc3RzIG9mIHR3byBicmFuY2hlcyBmb3Igcm9idXN0IGZlYXR1cmUgbGVhcm5pbmc6IG9uZSBmb3Igc2VxdWVudGlhbCBkYXRhIChyZW1vdGUgc2Vuc2luZyBhbmQgd2VhdGhlciBzZXJpZXMgZGF0YSkgYW5kIHRoZSBvdGhlciBmb3Igc3RhdGljYWwgZGF0YSAoc29pbCBwcm9wZXJ0aWVzKS4gVGhlIGV4dHJhY3RlZCBmZWF0dXJlcyBieSBib3RoIGJyYW5jaGVzIHdlcmUgYWdncmVnYXRlZCB0aHJvdWdoIGFuIGFkYXB0aXZlIGZ1c2lvbiBtb2RlbCB0byBmb3JlY2FzdCB0aGUgZmluYWwgd2hlYXQgeWllbGQuIFdlIHRyYWluZWQgYW5kIHRlc3RlZCB0aGUgbW9kZWwgYnkgdXNpbmcgb2ZmaWNpYWwgY291bnR5LWxldmVsIHN0YXRpc3RpY3Mgb2YgaGlzdG9yaWNhbCB3aW50ZXIgd2hlYXQgeWllbGRzLiBUaGUgbW9kZWwgYWNoaWV2ZWQgYW4gYXZlcmFnZSBSMiBvZiAwLjc5IGFuZCBhIHJvb3QtbWVhbi1zcXVhcmUgZXJyb3Igb2YgNjUwLjIxIGtnL2hhLCBzdXBlcmlvciB0byB0aGUgY29tcGFyZWQgbWV0aG9kcyBhbmQgb3V0cGVyZm9ybWluZyB0cmFkaXRpb25hbCBtYWNoaW5lLWxlYXJuaW5nIG1ldGhvZHMuIFRoZSBkdWFsLXN0cmVhbSBkZWVwLWxlYXJuaW5nIG5ldXJhbCBuZXR3b3JrIG1vZGVsIHByb3ZpZGVkIGRlY2VudCBpbi1zZWFzb24geWllbGQgcHJlZGljdGlvbiwgd2l0aCBhbiBlcnJvciBvZiBhYm91dCAxMyUgY29tcGFyZWQgdG8gb2ZmaWNpYWwgc3RhdGlzdGljcyBhYm91dCB0d28gbW9udGhzIGJlZm9yZSBoYXJ2ZXN0LiBCeSBlZmZlY3RpdmVseSBleHRyYWN0aW5nIGFuZCBhZ2dyZWdhdGluZyBmZWF0dXJlcyBmcm9tIG11bHRpLXNvdXJjZSBkYXRhc2V0cywgdGhlIG5ldyBhcHByb2FjaCBwcm92aWRlcyBhIHByYWN0aWNhbCBhcHByb2FjaCB0byBwcmVkaWN0aW5nIHdpbnRlciB3aGVhdCB5aWVsZHMgYXQgdGhlIGNvdW50eSBzY2FsZSBvdmVyIGxhcmdlIHNwYXRpYWwgcmVnaW9ucy48L3A+IiwiaXNzdWUiOiIyMCIsInZvbHVtZSI6IjE0IiwiY29udGFpbmVyLXRpdGxlLXNob3J0IjoiUmVtb3RlIFNlbnMgKEJhc2VsKSJ9LCJpc1RlbXBvcmFyeSI6ZmFsc2V9LHsiaWQiOiIxNWU2MTU1OS05YmE3LTM4OGEtYmMwYS0xMDEzYmQ0MjRjMzciLCJpdGVtRGF0YSI6eyJ0eXBlIjoiYXJ0aWNsZS1qb3VybmFsIiwiaWQiOiIxNWU2MTU1OS05YmE3LTM4OGEtYmMwYS0xMDEzYmQ0MjRjMzciLCJ0aXRsZSI6IlNveWJlYW4gY3JvcCB5aWVsZCBwcmVkaWN0aW9uIGJ5IGludGVncmF0aW9uIG9mIHJlbW90ZSBzZW5zaW5nIGFuZCB3ZWF0aGVyIG9ic2VydmF0aW9ucyIsImF1dGhvciI6W3siZmFtaWx5IjoiTW9oaXRlIiwiZ2l2ZW4iOiJKLiBELiIsInBhcnNlLW5hbWVzIjpmYWxzZSwiZHJvcHBpbmctcGFydGljbGUiOiIiLCJub24tZHJvcHBpbmctcGFydGljbGUiOiIifSx7ImZhbWlseSI6IlNhd2FudCIsImdpdmVuIjoiUy4gQS4iLCJwYXJzZS1uYW1lcyI6ZmFsc2UsImRyb3BwaW5nLXBhcnRpY2xlIjoiIiwibm9uLWRyb3BwaW5nLXBhcnRpY2xlIjoiIn0seyJmYW1pbHkiOiJQYW5kaXQiLCJnaXZlbiI6IkEuIiwicGFyc2UtbmFtZXMiOmZhbHNlLCJkcm9wcGluZy1wYXJ0aWNsZSI6IiIsIm5vbi1kcm9wcGluZy1wYXJ0aWNsZSI6IiJ9LHsiZmFtaWx5IjoiQWdyYXdhbCIsImdpdmVuIjoiUi4iLCJwYXJzZS1uYW1lcyI6ZmFsc2UsImRyb3BwaW5nLXBhcnRpY2xlIjoiIiwibm9uLWRyb3BwaW5nLXBhcnRpY2xlIjoiIn0seyJmYW1pbHkiOiJQYXBwdWxhIiwiZ2l2ZW4iOiJTLiIsInBhcnNlLW5hbWVzIjpmYWxzZSwiZHJvcHBpbmctcGFydGljbGUiOiIiLCJub24tZHJvcHBpbmctcGFydGljbGUiOiIifV0sImNvbnRhaW5lci10aXRsZSI6IlRoZSBJbnRlcm5hdGlvbmFsIEFyY2hpdmVzIG9mIHRoZSBQaG90b2dyYW1tZXRyeSwgUmVtb3RlIFNlbnNpbmcgYW5kIFNwYXRpYWwgSW5mb3JtYXRpb24gU2NpZW5jZXMiLCJET0kiOiIxMC41MTk0L2lzcHJzLWFyY2hpdmVzLVhMVklJSS1NLTEtMjAyMy0xOTctMjAyMyIsIklTU04iOiIyMTk0LTkwMzQiLCJpc3N1ZWQiOnsiZGF0ZS1wYXJ0cyI6W1syMDIzLDQsMjFdXX0sInBhZ2UiOiIxOTctMjAyIiwiYWJzdHJhY3QiOiI8cD5BYnN0cmFjdC4gVGhlIG1haW4gb2JqZWN0aXZlIG9mIHRoaXMgc3R1ZHkgaXMgdGhlIGluLXNlYXNvbiBmb3JlY2FzdGluZyBvZiBzb3liZWFuIGNyb3AgeWllbGQgdXNpbmcgdGhlIGludGVncmF0aW9uIG9mIHNhdGVsbGl0ZSByZW1vdGUgc2Vuc2luZyBhbmQgd2VhdGhlciBvYnNlcnZhdGlvbnMuIFRoZSBzdHVkeSB3YXMgY2FycmllZCBvdXQgaW4gdGhlIFBhcmFuwrRhIHN0YXRlIG9mIEJyYXppbC4gVGhlIHNveWJlYW4gY3JvcCBpbiB0aGUgc3R1ZHkgcmVnaW9uIGlzIHNvd24gZHVyaW5nIE9jdC7igJNOb3YuIG1vbnRoIGFuZCBoYXJ2ZXN0ZWQgYmV0d2VlbiBGZWIu4oCTTWFyLiBvZiB0aGUgbmV4dCB5ZWFyLiBNdW5pY2lwYWxpdHktbGV2ZWwgc295YmVhbiB5aWVsZCBkYXRhIGZvciAxNSBtdW5pY2lwYWxpdGllcyB3YXMgb2J0YWluZWQgZnJvbSB0aGUgQUdST0xJTksgcG9ydGFsIG9mIEJyYXppbCwgZnJvbSB0aGUgMjAwNeKAkzA2IHNlYXNvbiB0byB0aGUgMjAyMOKAkzIxIHNlYXNvbi4gVGhlIGNyb3AgeWllbGQgZGF0YSBjb25zdGl0dXRlZCB5ZWFybHkgbXVuaWNpcGFsaXR5LXdpc2UgeWllbGQgaW4ga2cvaGEuIFJlbW90ZSBzZW5zaW5nLWJhc2VkIGluZGljYXRvcnMgc3VjaCBhcyB0aGUgTm9ybWFsaXplZCBEaWZmZXJlbmNlIFZlZ2V0YXRpb24gSW5kZXggKE5EVkkpLCBFbmhhbmNlZCBWZWdldGF0aW9uIEluZGV4IChFVkkpIGFuZCBMYW5kIFN1cmZhY2UgVGVtcGVyYXR1cmUgKExTVCksIGFuZCBSYWluZmFsbCBkYXRhIGZyb20gQ0hJUlBTIHdhcyBjb25zaWRlcmVkIGluIHRoZSBzdHVkeS4gUmVncmVzc2lvbiBtb2RlbGxpbmcgd2FzIGNhcnJpZWQgb3V0IGJldHdlZW4gbXVuaWNpcGFsaXR5LWxldmVsIHlpZWxkIGFzIHRoZSBkZXBlbmRlbnQgdmFyaWFibGUgYW5kIGZlYXR1cmVzIGdlbmVyYXRlZCBmcm9tIHJlbW90ZSBzZW5zaW5nIGFuZCB3ZWF0aGVyIG9ic2VydmF0aW9ucyBhcyBpbmRlcGVuZGVudCB2YXJpYWJsZXMuIFBlcmZvcm1hbmNlIGV2YWx1YXRpb24gb2YgdHVuZWQgcmFuZG9tIGZvcmVzdCByZWdyZXNzaW9uIChSRlIpIGFuZCB0dW5lZCBzdXBwb3J0IHZlY3RvciByZWdyZXNzaW9uIChTVlIpIHdlcmUgcGVyZm9ybWVkIGFnYWluc3QgbXVsdGlwbGUgbGluZWFyIHJlZ3Jlc3Npb24gKE1MUikuIEEgY29tcGFyaXNvbiBvZiByZXN1bHRzIGluIHRlcm1zIG9mIGFsZ29yaXRobXMgc2hvd3MgdGhhdCBSRlIgcGVyZm9ybWVkIGJldHRlciB0aGFuIFNWUiBhbmQgTUxSLiBGdXJ0aGVyLCBhIHJvb3RtZWFuLSBzcXVhcmUtZXJyb3IgKFJNU0UpIG9mIDQxNCBrZy9oYSBhbmQgYW4gUjIgdmFsdWUgb2YgMC43NDggd2VyZSBhY2hpZXZlZCBieSB0aGUgYmVzdCBSRlIgbW9kZWwuIFZhbGlkYXRpb24gb2YgZGV2ZWxvcGVkIFJGUiBtb2RlbCB3YXMgcGVyZm9ybWVkIG9uIHRoZSBkYXRhIGZyb20gdGhlIG5ldyBzb3liZWFuIHNlYXNvbiwgaS5lLiwgMjAyMOKAkzIxLiBXZSBoYXZlIGFjaGlldmVkIGFuIFIyIHZhbHVlIG9mIDAuNjkzIHdpdGggYSBSTVNFIG9mIDU4NSBrZy9oYS4gQWx0aG91Z2ggdGhlIG1vZGVsIHBlcmZvcm1hbmNlIG9uIHRoZSBkYXRhIG9mIDIwMjAtMjEgc2Vhc29uIGlzIHNsaWdodGx5IHJlZHVjZWQsIFIyIGFuZCBSTVNFIGFyZSBpbiBnb29kIGFncmVlbWVudCB3aXRoIHRlc3QgcmVzdWx0cy4gVGhpcyBzdHVkeSBzaG93ZWQgdGhhdCwgaW50ZWdyYXRpb24gb2YgcmVtb3RlIHNlbnNpbmcgYW5kIHdlYXRoZXIgb2JzZXJ2YXRpb25zIHdvdWxkIGJlIHVzZWZ1bCBmb3IgaW4tc2Vhc29uIHlpZWxkIGZvcmVjYXN0aW5nIG9mIHNveWJlYW4gYXQgbXVuaWNpcGFsaXR5IGxldmVsLjwvcD4iLCJ2b2x1bWUiOiJYTFZJSUktTS0xLTIwMjMiLCJjb250YWluZXItdGl0bGUtc2hvcnQiOiIifSwiaXNUZW1wb3JhcnkiOmZhbHNlfV19"/>
          <w:id w:val="-720894519"/>
          <w:placeholder>
            <w:docPart w:val="E266927166E8437B9A396A94AC96681D"/>
          </w:placeholder>
        </w:sdtPr>
        <w:sdtContent>
          <w:r w:rsidR="002D04C4" w:rsidRPr="002D04C4">
            <w:rPr>
              <w:color w:val="000000"/>
            </w:rPr>
            <w:t>(Huang et al., 2022; Mohite et al., 2023)</w:t>
          </w:r>
        </w:sdtContent>
      </w:sdt>
      <w:r>
        <w:t>.</w:t>
      </w:r>
    </w:p>
    <w:p w14:paraId="70A772B2" w14:textId="7A518FC0" w:rsidR="00E8590C" w:rsidRDefault="00E8590C" w:rsidP="008B5CBF">
      <w:r>
        <w:rPr>
          <w:rFonts w:hint="eastAsia"/>
        </w:rPr>
        <w:t>M</w:t>
      </w:r>
      <w:r w:rsidRPr="00993AAC">
        <w:t xml:space="preserve">achine-learning models offer an alternative approach </w:t>
      </w:r>
      <w:r>
        <w:t xml:space="preserve">for soybean yield prediction with remote sensing </w:t>
      </w:r>
      <w:r w:rsidRPr="00C8440E">
        <w:t xml:space="preserve">at different scales, including county level, regional, and farm level. </w:t>
      </w:r>
      <w:r>
        <w:t xml:space="preserve">On the county level, </w:t>
      </w:r>
      <w:sdt>
        <w:sdtPr>
          <w:rPr>
            <w:color w:val="000000"/>
          </w:rPr>
          <w:tag w:val="MENDELEY_CITATION_v3_eyJjaXRhdGlvbklEIjoiTUVOREVMRVlfQ0lUQVRJT05fNjgzOGJhMDYtMzBlMC00NTgyLTk2YTEtMmZiN2NmZmQyMjAwIiwicHJvcGVydGllcyI6eyJub3RlSW5kZXgiOjB9LCJpc0VkaXRlZCI6ZmFsc2UsIm1hbnVhbE92ZXJyaWRlIjp7ImlzTWFudWFsbHlPdmVycmlkZGVuIjp0cnVlLCJjaXRlcHJvY1RleHQiOiIoSi4gU3VuIGV0IGFsLiwgMjAxOSkiLCJtYW51YWxPdmVycmlkZVRleHQiOiJTdW4gZXQgYWwuICgyMDE5KSJ9LCJjaXRhdGlvbkl0ZW1zIjpbeyJpZCI6IjhkYjBjNmJjLWRjMjMtMzg1ZC1iMjAxLTEyNThhZjNlZGQ5NCIsIml0ZW1EYXRhIjp7InR5cGUiOiJhcnRpY2xlLWpvdXJuYWwiLCJpZCI6IjhkYjBjNmJjLWRjMjMtMzg1ZC1iMjAxLTEyNThhZjNlZGQ5NCIsInRpdGxlIjoiQ291bnR5LWxldmVsIHNveWJlYW4geWllbGQgcHJlZGljdGlvbiB1c2luZyBkZWVwIENOTi1MU1RNIG1vZGVsIiwiYXV0aG9yIjpbeyJmYW1pbHkiOiJTdW4iLCJnaXZlbiI6IkppZSIsInBhcnNlLW5hbWVzIjpmYWxzZSwiZHJvcHBpbmctcGFydGljbGUiOiIiLCJub24tZHJvcHBpbmctcGFydGljbGUiOiIifSx7ImZhbWlseSI6IkRpIiwiZ2l2ZW4iOiJMaXBpbmciLCJwYXJzZS1uYW1lcyI6ZmFsc2UsImRyb3BwaW5nLXBhcnRpY2xlIjoiIiwibm9uLWRyb3BwaW5nLXBhcnRpY2xlIjoiIn0seyJmYW1pbHkiOiJTdW4iLCJnaXZlbiI6IlppaGVuZyIsInBhcnNlLW5hbWVzIjpmYWxzZSwiZHJvcHBpbmctcGFydGljbGUiOiIiLCJub24tZHJvcHBpbmctcGFydGljbGUiOiIifSx7ImZhbWlseSI6IlNoZW4iLCJnaXZlbiI6IllvbmdsaW4iLCJwYXJzZS1uYW1lcyI6ZmFsc2UsImRyb3BwaW5nLXBhcnRpY2xlIjoiIiwibm9uLWRyb3BwaW5nLXBhcnRpY2xlIjoiIn0seyJmYW1pbHkiOiJMYWkiLCJnaXZlbiI6Ilp1bG9uZyIsInBhcnNlLW5hbWVzIjpmYWxzZSwiZHJvcHBpbmctcGFydGljbGUiOiIiLCJub24tZHJvcHBpbmctcGFydGljbGUiOiIifV0sImNvbnRhaW5lci10aXRsZSI6IlNlbnNvcnMiLCJET0kiOiIxMC4zMzkwL3MxOTIwNDM2MyIsIklTU04iOiIxNDI0LTgyMjAiLCJpc3N1ZWQiOnsiZGF0ZS1wYXJ0cyI6W1syMDE5LDEwLDldXX0sInBhZ2UiOiI0MzYzIiwiYWJzdHJhY3QiOiI8cD5ZaWVsZCBwcmVkaWN0aW9uIGlzIG9mIGdyZWF0IHNpZ25pZmljYW5jZSBmb3IgeWllbGQgbWFwcGluZywgY3JvcCBtYXJrZXQgcGxhbm5pbmcsIGNyb3AgaW5zdXJhbmNlLCBhbmQgaGFydmVzdCBtYW5hZ2VtZW50LiBSZW1vdGUgc2Vuc2luZyBpcyBiZWNvbWluZyBpbmNyZWFzaW5nbHkgaW1wb3J0YW50IGluIGNyb3AgeWllbGQgcHJlZGljdGlvbi4gQmFzZWQgb24gcmVtb3RlIHNlbnNpbmcgZGF0YSwgZ3JlYXQgcHJvZ3Jlc3MgaGFzIGJlZW4gbWFkZSBpbiB0aGlzIGZpZWxkIGJ5IHVzaW5nIG1hY2hpbmUgbGVhcm5pbmcsIGVzcGVjaWFsbHkgdGhlIERlZXAgTGVhcm5pbmcgKERMKSBtZXRob2QsIGluY2x1ZGluZyBDb252b2x1dGlvbmFsIE5ldXJhbCBOZXR3b3JrIChDTk4pIG9yIExvbmcgU2hvcnQtVGVybSBNZW1vcnkgKExTVE0pLiBSZWNlbnQgZXhwZXJpbWVudHMgaW4gdGhpcyBhcmVhIHN1Z2dlc3RlZCB0aGF0IENOTiBjYW4gZXhwbG9yZSBtb3JlIHNwYXRpYWwgZmVhdHVyZXMgYW5kIExTVE0gaGFzIHRoZSBhYmlsaXR5IHRvIHJldmVhbCBwaGVub2xvZ2ljYWwgY2hhcmFjdGVyaXN0aWNzLCB3aGljaCBib3RoIHBsYXkgYW4gaW1wb3J0YW50IHJvbGUgaW4gY3JvcCB5aWVsZCBwcmVkaWN0aW9uLiBIb3dldmVyLCB2ZXJ5IGZldyBleHBlcmltZW50cyBjb21iaW5pbmcgdGhlc2UgdHdvIG1vZGVscyBmb3IgY3JvcCB5aWVsZCBwcmVkaWN0aW9uIGhhdmUgYmVlbiByZXBvcnRlZC4gSW4gdGhpcyBwYXBlciwgd2UgcHJvcG9zZSBhIGRlZXAgQ05OLUxTVE0gbW9kZWwgZm9yIGJvdGggZW5kLW9mLXNlYXNvbiBhbmQgaW4tc2Vhc29uIHNveWJlYW4geWllbGQgcHJlZGljdGlvbiBpbiBDT05VUyBhdCB0aGUgY291bnR5LWxldmVsLiBUaGUgbW9kZWwgd2FzIHRyYWluZWQgYnkgY3JvcCBncm93dGggdmFyaWFibGVzIGFuZCBlbnZpcm9ubWVudCB2YXJpYWJsZXMsIHdoaWNoIGluY2x1ZGUgd2VhdGhlciBkYXRhLCBNT0RJUyBMYW5kIFN1cmZhY2UgVGVtcGVyYXR1cmUgKExTVCkgZGF0YSwgYW5kIE1PRElTIFN1cmZhY2UgUmVmbGVjdGFuY2UgKFNSKSBkYXRhOyBoaXN0b3JpY2FsIHNveWJlYW4geWllbGQgZGF0YSB3ZXJlIGVtcGxveWVkIGFzIGxhYmVscy4gQmFzZWQgb24gdGhlIEdvb2dsZSBFYXJ0aCBFbmdpbmUgKEdFRSksIGFsbCB0aGVzZSB0cmFpbmluZyBkYXRhIHdlcmUgY29tYmluZWQgYW5kIHRyYW5zZm9ybWVkIGludG8gaGlzdG9ncmFtLWJhc2VkIHRlbnNvcnMgZm9yIGRlZXAgbGVhcm5pbmcuIFRoZSByZXN1bHRzIG9mIHRoZSBleHBlcmltZW50IGluZGljYXRlIHRoYXQgdGhlIHByZWRpY3Rpb24gcGVyZm9ybWFuY2Ugb2YgdGhlIHByb3Bvc2VkIENOTi1MU1RNIG1vZGVsIGNhbiBvdXRwZXJmb3JtIHRoZSBwdXJlIENOTiBvciBMU1RNIG1vZGVsIGluIGJvdGggZW5kLW9mLXNlYXNvbiBhbmQgaW4tc2Vhc29uLiBUaGUgcHJvcG9zZWQgbWV0aG9kIHNob3dzIGdyZWF0IHBvdGVudGlhbCBpbiBpbXByb3ZpbmcgdGhlIGFjY3VyYWN5IG9mIHlpZWxkIHByZWRpY3Rpb24gZm9yIG90aGVyIGNyb3BzIGxpa2UgY29ybiwgd2hlYXQsIGFuZCBwb3RhdG9lcyBhdCBmaW5lIHNjYWxlcyBpbiB0aGUgZnV0dXJlLjwvcD4iLCJpc3N1ZSI6IjIwIiwidm9sdW1lIjoiMTkiLCJjb250YWluZXItdGl0bGUtc2hvcnQiOiIifSwiaXNUZW1wb3JhcnkiOmZhbHNlfV19"/>
          <w:id w:val="2018498732"/>
          <w:placeholder>
            <w:docPart w:val="E266927166E8437B9A396A94AC96681D"/>
          </w:placeholder>
        </w:sdtPr>
        <w:sdtContent>
          <w:r w:rsidR="002D04C4" w:rsidRPr="002D04C4">
            <w:rPr>
              <w:color w:val="000000"/>
            </w:rPr>
            <w:t>Sun et al. (2019)</w:t>
          </w:r>
        </w:sdtContent>
      </w:sdt>
      <w:r>
        <w:rPr>
          <w:color w:val="000000"/>
        </w:rPr>
        <w:t xml:space="preserve"> </w:t>
      </w:r>
      <w:r>
        <w:rPr>
          <w:rFonts w:hint="eastAsia"/>
        </w:rPr>
        <w:t>combined convolutional neural networks (CNN) and long short-term memory (LSTM)</w:t>
      </w:r>
      <w:r w:rsidRPr="00C8440E">
        <w:t xml:space="preserve"> model for soybean yield prediction</w:t>
      </w:r>
      <w:r>
        <w:t xml:space="preserve"> by</w:t>
      </w:r>
      <w:r w:rsidRPr="00C8440E">
        <w:t xml:space="preserve"> demonstrating superior performance in both end-of-season and in-season predictions. Furthermore, </w:t>
      </w:r>
      <w:sdt>
        <w:sdtPr>
          <w:rPr>
            <w:color w:val="000000"/>
          </w:rPr>
          <w:tag w:val="MENDELEY_CITATION_v3_eyJjaXRhdGlvbklEIjoiTUVOREVMRVlfQ0lUQVRJT05fMGZkZDk3MjAtODA3Ni00NjJkLWFmZDAtNzVhNTEyZTIzNzAzIiwicHJvcGVydGllcyI6eyJub3RlSW5kZXgiOjB9LCJpc0VkaXRlZCI6ZmFsc2UsIm1hbnVhbE92ZXJyaWRlIjp7ImlzTWFudWFsbHlPdmVycmlkZGVuIjp0cnVlLCJjaXRlcHJvY1RleHQiOiIoRmF0aGkgZXQgYWwuLCAyMDIzKSIsIm1hbnVhbE92ZXJyaWRlVGV4dCI6IkZhdGhpIGV0IGFsLiAoMjAyMykifSwiY2l0YXRpb25JdGVtcyI6W3siaWQiOiIwMmE1MTljZi0wMGIzLTM1NDktYTVlOC0yY2RjNjdmYzlhZDkiLCJpdGVtRGF0YSI6eyJ0eXBlIjoiYXJ0aWNsZS1qb3VybmFsIiwiaWQiOiIwMmE1MTljZi0wMGIzLTM1NDktYTVlOC0yY2RjNjdmYzlhZDkiLCJ0aXRsZSI6IjNELVJlc05ldC1CaUxTVE0gbW9kZWw6IEEgZGVlcCBsZWFybmluZyBtb2RlbCBmb3IgY291bnR5LWxldmVsIHNveWJlYW4geWllbGQgcHJlZGljdGlvbiB3aXRoIHRpbWUtc2VyaWVzIFNlbnRpbmVsLTEsIFNlbnRpbmVsLTIgSW1hZ2VyeSwgYW5kIGRheW1ldCBkYXRhIiwiYXV0aG9yIjpbeyJmYW1pbHkiOiJGYXRoaSIsImdpdmVuIjoiTWFoZGl5ZWgiLCJwYXJzZS1uYW1lcyI6ZmFsc2UsImRyb3BwaW5nLXBhcnRpY2xlIjoiIiwibm9uLWRyb3BwaW5nLXBhcnRpY2xlIjoiIn0seyJmYW1pbHkiOiJTaGFoLUhvc3NlaW5pIiwiZ2l2ZW4iOiJSZXphIiwicGFyc2UtbmFtZXMiOmZhbHNlLCJkcm9wcGluZy1wYXJ0aWNsZSI6IiIsIm5vbi1kcm9wcGluZy1wYXJ0aWNsZSI6IiJ9LHsiZmFtaWx5IjoiTW9naGltaSIsImdpdmVuIjoiQXJtaW4iLCJwYXJzZS1uYW1lcyI6ZmFsc2UsImRyb3BwaW5nLXBhcnRpY2xlIjoiIiwibm9uLWRyb3BwaW5nLXBhcnRpY2xlIjoiIn1dLCJjb250YWluZXItdGl0bGUiOiJSZW1vdGUgU2Vuc2luZyIsIkRPSSI6IjEwLjMzOTAvcnMxNTIzNTU1MSIsIklTU04iOiIyMDcyLTQyOTIiLCJpc3N1ZWQiOnsiZGF0ZS1wYXJ0cyI6W1syMDIzLDExLDI5XV19LCJwYWdlIjoiNTU1MSIsImFic3RyYWN0IjoiPHA+RW5zdXJpbmcgZm9vZCBzZWN1cml0eSBpbiBwcmVjaXNpb24gYWdyaWN1bHR1cmUgcmVxdWlyZXMgZWFybHkgcHJlZGljdGlvbiBvZiBzb3liZWFuIHlpZWxkIGF0IHZhcmlvdXMgc2NhbGVzIHdpdGhpbiB0aGUgVW5pdGVkIFN0YXRlcyAoVS5TLiksIHJhbmdpbmcgZnJvbSBpbnRlcm5hdGlvbmFsIHRvIGxvY2FsIGxldmVscy4gQWNjdXJhdGUgeWllbGQgZXN0aW1hdGlvbiBpcyBlc3NlbnRpYWwgaW4gcHJldmVudGluZyBmYW1pbmUgYnkgcHJvdmlkaW5nIGluc2lnaHRzIGludG8gZm9vZCBhdmFpbGFiaWxpdHkgZHVyaW5nIHRoZSBncm93dGggc2Vhc29uLiBOdW1lcm91cyBkZWVwIGxlYXJuaW5nIChETCkgYWxnb3JpdGhtcyBoYXZlIGJlZW4gZGV2ZWxvcGVkIHRvIGVzdGltYXRlIHNveWJlYW4geWllbGQgZWZmZWN0aXZlbHkgdXNpbmcgdGltZS1zZXJpZXMgcmVtb3RlIHNlbnNpbmcgKFJTKSBkYXRhIHRvIGFjaGlldmUgdGhpcyBnb2FsLiBIb3dldmVyLCB0aGUgdHJhaW5pbmcgZGF0YSB3aXRoIHNob3J0IHRpbWUgc3BhbnMgY2FuIGxpbWl0IHRoZWlyIGFiaWxpdHkgdG8gYWRhcHQgdG8gdGhlIGR5bmFtaWMgYW5kIG51YW5jZWQgdGVtcG9yYWwgY2hhbmdlcyBpbiBjcm9wIGNvbmRpdGlvbnMuIFRvIGFkZHJlc3MgdGhpcyBjaGFsbGVuZ2UsIHdlIGRlc2lnbmVkIGEgM0QtUmVzTmV0LUJpTFNUTSBtb2RlbCB0byBlZmZpY2llbnRseSBwcmVkaWN0IHNveWJlYW4geWllbGQgYXQgdGhlIGNvdW50eSBsZXZlbCBhY3Jvc3MgdGhlIFUuUy4sIGV2ZW4gd2hlbiB1c2luZyB0cmFpbmluZyBkYXRhIHdpdGggc2hvcnRlciBwZXJpb2RzLiBXZSBsZXZlcmFnZWQgZGV0YWlsZWQgU2VudGluZWwtMiBpbWFnZXJ5IGFuZCBTZW50aW5lbC0xIFNBUiBpbWFnZXMgdG8gZXh0cmFjdCBzcGVjdHJhbCBiYW5kcywga2V5IHZlZ2V0YXRpb24gaW5kaWNlcyAoVklzKSwgYW5kIFZWIGFuZCBWSCBwb2xhcml6YXRpb25zLiBBZGRpdGlvbmFsbHksIERheW1ldCBkYXRhIHdhcyBpbmNvcnBvcmF0ZWQgdmlhIEdvb2dsZSBFYXJ0aCBFbmdpbmUgKEdFRSkgdG8gZW5oYW5jZSB0aGUgbW9kZWzigJlzIGlucHV0IGZlYXR1cmVzLiBUbyBwcm9jZXNzIHRoZXNlIGlucHV0cyBlZmZlY3RpdmVseSwgYSBkZWRpY2F0ZWQgM0QtUmVzTmV0IGFyY2hpdGVjdHVyZSB3YXMgZGVzaWduZWQgdG8gZXh0cmFjdCBoaWdoLWxldmVsIGZlYXR1cmVzLiBUaGVzZSBlbnJpY2hlZCBmZWF0dXJlcyB3ZXJlIHRoZW4gZmVkIGludG8gYSBCaUxTVE0gbGF5ZXIsIGVuYWJsaW5nIGFjY3VyYXRlIHByZWRpY3Rpb24gb2Ygc295YmVhbiB5aWVsZC4gVG8gZXZhbHVhdGUgdGhlIGVmZmljYWN5IG9mIG91ciBtb2RlbCwgaXRzIHBlcmZvcm1hbmNlIHdhcyBjb21wYXJlZCB3aXRoIHRoYXQgb2Ygd2VsbC1rbm93biBtb2RlbHMsIGluY2x1ZGluZyB0aGUgTGluZWFyIFJlZ3Jlc3Npb24gKExSKSwgUmFuZG9tIEZvcmVzdCAoUkYpLCBhbmQgMUQvMkQvM0QtUmVzTmV0IG1vZGVscywgYXMgd2VsbCBhcyBhIDJELUNOTi1MU1RNIG1vZGVsLiBUaGUgZGF0YSBmcm9tIGEgc2hvcnQgcGVyaW9kICgyMDE5IHRvIDIwMjApIHdlcmUgdXNlZCB0byB0cmFpbiBhbGwgbW9kZWxzLCB3aGlsZSB0aGVpciBhY2N1cmFjeSB3YXMgYXNzZXNzZWQgdXNpbmcgZGF0YSBmcm9tIHRoZSB5ZWFyIDIwMjEuIFRoZSBleHBlcmltZW50YWwgcmVzdWx0cyBzaG93ZWQgdGhhdCB0aGUgcHJvcG9zZWQgM0QtUmVzbmV0LUJpTFNUTSBtb2RlbCBoYWQgYSBzdXBlcmlvciBwZXJmb3JtYW5jZSBjb21wYXJlZCB0byB0aGUgb3RoZXIgbW9kZWxzLCBhY2hpZXZpbmcgcmVtYXJrYWJsZSBtZXRyaWNzIChSMiA9IDAuNzkxLCBSTVNFID0gNS41NiBCdSBBY+KIkjEsIE1BRSA9IDQuMzUgQnUgQWPiiJIxLCBNQVBFID0gOSUsIGFuZCBSUk1TRSA9IDEwLjQ5JSkuIEZ1cnRoZXJtb3JlLCB0aGUgM0QtUmVzTmV0LUJpTFNUTSBtb2RlbCBzaG93ZWQgYSA3JSBoaWdoZXIgUjIgdGhhbiB0aGUgUmVzTmV0IGFuZCBSRiBtb2RlbHMgYW5kIGFuIGVuaGFuY2VtZW50IG9mIDI3JSBhbmQgMTclIGFnYWluc3QgdGhlIExSIGFuZCAyRC1DTk4tTFNUTSBtb2RlbHMsIHJlc3BlY3RpdmVseS4gVGhlIHJlc3VsdHMgaGlnaGxpZ2h0ZWQgb3VyIG1vZGVs4oCZcyBwb3RlbnRpYWwgZm9yIGFjY3VyYXRlIHNveWJlYW4geWllbGQgcHJlZGljdGlvbnMsIHN1cHBvcnRpbmcgc3VzdGFpbmFibGUgYWdyaWN1bHR1cmUgYW5kIGZvb2Qgc2VjdXJpdHkuPC9wPiIsImlzc3VlIjoiMjMiLCJ2b2x1bWUiOiIxNSIsImNvbnRhaW5lci10aXRsZS1zaG9ydCI6IlJlbW90ZSBTZW5zIChCYXNlbCkifSwiaXNUZW1wb3JhcnkiOmZhbHNlfV19"/>
          <w:id w:val="339513644"/>
          <w:placeholder>
            <w:docPart w:val="E266927166E8437B9A396A94AC96681D"/>
          </w:placeholder>
        </w:sdtPr>
        <w:sdtContent>
          <w:r w:rsidR="002D04C4" w:rsidRPr="002D04C4">
            <w:rPr>
              <w:color w:val="000000"/>
            </w:rPr>
            <w:t>Fathi et al. (2023)</w:t>
          </w:r>
        </w:sdtContent>
      </w:sdt>
      <w:r>
        <w:rPr>
          <w:rFonts w:hint="eastAsia"/>
          <w:color w:val="000000"/>
        </w:rPr>
        <w:t xml:space="preserve"> </w:t>
      </w:r>
      <w:r w:rsidRPr="00C8440E">
        <w:t>designed a model</w:t>
      </w:r>
      <w:r>
        <w:rPr>
          <w:rFonts w:hint="eastAsia"/>
        </w:rPr>
        <w:t xml:space="preserve"> combining three-dimensional residual network (3D-ResNet) </w:t>
      </w:r>
      <w:r>
        <w:t>and</w:t>
      </w:r>
      <w:r>
        <w:rPr>
          <w:rFonts w:hint="eastAsia"/>
        </w:rPr>
        <w:t xml:space="preserve"> bidirectional LSTM </w:t>
      </w:r>
      <w:r>
        <w:t xml:space="preserve">whose </w:t>
      </w:r>
      <w:r w:rsidRPr="00C8440E">
        <w:t>superior performance</w:t>
      </w:r>
      <w:r>
        <w:t xml:space="preserve"> </w:t>
      </w:r>
      <w:r w:rsidRPr="00C8440E">
        <w:t>with shorter training periods could bring valuable insights into the county-level soybean yield prediction.</w:t>
      </w:r>
      <w:r>
        <w:t xml:space="preserve"> </w:t>
      </w:r>
      <w:r w:rsidRPr="00C8440E">
        <w:t>At the regional level</w:t>
      </w:r>
      <w:r>
        <w:t xml:space="preserve">, </w:t>
      </w:r>
      <w:sdt>
        <w:sdtPr>
          <w:rPr>
            <w:color w:val="000000"/>
          </w:rPr>
          <w:tag w:val="MENDELEY_CITATION_v3_eyJjaXRhdGlvbklEIjoiTUVOREVMRVlfQ0lUQVRJT05fNjg4MTUwZGEtZWM2YS00NzczLThlZDYtZGY4OWRjM2RlNmQ0IiwicHJvcGVydGllcyI6eyJub3RlSW5kZXgiOjB9LCJpc0VkaXRlZCI6ZmFsc2UsIm1hbnVhbE92ZXJyaWRlIjp7ImlzTWFudWFsbHlPdmVycmlkZGVuIjp0cnVlLCJjaXRlcHJvY1RleHQiOiIoTi4gV2FuZyBldCBhbC4sIDIwMjMpIiwibWFudWFsT3ZlcnJpZGVUZXh0IjoiV2FuZyBldCBhbC4gKDIwMjMpIn0sImNpdGF0aW9uSXRlbXMiOlt7ImlkIjoiNmYyMjM5NjktMDlhYS0zODJlLThmMDktN2M1ZTI3ZDg1ZTk2IiwiaXRlbURhdGEiOnsidHlwZSI6InBhcGVyLWNvbmZlcmVuY2UiLCJpZCI6IjZmMjIzOTY5LTA5YWEtMzgyZS04ZjA5LTdjNWUyN2Q4NWU5NiIsInRpdGxlIjoiUHJlZGljdGluZyBjcm9wIHlpZWxkIHVzaW5nIDNkIGNvbnZvbHV0aW9uYWwgbmV1cmFsIG5ldHdvcmsgd2l0aCBkaW1lbnNpb24gcmVkdWN0aW9uIGFuZCBtZXRyaWMgbGVhcm5pbmciLCJhdXRob3IiOlt7ImZhbWlseSI6IldhbmciLCJnaXZlbiI6Ik5pbmciLCJwYXJzZS1uYW1lcyI6ZmFsc2UsImRyb3BwaW5nLXBhcnRpY2xlIjoiIiwibm9uLWRyb3BwaW5nLXBhcnRpY2xlIjoiIn0seyJmYW1pbHkiOiJNYSIsImdpdmVuIjoiWmhvbmciLCJwYXJzZS1uYW1lcyI6ZmFsc2UsImRyb3BwaW5nLXBhcnRpY2xlIjoiIiwibm9uLWRyb3BwaW5nLXBhcnRpY2xlIjoiIn0seyJmYW1pbHkiOiJIdW8iLCJnaXZlbiI6IlBlbmdjaGVuZyIsInBhcnNlLW5hbWVzIjpmYWxzZSwiZHJvcHBpbmctcGFydGljbGUiOiIiLCJub24tZHJvcHBpbmctcGFydGljbGUiOiIifSx7ImZhbWlseSI6IkxpdSIsImdpdmVuIjoiWGkiLCJwYXJzZS1uYW1lcyI6ZmFsc2UsImRyb3BwaW5nLXBhcnRpY2xlIjoiIiwibm9uLWRyb3BwaW5nLXBhcnRpY2xlIjoiIn1dLCJjb250YWluZXItdGl0bGUiOiIyMDIzIElFRUUgNnRoIEludGVybmF0aW9uYWwgQ29uZmVyZW5jZSBvbiBQYXR0ZXJuIFJlY29nbml0aW9uIGFuZCBBcnRpZmljaWFsIEludGVsbGlnZW5jZSAoUFJBSSkiLCJET0kiOiIxMC4xMTA5L1BSQUk1OTM2Ni4yMDIzLjEwMzMxOTc0IiwiSVNCTiI6Ijk3OS04LTM1MDMtMjU0OC01IiwiaXNzdWVkIjp7ImRhdGUtcGFydHMiOltbMjAyMyw4LDE4XV19LCJwYWdlIjoiMTAwNC0xMDA4IiwicHVibGlzaGVyIjoiSUVFRSIsImNvbnRhaW5lci10aXRsZS1zaG9ydCI6IiJ9LCJpc1RlbXBvcmFyeSI6ZmFsc2V9XX0="/>
          <w:id w:val="-807089339"/>
          <w:placeholder>
            <w:docPart w:val="E266927166E8437B9A396A94AC96681D"/>
          </w:placeholder>
        </w:sdtPr>
        <w:sdtContent>
          <w:r w:rsidR="002D04C4" w:rsidRPr="002D04C4">
            <w:rPr>
              <w:color w:val="000000"/>
            </w:rPr>
            <w:t>Wang et al. (2023)</w:t>
          </w:r>
        </w:sdtContent>
      </w:sdt>
      <w:r w:rsidRPr="00C8440E">
        <w:t xml:space="preserve"> proposed a </w:t>
      </w:r>
      <w:r>
        <w:t>three-dimensional</w:t>
      </w:r>
      <w:r w:rsidRPr="00C8440E">
        <w:t xml:space="preserve"> </w:t>
      </w:r>
      <w:r>
        <w:rPr>
          <w:rFonts w:hint="eastAsia"/>
        </w:rPr>
        <w:t>CNN</w:t>
      </w:r>
      <w:r w:rsidRPr="00C8440E">
        <w:t xml:space="preserve"> with dimension reduction and metric learning for crop yield prediction.</w:t>
      </w:r>
      <w:r>
        <w:t xml:space="preserve"> </w:t>
      </w:r>
      <w:r w:rsidRPr="00C8440E">
        <w:t xml:space="preserve">Moreover, </w:t>
      </w:r>
      <w:sdt>
        <w:sdtPr>
          <w:rPr>
            <w:color w:val="000000"/>
          </w:rPr>
          <w:tag w:val="MENDELEY_CITATION_v3_eyJjaXRhdGlvbklEIjoiTUVOREVMRVlfQ0lUQVRJT05fYjQ2MzE1ODUtYWYyMy00ZjRlLWIzNzQtY2Y2NzA2NjJlOTQzIiwicHJvcGVydGllcyI6eyJub3RlSW5kZXgiOjB9LCJpc0VkaXRlZCI6ZmFsc2UsIm1hbnVhbE92ZXJyaWRlIjp7ImlzTWFudWFsbHlPdmVycmlkZGVuIjp0cnVlLCJjaXRlcHJvY1RleHQiOiIoTW9oaXRlIGV0IGFsLiwgMjAyMykiLCJtYW51YWxPdmVycmlkZVRleHQiOiJNb2hpdGUgZXQgYWwuICgyMDIzKSJ9LCJjaXRhdGlvbkl0ZW1zIjpbeyJpZCI6IjE1ZTYxNTU5LTliYTctMzg4YS1iYzBhLTEwMTNiZDQyNGMzNyIsIml0ZW1EYXRhIjp7InR5cGUiOiJhcnRpY2xlLWpvdXJuYWwiLCJpZCI6IjE1ZTYxNTU5LTliYTctMzg4YS1iYzBhLTEwMTNiZDQyNGMzNyIsInRpdGxlIjoiU295YmVhbiBjcm9wIHlpZWxkIHByZWRpY3Rpb24gYnkgaW50ZWdyYXRpb24gb2YgcmVtb3RlIHNlbnNpbmcgYW5kIHdlYXRoZXIgb2JzZXJ2YXRpb25zIiwiYXV0aG9yIjpbeyJmYW1pbHkiOiJNb2hpdGUiLCJnaXZlbiI6IkouIEQuIiwicGFyc2UtbmFtZXMiOmZhbHNlLCJkcm9wcGluZy1wYXJ0aWNsZSI6IiIsIm5vbi1kcm9wcGluZy1wYXJ0aWNsZSI6IiJ9LHsiZmFtaWx5IjoiU2F3YW50IiwiZ2l2ZW4iOiJTLiBBLiIsInBhcnNlLW5hbWVzIjpmYWxzZSwiZHJvcHBpbmctcGFydGljbGUiOiIiLCJub24tZHJvcHBpbmctcGFydGljbGUiOiIifSx7ImZhbWlseSI6IlBhbmRpdCIsImdpdmVuIjoiQS4iLCJwYXJzZS1uYW1lcyI6ZmFsc2UsImRyb3BwaW5nLXBhcnRpY2xlIjoiIiwibm9uLWRyb3BwaW5nLXBhcnRpY2xlIjoiIn0seyJmYW1pbHkiOiJBZ3Jhd2FsIiwiZ2l2ZW4iOiJSLiIsInBhcnNlLW5hbWVzIjpmYWxzZSwiZHJvcHBpbmctcGFydGljbGUiOiIiLCJub24tZHJvcHBpbmctcGFydGljbGUiOiIifSx7ImZhbWlseSI6IlBhcHB1bGEiLCJnaXZlbiI6IlMuIiwicGFyc2UtbmFtZXMiOmZhbHNlLCJkcm9wcGluZy1wYXJ0aWNsZSI6IiIsIm5vbi1kcm9wcGluZy1wYXJ0aWNsZSI6IiJ9XSwiY29udGFpbmVyLXRpdGxlIjoiVGhlIEludGVybmF0aW9uYWwgQXJjaGl2ZXMgb2YgdGhlIFBob3RvZ3JhbW1ldHJ5LCBSZW1vdGUgU2Vuc2luZyBhbmQgU3BhdGlhbCBJbmZvcm1hdGlvbiBTY2llbmNlcyIsIkRPSSI6IjEwLjUxOTQvaXNwcnMtYXJjaGl2ZXMtWExWSUlJLU0tMS0yMDIzLTE5Ny0yMDIzIiwiSVNTTiI6IjIxOTQtOTAzNCIsImlzc3VlZCI6eyJkYXRlLXBhcnRzIjpbWzIwMjMsNCwyMV1dfSwicGFnZSI6IjE5Ny0yMDIiLCJhYnN0cmFjdCI6IjxwPkFic3RyYWN0LiBUaGUgbWFpbiBvYmplY3RpdmUgb2YgdGhpcyBzdHVkeSBpcyB0aGUgaW4tc2Vhc29uIGZvcmVjYXN0aW5nIG9mIHNveWJlYW4gY3JvcCB5aWVsZCB1c2luZyB0aGUgaW50ZWdyYXRpb24gb2Ygc2F0ZWxsaXRlIHJlbW90ZSBzZW5zaW5nIGFuZCB3ZWF0aGVyIG9ic2VydmF0aW9ucy4gVGhlIHN0dWR5IHdhcyBjYXJyaWVkIG91dCBpbiB0aGUgUGFyYW7CtGEgc3RhdGUgb2YgQnJhemlsLiBUaGUgc295YmVhbiBjcm9wIGluIHRoZSBzdHVkeSByZWdpb24gaXMgc293biBkdXJpbmcgT2N0LuKAk05vdi4gbW9udGggYW5kIGhhcnZlc3RlZCBiZXR3ZWVuIEZlYi7igJNNYXIuIG9mIHRoZSBuZXh0IHllYXIuIE11bmljaXBhbGl0eS1sZXZlbCBzb3liZWFuIHlpZWxkIGRhdGEgZm9yIDE1IG11bmljaXBhbGl0aWVzIHdhcyBvYnRhaW5lZCBmcm9tIHRoZSBBR1JPTElOSyBwb3J0YWwgb2YgQnJhemlsLCBmcm9tIHRoZSAyMDA14oCTMDYgc2Vhc29uIHRvIHRoZSAyMDIw4oCTMjEgc2Vhc29uLiBUaGUgY3JvcCB5aWVsZCBkYXRhIGNvbnN0aXR1dGVkIHllYXJseSBtdW5pY2lwYWxpdHktd2lzZSB5aWVsZCBpbiBrZy9oYS4gUmVtb3RlIHNlbnNpbmctYmFzZWQgaW5kaWNhdG9ycyBzdWNoIGFzIHRoZSBOb3JtYWxpemVkIERpZmZlcmVuY2UgVmVnZXRhdGlvbiBJbmRleCAoTkRWSSksIEVuaGFuY2VkIFZlZ2V0YXRpb24gSW5kZXggKEVWSSkgYW5kIExhbmQgU3VyZmFjZSBUZW1wZXJhdHVyZSAoTFNUKSwgYW5kIFJhaW5mYWxsIGRhdGEgZnJvbSBDSElSUFMgd2FzIGNvbnNpZGVyZWQgaW4gdGhlIHN0dWR5LiBSZWdyZXNzaW9uIG1vZGVsbGluZyB3YXMgY2FycmllZCBvdXQgYmV0d2VlbiBtdW5pY2lwYWxpdHktbGV2ZWwgeWllbGQgYXMgdGhlIGRlcGVuZGVudCB2YXJpYWJsZSBhbmQgZmVhdHVyZXMgZ2VuZXJhdGVkIGZyb20gcmVtb3RlIHNlbnNpbmcgYW5kIHdlYXRoZXIgb2JzZXJ2YXRpb25zIGFzIGluZGVwZW5kZW50IHZhcmlhYmxlcy4gUGVyZm9ybWFuY2UgZXZhbHVhdGlvbiBvZiB0dW5lZCByYW5kb20gZm9yZXN0IHJlZ3Jlc3Npb24gKFJGUikgYW5kIHR1bmVkIHN1cHBvcnQgdmVjdG9yIHJlZ3Jlc3Npb24gKFNWUikgd2VyZSBwZXJmb3JtZWQgYWdhaW5zdCBtdWx0aXBsZSBsaW5lYXIgcmVncmVzc2lvbiAoTUxSKS4gQSBjb21wYXJpc29uIG9mIHJlc3VsdHMgaW4gdGVybXMgb2YgYWxnb3JpdGhtcyBzaG93cyB0aGF0IFJGUiBwZXJmb3JtZWQgYmV0dGVyIHRoYW4gU1ZSIGFuZCBNTFIuIEZ1cnRoZXIsIGEgcm9vdG1lYW4tIHNxdWFyZS1lcnJvciAoUk1TRSkgb2YgNDE0IGtnL2hhIGFuZCBhbiBSMiB2YWx1ZSBvZiAwLjc0OCB3ZXJlIGFjaGlldmVkIGJ5IHRoZSBiZXN0IFJGUiBtb2RlbC4gVmFsaWRhdGlvbiBvZiBkZXZlbG9wZWQgUkZSIG1vZGVsIHdhcyBwZXJmb3JtZWQgb24gdGhlIGRhdGEgZnJvbSB0aGUgbmV3IHNveWJlYW4gc2Vhc29uLCBpLmUuLCAyMDIw4oCTMjEuIFdlIGhhdmUgYWNoaWV2ZWQgYW4gUjIgdmFsdWUgb2YgMC42OTMgd2l0aCBhIFJNU0Ugb2YgNTg1IGtnL2hhLiBBbHRob3VnaCB0aGUgbW9kZWwgcGVyZm9ybWFuY2Ugb24gdGhlIGRhdGEgb2YgMjAyMC0yMSBzZWFzb24gaXMgc2xpZ2h0bHkgcmVkdWNlZCwgUjIgYW5kIFJNU0UgYXJlIGluIGdvb2QgYWdyZWVtZW50IHdpdGggdGVzdCByZXN1bHRzLiBUaGlzIHN0dWR5IHNob3dlZCB0aGF0LCBpbnRlZ3JhdGlvbiBvZiByZW1vdGUgc2Vuc2luZyBhbmQgd2VhdGhlciBvYnNlcnZhdGlvbnMgd291bGQgYmUgdXNlZnVsIGZvciBpbi1zZWFzb24geWllbGQgZm9yZWNhc3Rpbmcgb2Ygc295YmVhbiBhdCBtdW5pY2lwYWxpdHkgbGV2ZWwuPC9wPiIsInZvbHVtZSI6IlhMVklJSS1NLTEtMjAyMyIsImNvbnRhaW5lci10aXRsZS1zaG9ydCI6IiJ9LCJpc1RlbXBvcmFyeSI6ZmFsc2V9XX0="/>
          <w:id w:val="755168460"/>
          <w:placeholder>
            <w:docPart w:val="E266927166E8437B9A396A94AC96681D"/>
          </w:placeholder>
        </w:sdtPr>
        <w:sdtContent>
          <w:r w:rsidR="002D04C4" w:rsidRPr="002D04C4">
            <w:rPr>
              <w:color w:val="000000"/>
            </w:rPr>
            <w:t>Mohite et al. (2023)</w:t>
          </w:r>
        </w:sdtContent>
      </w:sdt>
      <w:r w:rsidRPr="00C8440E">
        <w:t xml:space="preserve"> integrated remote sensing and weather observations for soybean yield prediction at the municipality level, demonstrating the potential of such integrated approaches for in-season forecasting.</w:t>
      </w:r>
      <w:r>
        <w:t xml:space="preserve"> </w:t>
      </w:r>
      <w:sdt>
        <w:sdtPr>
          <w:rPr>
            <w:color w:val="000000"/>
          </w:rPr>
          <w:tag w:val="MENDELEY_CITATION_v3_eyJjaXRhdGlvbklEIjoiTUVOREVMRVlfQ0lUQVRJT05fNGEzNzg4ZTgtNzg0NC00NGVkLTk2ZmItYzUyYjczM2Q5NTc2IiwicHJvcGVydGllcyI6eyJub3RlSW5kZXgiOjB9LCJpc0VkaXRlZCI6ZmFsc2UsIm1hbnVhbE92ZXJyaWRlIjp7ImlzTWFudWFsbHlPdmVycmlkZGVuIjp0cnVlLCJjaXRlcHJvY1RleHQiOiIoWW91IGV0IGFsLiwgMjAxNykiLCJtYW51YWxPdmVycmlkZVRleHQiOiJZb3UgZXQgYWwuICgyMDE3KSJ9LCJjaXRhdGlvbkl0ZW1zIjpbeyJpZCI6IjJhOThkM2U1LTQ5YWYtMzBkYy1hZmNjLTU5ZTQ1NTZjNzk0NiIsIml0ZW1EYXRhIjp7InR5cGUiOiJhcnRpY2xlLWpvdXJuYWwiLCJpZCI6IjJhOThkM2U1LTQ5YWYtMzBkYy1hZmNjLTU5ZTQ1NTZjNzk0NiIsInRpdGxlIjoiRGVlcCBnYXVzc2lhbiBwcm9jZXNzIGZvciBjcm9wIHlpZWxkIHByZWRpY3Rpb24gYmFzZWQgb24gcmVtb3RlIHNlbnNpbmcgZGF0YSIsImF1dGhvciI6W3siZmFtaWx5IjoiWW91IiwiZ2l2ZW4iOiJKaWF4dWFuIiwicGFyc2UtbmFtZXMiOmZhbHNlLCJkcm9wcGluZy1wYXJ0aWNsZSI6IiIsIm5vbi1kcm9wcGluZy1wYXJ0aWNsZSI6IiJ9LHsiZmFtaWx5IjoiTGkiLCJnaXZlbiI6IlhpYW9jaGVuZyIsInBhcnNlLW5hbWVzIjpmYWxzZSwiZHJvcHBpbmctcGFydGljbGUiOiIiLCJub24tZHJvcHBpbmctcGFydGljbGUiOiIifSx7ImZhbWlseSI6IkxvdyIsImdpdmVuIjoiTWVsdmluIiwicGFyc2UtbmFtZXMiOmZhbHNlLCJkcm9wcGluZy1wYXJ0aWNsZSI6IiIsIm5vbi1kcm9wcGluZy1wYXJ0aWNsZSI6IiJ9LHsiZmFtaWx5IjoiTG9iZWxsIiwiZ2l2ZW4iOiJEYXZpZCIsInBhcnNlLW5hbWVzIjpmYWxzZSwiZHJvcHBpbmctcGFydGljbGUiOiIiLCJub24tZHJvcHBpbmctcGFydGljbGUiOiIifSx7ImZhbWlseSI6IkVybW9uIiwiZ2l2ZW4iOiJTdGVmYW5vIiwicGFyc2UtbmFtZXMiOmZhbHNlLCJkcm9wcGluZy1wYXJ0aWNsZSI6IiIsIm5vbi1kcm9wcGluZy1wYXJ0aWNsZSI6IiJ9XSwiY29udGFpbmVyLXRpdGxlIjoiUHJvY2VlZGluZ3Mgb2YgdGhlIEFBQUkgQ29uZmVyZW5jZSBvbiBBcnRpZmljaWFsIEludGVsbGlnZW5jZSIsIkRPSSI6IjEwLjE2MDkvYWFhaS52MzFpMS4xMTE3MiIsIklTU04iOiIyMzc0LTM0NjgiLCJpc3N1ZWQiOnsiZGF0ZS1wYXJ0cyI6W1syMDE3LDIsMTJdXX0sImFic3RyYWN0IjoiPHA+QWdyaWN1bHR1cmFsIG1vbml0b3JpbmcsIGVzcGVjaWFsbHkgaW4gZGV2ZWxvcGluZyBjb3VudHJpZXMsIGNhbiBoZWxwIHByZXZlbnQgZmFtaW5lIGFuZCBzdXBwb3J0IGh1bWFuaXRhcmlhbiBlZmZvcnRzLiBBIGNlbnRyYWwgY2hhbGxlbmdlIGlzIHlpZWxkIGVzdGltYXRpb24sIGkuZS4sIHByZWRpY3RpbmcgY3JvcCB5aWVsZHMgYmVmb3JlIGhhcnZlc3QuIFdlIGludHJvZHVjZSBhIHNjYWxhYmxlLCBhY2N1cmF0ZSwgYW5kIGluZXhwZW5zaXZlIG1ldGhvZCB0byBwcmVkaWN0IGNyb3AgeWllbGRzIHVzaW5nIHB1YmxpY2x5IGF2YWlsYWJsZSByZW1vdGUgc2Vuc2luZyBkYXRhLiBPdXIgYXBwcm9hY2ggaW1wcm92ZXMgZXhpc3RpbmcgdGVjaG5pcXVlcyBpbiB0aHJlZSB3YXlzLiBGaXJzdCwgd2UgZm9yZWdvIGhhbmQtY3JhZnRlZCBmZWF0dXJlcyB0cmFkaXRpb25hbGx5IHVzZWQgaW4gdGhlIHJlbW90ZSBzZW5zaW5nIGNvbW11bml0eSBhbmQgcHJvcG9zZSBhbiBhcHByb2FjaCBiYXNlZCBvbiBtb2Rlcm4gcmVwcmVzZW50YXRpb24gbGVhcm5pbmcgaWRlYXMuIFdlIGFsc28gaW50cm9kdWNlIGEgbm92ZWwgZGltZW5zaW9uYWxpdHkgcmVkdWN0aW9uIHRlY2huaXF1ZSB0aGF0IGFsbG93cyB1cyB0byB0cmFpbiBhIENvbnZvbHV0aW9uYWwgTmV1cmFsIE5ldHdvcmsgb3IgTG9uZy1zaG9ydCBUZXJtIE1lbW9yeSBuZXR3b3JrIGFuZCBhdXRvbWF0aWNhbGx5IGxlYXJuIHVzZWZ1bCBmZWF0dXJlcyBldmVuIHdoZW4gbGFiZWxlZCB0cmFpbmluZyBkYXRhIGFyZSBzY2FyY2UuIEZpbmFsbHksIHdlIGluY29ycG9yYXRlIGEgR2F1c3NpYW4gUHJvY2VzcyBjb21wb25lbnQgdG8gZXhwbGljaXRseSBtb2RlbCB0aGUgc3BhdGlvLXRlbXBvcmFsIHN0cnVjdHVyZSBvZiB0aGUgZGF0YSBhbmQgZnVydGhlciBpbXByb3ZlIGFjY3VyYWN5LiBXZSBldmFsdWF0ZSBvdXIgYXBwcm9hY2ggb24gY291bnR5LWxldmVsIHNveWJlYW4geWllbGQgcHJlZGljdGlvbiBpbiB0aGUgVS5TLiBhbmQgc2hvdyB0aGF0IGl0IG91dHBlcmZvcm1zIGNvbXBldGluZyB0ZWNobmlxdWVzLjwvcD4iLCJpc3N1ZSI6IjEiLCJ2b2x1bWUiOiIzMSIsImNvbnRhaW5lci10aXRsZS1zaG9ydCI6IiJ9LCJpc1RlbXBvcmFyeSI6ZmFsc2V9XX0="/>
          <w:id w:val="1696277328"/>
          <w:placeholder>
            <w:docPart w:val="E266927166E8437B9A396A94AC96681D"/>
          </w:placeholder>
        </w:sdtPr>
        <w:sdtContent>
          <w:r w:rsidR="002D04C4" w:rsidRPr="002D04C4">
            <w:rPr>
              <w:color w:val="000000"/>
            </w:rPr>
            <w:t>You et al. (2017)</w:t>
          </w:r>
        </w:sdtContent>
      </w:sdt>
      <w:r>
        <w:rPr>
          <w:color w:val="000000"/>
        </w:rPr>
        <w:t xml:space="preserve"> </w:t>
      </w:r>
      <w:r w:rsidRPr="00C8440E">
        <w:t xml:space="preserve">proposed a deep gaussian process </w:t>
      </w:r>
      <w:r>
        <w:t xml:space="preserve">for regional and </w:t>
      </w:r>
      <w:r>
        <w:lastRenderedPageBreak/>
        <w:t>county-level</w:t>
      </w:r>
      <w:r w:rsidRPr="00C8440E">
        <w:t xml:space="preserve"> crop yield prediction, which explicitly models the spatial-temporal structure of the data for accurate and scalable prediction.</w:t>
      </w:r>
    </w:p>
    <w:p w14:paraId="62E80C26" w14:textId="0AFE27AD" w:rsidR="00E8590C" w:rsidRDefault="00E8590C" w:rsidP="008B5CBF">
      <w:r>
        <w:t>On the farm scale, U</w:t>
      </w:r>
      <w:r w:rsidRPr="009E2953">
        <w:t>nmanned Aerial Vehicles (UAVs)</w:t>
      </w:r>
      <w:r>
        <w:t xml:space="preserve"> are carried out with the advantages in higher</w:t>
      </w:r>
      <w:r>
        <w:rPr>
          <w:rFonts w:hint="eastAsia"/>
        </w:rPr>
        <w:t xml:space="preserve"> </w:t>
      </w:r>
      <w:r>
        <w:t xml:space="preserve">temporal and spatial resolutions unattainable by satellite. </w:t>
      </w:r>
      <w:r w:rsidRPr="009506B3">
        <w:t>These UAVs are commonly equipped with cameras capable of capturing RGB bands</w:t>
      </w:r>
      <w:r w:rsidRPr="00A36FF5">
        <w:t xml:space="preserve">. </w:t>
      </w:r>
      <w:r w:rsidRPr="009E3D00">
        <w:t>Some researchers</w:t>
      </w:r>
      <w:r>
        <w:t xml:space="preserve"> </w:t>
      </w:r>
      <w:sdt>
        <w:sdtPr>
          <w:rPr>
            <w:color w:val="000000"/>
          </w:rPr>
          <w:tag w:val="MENDELEY_CITATION_v3_eyJjaXRhdGlvbklEIjoiTUVOREVMRVlfQ0lUQVRJT05fZGFiNmU0ZjEtMGIyMy00MmQwLTk3NTktMzA2NDdlZmY2MzUzIiwicHJvcGVydGllcyI6eyJub3RlSW5kZXgiOjB9LCJpc0VkaXRlZCI6ZmFsc2UsIm1hbnVhbE92ZXJyaWRlIjp7ImlzTWFudWFsbHlPdmVycmlkZGVuIjpmYWxzZSwiY2l0ZXByb2NUZXh0IjoiKFkuIE1hIGV0IGFsLiwgMjAyMjsgU2FuY2hlcyBldCBhbC4sIDIwMTg7IFplbmcgZXQgYWwuLCAyMDIxKSIsIm1hbnVhbE92ZXJyaWRlVGV4dCI6IiJ9LCJjaXRhdGlvbkl0ZW1zIjpbeyJpZCI6ImFkZWI2YzJmLTZmZjYtM2UwOC05ZDUyLTJmMGZhNjE2YWQ2MiIsIml0ZW1EYXRhIjp7InR5cGUiOiJhcnRpY2xlLWpvdXJuYWwiLCJpZCI6ImFkZWI2YzJmLTZmZjYtM2UwOC05ZDUyLTJmMGZhNjE2YWQ2MiIsInRpdGxlIjoiVGhlIHBvdGVudGlhbCBmb3IgUkdCIGltYWdlcyBvYnRhaW5lZCB1c2luZyB1bm1hbm5lZCBhZXJpYWwgdmVoaWNsZSB0byBhc3Nlc3MgYW5kIHByZWRpY3QgeWllbGQgaW4gc3VnYXJjYW5lIGZpZWxkcyIsImF1dGhvciI6W3siZmFtaWx5IjoiU2FuY2hlcyIsImdpdmVuIjoiR3VpbGhlcm1lIE1hcnRpbmVsaSIsInBhcnNlLW5hbWVzIjpmYWxzZSwiZHJvcHBpbmctcGFydGljbGUiOiIiLCJub24tZHJvcHBpbmctcGFydGljbGUiOiIifSx7ImZhbWlseSI6IkR1ZnQiLCJnaXZlbiI6IkRhbmllbCBHYXJiZWxsaW5pIiwicGFyc2UtbmFtZXMiOmZhbHNlLCJkcm9wcGluZy1wYXJ0aWNsZSI6IiIsIm5vbi1kcm9wcGluZy1wYXJ0aWNsZSI6IiJ9LHsiZmFtaWx5IjoiS8O2bGxuIiwiZ2l2ZW4iOiJPcmllbCBUaWFnbyIsInBhcnNlLW5hbWVzIjpmYWxzZSwiZHJvcHBpbmctcGFydGljbGUiOiIiLCJub24tZHJvcHBpbmctcGFydGljbGUiOiIifSx7ImZhbWlseSI6Ikx1Y2lhbm8iLCJnaXZlbiI6IkFuYSBDbGF1ZGlhIGRvcyBTYW50b3MiLCJwYXJzZS1uYW1lcyI6ZmFsc2UsImRyb3BwaW5nLXBhcnRpY2xlIjoiIiwibm9uLWRyb3BwaW5nLXBhcnRpY2xlIjoiIn0seyJmYW1pbHkiOiJDYXN0cm8iLCJnaXZlbiI6IlPDqXJnaW8gR3VzdGF2byBRdWFzc2kiLCJwYXJzZS1uYW1lcyI6ZmFsc2UsImRyb3BwaW5nLXBhcnRpY2xlIjoiIiwibm9uLWRyb3BwaW5nLXBhcnRpY2xlIjoiRGUifSx7ImZhbWlseSI6Ik9rdW5vIiwiZ2l2ZW4iOiJGw6FiaW8gTWFrb3RvIiwicGFyc2UtbmFtZXMiOmZhbHNlLCJkcm9wcGluZy1wYXJ0aWNsZSI6IiIsIm5vbi1kcm9wcGluZy1wYXJ0aWNsZSI6IiJ9LHsiZmFtaWx5IjoiRnJhbmNvIiwiZ2l2ZW4iOiJIZW5yaXF1ZSBDb3V0aW5obyBKdW5xdWVpcmEiLCJwYXJzZS1uYW1lcyI6ZmFsc2UsImRyb3BwaW5nLXBhcnRpY2xlIjoiIiwibm9uLWRyb3BwaW5nLXBhcnRpY2xlIjoiIn1dLCJjb250YWluZXItdGl0bGUiOiJJbnRlcm5hdGlvbmFsIEpvdXJuYWwgb2YgUmVtb3RlIFNlbnNpbmciLCJjb250YWluZXItdGl0bGUtc2hvcnQiOiJJbnQgSiBSZW1vdGUgU2VucyIsIkRPSSI6IjEwLjEwODAvMDE0MzExNjEuMjAxOC4xNDQ4NDg0IiwiSVNTTiI6IjAxNDMtMTE2MSIsImlzc3VlZCI6eyJkYXRlLXBhcnRzIjpbWzIwMTgsOCwxOF1dfSwicGFnZSI6IjU0MDItNTQxNCIsImlzc3VlIjoiMTUtMTYiLCJ2b2x1bWUiOiIzOSJ9LCJpc1RlbXBvcmFyeSI6ZmFsc2V9LHsiaWQiOiI5ODhjMjYyZi05ZDliLTM1ODgtOTM4Zi1mN2U2M2ZmZjcwYzIiLCJpdGVtRGF0YSI6eyJ0eXBlIjoiYXJ0aWNsZS1qb3VybmFsIiwiaWQiOiI5ODhjMjYyZi05ZDliLTM1ODgtOTM4Zi1mN2U2M2ZmZjcwYzIiLCJ0aXRsZSI6IldoZWF0IFlpZWxkIFByZWRpY3Rpb24gQmFzZWQgb24gVW5tYW5uZWQgQWVyaWFsIFZlaGljbGVzLUNvbGxlY3RlZCBSZWTigJNHcmVlbuKAk0JsdWUgSW1hZ2VyeSIsImF1dGhvciI6W3siZmFtaWx5IjoiWmVuZyIsImdpdmVuIjoiTGluZ2xpbiIsInBhcnNlLW5hbWVzIjpmYWxzZSwiZHJvcHBpbmctcGFydGljbGUiOiIiLCJub24tZHJvcHBpbmctcGFydGljbGUiOiIifSx7ImZhbWlseSI6IlBlbmciLCJnaXZlbiI6Ikd1b3poYW5nIiwicGFyc2UtbmFtZXMiOmZhbHNlLCJkcm9wcGluZy1wYXJ0aWNsZSI6IiIsIm5vbi1kcm9wcGluZy1wYXJ0aWNsZSI6IiJ9LHsiZmFtaWx5IjoiTWVuZyIsImdpdmVuIjoiUmFuIiwicGFyc2UtbmFtZXMiOmZhbHNlLCJkcm9wcGluZy1wYXJ0aWNsZSI6IiIsIm5vbi1kcm9wcGluZy1wYXJ0aWNsZSI6IiJ9LHsiZmFtaWx5IjoiTWFuIiwiZ2l2ZW4iOiJKaWFuZ3VvIiwicGFyc2UtbmFtZXMiOmZhbHNlLCJkcm9wcGluZy1wYXJ0aWNsZSI6IiIsIm5vbi1kcm9wcGluZy1wYXJ0aWNsZSI6IiJ9LHsiZmFtaWx5IjoiTGkiLCJnaXZlbiI6IldlaWJvIiwicGFyc2UtbmFtZXMiOmZhbHNlLCJkcm9wcGluZy1wYXJ0aWNsZSI6IiIsIm5vbi1kcm9wcGluZy1wYXJ0aWNsZSI6IiJ9LHsiZmFtaWx5IjoiWHUiLCJnaXZlbiI6IkJpbnl1YW4iLCJwYXJzZS1uYW1lcyI6ZmFsc2UsImRyb3BwaW5nLXBhcnRpY2xlIjoiIiwibm9uLWRyb3BwaW5nLXBhcnRpY2xlIjoiIn0seyJmYW1pbHkiOiJMdiIsImdpdmVuIjoiWmhlbmdhbmciLCJwYXJzZS1uYW1lcyI6ZmFsc2UsImRyb3BwaW5nLXBhcnRpY2xlIjoiIiwibm9uLWRyb3BwaW5nLXBhcnRpY2xlIjoiIn0seyJmYW1pbHkiOiJTdW4iLCJnaXZlbiI6IlJ1aSIsInBhcnNlLW5hbWVzIjpmYWxzZSwiZHJvcHBpbmctcGFydGljbGUiOiIiLCJub24tZHJvcHBpbmctcGFydGljbGUiOiIifV0sImNvbnRhaW5lci10aXRsZSI6IlJlbW90ZSBTZW5zaW5nIiwiY29udGFpbmVyLXRpdGxlLXNob3J0IjoiUmVtb3RlIFNlbnMgKEJhc2VsKSIsIkRPSSI6IjEwLjMzOTAvcnMxMzE1MjkzNyIsIklTU04iOiIyMDcyLTQyOTIiLCJpc3N1ZWQiOnsiZGF0ZS1wYXJ0cyI6W1syMDIxLDcsMjZdXX0sInBhZ2UiOiIyOTM3IiwiYWJzdHJhY3QiOiI8cD5Vbm1hbm5lZCBhZXJpYWwgdmVoaWNsZXMtY29sbGVjdGVkIChVQVZzKSBkaWdpdGFsIHJlZOKAk2dyZWVu4oCTYmx1ZSAoUkdCKSBpbWFnZXMgcHJvdmlkZWQgYSBjb3N0LWVmZmVjdGl2ZSBtZXRob2QgZm9yIHByZWNpc2lvbiBhZ3JpY3VsdHVyZSBhcHBsaWNhdGlvbnMgcmVnYXJkaW5nIHlpZWxkIHByZWRpY3Rpb24uIFRoaXMgc3R1ZHkgYWltcyB0byBmdWxseSBleHBsb3JlIHRoZSBwb3RlbnRpYWwgb2YgVUFWLWNvbGxlY3RlZCBSR0IgaW1hZ2VzIGluIHlpZWxkIHByZWRpY3Rpb24gb2Ygd2ludGVyIHdoZWF0IGJ5IGNvbXBhcmluZyBpdCB0byBtdWx0aS1zb3VyY2Ugb2JzZXJ2YXRpb25zLCBpbmNsdWRpbmcgdGhlcm1hbCwgc3RydWN0dXJlLCB2b2x1bWV0cmljIG1ldHJpY3MsIGFuZCBncm91bmQtb2JzZXJ2ZWQgbGVhZiBhcmVhIGluZGV4IChMQUkpIGFuZCBjaGxvcm9waHlsbCBjb250ZW50IHVuZGVyIHRoZSBzYW1lIGxldmVsIG9yIGFjcm9zcyBkaWZmZXJlbnQgbGV2ZWxzIG9mIG5pdHJvZ2VuIGZlcnRpbGl6YXRpb24uIENvbG9yIGluZGljZXMgYXJlIHZlZ2V0YXRpb24gaW5kaWNlcyBjYWxjdWxhdGVkIGJ5IHRoZSB2ZWdldGF0aW9uIHJlZmxlY3RhbmNlIGF0IHZpc2libGUgYmFuZHMgKGkuZS4sIHJlZCwgZ3JlZW4sIGFuZCBibHVlKSBkZXJpdmVkIGZyb20gUkdCIGltYWdlcy4gVGhlIHJlc3VsdHMgc2hvd2VkIHRoYXQgc29tZSBvZiB0aGUgY29sb3IgaW5kaWNlcyBjb2xsZWN0ZWQgYXQgdGhlIGpvaW50aW5nLCBmbG93ZXJpbmcsIGFuZCBlYXJseSBtYXR1cml0eSBzdGFnZXMgaGFkIGhpZ2ggY29ycmVsYXRpb24gKFIyID0gMC43NuKAkzAuOTMpIHdpdGggd2hlYXQgZ3JhaW4geWllbGQuIFRoZXkgZ2F2ZSB0aGUgaGlnaGVzdCBwcmVkaWN0aW9uIHBvd2VyIChSMiA9IDAuOTLigJMwLjkzKSB1bmRlciBmb3VyIGxldmVscyBvZiBuaXRyb2dlbiBmZXJ0aWxpemF0aW9uIGF0IHRoZSBmbG93ZXJpbmcgc3RhZ2UuIEluIGNvbnRyYXN0LCB0aGUgb3RoZXIgbWVhc3VyZW1lbnRzIGluY2x1ZGluZyBjYW5vcHkgdGVtcGVyYXR1cmUsIHZvbHVtZXRyaWMgbWV0cmljcywgYW5kIGdyb3VuZC1vYnNlcnZlZCBjaGxvcm9waHlsbCBjb250ZW50IHNob3dlZCBsb3dlciBjb3JyZWxhdGlvbiAoUjIgPSAwLjUy4oCTMC44NSkgdG8gZ3JhaW4geWllbGQuIEluIGFkZGl0aW9uLCB0aGVybWFsIGluZm9ybWF0aW9uIGFzIHdlbGwgYXMgdm9sdW1ldHJpYyBtZXRyaWNzIGdlbmVyYWxseSBoYWQgbGl0dGxlIGNvbnRyaWJ1dGlvbiB0byB0aGUgaW1wcm92ZW1lbnQgb2YgZ3JhaW4geWllbGQgcHJlZGljdGlvbiB3aGVuIGNvbWJpbmluZyB0aGVtIHdpdGggY29sb3IgaW5kaWNlcyBkZXJpdmVkIGZyb20gZGlnaXRhbCBpbWFnZXMuIEVzcGVjaWFsbHksIExBSSBoYWQgaW5mZXJpb3IgcGVyZm9ybWFuY2UgdG8gY29sb3IgaW5kaWNlcyBpbiBncmFpbiB5aWVsZCBwcmVkaWN0aW9uIHdpdGhpbiB0aGUgc2FtZSBsZXZlbCBvZiBuaXRyb2dlbiBmZXJ0aWxpemF0aW9uIGF0IHRoZSBmbG93ZXJpbmcgc3RhZ2UgKFIyID0gMC4wMOKAkzAuNDAgYW5kIFIyID0gMC41NeKAkzAuNjgpLCBhbmQgY29sb3IgaW5kaWNlcyBwcm92aWRlZCBzbGlnaHRseSBiZXR0ZXIgcHJlZGljdGlvbiBvZiB5aWVsZCB0aGFuIExBSSBhdCB0aGUgZmxvd2VyaW5nIHN0YWdlIChSMiA9IDAuOTMsIFJNU0UgPSAzMi4xOCBnL20yIGFuZCBSMiA9IDAuODksIFJNU0UgPSAzOS44MiBnL20yKSB1bmRlciBhbGwgbGV2ZWxzIG9mIG5pdHJvZ2VuIGZlcnRpbGl6YXRpb24uIFRoaXMgc3R1ZHkgaGlnaGxpZ2h0cyB0aGUgY2FwYWJpbGl0aWVzIG9mIGNvbG9yIGluZGljZXMgaW4gd2hlYXQgeWllbGQgcHJlZGljdGlvbiBhY3Jvc3MgZ2Vub3R5cGVzLCB3aGljaCBhbHNvIGluZGljYXRlcyB0aGUgcG90ZW50aWFsIG9mIHByZWNpc2lvbiBhZ3JpY3VsdHVyZSBhcHBsaWNhdGlvbiB1c2luZyBtYW55IG90aGVyIGZsZXhpYmxlLCBhZmZvcmRhYmxlLCBhbmQgZWFzeS10by1oYW5kbGUgZGV2aWNlcyBzdWNoIGFzIG1vYmlsZSBwaG9uZXMgYW5kIG5lYXIgc3VyZmFjZSBkaWdpdGFsIGNhbWVyYXMgaW4gdGhlIGZ1dHVyZS48L3A+IiwiaXNzdWUiOiIxNSIsInZvbHVtZSI6IjEzIn0sImlzVGVtcG9yYXJ5IjpmYWxzZX0seyJpZCI6ImZjM2JmYzYyLWVmNzUtM2Y5YS05ZjdjLWRhMzFlNWU2MGVmMiIsIml0ZW1EYXRhIjp7InR5cGUiOiJhcnRpY2xlLWpvdXJuYWwiLCJpZCI6ImZjM2JmYzYyLWVmNzUtM2Y5YS05ZjdjLWRhMzFlNWU2MGVmMiIsInRpdGxlIjoiQ290dG9uIFlpZWxkIEVzdGltYXRpb24gQmFzZWQgb24gVmVnZXRhdGlvbiBJbmRpY2VzIGFuZCBUZXh0dXJlIEZlYXR1cmVzIERlcml2ZWQgRnJvbSBSR0IgSW1hZ2UiLCJhdXRob3IiOlt7ImZhbWlseSI6Ik1hIiwiZ2l2ZW4iOiJZaXJ1IiwicGFyc2UtbmFtZXMiOmZhbHNlLCJkcm9wcGluZy1wYXJ0aWNsZSI6IiIsIm5vbi1kcm9wcGluZy1wYXJ0aWNsZSI6IiJ9LHsiZmFtaWx5IjoiTWEiLCJnaXZlbiI6Ikx1bHUiLCJwYXJzZS1uYW1lcyI6ZmFsc2UsImRyb3BwaW5nLXBhcnRpY2xlIjoiIiwibm9uLWRyb3BwaW5nLXBhcnRpY2xlIjoiIn0seyJmYW1pbHkiOiJaaGFuZyIsImdpdmVuIjoiUWlhbmciLCJwYXJzZS1uYW1lcyI6ZmFsc2UsImRyb3BwaW5nLXBhcnRpY2xlIjoiIiwibm9uLWRyb3BwaW5nLXBhcnRpY2xlIjoiIn0seyJmYW1pbHkiOiJIdWFuZyIsImdpdmVuIjoiQ2hhbmdwaW5nIiwicGFyc2UtbmFtZXMiOmZhbHNlLCJkcm9wcGluZy1wYXJ0aWNsZSI6IiIsIm5vbi1kcm9wcGluZy1wYXJ0aWNsZSI6IiJ9LHsiZmFtaWx5IjoiWWkiLCJnaXZlbiI6IlhpYW5nIiwicGFyc2UtbmFtZXMiOmZhbHNlLCJkcm9wcGluZy1wYXJ0aWNsZSI6IiIsIm5vbi1kcm9wcGluZy1wYXJ0aWNsZSI6IiJ9LHsiZmFtaWx5IjoiQ2hlbiIsImdpdmVuIjoiWGlhbmd5dSIsInBhcnNlLW5hbWVzIjpmYWxzZSwiZHJvcHBpbmctcGFydGljbGUiOiIiLCJub24tZHJvcHBpbmctcGFydGljbGUiOiIifSx7ImZhbWlseSI6IkhvdSIsImdpdmVuIjoiVG9uZ3l1IiwicGFyc2UtbmFtZXMiOmZhbHNlLCJkcm9wcGluZy1wYXJ0aWNsZSI6IiIsIm5vbi1kcm9wcGluZy1wYXJ0aWNsZSI6IiJ9LHsiZmFtaWx5IjoiTHYiLCJnaXZlbiI6IlhpbiIsInBhcnNlLW5hbWVzIjpmYWxzZSwiZHJvcHBpbmctcGFydGljbGUiOiIiLCJub24tZHJvcHBpbmctcGFydGljbGUiOiIifSx7ImZhbWlseSI6IlpoYW5nIiwiZ2l2ZW4iOiJaZSIsInBhcnNlLW5hbWVzIjpmYWxzZSwiZHJvcHBpbmctcGFydGljbGUiOiIiLCJub24tZHJvcHBpbmctcGFydGljbGUiOiIifV0sImNvbnRhaW5lci10aXRsZSI6IkZyb250aWVycyBpbiBQbGFudCBTY2llbmNlIiwiY29udGFpbmVyLXRpdGxlLXNob3J0IjoiRnJvbnQgUGxhbnQgU2NpIiwiRE9JIjoiMTAuMzM4OS9mcGxzLjIwMjIuOTI1OTg2IiwiSVNTTiI6IjE2NjQtNDYyWCIsImlzc3VlZCI6eyJkYXRlLXBhcnRzIjpbWzIwMjIsNiwxNV1dfSwiYWJzdHJhY3QiOiI8cD4gWWllbGQgbW9uaXRvcmluZyBpcyBhbiBpbXBvcnRhbnQgcGFyYW1ldGVyIHRvIGV2YWx1YXRlIGNvdHRvbiBwcm9kdWN0aXZpdHkgZHVyaW5nIGNvdHRvbiBoYXJ2ZXN0LiBOb25kZXN0cnVjdGl2ZSBhbmQgYWNjdXJhdGUgeWllbGQgbW9uaXRvcmluZyBpcyBvZiBncmVhdCBzaWduaWZpY2FuY2UgdG8gY290dG9uIHByb2R1Y3Rpb24uIFVubWFubmVkIGFlcmlhbCB2ZWhpY2xlIChVQVYpIHJlbW90ZSBzZW5zaW5nIGhhcyBmYXN0IGFuZCByZXBldGl0aXZlIGFjcXVpc2l0aW9uIGFiaWxpdHkuIFRoZSB2aXNpYmxlIHZlZ2V0YXRpb24gaW5kaWNlcyBoYXMgdGhlIGFkdmFudGFnZXMgb2YgbG93IGNvc3QsIHNtYWxsIGFtb3VudCBvZiBjYWxjdWxhdGlvbiBhbmQgaGlnaCByZXNvbHV0aW9uLiBUaGUgY29tYmluYXRpb24gb2YgdGhlIFVBViBhbmQgdmlzaWJsZSB2ZWdldGF0aW9uIGluZGljZXMgaGFzIGJlZW4gbW9yZSBhbmQgbW9yZSBhcHBsaWVkIHRvIGNyb3AgeWllbGQgbW9uaXRvcmluZy4gSG93ZXZlciwgdGhlcmUgYXJlIHNvbWUgc2hvcnRjb21pbmdzIGluIGVzdGltYXRpbmcgY290dG9uIHlpZWxkIGJhc2VkIG9uIHZpc2libGUgdmVnZXRhdGlvbiBpbmRpY2VzIG9ubHkgYXMgdGhlIHNpbWlsYXJpdHkgYmV0d2VlbiBjb3R0b24gYW5kIG11bGNoIGZpbG0gbWFrZXMgaXQgZGlmZmljdWx0IHRvIGRpZmZlcmVudGlhdGUgdGhlbSBhbmQgeWllbGRzIG1heSBiZSBzYXR1cmF0ZWQgYmFzZWQgb24gdmVnZXRhdGlvbiBpbmRleCBlc3RpbWF0ZXMgbmVhciBoYXJ2ZXN0LiBUZXh0dXJlIGZlYXR1cmUgaXMgYW5vdGhlciBpbXBvcnRhbnQgcmVtb3RlIHNlbnNpbmcgaW5mb3JtYXRpb24gdGhhdCBjYW4gcHJvdmlkZSBnZW9tZXRyaWMgaW5mb3JtYXRpb24gb2YgZ3JvdW5kIG9iamVjdHMgYW5kIGVubGFyZ2UgdGhlIHNwYXRpYWwgaW5mb3JtYXRpb24gaWRlbnRpZmljYXRpb24gYmFzZWQgb24gb3JpZ2luYWwgaW1hZ2UgYnJpZ2h0bmVzcy4gSW4gdGhpcyBzdHVkeSwgUkdCIGltYWdlcyBvZiBjb3R0b24gY2Fub3B5IHdlcmUgYWNxdWlyZWQgYnkgVUFWIGNhcnJ5aW5nIFJHQiBzZW5zb3JzIGJlZm9yZSBjb3R0b24gaGFydmVzdC4gVGhlIHZpc2libGUgdmVnZXRhdGlvbiBpbmRpY2VzIGFuZCB0ZXh0dXJlIGZlYXR1cmVzIHdlcmUgZXh0cmFjdGVkIGZyb20gUkdCIGltYWdlcyBmb3IgY290dG9uIHlpZWxkIG1vbml0b3JpbmcuIEZlYXR1cmUgcGFyYW1ldGVycyB3ZXJlIHNlbGVjdGVkIGluIGRpZmZlcmVudCBtZXRob2RzIGFmdGVyIGV4dHJhY3RpbmcgdGhlIGluZm9ybWF0aW9uLiBMaW5lYXIgYW5kIG5vbmxpbmVhciBtZXRob2RzIHdlcmUgdXNlZCB0byBidWlsZCBjb3R0b24geWllbGQgbW9uaXRvcmluZyBtb2RlbHMgYmFzZWQgb24gdmlzaWJsZSB2ZWdldGF0aW9uIGluZGljZXMsIHRleHR1cmUgZmVhdHVyZXMgYW5kIHRoZWlyIGNvbWJpbmF0aW9ucy4gVGhlIHJlc3VsdHMgc2hvdyB0aGF0ICgxKSB2ZWdldGF0aW9uIGluZGljZXMgYW5kIHRleHR1cmUgZmVhdHVyZXMgZXh0cmFjdGVkIGZyb20gdGhlIHVsdHJhLWhpZ2gtcmVzb2x1dGlvbiBSR0IgaW1hZ2VzIG9idGFpbmVkIGJ5IFVBVnMgd2VyZSBzaWduaWZpY2FudGx5IGNvcnJlbGF0ZWQgd2l0aCB0aGUgY290dG9uIHlpZWxkOyAoMikgVGhlIGJlc3QgbW9kZWwgd2FzIHRoYXQgY29tYmluZWQgd2l0aCB2ZWdldGF0aW9uIGluZGljZXMgYW5kIHRleHR1cmUgY2hhcmFjdGVyaXN0aWNzIFJGX0VMTSBtb2RlbCwgdmVyaWZpY2F0aW9uIHNldCA8aXRhbGljPlI8L2l0YWxpYz4gPHN1cD4yPC9zdXA+IHdhcyAwLjkxMDksIGFuZCBSTVNFIHdhcyAwLjkxMjc34oCJdC5oYSA8c3VwPuKIkjE8L3N1cD4gLiByUk1TRSB3YXMgMjkuMzQlLiBJbiBjb25jbHVzaW9uLCB0aGUgcmVzZWFyY2ggcmVzdWx0cyBwcm92ZSB0aGF0IFVBViBjYXJyeWluZyBSR0Igc2Vuc29yIGhhcyBhIGNlcnRhaW4gcG90ZW50aWFsIGluIGNvdHRvbiB5aWVsZCBtb25pdG9yaW5nLCB3aGljaCBjYW4gcHJvdmlkZSB0aGVvcmV0aWNhbCBiYXNpcyBhbmQgdGVjaG5pY2FsIHN1cHBvcnQgZm9yIGZpZWxkIGNvdHRvbiBwcm9kdWN0aW9uIGV2YWx1YXRpb24uIDwvcD4iLCJ2b2x1bWUiOiIxMyJ9LCJpc1RlbXBvcmFyeSI6ZmFsc2V9XX0="/>
          <w:id w:val="1194274536"/>
          <w:placeholder>
            <w:docPart w:val="E266927166E8437B9A396A94AC96681D"/>
          </w:placeholder>
        </w:sdtPr>
        <w:sdtContent>
          <w:r w:rsidR="002D04C4" w:rsidRPr="002D04C4">
            <w:rPr>
              <w:color w:val="000000"/>
            </w:rPr>
            <w:t>(Y. Ma et al., 2022; Sanches et al., 2018; Zeng et al., 2021)</w:t>
          </w:r>
        </w:sdtContent>
      </w:sdt>
      <w:r w:rsidRPr="00A36FF5">
        <w:t xml:space="preserve"> believe these </w:t>
      </w:r>
      <w:r>
        <w:rPr>
          <w:rFonts w:hint="eastAsia"/>
        </w:rPr>
        <w:t xml:space="preserve">RGB </w:t>
      </w:r>
      <w:r w:rsidRPr="00A36FF5">
        <w:t>cameras can be effectively employed to assess vegetation cover and canopy vigor. This</w:t>
      </w:r>
      <w:r w:rsidRPr="009506B3">
        <w:t xml:space="preserve"> is based on the principle that chlorophyll strongly absorbs red wavelengths while reflecting green wavelengths, making the latter more indicative of high chlorophyll levels.</w:t>
      </w:r>
      <w:r>
        <w:t xml:space="preserve"> </w:t>
      </w:r>
      <w:r w:rsidRPr="009506B3">
        <w:t xml:space="preserve">Furthermore, UAVs are often outfitted with </w:t>
      </w:r>
      <w:r>
        <w:t>multispectral</w:t>
      </w:r>
      <w:r w:rsidRPr="009506B3">
        <w:t xml:space="preserve"> cameras designed to capture </w:t>
      </w:r>
      <w:r>
        <w:t>more</w:t>
      </w:r>
      <w:r w:rsidRPr="009506B3">
        <w:t xml:space="preserve"> spectral reflectance of plants. This capability enables the visualization of spatial variability </w:t>
      </w:r>
      <w:r>
        <w:t>via</w:t>
      </w:r>
      <w:r w:rsidRPr="009506B3">
        <w:t xml:space="preserve"> vegetation indices (VIs)</w:t>
      </w:r>
      <w:r w:rsidR="004A4270">
        <w:rPr>
          <w:rFonts w:hint="eastAsia"/>
        </w:rPr>
        <w:t xml:space="preserve"> which</w:t>
      </w:r>
      <w:r>
        <w:t xml:space="preserve"> </w:t>
      </w:r>
      <w:r w:rsidRPr="009506B3">
        <w:t>is instrumental in enhancing the visibility of vegetation features</w:t>
      </w:r>
      <w:r>
        <w:t xml:space="preserve"> </w:t>
      </w:r>
      <w:r w:rsidRPr="009506B3">
        <w:t>by mitigating the effects of soil, viewing angles, and topography, thereby providing a more accurate evaluation of plant vigor and stress.</w:t>
      </w:r>
    </w:p>
    <w:p w14:paraId="7B2706D0" w14:textId="7A99BD86" w:rsidR="00E8590C" w:rsidRDefault="00E8590C" w:rsidP="008B5CBF">
      <w:r w:rsidRPr="004C471E">
        <w:t xml:space="preserve">Recent studies have underscored the efficacy of </w:t>
      </w:r>
      <w:r>
        <w:t>UAV with multispectral cameras</w:t>
      </w:r>
      <w:r w:rsidRPr="004C471E">
        <w:t xml:space="preserve"> in providing timely insights into plant growth and development, which are crucial for estimating final crop yield potentials. </w:t>
      </w:r>
      <w:sdt>
        <w:sdtPr>
          <w:rPr>
            <w:color w:val="000000"/>
          </w:rPr>
          <w:tag w:val="MENDELEY_CITATION_v3_eyJjaXRhdGlvbklEIjoiTUVOREVMRVlfQ0lUQVRJT05fMWIzMDAzM2MtMGFhOC00MTIxLWJhNGUtMWI3Mjg3ZjNiYjI5IiwicHJvcGVydGllcyI6eyJub3RlSW5kZXgiOjB9LCJpc0VkaXRlZCI6ZmFsc2UsIm1hbnVhbE92ZXJyaWRlIjp7ImlzTWFudWFsbHlPdmVycmlkZGVuIjp0cnVlLCJjaXRlcHJvY1RleHQiOiIoQ2FtcG9zIGV0IGFsLiwgMjAxOCkiLCJtYW51YWxPdmVycmlkZVRleHQiOiJDYW1wb3MgZXQgYWwuICgyMDE4KSJ9LCJjaXRhdGlvbkl0ZW1zIjpbeyJpZCI6IjRjMjQ2NmE0LWRhOTgtMzNiYi04NmE2LWQyOWY2NjFiNTE1NSIsIml0ZW1EYXRhIjp7InR5cGUiOiJhcnRpY2xlLWpvdXJuYWwiLCJpZCI6IjRjMjQ2NmE0LWRhOTgtMzNiYi04NmE2LWQyOWY2NjFiNTE1NSIsInRpdGxlIjoiUmVtb3RlIHNlbnNpbmctYmFzZWQgY3JvcCBiaW9tYXNzIHdpdGggd2F0ZXIgb3IgbGlnaHQtZHJpdmVuIGNyb3AgZ3Jvd3RoIG1vZGVscyBpbiB3aGVhdCBjb21tZXJjaWFsIGZpZWxkcyIsImF1dGhvciI6W3siZmFtaWx5IjoiQ2FtcG9zIiwiZ2l2ZW4iOiJJc2lkcm8iLCJwYXJzZS1uYW1lcyI6ZmFsc2UsImRyb3BwaW5nLXBhcnRpY2xlIjoiIiwibm9uLWRyb3BwaW5nLXBhcnRpY2xlIjoiIn0seyJmYW1pbHkiOiJHb256w6FsZXotR8OzbWV6IiwiZ2l2ZW4iOiJMYXVyYSIsInBhcnNlLW5hbWVzIjpmYWxzZSwiZHJvcHBpbmctcGFydGljbGUiOiIiLCJub24tZHJvcHBpbmctcGFydGljbGUiOiIifSx7ImZhbWlseSI6IlZpbGxvZHJlIiwiZ2l2ZW4iOiJKdWxpbyIsInBhcnNlLW5hbWVzIjpmYWxzZSwiZHJvcHBpbmctcGFydGljbGUiOiIiLCJub24tZHJvcHBpbmctcGFydGljbGUiOiIifSx7ImZhbWlseSI6IkdvbnrDoWxlei1QaXF1ZXJhcyIsImdpdmVuIjoiSm9zZSIsInBhcnNlLW5hbWVzIjpmYWxzZSwiZHJvcHBpbmctcGFydGljbGUiOiIiLCJub24tZHJvcHBpbmctcGFydGljbGUiOiIifSx7ImZhbWlseSI6IlN1eWtlciIsImdpdmVuIjoiQW5kcmV3IEUuIiwicGFyc2UtbmFtZXMiOmZhbHNlLCJkcm9wcGluZy1wYXJ0aWNsZSI6IiIsIm5vbi1kcm9wcGluZy1wYXJ0aWNsZSI6IiJ9LHsiZmFtaWx5IjoiQ2FsZXJhIiwiZ2l2ZW4iOiJBbGZvbnNvIiwicGFyc2UtbmFtZXMiOmZhbHNlLCJkcm9wcGluZy1wYXJ0aWNsZSI6IiIsIm5vbi1kcm9wcGluZy1wYXJ0aWNsZSI6IiJ9XSwiY29udGFpbmVyLXRpdGxlIjoiRmllbGQgQ3JvcHMgUmVzZWFyY2giLCJET0kiOiIxMC4xMDE2L2ouZmNyLjIwMTcuMTEuMDI1IiwiSVNTTiI6IjAzNzg0MjkwIiwiaXNzdWVkIjp7ImRhdGUtcGFydHMiOltbMjAxOCwyXV19LCJwYWdlIjoiMTc1LTE4OCIsInZvbHVtZSI6IjIxNiIsImNvbnRhaW5lci10aXRsZS1zaG9ydCI6IkZpZWxkIENyb3BzIFJlcyJ9LCJpc1RlbXBvcmFyeSI6ZmFsc2V9XX0="/>
          <w:id w:val="1162431113"/>
          <w:placeholder>
            <w:docPart w:val="E266927166E8437B9A396A94AC96681D"/>
          </w:placeholder>
        </w:sdtPr>
        <w:sdtContent>
          <w:r w:rsidR="002D04C4" w:rsidRPr="002D04C4">
            <w:rPr>
              <w:color w:val="000000"/>
            </w:rPr>
            <w:t>Campos et al. (2018)</w:t>
          </w:r>
        </w:sdtContent>
      </w:sdt>
      <w:r>
        <w:rPr>
          <w:color w:val="000000"/>
        </w:rPr>
        <w:t xml:space="preserve"> </w:t>
      </w:r>
      <w:r w:rsidRPr="004C471E">
        <w:t xml:space="preserve">highlighted this capacity, emphasizing the role of remote sensing in capturing dynamic </w:t>
      </w:r>
      <w:r>
        <w:rPr>
          <w:rFonts w:hint="eastAsia"/>
        </w:rPr>
        <w:t>crop biomass</w:t>
      </w:r>
      <w:r w:rsidRPr="004C471E">
        <w:t xml:space="preserve">. Building on this, </w:t>
      </w:r>
      <w:sdt>
        <w:sdtPr>
          <w:rPr>
            <w:color w:val="000000"/>
          </w:rPr>
          <w:tag w:val="MENDELEY_CITATION_v3_eyJjaXRhdGlvbklEIjoiTUVOREVMRVlfQ0lUQVRJT05fYzNkMmFhZmItNWY0OC00MTNiLTliY2UtMmRkOWZhYzFkNWI3IiwicHJvcGVydGllcyI6eyJub3RlSW5kZXgiOjB9LCJpc0VkaXRlZCI6ZmFsc2UsIm1hbnVhbE92ZXJyaWRlIjp7ImlzTWFudWFsbHlPdmVycmlkZGVuIjp0cnVlLCJjaXRlcHJvY1RleHQiOiIoWXUgZXQgYWwuLCAyMDE3KSIsIm1hbnVhbE92ZXJyaWRlVGV4dCI6Ill1IGV0IGFsLiAoMjAxNykifSwiY2l0YXRpb25JdGVtcyI6W3siaWQiOiI2YTI1Yjg0ZC0zMjg2LTM2ZDktODZmYS1jMGIyNjc2MDhiMTMiLCJpdGVtRGF0YSI6eyJ0eXBlIjoiYXJ0aWNsZS1qb3VybmFsIiwiaWQiOiI2YTI1Yjg0ZC0zMjg2LTM2ZDktODZmYS1jMGIyNjc2MDhiMTMiLCJ0aXRsZSI6IkFuIGltYWdlIGFuYWx5c2lzIHBpcGVsaW5lIGZvciBhdXRvbWF0ZWQgY2xhc3NpZmljYXRpb24gb2YgaW1hZ2luZyBsaWdodCBjb25kaXRpb25zIGFuZCBmb3IgcXVhbnRpZmljYXRpb24gb2Ygd2hlYXQgY2Fub3B5IGNvdmVyIHRpbWUgc2VyaWVzIGluIGZpZWxkIHBoZW5vdHlwaW5nIiwiYXV0aG9yIjpbeyJmYW1pbHkiOiJZdSIsImdpdmVuIjoiS2FuZyIsInBhcnNlLW5hbWVzIjpmYWxzZSwiZHJvcHBpbmctcGFydGljbGUiOiIiLCJub24tZHJvcHBpbmctcGFydGljbGUiOiIifSx7ImZhbWlseSI6IktpcmNoZ2Vzc25lciIsImdpdmVuIjoiTm9yYmVydCIsInBhcnNlLW5hbWVzIjpmYWxzZSwiZHJvcHBpbmctcGFydGljbGUiOiIiLCJub24tZHJvcHBpbmctcGFydGljbGUiOiIifSx7ImZhbWlseSI6IkdyaWVkZXIiLCJnaXZlbiI6IkNocmlzdG9waCIsInBhcnNlLW5hbWVzIjpmYWxzZSwiZHJvcHBpbmctcGFydGljbGUiOiIiLCJub24tZHJvcHBpbmctcGFydGljbGUiOiIifSx7ImZhbWlseSI6IldhbHRlciIsImdpdmVuIjoiQWNoaW0iLCJwYXJzZS1uYW1lcyI6ZmFsc2UsImRyb3BwaW5nLXBhcnRpY2xlIjoiIiwibm9uLWRyb3BwaW5nLXBhcnRpY2xlIjoiIn0seyJmYW1pbHkiOiJIdW5kIiwiZ2l2ZW4iOiJBbmRyZWFzIiwicGFyc2UtbmFtZXMiOmZhbHNlLCJkcm9wcGluZy1wYXJ0aWNsZSI6IiIsIm5vbi1kcm9wcGluZy1wYXJ0aWNsZSI6IiJ9XSwiY29udGFpbmVyLXRpdGxlIjoiUGxhbnQgTWV0aG9kcyIsIkRPSSI6IjEwLjExODYvczEzMDA3LTAxNy0wMTY4LTQiLCJJU1NOIjoiMTc0Ni00ODExIiwiaXNzdWVkIjp7ImRhdGUtcGFydHMiOltbMjAxNywxMiwyMV1dfSwicGFnZSI6IjE1IiwiaXNzdWUiOiIxIiwidm9sdW1lIjoiMTMiLCJjb250YWluZXItdGl0bGUtc2hvcnQiOiJQbGFudCBNZXRob2RzIn0sImlzVGVtcG9yYXJ5IjpmYWxzZX1dfQ=="/>
          <w:id w:val="554131188"/>
          <w:placeholder>
            <w:docPart w:val="E266927166E8437B9A396A94AC96681D"/>
          </w:placeholder>
        </w:sdtPr>
        <w:sdtContent>
          <w:r w:rsidR="002D04C4" w:rsidRPr="002D04C4">
            <w:rPr>
              <w:color w:val="000000"/>
            </w:rPr>
            <w:t>Yu et al. (2017)</w:t>
          </w:r>
        </w:sdtContent>
      </w:sdt>
      <w:r>
        <w:rPr>
          <w:color w:val="000000"/>
        </w:rPr>
        <w:t xml:space="preserve"> </w:t>
      </w:r>
      <w:r w:rsidRPr="004C471E">
        <w:t xml:space="preserve">demonstrated that crop yields could be predicted by constructing remote sensing models that integrate crop-specific spectral reflectance features with VIs. Further expanding the application of this technology, </w:t>
      </w:r>
      <w:sdt>
        <w:sdtPr>
          <w:rPr>
            <w:color w:val="000000"/>
          </w:rPr>
          <w:tag w:val="MENDELEY_CITATION_v3_eyJjaXRhdGlvbklEIjoiTUVOREVMRVlfQ0lUQVRJT05fYjg3Y2Q0NTMtMWQ0YS00OGY4LTliYTYtNzQ3ZDg1ODNmYWUxIiwicHJvcGVydGllcyI6eyJub3RlSW5kZXgiOjB9LCJpc0VkaXRlZCI6ZmFsc2UsIm1hbnVhbE92ZXJyaWRlIjp7ImlzTWFudWFsbHlPdmVycmlkZGVuIjp0cnVlLCJjaXRlcHJvY1RleHQiOiIoRnUgZXQgYWwuLCAyMDIwKSIsIm1hbnVhbE92ZXJyaWRlVGV4dCI6IkZ1IGV0IGFsLiAoMjAyMCkifSwiY2l0YXRpb25JdGVtcyI6W3siaWQiOiI1YmJmZTgxYi02MzVhLTM1ZTMtYmYxMC01ZTllY2NmNjM1YzMiLCJpdGVtRGF0YSI6eyJ0eXBlIjoiYXJ0aWNsZS1qb3VybmFsIiwiaWQiOiI1YmJmZTgxYi02MzVhLTM1ZTMtYmYxMC01ZTllY2NmNjM1YzMiLCJ0aXRsZSI6IldoZWF0IGdyb3d0aCBtb25pdG9yaW5nIGFuZCB5aWVsZCBlc3RpbWF0aW9uIGJhc2VkIG9uIG11bHRpLXJvdG9yIFVubWFubmVkIEFlcmlhbCBWZWhpY2xlIiwiYXV0aG9yIjpbeyJmYW1pbHkiOiJGdSIsImdpdmVuIjoiWmhhb3BlbmciLCJwYXJzZS1uYW1lcyI6ZmFsc2UsImRyb3BwaW5nLXBhcnRpY2xlIjoiIiwibm9uLWRyb3BwaW5nLXBhcnRpY2xlIjoiIn0seyJmYW1pbHkiOiJKaWFuZyIsImdpdmVuIjoiSmllIiwicGFyc2UtbmFtZXMiOmZhbHNlLCJkcm9wcGluZy1wYXJ0aWNsZSI6IiIsIm5vbi1kcm9wcGluZy1wYXJ0aWNsZSI6IiJ9LHsiZmFtaWx5IjoiR2FvIiwiZ2l2ZW4iOiJZYW5nIiwicGFyc2UtbmFtZXMiOmZhbHNlLCJkcm9wcGluZy1wYXJ0aWNsZSI6IiIsIm5vbi1kcm9wcGluZy1wYXJ0aWNsZSI6IiJ9LHsiZmFtaWx5IjoiS3JpZW5rZSIsImdpdmVuIjoiQnJpYW4iLCJwYXJzZS1uYW1lcyI6ZmFsc2UsImRyb3BwaW5nLXBhcnRpY2xlIjoiIiwibm9uLWRyb3BwaW5nLXBhcnRpY2xlIjoiIn0seyJmYW1pbHkiOiJXYW5nIiwiZ2l2ZW4iOiJNZW5nIiwicGFyc2UtbmFtZXMiOmZhbHNlLCJkcm9wcGluZy1wYXJ0aWNsZSI6IiIsIm5vbi1kcm9wcGluZy1wYXJ0aWNsZSI6IiJ9LHsiZmFtaWx5IjoiWmhvbmciLCJnaXZlbiI6IkthaXRhaSIsInBhcnNlLW5hbWVzIjpmYWxzZSwiZHJvcHBpbmctcGFydGljbGUiOiIiLCJub24tZHJvcHBpbmctcGFydGljbGUiOiIifSx7ImZhbWlseSI6IkNhbyIsImdpdmVuIjoiUWlhbmciLCJwYXJzZS1uYW1lcyI6ZmFsc2UsImRyb3BwaW5nLXBhcnRpY2xlIjoiIiwibm9uLWRyb3BwaW5nLXBhcnRpY2xlIjoiIn0seyJmYW1pbHkiOiJUaWFuIiwiZ2l2ZW4iOiJZb25nY2hhbyIsInBhcnNlLW5hbWVzIjpmYWxzZSwiZHJvcHBpbmctcGFydGljbGUiOiIiLCJub24tZHJvcHBpbmctcGFydGljbGUiOiIifSx7ImZhbWlseSI6IlpodSIsImdpdmVuIjoiWWFuIiwicGFyc2UtbmFtZXMiOmZhbHNlLCJkcm9wcGluZy1wYXJ0aWNsZSI6IiIsIm5vbi1kcm9wcGluZy1wYXJ0aWNsZSI6IiJ9LHsiZmFtaWx5IjoiQ2FvIiwiZ2l2ZW4iOiJXZWl4aW5nIiwicGFyc2UtbmFtZXMiOmZhbHNlLCJkcm9wcGluZy1wYXJ0aWNsZSI6IiIsIm5vbi1kcm9wcGluZy1wYXJ0aWNsZSI6IiJ9LHsiZmFtaWx5IjoiTGl1IiwiZ2l2ZW4iOiJYaWFvanVuIiwicGFyc2UtbmFtZXMiOmZhbHNlLCJkcm9wcGluZy1wYXJ0aWNsZSI6IiIsIm5vbi1kcm9wcGluZy1wYXJ0aWNsZSI6IiJ9XSwiY29udGFpbmVyLXRpdGxlIjoiUmVtb3RlIFNlbnNpbmciLCJET0kiOiIxMC4zMzkwL3JzMTIwMzA1MDgiLCJJU1NOIjoiMjA3Mi00MjkyIiwiaXNzdWVkIjp7ImRhdGUtcGFydHMiOltbMjAyMCwyLDVdXX0sInBhZ2UiOiI1MDgiLCJhYnN0cmFjdCI6IjxwPkxlYWYgYXJlYSBpbmRleCAoTEFJKSBhbmQgbGVhZiBkcnkgbWF0dGVyIChMRE0pIGFyZSBpbXBvcnRhbnQgaW5kaWNlcyBvZiBjcm9wIGdyb3d0aC4gUmVhbC10aW1lLCBub25kZXN0cnVjdGl2ZSBtb25pdG9yaW5nIG9mIGNyb3AgZ3Jvd3RoIGlzIGluc3RydWN0aXZlIGZvciB0aGUgZGlhZ25vc2lzIG9mIGNyb3AgZ3Jvd3RoIGFuZCBwcmVkaWN0aW9uIG9mIGdyYWluIHlpZWxkLiBVbm1hbm5lZCBhZXJpYWwgdmVoaWNsZSAoVUFWKS1iYXNlZCByZW1vdGUgc2Vuc2luZyBpcyB3aWRlbHkgdXNlZCBpbiBwcmVjaXNpb24gYWdyaWN1bHR1cmUgZHVlIHRvIGl0cyB1bmlxdWUgYWR2YW50YWdlcyBpbiBmbGV4aWJpbGl0eSBhbmQgcmVzb2x1dGlvbi4gVGhpcyBzdHVkeSB3YXMgY2FycmllZCBvdXQgb24gd2hlYXQgdHJpYWxzIHRyZWF0ZWQgd2l0aCBkaWZmZXJlbnQgbml0cm9nZW4gbGV2ZWxzIGFuZCBzZWVkaW5nIGRlbnNpdGllcyBpbiB0aHJlZSByZWdpb25zIG9mIEppYW5nc3UgUHJvdmluY2UgaW4gMjAxOOKAkzIwMTkuIENhbm9weSBzcGVjdHJhbCBpbWFnZXMgd2VyZSBjb2xsZWN0ZWQgYnkgdGhlIFVBViBlcXVpcHBlZCB3aXRoIGEgbXVsdGktc3BlY3RyYWwgY2FtZXJhIGR1cmluZyBrZXkgd2hlYXQgZ3Jvd3RoIHN0YWdlcy4gVG8gdmVyaWZ5IHRoZSByZXN1bHRzIG9mIHRoZSBVQVYgaW1hZ2VzLCB0aGUgTEFJLCBMRE0sIGFuZCB5aWVsZCBkYXRhIHdlcmUgb2J0YWluZWQgYnkgZGVzdHJ1Y3RpdmUgc2FtcGxpbmcuIFdlIGV4dHJhY3RlZCB0aGUgd2hlYXQgY2Fub3B5IHJlZmxlY3RhbmNlIGFuZCBzZWxlY3RlZCB0aGUgYmVzdCB2ZWdldGF0aW9uIGluZGV4IGZvciBtb25pdG9yaW5nIGdyb3d0aCBhbmQgcHJlZGljdGluZyB5aWVsZC4gU2ltcGxlIGxpbmVhciByZWdyZXNzaW9uIChMUiksIG11bHRpcGxlIGxpbmVhciByZWdyZXNzaW9uIChNTFIpLCBzdGVwd2lzZSBtdWx0aXBsZSBsaW5lYXIgcmVncmVzc2lvbiAoU01MUiksIHBhcnRpYWwgbGVhc3Qgc3F1YXJlcyByZWdyZXNzaW9uIChQTFNSKSwgYXJ0aWZpY2lhbCBuZXVyYWwgbmV0d29yayAoQU5OKSwgYW5kIHJhbmRvbSBmb3Jlc3QgKFJGKSBtb2RlbGluZyBtZXRob2RzIHdlcmUgdXNlZCB0byBjb25zdHJ1Y3QgYSBtb2RlbCBmb3Igd2hlYXQgeWllbGQgZXN0aW1hdGlvbi4gVGhlIHJlc3VsdHMgc2hvdyB0aGF0IHRoZSBtdWx0aS1zcGVjdHJhbCBjYW1lcmEgbW91bnRlZCBvbiB0aGUgbXVsdGktcm90b3IgVUFWIGhhcyBhIGJyb2FkIGFwcGxpY2F0aW9uIHByb3NwZWN0IGluIGNyb3AgZ3Jvd3RoIGluZGV4IG1vbml0b3JpbmcgYW5kIHlpZWxkIGVzdGltYXRpb24uIFRoZSB2ZWdldGF0aW9uIGluZGV4IGNvbWJpbmVkIHdpdGggdGhlIHJlZCBlZGdlIGJhbmQgYW5kIHRoZSBuZWFyLWluZnJhcmVkIGJhbmQgd2FzIHNpZ25pZmljYW50bHkgY29ycmVsYXRlZCB3aXRoIExBSSBhbmQgTERNLiBNYWNoaW5lIGxlYXJuaW5nIG1ldGhvZHMgKGkuZS4sIFBMU1IsIEFOTiwgYW5kIFJGKSBwZXJmb3JtZWQgYmV0dGVyIGZvciBwcmVkaWN0aW5nIHdoZWF0IHlpZWxkLiBUaGUgUkYgbW9kZWwgY29uc3RydWN0ZWQgYnkgbm9ybWFsaXplZCBkaWZmZXJlbmNlIHZlZ2V0YXRpb24gaW5kZXggKE5EVkkpIGF0IHRoZSBqb2ludGluZyBzdGFnZSwgaGVhZGluZyBzdGFnZSwgZmxvd2VyaW5nIHN0YWdlLCBhbmQgZmlsbGluZyBzdGFnZSB3YXMgdGhlIG9wdGltYWwgd2hlYXQgeWllbGQgZXN0aW1hdGlvbiBtb2RlbCBpbiB0aGlzIHN0dWR5LCB3aXRoIGFuIFIyIG9mIDAuNzggYW5kIHJlbGF0aXZlIHJvb3QgbWVhbiBzcXVhcmUgZXJyb3IgKFJSTVNFKSBvZiAwLjEwMzAuIFRoZSByZXN1bHRzIHByb3ZpZGUgYSB0aGVvcmV0aWNhbCBiYXNpcyBmb3IgbW9uaXRvcmluZyBjcm9wIGdyb3d0aCB3aXRoIGEgbXVsdGktcm90b3IgVUFWIHBsYXRmb3JtIGFuZCBleHBsb3JlIGEgdGVjaG5pY2FsIG1ldGhvZCBmb3IgaW1wcm92aW5nIHRoZSBwcmVjaXNpb24gb2YgeWllbGQgZXN0aW1hdGlvbi48L3A+IiwiaXNzdWUiOiIzIiwidm9sdW1lIjoiMTIiLCJjb250YWluZXItdGl0bGUtc2hvcnQiOiJSZW1vdGUgU2VucyAoQmFzZWwpIn0sImlzVGVtcG9yYXJ5IjpmYWxzZX1dfQ=="/>
          <w:id w:val="1280068642"/>
          <w:placeholder>
            <w:docPart w:val="E266927166E8437B9A396A94AC96681D"/>
          </w:placeholder>
        </w:sdtPr>
        <w:sdtContent>
          <w:r w:rsidR="002D04C4" w:rsidRPr="002D04C4">
            <w:rPr>
              <w:color w:val="000000"/>
            </w:rPr>
            <w:t>Fu et al. (2020)</w:t>
          </w:r>
        </w:sdtContent>
      </w:sdt>
      <w:r>
        <w:rPr>
          <w:color w:val="000000"/>
        </w:rPr>
        <w:t xml:space="preserve"> </w:t>
      </w:r>
      <w:r w:rsidRPr="004C471E">
        <w:t>described the successful use of a multispectral camera mounted on a</w:t>
      </w:r>
      <w:r>
        <w:t xml:space="preserve"> UAV</w:t>
      </w:r>
      <w:r w:rsidRPr="004C471E">
        <w:t xml:space="preserve">, showcasing its broad </w:t>
      </w:r>
      <w:r w:rsidRPr="004C471E">
        <w:lastRenderedPageBreak/>
        <w:t>potential in monitoring crop growth indices and yield estimation</w:t>
      </w:r>
      <w:r>
        <w:t>.</w:t>
      </w:r>
      <w:r>
        <w:rPr>
          <w:rFonts w:hint="eastAsia"/>
        </w:rPr>
        <w:t xml:space="preserve"> </w:t>
      </w:r>
      <w:r w:rsidRPr="004C471E">
        <w:t xml:space="preserve">Crucial to </w:t>
      </w:r>
      <w:r>
        <w:t xml:space="preserve">accurately </w:t>
      </w:r>
      <w:r w:rsidRPr="004C471E">
        <w:t>predicting soybean yield is the phenological stage at which images are collected</w:t>
      </w:r>
      <w:r>
        <w:t xml:space="preserve">. </w:t>
      </w:r>
      <w:sdt>
        <w:sdtPr>
          <w:rPr>
            <w:color w:val="000000"/>
          </w:rPr>
          <w:tag w:val="MENDELEY_CITATION_v3_eyJjaXRhdGlvbklEIjoiTUVOREVMRVlfQ0lUQVRJT05fM2VkZjg5OWItNjAzMy00Y2I2LWI1YjAtNmVjNDgwMTI0OTE1IiwicHJvcGVydGllcyI6eyJub3RlSW5kZXgiOjB9LCJpc0VkaXRlZCI6ZmFsc2UsIm1hbnVhbE92ZXJyaWRlIjp7ImlzTWFudWFsbHlPdmVycmlkZGVuIjp0cnVlLCJjaXRlcHJvY1RleHQiOiIoTWFpbWFpdGlqaWFuZyBldCBhbC4sIDIwMjApIiwibWFudWFsT3ZlcnJpZGVUZXh0IjoiTWFpbWFpdGlqaWFuZyBldCBhbC4gKDIwMjApIn0sImNpdGF0aW9uSXRlbXMiOlt7ImlkIjoiNGNhYmYyYTgtN2I2MC0zMzkzLTk4NzAtM2M4Zjg0ZWNkZDU5IiwiaXRlbURhdGEiOnsidHlwZSI6ImFydGljbGUtam91cm5hbCIsImlkIjoiNGNhYmYyYTgtN2I2MC0zMzkzLTk4NzAtM2M4Zjg0ZWNkZDU5IiwidGl0bGUiOiJTb3liZWFuIHlpZWxkIHByZWRpY3Rpb24gZnJvbSBVQVYgdXNpbmcgbXVsdGltb2RhbCBkYXRhIGZ1c2lvbiBhbmQgZGVlcCBsZWFybmluZyIsImF1dGhvciI6W3siZmFtaWx5IjoiTWFpbWFpdGlqaWFuZyIsImdpdmVuIjoiTWFpdGluaXlhemkiLCJwYXJzZS1uYW1lcyI6ZmFsc2UsImRyb3BwaW5nLXBhcnRpY2xlIjoiIiwibm9uLWRyb3BwaW5nLXBhcnRpY2xlIjoiIn0seyJmYW1pbHkiOiJTYWdhbiIsImdpdmVuIjoiVmFzaXQiLCJwYXJzZS1uYW1lcyI6ZmFsc2UsImRyb3BwaW5nLXBhcnRpY2xlIjoiIiwibm9uLWRyb3BwaW5nLXBhcnRpY2xlIjoiIn0seyJmYW1pbHkiOiJTaWRpa2UiLCJnaXZlbiI6IlBhaGVkaW5nIiwicGFyc2UtbmFtZXMiOmZhbHNlLCJkcm9wcGluZy1wYXJ0aWNsZSI6IiIsIm5vbi1kcm9wcGluZy1wYXJ0aWNsZSI6IiJ9LHsiZmFtaWx5IjoiSGFydGxpbmciLCJnaXZlbiI6IlNlYW4iLCJwYXJzZS1uYW1lcyI6ZmFsc2UsImRyb3BwaW5nLXBhcnRpY2xlIjoiIiwibm9uLWRyb3BwaW5nLXBhcnRpY2xlIjoiIn0seyJmYW1pbHkiOiJFc3Bvc2l0byIsImdpdmVuIjoiRmxhdmlvIiwicGFyc2UtbmFtZXMiOmZhbHNlLCJkcm9wcGluZy1wYXJ0aWNsZSI6IiIsIm5vbi1kcm9wcGluZy1wYXJ0aWNsZSI6IiJ9LHsiZmFtaWx5IjoiRnJpdHNjaGkiLCJnaXZlbiI6IkZlbGl4IEIuIiwicGFyc2UtbmFtZXMiOmZhbHNlLCJkcm9wcGluZy1wYXJ0aWNsZSI6IiIsIm5vbi1kcm9wcGluZy1wYXJ0aWNsZSI6IiJ9XSwiY29udGFpbmVyLXRpdGxlIjoiUmVtb3RlIFNlbnNpbmcgb2YgRW52aXJvbm1lbnQiLCJjb250YWluZXItdGl0bGUtc2hvcnQiOiJSZW1vdGUgU2VucyBFbnZpcm9uIiwiRE9JIjoiMTAuMTAxNi9qLnJzZS4yMDE5LjExMTU5OSIsIklTU04iOiIwMDM0NDI1NyIsImlzc3VlZCI6eyJkYXRlLXBhcnRzIjpbWzIwMjAsMl1dfSwicGFnZSI6IjExMTU5OSIsInZvbHVtZSI6IjIzNyJ9LCJpc1RlbXBvcmFyeSI6ZmFsc2V9XX0="/>
          <w:id w:val="760408028"/>
          <w:placeholder>
            <w:docPart w:val="E266927166E8437B9A396A94AC96681D"/>
          </w:placeholder>
        </w:sdtPr>
        <w:sdtContent>
          <w:r w:rsidR="002D04C4" w:rsidRPr="002D04C4">
            <w:rPr>
              <w:color w:val="000000"/>
            </w:rPr>
            <w:t>Maimaitijiang et al. (2020)</w:t>
          </w:r>
        </w:sdtContent>
      </w:sdt>
      <w:r>
        <w:rPr>
          <w:color w:val="000000"/>
        </w:rPr>
        <w:t xml:space="preserve"> </w:t>
      </w:r>
      <w:r w:rsidRPr="004C471E">
        <w:t>identified an optimal time window for yield prediction, typically spanning from the flowering stage to the initial seed filling stages (R2 to R5), with several studies</w:t>
      </w:r>
      <w:r>
        <w:t xml:space="preserve"> </w:t>
      </w:r>
      <w:sdt>
        <w:sdtPr>
          <w:rPr>
            <w:color w:val="000000"/>
          </w:rPr>
          <w:tag w:val="MENDELEY_CITATION_v3_eyJjaXRhdGlvbklEIjoiTUVOREVMRVlfQ0lUQVRJT05fODQ2YmQyYWItZWY5OS00N2Q5LTg4ZTUtZWNhZDgwYTNkYmY4IiwicHJvcGVydGllcyI6eyJub3RlSW5kZXgiOjB9LCJpc0VkaXRlZCI6ZmFsc2UsIm1hbnVhbE92ZXJyaWRlIjp7ImlzTWFudWFsbHlPdmVycmlkZGVuIjpmYWxzZSwiY2l0ZXByb2NUZXh0IjoiKEdhbyBldCBhbC4sIDIwMjA7IEIuIEwuIE1hIGV0IGFsLiwgMjAwMTsgV3UgZXQgYWwuLCAyMDEzOyBLLiBGLiBaaGFuZyBldCBhbC4sIDIwMTkpIiwibWFudWFsT3ZlcnJpZGVUZXh0IjoiIn0sImNpdGF0aW9uSXRlbXMiOlt7ImlkIjoiMDJmYjE2MjAtZmZkMy0zZWQyLThjYzYtNzg3YzdjZDkxYjg3IiwiaXRlbURhdGEiOnsidHlwZSI6ImFydGljbGUtam91cm5hbCIsImlkIjoiMDJmYjE2MjAtZmZkMy0zZWQyLThjYzYtNzg3YzdjZDkxYjg3IiwidGl0bGUiOiJFYXJseSBQcmVkaWN0aW9uIG9mIFNveWJlYW4gWWllbGQgZnJvbSBDYW5vcHkgUmVmbGVjdGFuY2UgTWVhc3VyZW1lbnRzIiwiYXV0aG9yIjpbeyJmYW1pbHkiOiJNYSIsImdpdmVuIjoiQi4gTC4iLCJwYXJzZS1uYW1lcyI6ZmFsc2UsImRyb3BwaW5nLXBhcnRpY2xlIjoiIiwibm9uLWRyb3BwaW5nLXBhcnRpY2xlIjoiIn0seyJmYW1pbHkiOiJEd3llciIsImdpdmVuIjoiTGlhbm5lIE0uIiwicGFyc2UtbmFtZXMiOmZhbHNlLCJkcm9wcGluZy1wYXJ0aWNsZSI6IiIsIm5vbi1kcm9wcGluZy1wYXJ0aWNsZSI6IiJ9LHsiZmFtaWx5IjoiQ29zdGEiLCJnaXZlbiI6IkNhcmxvcyIsInBhcnNlLW5hbWVzIjpmYWxzZSwiZHJvcHBpbmctcGFydGljbGUiOiIiLCJub24tZHJvcHBpbmctcGFydGljbGUiOiIifSx7ImZhbWlseSI6IkNvYmVyIiwiZ2l2ZW4iOiJFbHJveSBSLiIsInBhcnNlLW5hbWVzIjpmYWxzZSwiZHJvcHBpbmctcGFydGljbGUiOiIiLCJub24tZHJvcHBpbmctcGFydGljbGUiOiIifSx7ImZhbWlseSI6Ik1vcnJpc29uIiwiZ2l2ZW4iOiJNYWxjb2xtIEouIiwicGFyc2UtbmFtZXMiOmZhbHNlLCJkcm9wcGluZy1wYXJ0aWNsZSI6IiIsIm5vbi1kcm9wcGluZy1wYXJ0aWNsZSI6IiJ9XSwiY29udGFpbmVyLXRpdGxlIjoiQWdyb25vbXkgSm91cm5hbCIsImNvbnRhaW5lci10aXRsZS1zaG9ydCI6IkFncm9uIEoiLCJET0kiOiIxMC4yMTM0L2Fncm9uajIwMDEuMTIyNyIsIklTU04iOiIwMDAyLTE5NjIiLCJpc3N1ZWQiOnsiZGF0ZS1wYXJ0cyI6W1syMDAxLDExXV19LCJwYWdlIjoiMTIyNy0xMjM0IiwiYWJzdHJhY3QiOiI8cD4gQ29ycmVsYXRpb25zIGJldHdlZW4gcGxhbnQgY2Fub3B5IHJlZmxlY3RhbmNlIGFuZCBhYm92ZWdyb3VuZCBiaW9tYXNzIGNhbiBwb3NzaWJseSBiZSB1c2VkIGZvciBlYXJseSBwcmVkaWN0aW9uIG9mIGNyb3AgeWllbGQuIEZpZWxkIGV4cGVyaW1lbnRzIHdlcmUgY29uZHVjdGVkIGluIDE5OTggYW5kIDE5OTkgb24gdHdvIHNvaWwgdHlwZXMgdG8gYXNzZXNzIHdoZXRoZXIgbWVhc3VyZW1lbnRzIG9mIGNhbm9weSByZWZsZWN0YW5jZSBhdCBnaXZlbiBzdGFnZXMgb2YgZGV2ZWxvcG1lbnQgY291bGQgYmUgdXNlZCB0byBkaXNjcmltaW5hdGUgaGlnaCBmcm9tIGxvdyBwb3RlbnRpYWwgeWllbGRzIGFtb25nIGdlbm90eXBlcyB3aXRoIGtub3duIGRpZmZlcmVuY2VzIGluIHBvdGVudGlhbCBncmFpbiB5aWVsZCBhbmQgd2hldGhlciBhIGNvbnNpc3RlbnQgcmVsYXRpb25zaGlwIGJldHdlZW4geWllbGQgYW5kIGNhbm9weSByZWZsZWN0YW5jZSBjb3VsZCBiZSB1c2VkIGZvciBzY3JlZW5pbmcgYW5kIHByZWRpY3Rpbmcgc295YmVhbiBbIDxpdGFsaWM+R2x5Y2luZSBtYXg8L2l0YWxpYz4gKEwuKSBNZXJyLl0geWllbGQgaW4gYSB2YXJpZXR5IHRyaWFsLiBBIDPigJBieeKAkDQyIGZhY3RvcmlhbCBleHBlcmltZW50LCBhcnJhbmdlZCBpbiBhIHJhbmRvbWl6ZWQgY29tcGxldGUgYmxvY2sgZGVzaWduIHdpdGggdGhyZWUgcmVwbGljYXRpb25zLCB3YXMgdXNlZCBvbiBlYWNoIHNvaWwgdHlwZSBmb3IgYm90aCB5ZWFycy4gVGhyZWUgcG9wdWxhdGlvbiBkZW5zaXRpZXMgKDI1LCA1MCwgYW5kIDc1IHNlZWRzIG0gPHN1cD7iiJIyPC9zdXA+ICkgcmVwcmVzZW50ZWQgbG93LCBvcHRpbXVtLCBhbmQgaGlnaCBsZXZlbHMuIEZvcnR54oCQdHdvIGhpc3RvcmljYWwgdmFyaWV0aWVzIHJlcHJlc2VudGVkIG5lYXJseSBzaXggZGVjYWRlcyAoMTkzNOKAkzE5OTIpIG9mIHNveWJlYW4geWllbGQgaW1wcm92ZW1lbnQgaW4gQ2FuYWRhLiBDYW5vcHkgcmVmbGVjdGFuY2Ugd2FzIG1lYXN1cmVkIHdpdGggYSBoYW5k4oCQaGVsZCBtdWx0aXNwZWN0cmFsIHJhZGlvbWV0ZXIgb24gdGhyZWUgc2FtcGxpbmcgZGF0ZXMgKGFwcHJveGltYXRlbHkgUjIsIFI0LCBhbmQgUjUgc3RhZ2VzKSBmb3IgZWFjaCBzaXRlLiBHcmFpbiB5aWVsZCBhdCBoYXJ2ZXN0IHdhcyBtZWFzdXJlZC4gU295YmVhbiBncmFpbiB5aWVsZCB3YXMgaGlnaGx5IHBvc2l0aXZlbHkgY29ycmVsYXRlZCB3aXRoIGNhbm9weSByZWZsZWN0YW5jZSwgZXhwcmVzc2VkIGFzIG5vcm1hbGl6ZWQgZGlmZmVyZW5jZSB2ZWdldGF0aW9uIGluZGV4IChORFZJKSwgYXQgYWxsIHNhbXBsaW5nIGRhdGVzLiBSZWdyZXNzaW9uIGFuYWx5c2VzIHNob3dlZCBhIHBvc2l0aXZlIHJlbGF0aW9uc2hpcCBiZXR3ZWVuIE5EVkkgYW5kIGdyYWluIHlpZWxkLCB3aXRoIDxpdGFsaWM+UjwvaXRhbGljPiA8c3VwPjI8L3N1cD4gdXAgdG8gMC44MCAoIDxpdGFsaWM+UDwvaXRhbGljPiAmbHQ7IDAuMDEpIGFuZCBwcm9ncmVzc2l2ZSBpbXByb3ZlbWVudCBmcm9tIFIyIHRvIFI1IHN0YWdlcy4gUG9wdWxhdGlvbiBkZW5zaXR5IGRpZCBub3QgYWZmZWN0IHRoZSB5aWVsZOKAk05EVkkgcmVsYXRpb25zaGlwIGF0IHRoZSBkZXZlbG9wbWVudCBzdGFnZXMgc3R1ZGllZC4gT3VyIGRhdGEgc3VnZ2VzdCB0aGF0IGNhbm9weSByZWZsZWN0YW5jZSBtZWFzdXJlZCBub25kZXN0cnVjdGl2ZWx5IGJldHdlZW4gUjQgYW5kIFI1IHN0YWdlcyBhZGVxdWF0ZWx5IGRpc2NyaW1pbmF0ZXMgaGlnaOKAkCBmcm9tIGxvd+KAkHlpZWxkaW5nIGdlbm90eXBlcyBhbmQgcHJvdmlkZXMgYSByZWxpYWJsZSwgZmFzdCwgcmVwZWF0YWJsZSBpbmRpY2F0b3IgZm9yIHNjcmVlbmluZyBhbmQgcmFua2luZyBzb3liZWFuIGdlbm90eXBlcyBiYXNlZCBvbiB0aGUgcmVsYXRpb25zaGlwIGJldHdlZW4gTkRWSSBhbmQgZ3JhaW4geWllbGQgKCA8aXRhbGljPlI8L2l0YWxpYz4gPHN1cD4yPC9zdXA+IHJhbmdlZCBmcm9tIDAuNDTigJMwLjgwKS4gPC9wPiIsImlzc3VlIjoiNiIsInZvbHVtZSI6IjkzIn0sImlzVGVtcG9yYXJ5IjpmYWxzZX0seyJpZCI6IjdkZjZhOGI4LTY5NTctMzFhMy04Yzc4LTg0MjVmMTg5NGFmNyIsIml0ZW1EYXRhIjp7InR5cGUiOiJhcnRpY2xlLWpvdXJuYWwiLCJpZCI6IjdkZjZhOGI4LTY5NTctMzFhMy04Yzc4LTg0MjVmMTg5NGFmNyIsInRpdGxlIjoiQSBUZW50YXRpdmUgU3R1ZHkgb24gVXRpbGl6YXRpb24gb2YgQ2Fub3B5IEh5cGVyc3BlY3RyYWwgUmVmbGVjdGFuY2UgdG8gRXN0aW1hdGUgQ2Fub3B5IEdyb3d0aCBhbmQgU2VlZCBZaWVsZCBpbiBTb3liZWFuIiwiYXV0aG9yIjpbeyJmYW1pbHkiOiJXdSIsImdpdmVuIjoiUWlvbmciLCJwYXJzZS1uYW1lcyI6ZmFsc2UsImRyb3BwaW5nLXBhcnRpY2xlIjoiIiwibm9uLWRyb3BwaW5nLXBhcnRpY2xlIjoiIn0seyJmYW1pbHkiOiJRSSIsImdpdmVuIjoiQm8iLCJwYXJzZS1uYW1lcyI6ZmFsc2UsImRyb3BwaW5nLXBhcnRpY2xlIjoiIiwibm9uLWRyb3BwaW5nLXBhcnRpY2xlIjoiIn0seyJmYW1pbHkiOiJaSEFPIiwiZ2l2ZW4iOiJUdWFuLUppZSIsInBhcnNlLW5hbWVzIjpmYWxzZSwiZHJvcHBpbmctcGFydGljbGUiOiIiLCJub24tZHJvcHBpbmctcGFydGljbGUiOiIifSx7ImZhbWlseSI6IllBTyIsImdpdmVuIjoiWGluLUZlbmciLCJwYXJzZS1uYW1lcyI6ZmFsc2UsImRyb3BwaW5nLXBhcnRpY2xlIjoiIiwibm9uLWRyb3BwaW5nLXBhcnRpY2xlIjoiIn0seyJmYW1pbHkiOiJaSFUiLCJnaXZlbiI6IllhbiIsInBhcnNlLW5hbWVzIjpmYWxzZSwiZHJvcHBpbmctcGFydGljbGUiOiIiLCJub24tZHJvcHBpbmctcGFydGljbGUiOiIifSx7ImZhbWlseSI6IkdBSSIsImdpdmVuIjoiSnVuLVlpIiwicGFyc2UtbmFtZXMiOmZhbHNlLCJkcm9wcGluZy1wYXJ0aWNsZSI6IiIsIm5vbi1kcm9wcGluZy1wYXJ0aWNsZSI6IiJ9XSwiY29udGFpbmVyLXRpdGxlIjoiQWN0YSBBZ3Jvbm9taWNhIFNpbmljYSIsIkRPSSI6IjEwLjM3MjQvU1AuSi4xMDA2LjIwMTMuMDAzMDkiLCJJU1NOIjoiMDQ5Ni0zNDkwIiwiaXNzdWVkIjp7ImRhdGUtcGFydHMiOltbMjAxM11dfSwicGFnZSI6IjMwOSIsImlzc3VlIjoiMiIsInZvbHVtZSI6IjM5IiwiY29udGFpbmVyLXRpdGxlLXNob3J0IjoiIn0sImlzVGVtcG9yYXJ5IjpmYWxzZX0seyJpZCI6ImVhODFhN2FmLTdlNDktMzVkMy05OGVjLTllMDhiZjVmNTBmNSIsIml0ZW1EYXRhIjp7InR5cGUiOiJhcnRpY2xlLWpvdXJuYWwiLCJpZCI6ImVhODFhN2FmLTdlNDktMzVkMy05OGVjLTllMDhiZjVmNTBmNSIsInRpdGxlIjoiRXhwZXJpbWVudGFsIHN0dWR5IG9mIHNpbmdsZS1yb3RvciBVQVYgb24gZHJvcGxldCBkZXBvc2l0aW9uIGRpc3RyaWJ1dGlvbiBpbiBzb3liZWFuIGZpZWxkIiwiYXV0aG9yIjpbeyJmYW1pbHkiOiJaaGFuZyIsImdpdmVuIjoiSyBGIiwicGFyc2UtbmFtZXMiOmZhbHNlLCJkcm9wcGluZy1wYXJ0aWNsZSI6IiIsIm5vbi1kcm9wcGluZy1wYXJ0aWNsZSI6IiJ9LHsiZmFtaWx5IjoiWkhBTkciLCJnaXZlbiI6IlouIiwicGFyc2UtbmFtZXMiOmZhbHNlLCJkcm9wcGluZy1wYXJ0aWNsZSI6IiIsIm5vbi1kcm9wcGluZy1wYXJ0aWNsZSI6IiJ9LHsiZmFtaWx5IjoiWkhBTkciLCJnaXZlbiI6IlkuIEgiLCJwYXJzZS1uYW1lcyI6ZmFsc2UsImRyb3BwaW5nLXBhcnRpY2xlIjoiIiwibm9uLWRyb3BwaW5nLXBhcnRpY2xlIjoiIn0seyJmYW1pbHkiOiJMSSIsImdpdmVuIjoiSC4qIiwicGFyc2UtbmFtZXMiOmZhbHNlLCJkcm9wcGluZy1wYXJ0aWNsZSI6IiIsIm5vbi1kcm9wcGluZy1wYXJ0aWNsZSI6IiJ9XSwiY29udGFpbmVyLXRpdGxlIjoiQXBwbGllZCBFY29sb2d5IGFuZCBFbnZpcm9ubWVudGFsIFJlc2VhcmNoIiwiY29udGFpbmVyLXRpdGxlLXNob3J0IjoiQXBwbCBFY29sIEVudmlyb24gUmVzIiwiRE9JIjoiMTAuMTU2NjYvYWVlci8xNzA2XzEzODMzMTM4NDQiLCJJU1NOIjoiMTU4OTE2MjMiLCJVUkwiOiJodHRwOi8vYWxva2kuaHUvcGRmLzE3MDZfMTM4MzMxMzg0NC5wZGYiLCJpc3N1ZWQiOnsiZGF0ZS1wYXJ0cyI6W1syMDE5XV19LCJpc3N1ZSI6IjYiLCJ2b2x1bWUiOiIxNyJ9LCJpc1RlbXBvcmFyeSI6ZmFsc2V9LHsiaWQiOiIyOGY4M2E0Yy02YzYwLTM4ZDktYmM4My02NjExYTY2NjlkZTEiLCJpdGVtRGF0YSI6eyJ0eXBlIjoiYXJ0aWNsZS1qb3VybmFsIiwiaWQiOiIyOGY4M2E0Yy02YzYwLTM4ZDktYmM4My02NjExYTY2NjlkZTEiLCJ0aXRsZSI6IkEgd2l0aGluLXNlYXNvbiBhcHByb2FjaCBmb3IgZGV0ZWN0aW5nIGVhcmx5IGdyb3d0aCBzdGFnZXMgaW4gY29ybiBhbmQgc295YmVhbiB1c2luZyBoaWdoIHRlbXBvcmFsIGFuZCBzcGF0aWFsIHJlc29sdXRpb24gaW1hZ2VyeSIsImF1dGhvciI6W3siZmFtaWx5IjoiR2FvIiwiZ2l2ZW4iOiJGZW5nIiwicGFyc2UtbmFtZXMiOmZhbHNlLCJkcm9wcGluZy1wYXJ0aWNsZSI6IiIsIm5vbi1kcm9wcGluZy1wYXJ0aWNsZSI6IiJ9LHsiZmFtaWx5IjoiQW5kZXJzb24iLCJnaXZlbiI6Ik1hcnRoYSIsInBhcnNlLW5hbWVzIjpmYWxzZSwiZHJvcHBpbmctcGFydGljbGUiOiIiLCJub24tZHJvcHBpbmctcGFydGljbGUiOiIifSx7ImZhbWlseSI6IkRhdWdodHJ5IiwiZ2l2ZW4iOiJDcmFpZyIsInBhcnNlLW5hbWVzIjpmYWxzZSwiZHJvcHBpbmctcGFydGljbGUiOiIiLCJub24tZHJvcHBpbmctcGFydGljbGUiOiIifSx7ImZhbWlseSI6Ikthcm5pZWxpIiwiZ2l2ZW4iOiJBcm5vbiIsInBhcnNlLW5hbWVzIjpmYWxzZSwiZHJvcHBpbmctcGFydGljbGUiOiIiLCJub24tZHJvcHBpbmctcGFydGljbGUiOiIifSx7ImZhbWlseSI6IkhpdmVseSIsImdpdmVuIjoiRGVhbiIsInBhcnNlLW5hbWVzIjpmYWxzZSwiZHJvcHBpbmctcGFydGljbGUiOiIiLCJub24tZHJvcHBpbmctcGFydGljbGUiOiIifSx7ImZhbWlseSI6Ikt1c3RhcyIsImdpdmVuIjoiV2lsbGlhbSIsInBhcnNlLW5hbWVzIjpmYWxzZSwiZHJvcHBpbmctcGFydGljbGUiOiIiLCJub24tZHJvcHBpbmctcGFydGljbGUiOiIifV0sImNvbnRhaW5lci10aXRsZSI6IlJlbW90ZSBTZW5zaW5nIG9mIEVudmlyb25tZW50IiwiY29udGFpbmVyLXRpdGxlLXNob3J0IjoiUmVtb3RlIFNlbnMgRW52aXJvbiIsIkRPSSI6IjEwLjEwMTYvai5yc2UuMjAyMC4xMTE3NTIiLCJJU1NOIjoiMDAzNDQyNTciLCJpc3N1ZWQiOnsiZGF0ZS1wYXJ0cyI6W1syMDIwLDZdXX0sInBhZ2UiOiIxMTE3NTIiLCJ2b2x1bWUiOiIyNDIifSwiaXNUZW1wb3JhcnkiOmZhbHNlfV19"/>
          <w:id w:val="-402057875"/>
          <w:placeholder>
            <w:docPart w:val="E266927166E8437B9A396A94AC96681D"/>
          </w:placeholder>
        </w:sdtPr>
        <w:sdtContent>
          <w:r w:rsidR="002D04C4" w:rsidRPr="002D04C4">
            <w:rPr>
              <w:color w:val="000000"/>
            </w:rPr>
            <w:t>(Gao et al., 2020; B. L. Ma et al., 2001; Wu et al., 2013; K. F. Zhang et al., 2019)</w:t>
          </w:r>
        </w:sdtContent>
      </w:sdt>
      <w:r w:rsidRPr="004C471E">
        <w:t xml:space="preserve"> specifically pointing out the initial seed filling stage (R5) as most conducive for accurate predictions.</w:t>
      </w:r>
    </w:p>
    <w:p w14:paraId="233D40D1" w14:textId="3C09516A" w:rsidR="00E8590C" w:rsidRDefault="00E8590C" w:rsidP="008B5CBF">
      <w:r w:rsidRPr="00C55623">
        <w:t xml:space="preserve">While crop yield prediction using </w:t>
      </w:r>
      <w:r>
        <w:rPr>
          <w:rFonts w:hint="eastAsia"/>
        </w:rPr>
        <w:t>UAV</w:t>
      </w:r>
      <w:r w:rsidRPr="00C55623">
        <w:t xml:space="preserve"> has seen rapid development in recent years, several methodological and practical gaps remain. A substantial number of studies rely either on RGB or multispectral imagery, but direct comparisons between these sensor types are still limited. This makes it difficult to assess the relative trade-offs between lower-cost RGB sensors and more spectrally rich but expensive multispectral systems</w:t>
      </w:r>
      <w:r>
        <w:rPr>
          <w:rFonts w:hint="eastAsia"/>
        </w:rPr>
        <w:t xml:space="preserve"> </w:t>
      </w:r>
      <w:sdt>
        <w:sdtPr>
          <w:rPr>
            <w:color w:val="000000"/>
          </w:rPr>
          <w:tag w:val="MENDELEY_CITATION_v3_eyJjaXRhdGlvbklEIjoiTUVOREVMRVlfQ0lUQVRJT05fODM2MmJkMDgtY2Q5NC00OTQ5LWJjZmMtOGZmM2QzZWNhYmM4IiwicHJvcGVydGllcyI6eyJub3RlSW5kZXgiOjB9LCJpc0VkaXRlZCI6ZmFsc2UsIm1hbnVhbE92ZXJyaWRlIjp7ImlzTWFudWFsbHlPdmVycmlkZGVuIjpmYWxzZSwiY2l0ZXByb2NUZXh0IjoiKE1haW1haXRpamlhbmcgZXQgYWwuLCAyMDIwKSIsIm1hbnVhbE92ZXJyaWRlVGV4dCI6IiJ9LCJjaXRhdGlvbkl0ZW1zIjpbeyJpZCI6IjRjYWJmMmE4LTdiNjAtMzM5My05ODcwLTNjOGY4NGVjZGQ1OSIsIml0ZW1EYXRhIjp7InR5cGUiOiJhcnRpY2xlLWpvdXJuYWwiLCJpZCI6IjRjYWJmMmE4LTdiNjAtMzM5My05ODcwLTNjOGY4NGVjZGQ1OSIsInRpdGxlIjoiU295YmVhbiB5aWVsZCBwcmVkaWN0aW9uIGZyb20gVUFWIHVzaW5nIG11bHRpbW9kYWwgZGF0YSBmdXNpb24gYW5kIGRlZXAgbGVhcm5pbmciLCJhdXRob3IiOlt7ImZhbWlseSI6Ik1haW1haXRpamlhbmciLCJnaXZlbiI6Ik1haXRpbml5YXppIiwicGFyc2UtbmFtZXMiOmZhbHNlLCJkcm9wcGluZy1wYXJ0aWNsZSI6IiIsIm5vbi1kcm9wcGluZy1wYXJ0aWNsZSI6IiJ9LHsiZmFtaWx5IjoiU2FnYW4iLCJnaXZlbiI6IlZhc2l0IiwicGFyc2UtbmFtZXMiOmZhbHNlLCJkcm9wcGluZy1wYXJ0aWNsZSI6IiIsIm5vbi1kcm9wcGluZy1wYXJ0aWNsZSI6IiJ9LHsiZmFtaWx5IjoiU2lkaWtlIiwiZ2l2ZW4iOiJQYWhlZGluZyIsInBhcnNlLW5hbWVzIjpmYWxzZSwiZHJvcHBpbmctcGFydGljbGUiOiIiLCJub24tZHJvcHBpbmctcGFydGljbGUiOiIifSx7ImZhbWlseSI6IkhhcnRsaW5nIiwiZ2l2ZW4iOiJTZWFuIiwicGFyc2UtbmFtZXMiOmZhbHNlLCJkcm9wcGluZy1wYXJ0aWNsZSI6IiIsIm5vbi1kcm9wcGluZy1wYXJ0aWNsZSI6IiJ9LHsiZmFtaWx5IjoiRXNwb3NpdG8iLCJnaXZlbiI6IkZsYXZpbyIsInBhcnNlLW5hbWVzIjpmYWxzZSwiZHJvcHBpbmctcGFydGljbGUiOiIiLCJub24tZHJvcHBpbmctcGFydGljbGUiOiIifSx7ImZhbWlseSI6IkZyaXRzY2hpIiwiZ2l2ZW4iOiJGZWxpeCBCLiIsInBhcnNlLW5hbWVzIjpmYWxzZSwiZHJvcHBpbmctcGFydGljbGUiOiIiLCJub24tZHJvcHBpbmctcGFydGljbGUiOiIifV0sImNvbnRhaW5lci10aXRsZSI6IlJlbW90ZSBTZW5zaW5nIG9mIEVudmlyb25tZW50IiwiY29udGFpbmVyLXRpdGxlLXNob3J0IjoiUmVtb3RlIFNlbnMgRW52aXJvbiIsIkRPSSI6IjEwLjEwMTYvai5yc2UuMjAxOS4xMTE1OTkiLCJJU1NOIjoiMDAzNDQyNTciLCJpc3N1ZWQiOnsiZGF0ZS1wYXJ0cyI6W1syMDIwLDJdXX0sInBhZ2UiOiIxMTE1OTkiLCJ2b2x1bWUiOiIyMzcifSwiaXNUZW1wb3JhcnkiOmZhbHNlfV19"/>
          <w:id w:val="-746808397"/>
          <w:placeholder>
            <w:docPart w:val="E266927166E8437B9A396A94AC96681D"/>
          </w:placeholder>
        </w:sdtPr>
        <w:sdtContent>
          <w:r w:rsidR="002D04C4" w:rsidRPr="002D04C4">
            <w:rPr>
              <w:color w:val="000000"/>
            </w:rPr>
            <w:t>(Maimaitijiang et al., 2020)</w:t>
          </w:r>
        </w:sdtContent>
      </w:sdt>
      <w:r>
        <w:rPr>
          <w:rFonts w:hint="eastAsia"/>
        </w:rPr>
        <w:t xml:space="preserve">. </w:t>
      </w:r>
      <w:r w:rsidRPr="00C55623">
        <w:t>In parallel, many studies emphasize yield prediction at a specific point during the season, yet few systematically evaluate how prediction accuracy varies between in-season estimates and post-season assessments, which are critical for real-time decision-making versus retrospective evaluation</w:t>
      </w:r>
      <w:r>
        <w:rPr>
          <w:rFonts w:hint="eastAsia"/>
        </w:rPr>
        <w:t xml:space="preserve"> </w:t>
      </w:r>
      <w:sdt>
        <w:sdtPr>
          <w:rPr>
            <w:color w:val="000000"/>
          </w:rPr>
          <w:tag w:val="MENDELEY_CITATION_v3_eyJjaXRhdGlvbklEIjoiTUVOREVMRVlfQ0lUQVRJT05fZGFjMTIyYzAtOTM0OS00YWY3LWJlZGMtYzhjNTYwZDNlYTBhIiwicHJvcGVydGllcyI6eyJub3RlSW5kZXgiOjB9LCJpc0VkaXRlZCI6ZmFsc2UsIm1hbnVhbE92ZXJyaWRlIjp7ImlzTWFudWFsbHlPdmVycmlkZGVuIjp0cnVlLCJjaXRlcHJvY1RleHQiOiIoQW1hbmt1bG92YSBldCBhbC4sIDIwMjM7IEhlcnJlcm8tSHVlcnRhIGV0IGFsLiwgMjAyMGIpIiwibWFudWFsT3ZlcnJpZGVUZXh0IjoiKEhlcnJlcm8tSHVlcnRhIGV0IGFsLiwgMjAyMDsgQW1hbmt1bG92YSBldCBhbC4sIDIwMjMpIn0sImNpdGF0aW9uSXRlbXMiOlt7ImlkIjoiZDI2MzM3YTAtMzY5Zi0zZGZlLWJhMzEtMTkxYTdkODViMjVjIiwiaXRlbURhdGEiOnsidHlwZSI6ImFydGljbGUtam91cm5hbCIsImlkIjoiZDI2MzM3YTAtMzY5Zi0zZGZlLWJhMzEtMTkxYTdkODViMjVjIiwidGl0bGUiOiJZaWVsZCBwcmVkaWN0aW9uIGJ5IG1hY2hpbmUgbGVhcm5pbmcgZnJvbSBVQVMtYmFzZWQgbXVsdGktc2Vuc29yIGRhdGEgZnVzaW9uIGluIHNveWJlYW4iLCJhdXRob3IiOlt7ImZhbWlseSI6IkhlcnJlcm8tSHVlcnRhIiwiZ2l2ZW4iOiJNb25pY2EiLCJwYXJzZS1uYW1lcyI6ZmFsc2UsImRyb3BwaW5nLXBhcnRpY2xlIjoiIiwibm9uLWRyb3BwaW5nLXBhcnRpY2xlIjoiIn0seyJmYW1pbHkiOiJSb2RyaWd1ZXotR29uemFsdmV6IiwiZ2l2ZW4iOiJQYWJsbyIsInBhcnNlLW5hbWVzIjpmYWxzZSwiZHJvcHBpbmctcGFydGljbGUiOiIiLCJub24tZHJvcHBpbmctcGFydGljbGUiOiIifSx7ImZhbWlseSI6IlJhaW5leSIsImdpdmVuIjoiS2F0eSBNLiIsInBhcnNlLW5hbWVzIjpmYWxzZSwiZHJvcHBpbmctcGFydGljbGUiOiIiLCJub24tZHJvcHBpbmctcGFydGljbGUiOiIifV0sImNvbnRhaW5lci10aXRsZSI6IlBsYW50IE1ldGhvZHMiLCJjb250YWluZXItdGl0bGUtc2hvcnQiOiJQbGFudCBNZXRob2RzIiwiRE9JIjoiMTAuMTE4Ni9zMTMwMDctMDIwLTAwNjIwLTYiLCJJU1NOIjoiMTc0Ni00ODExIiwiaXNzdWVkIjp7ImRhdGUtcGFydHMiOltbMjAyMCwxMiwxXV19LCJwYWdlIjoiNzgiLCJpc3N1ZSI6IjEiLCJ2b2x1bWUiOiIxNiJ9LCJpc1RlbXBvcmFyeSI6ZmFsc2V9LHsiaWQiOiJkMTZjZDYzYi1kNTA4LTNiMWQtYjE3YS1kNTI0NmI1MGY1YzAiLCJpdGVtRGF0YSI6eyJ0eXBlIjoiYXJ0aWNsZS1qb3VybmFsIiwiaWQiOiJkMTZjZDYzYi1kNTA4LTNiMWQtYjE3YS1kNTI0NmI1MGY1YzAiLCJ0aXRsZSI6IkNvbXBhcmlzb24gb2YgUGxhbmV0U2NvcGUsIFNlbnRpbmVsLTIsIGFuZCBsYW5kc2F0IDggZGF0YSBpbiBzb3liZWFuIHlpZWxkIGVzdGltYXRpb24gd2l0aGluLWZpZWxkIHZhcmlhYmlsaXR5IHdpdGggcmFuZG9tIGZvcmVzdCByZWdyZXNzaW9uIiwiYXV0aG9yIjpbeyJmYW1pbHkiOiJBbWFua3Vsb3ZhIiwiZ2l2ZW4iOiJLaGlsb2xhIiwicGFyc2UtbmFtZXMiOmZhbHNlLCJkcm9wcGluZy1wYXJ0aWNsZSI6IiIsIm5vbi1kcm9wcGluZy1wYXJ0aWNsZSI6IiJ9LHsiZmFtaWx5IjoiRmFybW9ub3YiLCJnaXZlbiI6Ik5pem9tIiwicGFyc2UtbmFtZXMiOmZhbHNlLCJkcm9wcGluZy1wYXJ0aWNsZSI6IiIsIm5vbi1kcm9wcGluZy1wYXJ0aWNsZSI6IiJ9LHsiZmFtaWx5IjoiQWtyYW1vdmEiLCJnaXZlbiI6IlBhcnZpbmEiLCJwYXJzZS1uYW1lcyI6ZmFsc2UsImRyb3BwaW5nLXBhcnRpY2xlIjoiIiwibm9uLWRyb3BwaW5nLXBhcnRpY2xlIjoiIn0seyJmYW1pbHkiOiJUdXJzdW5vdiIsImdpdmVuIjoiSWtyb20iLCJwYXJzZS1uYW1lcyI6ZmFsc2UsImRyb3BwaW5nLXBhcnRpY2xlIjoiIiwibm9uLWRyb3BwaW5nLXBhcnRpY2xlIjoiIn0seyJmYW1pbHkiOiJNdWNzaSIsImdpdmVuIjoiTMOhc3psw7MiLCJwYXJzZS1uYW1lcyI6ZmFsc2UsImRyb3BwaW5nLXBhcnRpY2xlIjoiIiwibm9uLWRyb3BwaW5nLXBhcnRpY2xlIjoiIn1dLCJjb250YWluZXItdGl0bGUiOiJIZWxpeW9uIiwiY29udGFpbmVyLXRpdGxlLXNob3J0IjoiSGVsaXlvbiIsIkRPSSI6IjEwLjEwMTYvai5oZWxpeW9uLjIwMjMuZTE3NDMyIiwiSVNTTiI6IjI0MDU4NDQwIiwiaXNzdWVkIjp7ImRhdGUtcGFydHMiOltbMjAyMyw2XV19LCJwYWdlIjoiZTE3NDMyIiwiaXNzdWUiOiI2Iiwidm9sdW1lIjoiOSJ9LCJpc1RlbXBvcmFyeSI6ZmFsc2V9XX0="/>
          <w:id w:val="411203215"/>
          <w:placeholder>
            <w:docPart w:val="E266927166E8437B9A396A94AC96681D"/>
          </w:placeholder>
        </w:sdtPr>
        <w:sdtContent>
          <w:r w:rsidR="002D04C4" w:rsidRPr="002D04C4">
            <w:rPr>
              <w:color w:val="000000"/>
            </w:rPr>
            <w:t>(Herrero-Huerta et al., 2020; Amankulova et al., 2023)</w:t>
          </w:r>
        </w:sdtContent>
      </w:sdt>
      <w:r>
        <w:rPr>
          <w:rFonts w:hint="eastAsia"/>
        </w:rPr>
        <w:t>.</w:t>
      </w:r>
    </w:p>
    <w:p w14:paraId="7FEC5116" w14:textId="77777777" w:rsidR="00E8590C" w:rsidRDefault="00E8590C" w:rsidP="008B5CBF">
      <w:r w:rsidRPr="000C2C8D">
        <w:t xml:space="preserve">These limitations hinder a comprehensive understanding of sensor performance and temporal dynamics in yield modeling. Therefore, the objective of this study is to evaluate and compare the performance of yield prediction models based on RGB and multispectral UAV imagery, and to analyze how prediction accuracy differs between in-season and post-season prediction windows. These comparisons aim to provide practical insights into </w:t>
      </w:r>
      <w:r w:rsidRPr="000C2C8D">
        <w:lastRenderedPageBreak/>
        <w:t>sensor selection and timing strategies for improving yield prediction accuracy in precision agriculture.</w:t>
      </w:r>
    </w:p>
    <w:p w14:paraId="27EFBDEB" w14:textId="77777777" w:rsidR="00E8590C" w:rsidRDefault="00E8590C" w:rsidP="008B5CBF">
      <w:pPr>
        <w:pStyle w:val="Heading2"/>
      </w:pPr>
      <w:bookmarkStart w:id="247" w:name="_Toc204820716"/>
      <w:r w:rsidRPr="003171F9">
        <w:t>Method</w:t>
      </w:r>
      <w:bookmarkEnd w:id="247"/>
    </w:p>
    <w:p w14:paraId="0F157A23" w14:textId="77777777" w:rsidR="00E8590C" w:rsidRPr="008956CE" w:rsidRDefault="00E8590C" w:rsidP="00E34CCB">
      <w:pPr>
        <w:pStyle w:val="Heading3"/>
      </w:pPr>
      <w:bookmarkStart w:id="248" w:name="_Toc204820717"/>
      <w:r w:rsidRPr="008956CE">
        <w:t>Study site</w:t>
      </w:r>
      <w:bookmarkEnd w:id="248"/>
    </w:p>
    <w:p w14:paraId="45FB3F3F" w14:textId="7E21EC2B" w:rsidR="00E8590C" w:rsidRDefault="00E8590C" w:rsidP="008B5CBF">
      <w:r w:rsidRPr="00BE53E3">
        <w:t>This research was conducted at the West Tennessee Research and Education Center, Jackson, TN (35.624°N, 88.845°W). Th</w:t>
      </w:r>
      <w:r>
        <w:t>is area</w:t>
      </w:r>
      <w:r w:rsidRPr="00BE53E3">
        <w:t xml:space="preserve"> is characterized by a humid subtropical climate under the Köppen classification with an average annual rainfall of 1,300 mm, although the distribution is erratic. The soil profile of the experimental field is heterogeneous, comprising three predominant types: a shallow silt loam overlying sand, a moderately deep silt loam over sand, and a deep silt loam. Chapter </w:t>
      </w:r>
      <w:r w:rsidR="00A762D2">
        <w:rPr>
          <w:rFonts w:hint="eastAsia"/>
        </w:rPr>
        <w:t>Four</w:t>
      </w:r>
      <w:r>
        <w:rPr>
          <w:rFonts w:hint="eastAsia"/>
        </w:rPr>
        <w:t xml:space="preserve"> had proved that rainfed yield </w:t>
      </w:r>
      <w:r>
        <w:t>in</w:t>
      </w:r>
      <w:r>
        <w:rPr>
          <w:rFonts w:hint="eastAsia"/>
        </w:rPr>
        <w:t xml:space="preserve"> 2020 </w:t>
      </w:r>
      <w:r>
        <w:t>could be</w:t>
      </w:r>
      <w:r>
        <w:rPr>
          <w:rFonts w:hint="eastAsia"/>
        </w:rPr>
        <w:t xml:space="preserve"> effective in identifying surface soil texture variability in this field</w:t>
      </w:r>
      <w:r w:rsidRPr="00BE53E3">
        <w:t>.</w:t>
      </w:r>
      <w:r>
        <w:rPr>
          <w:rFonts w:hint="eastAsia"/>
        </w:rPr>
        <w:t xml:space="preserve"> The rainfed yield in 2020 was used as the soil data in the predictive model</w:t>
      </w:r>
      <w:r w:rsidR="00A762D2">
        <w:rPr>
          <w:rFonts w:hint="eastAsia"/>
        </w:rPr>
        <w:t xml:space="preserve">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_Ref204825511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Figure 5.1</w:t>
      </w:r>
      <w:r w:rsidR="00A762D2" w:rsidRPr="00A762D2">
        <w:rPr>
          <w:rStyle w:val="TableintextChar"/>
          <w:rFonts w:eastAsia="SimSun"/>
        </w:rPr>
        <w:fldChar w:fldCharType="end"/>
      </w:r>
      <w:r w:rsidR="00A762D2">
        <w:rPr>
          <w:rFonts w:hint="eastAsia"/>
        </w:rPr>
        <w:t>).</w:t>
      </w:r>
    </w:p>
    <w:p w14:paraId="52B62602" w14:textId="77777777" w:rsidR="00E8590C" w:rsidRPr="008956CE" w:rsidRDefault="00E8590C" w:rsidP="00E34CCB">
      <w:pPr>
        <w:pStyle w:val="Heading3"/>
      </w:pPr>
      <w:bookmarkStart w:id="249" w:name="_Toc204820718"/>
      <w:r>
        <w:t>Ground field experiment setup</w:t>
      </w:r>
      <w:bookmarkEnd w:id="249"/>
    </w:p>
    <w:p w14:paraId="30DCF790" w14:textId="65EE9431" w:rsidR="00E8590C" w:rsidRDefault="00E8590C" w:rsidP="008B5CBF">
      <w:r>
        <w:t xml:space="preserve">Soybeans were cultivated using a no-till system with planting dates </w:t>
      </w:r>
      <w:r w:rsidRPr="001B530B">
        <w:t>on May 3</w:t>
      </w:r>
      <w:r w:rsidRPr="004A4270">
        <w:rPr>
          <w:vertAlign w:val="superscript"/>
        </w:rPr>
        <w:t>rd</w:t>
      </w:r>
      <w:r w:rsidR="004A4270">
        <w:rPr>
          <w:rFonts w:hint="eastAsia"/>
        </w:rPr>
        <w:t>,</w:t>
      </w:r>
      <w:r w:rsidRPr="001B530B">
        <w:t xml:space="preserve"> </w:t>
      </w:r>
      <w:r w:rsidR="00C54D26">
        <w:t>2023,</w:t>
      </w:r>
      <w:r w:rsidR="004A4270">
        <w:rPr>
          <w:rFonts w:hint="eastAsia"/>
        </w:rPr>
        <w:t xml:space="preserve"> </w:t>
      </w:r>
      <w:r w:rsidRPr="001B530B">
        <w:t xml:space="preserve">and </w:t>
      </w:r>
      <w:r w:rsidR="004A4270">
        <w:rPr>
          <w:rFonts w:hint="eastAsia"/>
        </w:rPr>
        <w:t xml:space="preserve">May </w:t>
      </w:r>
      <w:r w:rsidRPr="001B530B">
        <w:t>4</w:t>
      </w:r>
      <w:r w:rsidRPr="004A4270">
        <w:rPr>
          <w:vertAlign w:val="superscript"/>
        </w:rPr>
        <w:t>th</w:t>
      </w:r>
      <w:r w:rsidR="004A4270">
        <w:rPr>
          <w:rFonts w:hint="eastAsia"/>
        </w:rPr>
        <w:t>,</w:t>
      </w:r>
      <w:r w:rsidRPr="001B530B">
        <w:t xml:space="preserve"> 2024</w:t>
      </w:r>
      <w:r w:rsidR="004A4270">
        <w:rPr>
          <w:rFonts w:hint="eastAsia"/>
        </w:rPr>
        <w:t xml:space="preserve">, </w:t>
      </w:r>
      <w:r w:rsidR="004A4270">
        <w:t>respectively</w:t>
      </w:r>
      <w:r>
        <w:t xml:space="preserve">. Weed and pest management strategies </w:t>
      </w:r>
      <w:r w:rsidR="00C54D26">
        <w:rPr>
          <w:rFonts w:hint="eastAsia"/>
        </w:rPr>
        <w:t>followed in</w:t>
      </w:r>
      <w:r>
        <w:t xml:space="preserve"> th</w:t>
      </w:r>
      <w:r w:rsidR="00C54D26">
        <w:rPr>
          <w:rFonts w:hint="eastAsia"/>
        </w:rPr>
        <w:t>is study were consistent with</w:t>
      </w:r>
      <w:r>
        <w:t xml:space="preserve"> University of Tennessee Extension guidelines </w:t>
      </w:r>
      <w:r w:rsidR="00C54D26">
        <w:rPr>
          <w:rFonts w:hint="eastAsia"/>
        </w:rPr>
        <w:t>for</w:t>
      </w:r>
      <w:r>
        <w:t xml:space="preserve"> soybean production. The supplemental irrigation design encompassed the determination of both initial timing and irrigation rates (</w:t>
      </w:r>
      <w:r w:rsidR="00A762D2" w:rsidRPr="00A762D2">
        <w:rPr>
          <w:rStyle w:val="TableintextChar"/>
          <w:rFonts w:eastAsia="SimSun"/>
        </w:rPr>
        <w:fldChar w:fldCharType="begin"/>
      </w:r>
      <w:r w:rsidR="00A762D2" w:rsidRPr="00A762D2">
        <w:rPr>
          <w:rStyle w:val="TableintextChar"/>
          <w:rFonts w:eastAsia="SimSun"/>
        </w:rPr>
        <w:instrText xml:space="preserve"> REF _Ref204824991 \h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Table 5.1</w:t>
      </w:r>
      <w:r w:rsidR="00A762D2" w:rsidRPr="00A762D2">
        <w:rPr>
          <w:rStyle w:val="TableintextChar"/>
          <w:rFonts w:eastAsia="SimSun"/>
        </w:rPr>
        <w:fldChar w:fldCharType="end"/>
      </w:r>
      <w:r>
        <w:t>).</w:t>
      </w:r>
      <w:r w:rsidRPr="003A3A1E">
        <w:t xml:space="preserve"> The study involved seven treatments</w:t>
      </w:r>
      <w:r w:rsidR="00C54D26">
        <w:rPr>
          <w:rFonts w:hint="eastAsia"/>
        </w:rPr>
        <w:t xml:space="preserve">, which </w:t>
      </w:r>
      <w:r>
        <w:t xml:space="preserve">was </w:t>
      </w:r>
      <w:r w:rsidRPr="003A3A1E">
        <w:t xml:space="preserve">replicated </w:t>
      </w:r>
      <w:r>
        <w:t>at least</w:t>
      </w:r>
      <w:r w:rsidRPr="003A3A1E">
        <w:t xml:space="preserve"> three times across three distinct soil types.</w:t>
      </w:r>
    </w:p>
    <w:p w14:paraId="28122B2D" w14:textId="5FB64E39" w:rsidR="00E8590C" w:rsidRDefault="00E8590C" w:rsidP="008B5CBF">
      <w:r>
        <w:t xml:space="preserve">Irrigation scheduling was conducted on a weekly basis with the volume of water applied contingent upon the preceding week's rainfall. Specifically, irrigation was divided equally </w:t>
      </w:r>
      <w:r>
        <w:lastRenderedPageBreak/>
        <w:t>between Tuesdays and Thursdays, accounting for 50% of the weekly total on each day. A critical threshold was set at 2.8 cm</w:t>
      </w:r>
      <w:r>
        <w:rPr>
          <w:rFonts w:hint="eastAsia"/>
        </w:rPr>
        <w:t xml:space="preserve"> </w:t>
      </w:r>
      <w:r>
        <w:t>of rainfall within a week</w:t>
      </w:r>
      <w:r>
        <w:rPr>
          <w:rFonts w:hint="eastAsia"/>
        </w:rPr>
        <w:t xml:space="preserve"> (the designed </w:t>
      </w:r>
      <w:r>
        <w:t>minimum</w:t>
      </w:r>
      <w:r>
        <w:rPr>
          <w:rFonts w:hint="eastAsia"/>
        </w:rPr>
        <w:t xml:space="preserve"> irrigation </w:t>
      </w:r>
      <w:r w:rsidR="00F46BCF">
        <w:rPr>
          <w:rFonts w:hint="eastAsia"/>
        </w:rPr>
        <w:t>rate);</w:t>
      </w:r>
      <w:r>
        <w:t xml:space="preserve"> surpassing this threshold negated the need for supplementary irrigation. In cases where rainfall was insufficient, irrigation was employed to compensate for the deficit. For instance, if weekly rainfall was 1 cm, treatment 2 would require an additional 1.8 cm of water, distributed equally over the two irrigation days.</w:t>
      </w:r>
    </w:p>
    <w:p w14:paraId="5C0F2B59" w14:textId="77777777" w:rsidR="00E8590C" w:rsidRDefault="00E8590C" w:rsidP="008B5CBF">
      <w:r>
        <w:t>The irrigation was maintained up until the soybeans reached the full seed stage (R6) at which point it was terminated. Rainfall data were recorded using a tipping bucket rain gauge situated within the study field. This data was then validated through comparison with readings from a National Oceanic and Atmospheric Administration (NOAA) standard weather station, located less than 400 meters from the research site.</w:t>
      </w:r>
    </w:p>
    <w:p w14:paraId="4CFED28B" w14:textId="35962815" w:rsidR="00E8590C" w:rsidRDefault="00E8590C" w:rsidP="008B5CBF">
      <w:r>
        <w:t xml:space="preserve">A drip tape irrigation system (T-Tape, Rivulis) was designed </w:t>
      </w:r>
      <w:r w:rsidR="00C54D26">
        <w:rPr>
          <w:rFonts w:hint="eastAsia"/>
        </w:rPr>
        <w:t xml:space="preserve">to support optimal water supply </w:t>
      </w:r>
      <w:r>
        <w:t>for soybean cultivation. Each soybean row was individually serviced by a dedicated drip tape. The experimental setup comprised 77 trial plots with each plot encompassing four soybean rows. The row spacing was maintained at 0.75 meters. The dimensions of each plot were 3 meters in width and 9.1 meters in length. Notably, this research employed surface drip irrigation for small plot trials, a technique not typically used in this region. However, it shares operational similarities with the more commonly employed center pivot irrigation method, particularly in terms of irrigation frequency and the volume of water application.</w:t>
      </w:r>
    </w:p>
    <w:p w14:paraId="05CEBADB" w14:textId="77777777" w:rsidR="00E8590C" w:rsidRPr="007D1C34" w:rsidRDefault="00E8590C" w:rsidP="00E34CCB">
      <w:pPr>
        <w:pStyle w:val="Heading3"/>
      </w:pPr>
      <w:bookmarkStart w:id="250" w:name="_Toc204820719"/>
      <w:r w:rsidRPr="007D1C34">
        <w:lastRenderedPageBreak/>
        <w:t>UAV surveys</w:t>
      </w:r>
      <w:bookmarkEnd w:id="250"/>
    </w:p>
    <w:p w14:paraId="36995A40" w14:textId="14828F4A" w:rsidR="00E8590C" w:rsidRPr="007D1C34" w:rsidRDefault="00E8590C" w:rsidP="008B5CBF">
      <w:r>
        <w:t xml:space="preserve">The aerial </w:t>
      </w:r>
      <w:r w:rsidR="00C54D26">
        <w:rPr>
          <w:rFonts w:hint="eastAsia"/>
        </w:rPr>
        <w:t>images</w:t>
      </w:r>
      <w:r>
        <w:t xml:space="preserve"> were </w:t>
      </w:r>
      <w:r w:rsidR="00C54D26">
        <w:rPr>
          <w:rFonts w:hint="eastAsia"/>
        </w:rPr>
        <w:t>collected using</w:t>
      </w:r>
      <w:r>
        <w:t xml:space="preserve"> </w:t>
      </w:r>
      <w:r>
        <w:rPr>
          <w:rFonts w:hint="eastAsia"/>
        </w:rPr>
        <w:t xml:space="preserve">a DJI </w:t>
      </w:r>
      <w:r>
        <w:t>Inspire 2 (</w:t>
      </w:r>
      <w:r w:rsidRPr="001C740B">
        <w:t>DJI Technology Co., Shenzhen, China</w:t>
      </w:r>
      <w:r>
        <w:t>) platform equipped with a MicaSense Altum multispectral camera</w:t>
      </w:r>
      <w:r>
        <w:rPr>
          <w:rFonts w:hint="eastAsia"/>
        </w:rPr>
        <w:t xml:space="preserve"> under low wind speed and clear skies conditions</w:t>
      </w:r>
      <w:r w:rsidR="00A762D2">
        <w:rPr>
          <w:rFonts w:hint="eastAsia"/>
        </w:rPr>
        <w:t xml:space="preserve">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_Ref204825422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Figure 5.2</w:t>
      </w:r>
      <w:r w:rsidR="00A762D2" w:rsidRPr="00A762D2">
        <w:rPr>
          <w:rStyle w:val="TableintextChar"/>
          <w:rFonts w:eastAsia="SimSun"/>
        </w:rPr>
        <w:fldChar w:fldCharType="end"/>
      </w:r>
      <w:r w:rsidR="00A762D2">
        <w:rPr>
          <w:rFonts w:hint="eastAsia"/>
        </w:rPr>
        <w:t>)</w:t>
      </w:r>
      <w:r>
        <w:t xml:space="preserve">. This integration facilitated radiometric correction within the sensor system. The Altum camera captures images across five spectral bands: Blue (475nm ± 32nm), Green (560nm ± 27nm), Red (668nm ± 14nm), Red Edge (717nm ± 12nm), and Near-Infrared (NIR) (842nm ± 57nm). Our imaging campaigns spanned </w:t>
      </w:r>
      <w:r>
        <w:rPr>
          <w:rFonts w:hint="eastAsia"/>
        </w:rPr>
        <w:t>three</w:t>
      </w:r>
      <w:r>
        <w:t xml:space="preserve"> distinct phenological stages of soybean growth: R1, R3, </w:t>
      </w:r>
      <w:r>
        <w:rPr>
          <w:rFonts w:hint="eastAsia"/>
        </w:rPr>
        <w:t xml:space="preserve">and </w:t>
      </w:r>
      <w:r>
        <w:t>R5</w:t>
      </w:r>
      <w:r w:rsidR="00A762D2">
        <w:rPr>
          <w:rFonts w:hint="eastAsia"/>
        </w:rPr>
        <w:t xml:space="preserve">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_Ref204825049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Table 5.2</w:t>
      </w:r>
      <w:r w:rsidR="00A762D2" w:rsidRPr="00A762D2">
        <w:rPr>
          <w:rStyle w:val="TableintextChar"/>
          <w:rFonts w:eastAsia="SimSun"/>
        </w:rPr>
        <w:fldChar w:fldCharType="end"/>
      </w:r>
      <w:r w:rsidR="00A762D2">
        <w:rPr>
          <w:rFonts w:hint="eastAsia"/>
        </w:rPr>
        <w:t>)</w:t>
      </w:r>
      <w:r>
        <w:t xml:space="preserve">. The flight plans for these surveys were designed and executed using the DJI GO 4 and Pix4Dcapture applications. The consistent flight altitude was 50 meters, achieving a longitudinal overlap of </w:t>
      </w:r>
      <w:r>
        <w:rPr>
          <w:rFonts w:hint="eastAsia"/>
        </w:rPr>
        <w:t>90</w:t>
      </w:r>
      <w:r>
        <w:t xml:space="preserve">% and a transverse overlap of </w:t>
      </w:r>
      <w:r>
        <w:rPr>
          <w:rFonts w:hint="eastAsia"/>
        </w:rPr>
        <w:t>90</w:t>
      </w:r>
      <w:r>
        <w:t>%. These overlaps were crucial for effective post-processing of the data. A calibration panel equipped with a QR code was employed to ensure accurate reflectance calibration.</w:t>
      </w:r>
    </w:p>
    <w:p w14:paraId="342823B1" w14:textId="77777777" w:rsidR="00E8590C" w:rsidRPr="00FA469B" w:rsidRDefault="00E8590C" w:rsidP="00E34CCB">
      <w:pPr>
        <w:pStyle w:val="Heading3"/>
      </w:pPr>
      <w:bookmarkStart w:id="251" w:name="_Toc204820720"/>
      <w:r w:rsidRPr="00FA469B">
        <w:rPr>
          <w:rFonts w:hint="eastAsia"/>
        </w:rPr>
        <w:t>Image</w:t>
      </w:r>
      <w:r w:rsidRPr="00FA469B">
        <w:t xml:space="preserve"> processing</w:t>
      </w:r>
      <w:bookmarkEnd w:id="251"/>
    </w:p>
    <w:p w14:paraId="02EDF9FF" w14:textId="35C31D65" w:rsidR="00E8590C" w:rsidRDefault="00E8590C" w:rsidP="008B5CBF">
      <w:r w:rsidRPr="006C4AC4">
        <w:t xml:space="preserve">The multispectral imagery was acquired in its full resolution and underwent reflectance calibration using Pix4Dmapper (Pix4D SA, </w:t>
      </w:r>
      <w:r w:rsidRPr="008E6480">
        <w:t xml:space="preserve">Lausanne, </w:t>
      </w:r>
      <w:r w:rsidRPr="006C4AC4">
        <w:t xml:space="preserve">Switzerland). </w:t>
      </w:r>
      <w:r>
        <w:rPr>
          <w:rFonts w:hint="eastAsia"/>
        </w:rPr>
        <w:t xml:space="preserve">Ground control points were used during the image processing on Pix4Dmapper to improve the </w:t>
      </w:r>
      <w:r>
        <w:t>imagery</w:t>
      </w:r>
      <w:r>
        <w:rPr>
          <w:rFonts w:hint="eastAsia"/>
        </w:rPr>
        <w:t xml:space="preserve"> </w:t>
      </w:r>
      <w:r>
        <w:t>accuracy</w:t>
      </w:r>
      <w:r>
        <w:rPr>
          <w:rFonts w:hint="eastAsia"/>
        </w:rPr>
        <w:t xml:space="preserve">. </w:t>
      </w:r>
      <w:r w:rsidRPr="006C4AC4">
        <w:t>Subsequent steps including geometric correction, Vegetation Indices (VIs) calculation, and canopy pixel extraction were conducted using ArcGIS Pro. Based on the calibrated multispectral images, various VIs were computed</w:t>
      </w:r>
      <w:r>
        <w:t>.</w:t>
      </w:r>
      <w:r>
        <w:rPr>
          <w:rFonts w:hint="eastAsia"/>
        </w:rPr>
        <w:t xml:space="preserve">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_Ref204825073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Table 5.3</w:t>
      </w:r>
      <w:r w:rsidR="00A762D2" w:rsidRPr="00A762D2">
        <w:rPr>
          <w:rStyle w:val="TableintextChar"/>
          <w:rFonts w:eastAsia="SimSun"/>
        </w:rPr>
        <w:fldChar w:fldCharType="end"/>
      </w:r>
      <w:r w:rsidRPr="006C4AC4">
        <w:t xml:space="preserve"> provides a detailed overview of these indices, including their mathematical formulation</w:t>
      </w:r>
      <w:r>
        <w:rPr>
          <w:rFonts w:hint="eastAsia"/>
        </w:rPr>
        <w:t xml:space="preserve">s </w:t>
      </w:r>
      <w:r w:rsidRPr="006C4AC4">
        <w:t>and relevant literature references.</w:t>
      </w:r>
    </w:p>
    <w:p w14:paraId="0779A78D" w14:textId="77777777" w:rsidR="00E8590C" w:rsidRPr="00E87407" w:rsidRDefault="00E8590C" w:rsidP="00E34CCB">
      <w:pPr>
        <w:pStyle w:val="Heading3"/>
      </w:pPr>
      <w:bookmarkStart w:id="252" w:name="_Toc204820721"/>
      <w:r>
        <w:rPr>
          <w:rFonts w:hint="eastAsia"/>
        </w:rPr>
        <w:lastRenderedPageBreak/>
        <w:t>Yield p</w:t>
      </w:r>
      <w:r w:rsidRPr="00E87407">
        <w:rPr>
          <w:rFonts w:hint="eastAsia"/>
        </w:rPr>
        <w:t>rediction model</w:t>
      </w:r>
      <w:bookmarkEnd w:id="252"/>
    </w:p>
    <w:p w14:paraId="611D726F" w14:textId="77777777" w:rsidR="00E8590C" w:rsidRDefault="00E8590C" w:rsidP="00E34CCB">
      <w:pPr>
        <w:pStyle w:val="H4"/>
      </w:pPr>
      <w:r>
        <w:rPr>
          <w:rFonts w:hint="eastAsia"/>
        </w:rPr>
        <w:t>Input</w:t>
      </w:r>
    </w:p>
    <w:p w14:paraId="41BBFE97" w14:textId="77777777" w:rsidR="00E8590C" w:rsidRPr="00D004BD" w:rsidRDefault="00E8590C" w:rsidP="008B5CBF">
      <w:r w:rsidRPr="00D004BD">
        <w:t xml:space="preserve">To evaluate the impact of input data composition on yield prediction performance, the modeling framework was designed to accommodate four distinct feature configurations. The first configuration consisted of raw RGB spectral bands along with </w:t>
      </w:r>
      <w:r>
        <w:rPr>
          <w:rFonts w:hint="eastAsia"/>
        </w:rPr>
        <w:t>VIs</w:t>
      </w:r>
      <w:r w:rsidRPr="00D004BD">
        <w:t xml:space="preserve"> derived from these bands (RGB VIs). The second configuration expanded on this by incorporating soil physicochemical properties into the RGB VI dataset (RGB VIs + soil). The third configuration employed</w:t>
      </w:r>
      <w:r>
        <w:rPr>
          <w:rFonts w:hint="eastAsia"/>
        </w:rPr>
        <w:t xml:space="preserve"> VIs derived from</w:t>
      </w:r>
      <w:r w:rsidRPr="00D004BD">
        <w:t xml:space="preserve"> five-band multispectral imagery</w:t>
      </w:r>
      <w:r>
        <w:rPr>
          <w:rFonts w:hint="eastAsia"/>
        </w:rPr>
        <w:t xml:space="preserve"> </w:t>
      </w:r>
      <w:r w:rsidRPr="00D004BD">
        <w:t xml:space="preserve">(MS VIs). Finally, the fourth configuration combined </w:t>
      </w:r>
      <w:r>
        <w:rPr>
          <w:rFonts w:hint="eastAsia"/>
        </w:rPr>
        <w:t>MS VIs</w:t>
      </w:r>
      <w:r w:rsidRPr="00D004BD">
        <w:t xml:space="preserve"> with the same soil data (MS VIs + soil).</w:t>
      </w:r>
    </w:p>
    <w:p w14:paraId="6422C0C4" w14:textId="77777777" w:rsidR="00E8590C" w:rsidRPr="00E24ECD" w:rsidRDefault="00E8590C" w:rsidP="00E34CCB">
      <w:pPr>
        <w:pStyle w:val="H4"/>
      </w:pPr>
      <w:r>
        <w:rPr>
          <w:rFonts w:hint="eastAsia"/>
        </w:rPr>
        <w:t>Modeling methods</w:t>
      </w:r>
    </w:p>
    <w:p w14:paraId="244A1E35" w14:textId="77777777" w:rsidR="00E8590C" w:rsidRDefault="00E8590C" w:rsidP="008B5CBF">
      <w:r w:rsidRPr="00DD0800">
        <w:t>All modeling workflows were conducted in RStudi</w:t>
      </w:r>
      <w:r>
        <w:rPr>
          <w:rFonts w:hint="eastAsia"/>
        </w:rPr>
        <w:t>o</w:t>
      </w:r>
      <w:r w:rsidRPr="00DD0800">
        <w:t>. To explore the potential of in-season soybean yield prediction, three widely used machine learning algorithms were implemented and evaluated: Multiple Linear Regression (MLR), Support Vector Machine (SVM), and Random Forest (RF). In parallel</w:t>
      </w:r>
      <w:r>
        <w:rPr>
          <w:rFonts w:hint="eastAsia"/>
        </w:rPr>
        <w:t xml:space="preserve">, LSTM was used for post-season </w:t>
      </w:r>
      <w:r>
        <w:t>yield</w:t>
      </w:r>
      <w:r>
        <w:rPr>
          <w:rFonts w:hint="eastAsia"/>
        </w:rPr>
        <w:t xml:space="preserve"> predictions. </w:t>
      </w:r>
      <w:r w:rsidRPr="00BF41B6">
        <w:t>The neural architecture processed temporal features through sequentially connected layers: First, a bidirectional LSTM layer with dimensionally scaled units processed the time-series data (timesteps = 3,</w:t>
      </w:r>
      <w:r>
        <w:rPr>
          <w:rFonts w:hint="eastAsia"/>
        </w:rPr>
        <w:t xml:space="preserve"> including R1, R3, and R5</w:t>
      </w:r>
      <w:r w:rsidRPr="00BF41B6">
        <w:t>).</w:t>
      </w:r>
      <w:r>
        <w:rPr>
          <w:rFonts w:hint="eastAsia"/>
        </w:rPr>
        <w:t xml:space="preserve"> Features in each timestep </w:t>
      </w:r>
      <w:r>
        <w:t>include</w:t>
      </w:r>
      <w:r>
        <w:rPr>
          <w:rFonts w:hint="eastAsia"/>
        </w:rPr>
        <w:t xml:space="preserve"> total irrigation amount during the specific timestep period and the various combinations among VIs and soil. </w:t>
      </w:r>
      <w:r w:rsidRPr="00BF41B6">
        <w:t xml:space="preserve">The context vector was then concatenated with soil feature (when present) before passing through two dense layers (ReLU activation, 25% dropout) and a linear output. All models used Huber loss (δ=1.0) with Adam </w:t>
      </w:r>
      <w:r w:rsidRPr="00BF41B6">
        <w:lastRenderedPageBreak/>
        <w:t xml:space="preserve">optimization (initial </w:t>
      </w:r>
      <w:r>
        <w:t>learning</w:t>
      </w:r>
      <w:r>
        <w:rPr>
          <w:rFonts w:hint="eastAsia"/>
        </w:rPr>
        <w:t xml:space="preserve"> </w:t>
      </w:r>
      <w:r w:rsidRPr="00BF41B6">
        <w:t>r</w:t>
      </w:r>
      <w:r>
        <w:rPr>
          <w:rFonts w:hint="eastAsia"/>
        </w:rPr>
        <w:t xml:space="preserve">ate </w:t>
      </w:r>
      <w:r w:rsidRPr="00BF41B6">
        <w:t>=</w:t>
      </w:r>
      <w:r>
        <w:rPr>
          <w:rFonts w:hint="eastAsia"/>
        </w:rPr>
        <w:t xml:space="preserve"> </w:t>
      </w:r>
      <w:r w:rsidRPr="00BF41B6">
        <w:t>0.001</w:t>
      </w:r>
      <w:r>
        <w:rPr>
          <w:rFonts w:hint="eastAsia"/>
        </w:rPr>
        <w:t>;</w:t>
      </w:r>
      <w:r w:rsidRPr="00BF41B6">
        <w:t xml:space="preserve"> decay=1e-4), trained for </w:t>
      </w:r>
      <w:r w:rsidRPr="00BF41B6">
        <w:rPr>
          <w:rFonts w:hint="eastAsia"/>
        </w:rPr>
        <w:t>≤</w:t>
      </w:r>
      <w:r w:rsidRPr="00BF41B6">
        <w:t>200 epochs with early stopping (patience=15).</w:t>
      </w:r>
    </w:p>
    <w:p w14:paraId="4A75AC86" w14:textId="77777777" w:rsidR="00E8590C" w:rsidRPr="00BF41B6" w:rsidRDefault="00E8590C" w:rsidP="00E34CCB">
      <w:pPr>
        <w:pStyle w:val="H4"/>
      </w:pPr>
      <w:r w:rsidRPr="00BF41B6">
        <w:rPr>
          <w:rFonts w:hint="eastAsia"/>
        </w:rPr>
        <w:t>Model validation</w:t>
      </w:r>
    </w:p>
    <w:p w14:paraId="1F685F48" w14:textId="77777777" w:rsidR="00E8590C" w:rsidRDefault="00E8590C" w:rsidP="008B5CBF">
      <w:r>
        <w:t xml:space="preserve">Due to the small number of samples, a K-fold cross-validation approach </w:t>
      </w:r>
      <w:r>
        <w:rPr>
          <w:rFonts w:hint="eastAsia"/>
        </w:rPr>
        <w:t xml:space="preserve">was applied to the dataset. The </w:t>
      </w:r>
      <w:r w:rsidRPr="00167D29">
        <w:t xml:space="preserve">dataset was systematically partitioned into five stratified subsets. </w:t>
      </w:r>
      <w:r>
        <w:rPr>
          <w:rFonts w:hint="eastAsia"/>
        </w:rPr>
        <w:t>The</w:t>
      </w:r>
      <w:r>
        <w:t xml:space="preserve"> dataset was randomly divided into 70% training and 30% testing segments to mitigate overfitting</w:t>
      </w:r>
      <w:r>
        <w:rPr>
          <w:rFonts w:hint="eastAsia"/>
        </w:rPr>
        <w:t xml:space="preserve">. </w:t>
      </w:r>
      <w:r w:rsidRPr="00167D29">
        <w:t>Multiple</w:t>
      </w:r>
      <w:r>
        <w:rPr>
          <w:rFonts w:hint="eastAsia"/>
        </w:rPr>
        <w:t xml:space="preserve"> </w:t>
      </w:r>
      <w:r w:rsidRPr="00167D29">
        <w:t>training iterations were conducted, each exploring various combinations of model architecture and parameter configurations. Through this process, optimal hyperparameters - including the ideal quantity of hidden layer neurons - were empirically determined. The final model was then trained on the complete dataset using these validated parameter settings.</w:t>
      </w:r>
    </w:p>
    <w:p w14:paraId="021C1564" w14:textId="77777777" w:rsidR="00E8590C" w:rsidRPr="00E24ECD" w:rsidRDefault="00E8590C" w:rsidP="00E34CCB">
      <w:pPr>
        <w:pStyle w:val="H4"/>
      </w:pPr>
      <w:r w:rsidRPr="00E24ECD">
        <w:t>Model evaluation</w:t>
      </w:r>
    </w:p>
    <w:p w14:paraId="0A6D54B4" w14:textId="77777777" w:rsidR="00E8590C" w:rsidRDefault="00E8590C" w:rsidP="008B5CBF">
      <w:r>
        <w:rPr>
          <w:rFonts w:hint="eastAsia"/>
        </w:rPr>
        <w:t xml:space="preserve">To </w:t>
      </w:r>
      <w:r>
        <w:t>evaluate</w:t>
      </w:r>
      <w:r>
        <w:rPr>
          <w:rFonts w:hint="eastAsia"/>
        </w:rPr>
        <w:t xml:space="preserve"> the performance of models, three</w:t>
      </w:r>
      <w:r w:rsidRPr="00125F2F">
        <w:t xml:space="preserve"> statistical accuracy indicators</w:t>
      </w:r>
      <w:r>
        <w:t xml:space="preserve"> were </w:t>
      </w:r>
      <w:r>
        <w:rPr>
          <w:rFonts w:hint="eastAsia"/>
        </w:rPr>
        <w:t>considered</w:t>
      </w:r>
      <w:r w:rsidRPr="00125F2F">
        <w:t xml:space="preserve">: </w:t>
      </w:r>
      <w:r w:rsidRPr="00167D29">
        <w:t>the coefficients of determination (R</w:t>
      </w:r>
      <w:r w:rsidRPr="00167D29">
        <w:rPr>
          <w:vertAlign w:val="superscript"/>
        </w:rPr>
        <w:t>2</w:t>
      </w:r>
      <w:r w:rsidRPr="00167D29">
        <w:t>),</w:t>
      </w:r>
      <w:r>
        <w:rPr>
          <w:rFonts w:hint="eastAsia"/>
        </w:rPr>
        <w:t xml:space="preserve"> </w:t>
      </w:r>
      <w:r w:rsidRPr="00125F2F">
        <w:t>mean absolute error (MAE) and root mean square error (RMSE)</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8"/>
        <w:gridCol w:w="1172"/>
      </w:tblGrid>
      <w:tr w:rsidR="00E8590C" w14:paraId="622D267D" w14:textId="77777777" w:rsidTr="00341FCE">
        <w:trPr>
          <w:jc w:val="center"/>
        </w:trPr>
        <w:tc>
          <w:tcPr>
            <w:tcW w:w="8298" w:type="dxa"/>
            <w:vAlign w:val="center"/>
          </w:tcPr>
          <w:p w14:paraId="1F5739CA" w14:textId="77777777" w:rsidR="00E8590C" w:rsidRDefault="00E8590C" w:rsidP="008B5CBF">
            <m:oMathPara>
              <m:oMath>
                <m:r>
                  <w:rPr>
                    <w:rFonts w:ascii="Cambria Math" w:hAnsi="Cambria Math"/>
                  </w:rPr>
                  <m:t>MAE</m:t>
                </m:r>
                <m:r>
                  <m:rPr>
                    <m:sty m:val="p"/>
                  </m:rPr>
                  <w:rPr>
                    <w:rFonts w:ascii="Cambria Math" w:hAnsi="Cambria Math"/>
                  </w:rPr>
                  <m:t xml:space="preserve">= </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i</m:t>
                                </m:r>
                              </m:sub>
                            </m:sSub>
                          </m:e>
                        </m:d>
                      </m:e>
                    </m:nary>
                  </m:num>
                  <m:den>
                    <m:r>
                      <w:rPr>
                        <w:rFonts w:ascii="Cambria Math" w:hAnsi="Cambria Math"/>
                      </w:rPr>
                      <m:t>n</m:t>
                    </m:r>
                  </m:den>
                </m:f>
              </m:oMath>
            </m:oMathPara>
          </w:p>
        </w:tc>
        <w:tc>
          <w:tcPr>
            <w:tcW w:w="1278" w:type="dxa"/>
            <w:vAlign w:val="center"/>
          </w:tcPr>
          <w:p w14:paraId="7050ADEC" w14:textId="77777777" w:rsidR="00E8590C" w:rsidRDefault="00E8590C" w:rsidP="008B5CBF">
            <w:r>
              <w:t>(</w:t>
            </w:r>
            <w:r>
              <w:rPr>
                <w:rFonts w:hint="eastAsia"/>
              </w:rPr>
              <w:t>1</w:t>
            </w:r>
            <w:r>
              <w:t>)</w:t>
            </w:r>
          </w:p>
        </w:tc>
      </w:tr>
      <w:tr w:rsidR="00E8590C" w14:paraId="3EFF3EBA" w14:textId="77777777" w:rsidTr="00341FCE">
        <w:trPr>
          <w:jc w:val="center"/>
        </w:trPr>
        <w:tc>
          <w:tcPr>
            <w:tcW w:w="8298" w:type="dxa"/>
            <w:vAlign w:val="center"/>
          </w:tcPr>
          <w:p w14:paraId="792A7348" w14:textId="77777777" w:rsidR="00E8590C" w:rsidRDefault="00E8590C" w:rsidP="008B5CBF">
            <m:oMathPara>
              <m:oMath>
                <m:r>
                  <w:rPr>
                    <w:rFonts w:ascii="Cambria Math" w:hAnsi="Cambria Math"/>
                  </w:rPr>
                  <m:t>RMSE</m:t>
                </m:r>
                <m:r>
                  <m:rPr>
                    <m:sty m:val="p"/>
                  </m:rPr>
                  <w:rPr>
                    <w:rFonts w:ascii="Cambria Math" w:hAnsi="Cambria Math"/>
                  </w:rPr>
                  <m:t xml:space="preserve">= </m:t>
                </m:r>
                <m:rad>
                  <m:radPr>
                    <m:degHide m:val="1"/>
                    <m:ctrlPr>
                      <w:rPr>
                        <w:rFonts w:ascii="Cambria Math" w:hAnsi="Cambria Math"/>
                      </w:rPr>
                    </m:ctrlPr>
                  </m:radPr>
                  <m:deg/>
                  <m:e>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i</m:t>
                                        </m:r>
                                      </m:sub>
                                    </m:sSub>
                                  </m:e>
                                </m:d>
                              </m:e>
                              <m:sup>
                                <m:r>
                                  <m:rPr>
                                    <m:sty m:val="p"/>
                                  </m:rPr>
                                  <w:rPr>
                                    <w:rFonts w:ascii="Cambria Math" w:hAnsi="Cambria Math"/>
                                  </w:rPr>
                                  <m:t>2</m:t>
                                </m:r>
                              </m:sup>
                            </m:sSup>
                          </m:e>
                        </m:nary>
                      </m:num>
                      <m:den>
                        <m:r>
                          <w:rPr>
                            <w:rFonts w:ascii="Cambria Math" w:hAnsi="Cambria Math"/>
                          </w:rPr>
                          <m:t>n</m:t>
                        </m:r>
                      </m:den>
                    </m:f>
                  </m:e>
                </m:rad>
              </m:oMath>
            </m:oMathPara>
          </w:p>
        </w:tc>
        <w:tc>
          <w:tcPr>
            <w:tcW w:w="1278" w:type="dxa"/>
            <w:vAlign w:val="center"/>
          </w:tcPr>
          <w:p w14:paraId="6C95843E" w14:textId="77777777" w:rsidR="00E8590C" w:rsidRDefault="00E8590C" w:rsidP="008B5CBF">
            <w:r>
              <w:t>(</w:t>
            </w:r>
            <w:r>
              <w:rPr>
                <w:rFonts w:hint="eastAsia"/>
              </w:rPr>
              <w:t>2</w:t>
            </w:r>
            <w:r>
              <w:t>)</w:t>
            </w:r>
          </w:p>
        </w:tc>
      </w:tr>
    </w:tbl>
    <w:p w14:paraId="61163751" w14:textId="77777777" w:rsidR="00E8590C" w:rsidRDefault="00E8590C" w:rsidP="008B5CBF">
      <w:r>
        <w:t xml:space="preserve">where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t xml:space="preserve"> and</w:t>
      </w:r>
      <w:r>
        <w:rPr>
          <w:rFonts w:hint="eastAsia"/>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oMath>
      <w:r>
        <w:t xml:space="preserve"> are the measured and the predicted grain yield, respectively</w:t>
      </w:r>
      <w:r>
        <w:rPr>
          <w:rFonts w:hint="eastAsia"/>
        </w:rPr>
        <w:t>.</w:t>
      </w:r>
    </w:p>
    <w:p w14:paraId="2C54FEC9" w14:textId="77777777" w:rsidR="00E8590C" w:rsidRPr="00F86B75" w:rsidRDefault="00E8590C" w:rsidP="00E34CCB">
      <w:pPr>
        <w:pStyle w:val="Heading3"/>
      </w:pPr>
      <w:bookmarkStart w:id="253" w:name="_Toc204820722"/>
      <w:r w:rsidRPr="00F86B75">
        <w:t>Statistical</w:t>
      </w:r>
      <w:r w:rsidRPr="00F86B75">
        <w:rPr>
          <w:rFonts w:hint="eastAsia"/>
        </w:rPr>
        <w:t xml:space="preserve"> analysis</w:t>
      </w:r>
      <w:bookmarkEnd w:id="253"/>
    </w:p>
    <w:p w14:paraId="53BF2F1F" w14:textId="77777777" w:rsidR="00E8590C" w:rsidRDefault="00E8590C" w:rsidP="008B5CBF">
      <w:r w:rsidRPr="00EF300D">
        <w:t xml:space="preserve">To isolate the effect of irrigation treatments on soybean yield while controlling baseline productivity, separate Analysis of Covariance (ANCOVA) for the 2023 and 2024 </w:t>
      </w:r>
      <w:r w:rsidRPr="00EF300D">
        <w:lastRenderedPageBreak/>
        <w:t>growing seasons</w:t>
      </w:r>
      <w:r>
        <w:rPr>
          <w:rFonts w:hint="eastAsia"/>
        </w:rPr>
        <w:t xml:space="preserve"> were conducted</w:t>
      </w:r>
      <w:r w:rsidRPr="00EF300D">
        <w:t>. In these analyses, the rainfed yield data from 2020 served as a covariate to account for inherent field variability, with irrigation treatment as the fixed factor and current-season yield as the response variable. This approach statistically removes the confounding influence of pre-existing soil productivity differences when evaluating irrigation effects</w:t>
      </w:r>
      <w:r>
        <w:rPr>
          <w:rFonts w:hint="eastAsia"/>
        </w:rPr>
        <w:t>.</w:t>
      </w:r>
    </w:p>
    <w:p w14:paraId="687FAAC0" w14:textId="77777777" w:rsidR="00E8590C" w:rsidRPr="003A4348" w:rsidRDefault="00E8590C" w:rsidP="008B5CBF">
      <w:pPr>
        <w:pStyle w:val="Heading2"/>
      </w:pPr>
      <w:bookmarkStart w:id="254" w:name="_Toc204820723"/>
      <w:r w:rsidRPr="003A4348">
        <w:rPr>
          <w:rFonts w:hint="eastAsia"/>
        </w:rPr>
        <w:t>Results</w:t>
      </w:r>
      <w:bookmarkEnd w:id="254"/>
    </w:p>
    <w:p w14:paraId="04C67693" w14:textId="77777777" w:rsidR="00E8590C" w:rsidRPr="00B844A1" w:rsidRDefault="00E8590C" w:rsidP="00E34CCB">
      <w:pPr>
        <w:pStyle w:val="Heading3"/>
      </w:pPr>
      <w:bookmarkStart w:id="255" w:name="_Toc204820724"/>
      <w:r w:rsidRPr="002E3129">
        <w:t>Results on Irrigation Effects and Yield Relationships</w:t>
      </w:r>
      <w:bookmarkEnd w:id="255"/>
    </w:p>
    <w:p w14:paraId="4CBF8B51" w14:textId="6C2E07B7" w:rsidR="00E8590C" w:rsidRDefault="00E8590C" w:rsidP="008B5CBF">
      <w:r>
        <w:t>The ANCOVA results revealed distinct patterns in soybean yield responses across the two growing seasons</w:t>
      </w:r>
      <w:r w:rsidR="001E1917">
        <w:rPr>
          <w:rFonts w:hint="eastAsia"/>
        </w:rPr>
        <w:t xml:space="preserve"> (</w:t>
      </w:r>
      <w:r w:rsidR="001E1917" w:rsidRPr="001E1917">
        <w:rPr>
          <w:rStyle w:val="TableintextChar"/>
          <w:rFonts w:eastAsia="SimSun"/>
        </w:rPr>
        <w:fldChar w:fldCharType="begin"/>
      </w:r>
      <w:r w:rsidR="001E1917" w:rsidRPr="001E1917">
        <w:rPr>
          <w:rStyle w:val="TableintextChar"/>
          <w:rFonts w:eastAsia="SimSun"/>
        </w:rPr>
        <w:instrText xml:space="preserve"> </w:instrText>
      </w:r>
      <w:r w:rsidR="001E1917" w:rsidRPr="001E1917">
        <w:rPr>
          <w:rStyle w:val="TableintextChar"/>
          <w:rFonts w:eastAsia="SimSun" w:hint="eastAsia"/>
        </w:rPr>
        <w:instrText>REF _Ref204825088 \h</w:instrText>
      </w:r>
      <w:r w:rsidR="001E1917" w:rsidRPr="001E1917">
        <w:rPr>
          <w:rStyle w:val="TableintextChar"/>
          <w:rFonts w:eastAsia="SimSun"/>
        </w:rPr>
        <w:instrText xml:space="preserve"> </w:instrText>
      </w:r>
      <w:r w:rsidR="001E1917">
        <w:rPr>
          <w:rStyle w:val="TableintextChar"/>
          <w:rFonts w:eastAsia="SimSun"/>
        </w:rPr>
        <w:instrText xml:space="preserve"> \* MERGEFORMAT </w:instrText>
      </w:r>
      <w:r w:rsidR="001E1917" w:rsidRPr="001E1917">
        <w:rPr>
          <w:rStyle w:val="TableintextChar"/>
          <w:rFonts w:eastAsia="SimSun"/>
        </w:rPr>
      </w:r>
      <w:r w:rsidR="001E1917" w:rsidRPr="001E1917">
        <w:rPr>
          <w:rStyle w:val="TableintextChar"/>
          <w:rFonts w:eastAsia="SimSun"/>
        </w:rPr>
        <w:fldChar w:fldCharType="separate"/>
      </w:r>
      <w:r w:rsidR="001E1917" w:rsidRPr="001E1917">
        <w:rPr>
          <w:rStyle w:val="TableintextChar"/>
          <w:rFonts w:eastAsia="SimSun"/>
        </w:rPr>
        <w:t>Table 5.4</w:t>
      </w:r>
      <w:r w:rsidR="001E1917" w:rsidRPr="001E1917">
        <w:rPr>
          <w:rStyle w:val="TableintextChar"/>
          <w:rFonts w:eastAsia="SimSun"/>
        </w:rPr>
        <w:fldChar w:fldCharType="end"/>
      </w:r>
      <w:r w:rsidR="001E1917">
        <w:rPr>
          <w:rFonts w:hint="eastAsia"/>
        </w:rPr>
        <w:t xml:space="preserve">). </w:t>
      </w:r>
      <w:r>
        <w:t>In 2023, the irrigation treatment showed no statistically significant effect on yield (p = 0.21), suggesting that supplemental water application did not substantially enhance productivity during that season. In contrast, irrigation in 2024 had a highly significant impact (p &lt; 0.001), demonstrating that water management practices played a critical role in yield improvement.</w:t>
      </w:r>
    </w:p>
    <w:p w14:paraId="6B5078D1" w14:textId="77777777" w:rsidR="00E8590C" w:rsidRDefault="00E8590C" w:rsidP="008B5CBF">
      <w:r>
        <w:t xml:space="preserve">Notably, the baseline rainfed yield from 2020 was a strong predictor of </w:t>
      </w:r>
      <w:r w:rsidRPr="00030BBB">
        <w:t>subsequent productivity</w:t>
      </w:r>
      <w:r w:rsidRPr="00030BBB">
        <w:rPr>
          <w:rFonts w:hint="eastAsia"/>
        </w:rPr>
        <w:t xml:space="preserve"> </w:t>
      </w:r>
      <w:r w:rsidRPr="00030BBB">
        <w:t>exhibiting significant effects in both 2023 and 2024 (p &lt; 0.001 for both years). This indicates that inherent field productivity captured by the 2020 rainfed yield consistently influenced soybean yield.</w:t>
      </w:r>
      <w:r>
        <w:t xml:space="preserve"> The lack of irrigation effects in 2023 may reflect favorable rainfall conditions or other agronomic factors that diminished the relative importance of supplemental water application, whereas the significant response in 2024 highlights the context-dependent benefits of irrigation under different growing conditions.</w:t>
      </w:r>
    </w:p>
    <w:p w14:paraId="3A3B3D82" w14:textId="77777777" w:rsidR="00E8590C" w:rsidRDefault="00E8590C" w:rsidP="008B5CBF"/>
    <w:p w14:paraId="0DB377ED" w14:textId="77777777" w:rsidR="00E8590C" w:rsidRPr="00B844A1" w:rsidRDefault="00E8590C" w:rsidP="00E34CCB">
      <w:pPr>
        <w:pStyle w:val="Heading3"/>
      </w:pPr>
      <w:bookmarkStart w:id="256" w:name="_Toc204820725"/>
      <w:r>
        <w:lastRenderedPageBreak/>
        <w:t>Pe</w:t>
      </w:r>
      <w:r>
        <w:rPr>
          <w:rFonts w:hint="eastAsia"/>
        </w:rPr>
        <w:t>arson c</w:t>
      </w:r>
      <w:r w:rsidRPr="00B844A1">
        <w:rPr>
          <w:rFonts w:hint="eastAsia"/>
        </w:rPr>
        <w:t>orrelation between VIs and yield</w:t>
      </w:r>
      <w:bookmarkEnd w:id="256"/>
    </w:p>
    <w:p w14:paraId="390C6E74" w14:textId="4BF6FF07" w:rsidR="00E8590C" w:rsidRDefault="00E8590C" w:rsidP="008B5CBF">
      <w:r>
        <w:t>The Pearson correlation analysis of VIs and yield at three growth stages were shown</w:t>
      </w:r>
      <w:r>
        <w:rPr>
          <w:rFonts w:hint="eastAsia"/>
        </w:rPr>
        <w:t xml:space="preserve"> in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_Ref204825442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Figure 5.3</w:t>
      </w:r>
      <w:r w:rsidR="00A762D2" w:rsidRPr="00A762D2">
        <w:rPr>
          <w:rStyle w:val="TableintextChar"/>
          <w:rFonts w:eastAsia="SimSun"/>
        </w:rPr>
        <w:fldChar w:fldCharType="end"/>
      </w:r>
      <w:r>
        <w:t xml:space="preserve">. At R1 stage, all VIs except TVI had a </w:t>
      </w:r>
      <w:r>
        <w:rPr>
          <w:rFonts w:hint="eastAsia"/>
        </w:rPr>
        <w:t>significant</w:t>
      </w:r>
      <w:r>
        <w:t xml:space="preserve"> correlation with yield (</w:t>
      </w:r>
      <w:r>
        <w:rPr>
          <w:rFonts w:hint="eastAsia"/>
        </w:rPr>
        <w:t>p</w:t>
      </w:r>
      <w:r>
        <w:t xml:space="preserve"> </w:t>
      </w:r>
      <w:r>
        <w:rPr>
          <w:rFonts w:hint="eastAsia"/>
        </w:rPr>
        <w:t>&lt;</w:t>
      </w:r>
      <w:r>
        <w:t xml:space="preserve"> 0.</w:t>
      </w:r>
      <w:r>
        <w:rPr>
          <w:rFonts w:hint="eastAsia"/>
        </w:rPr>
        <w:t>05</w:t>
      </w:r>
      <w:r>
        <w:t>). This can be attributed to the fact that the R1 stage (beginning flowering) represents a critical period of vegetative growth and early reproductive development, where</w:t>
      </w:r>
      <w:r>
        <w:rPr>
          <w:rFonts w:hint="eastAsia"/>
        </w:rPr>
        <w:t xml:space="preserve"> </w:t>
      </w:r>
      <w:r>
        <w:t>VIs effectively capture variations in photosynthetic activity and biomass accumulation</w:t>
      </w:r>
      <w:r>
        <w:rPr>
          <w:rFonts w:hint="eastAsia"/>
        </w:rPr>
        <w:t xml:space="preserve"> and</w:t>
      </w:r>
      <w:r>
        <w:t xml:space="preserve"> canopy health and vigor are strongly indicative of final yield potential. However, as soybeans progressed to later growth stages (R3-R5), fewer VIs maintained </w:t>
      </w:r>
      <w:r>
        <w:rPr>
          <w:rFonts w:hint="eastAsia"/>
        </w:rPr>
        <w:t>significant</w:t>
      </w:r>
      <w:r>
        <w:t xml:space="preserve"> correlations with yield. This decline likely reflects the shifting physiological priorities during reproductive growth, where factors such as pod formation, seed filling, and stress resilience become more influential than canopy-level vegetation metrics. Additionally, canopy closure and saturation effects in later stages may diminish the sensitivity of certain VIs to yield-determining parameters.</w:t>
      </w:r>
    </w:p>
    <w:p w14:paraId="46FBB815" w14:textId="6C739DE3" w:rsidR="00C54D26" w:rsidRDefault="00E8590C" w:rsidP="008B5CBF">
      <w:r>
        <w:t>Among RGB-based</w:t>
      </w:r>
      <w:r>
        <w:rPr>
          <w:rFonts w:hint="eastAsia"/>
        </w:rPr>
        <w:t xml:space="preserve"> VIs</w:t>
      </w:r>
      <w:r>
        <w:t>, only two indices (</w:t>
      </w:r>
      <w:r>
        <w:rPr>
          <w:rFonts w:hint="eastAsia"/>
        </w:rPr>
        <w:t xml:space="preserve">Red and </w:t>
      </w:r>
      <w:r>
        <w:t>VARI) exhibited strong correlations with yield at the R1 stage (</w:t>
      </w:r>
      <w:r w:rsidRPr="007B7292">
        <w:rPr>
          <w:i/>
        </w:rPr>
        <w:t>r</w:t>
      </w:r>
      <w:r>
        <w:t xml:space="preserve"> &gt; 0.7), while at subsequent stages (R3 and R5), </w:t>
      </w:r>
      <w:r>
        <w:rPr>
          <w:rFonts w:hint="eastAsia"/>
        </w:rPr>
        <w:t xml:space="preserve">the correlation decreased </w:t>
      </w:r>
      <w:r>
        <w:t>(</w:t>
      </w:r>
      <w:r w:rsidRPr="007B7292">
        <w:rPr>
          <w:i/>
        </w:rPr>
        <w:t>r</w:t>
      </w:r>
      <w:r>
        <w:t xml:space="preserve"> = 0.</w:t>
      </w:r>
      <w:r w:rsidR="00C54D26">
        <w:rPr>
          <w:rFonts w:hint="eastAsia"/>
        </w:rPr>
        <w:t>3</w:t>
      </w:r>
      <w:r>
        <w:rPr>
          <w:rFonts w:hint="eastAsia"/>
        </w:rPr>
        <w:t xml:space="preserve"> </w:t>
      </w:r>
      <w:r>
        <w:t>–</w:t>
      </w:r>
      <w:r>
        <w:rPr>
          <w:rFonts w:hint="eastAsia"/>
        </w:rPr>
        <w:t xml:space="preserve"> </w:t>
      </w:r>
      <w:r>
        <w:t>0.7). This pattern suggests that RGB-derived indices</w:t>
      </w:r>
      <w:r>
        <w:rPr>
          <w:rFonts w:hint="eastAsia"/>
        </w:rPr>
        <w:t xml:space="preserve"> </w:t>
      </w:r>
      <w:r>
        <w:t>rely</w:t>
      </w:r>
      <w:r>
        <w:rPr>
          <w:rFonts w:hint="eastAsia"/>
        </w:rPr>
        <w:t>ing</w:t>
      </w:r>
      <w:r>
        <w:t xml:space="preserve"> on visible spectrum reflectance are more sensitive to early-stage canopy dynamics but lose discriminative power as the crop matures. The limited spectral information in RGB bands</w:t>
      </w:r>
      <w:r>
        <w:rPr>
          <w:rFonts w:hint="eastAsia"/>
        </w:rPr>
        <w:t xml:space="preserve"> </w:t>
      </w:r>
      <w:r>
        <w:t>may fail to capture deeper physiological changes related to yield which become prominent in later stages. In contrast</w:t>
      </w:r>
      <w:r w:rsidR="00C54D26">
        <w:rPr>
          <w:rFonts w:hint="eastAsia"/>
        </w:rPr>
        <w:t xml:space="preserve">, </w:t>
      </w:r>
      <w:r w:rsidR="003D56C3">
        <w:rPr>
          <w:rFonts w:hint="eastAsia"/>
        </w:rPr>
        <w:t>due to</w:t>
      </w:r>
      <w:r w:rsidR="00C54D26">
        <w:rPr>
          <w:rFonts w:hint="eastAsia"/>
        </w:rPr>
        <w:t xml:space="preserve"> </w:t>
      </w:r>
      <w:r w:rsidR="00C54D26">
        <w:t>the broader</w:t>
      </w:r>
      <w:r w:rsidR="00C54D26">
        <w:rPr>
          <w:rFonts w:hint="eastAsia"/>
        </w:rPr>
        <w:t xml:space="preserve"> spectral range for better detection of subtle variation in plants health and </w:t>
      </w:r>
      <w:r w:rsidR="00C54D26" w:rsidRPr="00C54D26">
        <w:t>stress responses</w:t>
      </w:r>
      <w:r w:rsidR="00C54D26">
        <w:rPr>
          <w:rFonts w:hint="eastAsia"/>
        </w:rPr>
        <w:t xml:space="preserve">, MS VIs </w:t>
      </w:r>
      <w:r w:rsidR="003D56C3">
        <w:rPr>
          <w:rFonts w:hint="eastAsia"/>
        </w:rPr>
        <w:t>maintained</w:t>
      </w:r>
      <w:r w:rsidR="00C54D26">
        <w:rPr>
          <w:rFonts w:hint="eastAsia"/>
        </w:rPr>
        <w:t xml:space="preserve"> at least three indices </w:t>
      </w:r>
      <w:r w:rsidR="00C54D26" w:rsidRPr="00C54D26">
        <w:t>retaining strong yield correlations (</w:t>
      </w:r>
      <w:r w:rsidR="00C54D26" w:rsidRPr="003D56C3">
        <w:rPr>
          <w:i/>
          <w:iCs w:val="0"/>
        </w:rPr>
        <w:t>r</w:t>
      </w:r>
      <w:r w:rsidR="00C54D26" w:rsidRPr="00C54D26">
        <w:t xml:space="preserve"> &gt; 0.7) across all growth stages</w:t>
      </w:r>
      <w:r w:rsidR="00C54D26">
        <w:rPr>
          <w:rFonts w:hint="eastAsia"/>
        </w:rPr>
        <w:t>.</w:t>
      </w:r>
    </w:p>
    <w:p w14:paraId="7ABD494D" w14:textId="491508B4" w:rsidR="00E8590C" w:rsidRDefault="00E8590C" w:rsidP="008B5CBF">
      <w:r>
        <w:lastRenderedPageBreak/>
        <w:t>Notably, NDVI and GNDVI maintained strong correlations with yield (</w:t>
      </w:r>
      <w:r w:rsidRPr="007B7292">
        <w:rPr>
          <w:i/>
        </w:rPr>
        <w:t>r</w:t>
      </w:r>
      <w:r>
        <w:t xml:space="preserve"> &gt; 0.70) at every growth stage, underscoring their robustness as yield predictors. Their stability can be attributed to their reliance on near-infrared (NIR) and red-edge reflectance which are less susceptible to saturation effects and more sensitive to long-term photosynthetic efficiency and biomass trends. These indices effectively integrate both canopy structure and physiological status, making them reliable indicators of yield potential across developmental phases. The persistent high correlation of NDVI and GNDVI highlights their utility in precision agriculture applications, where consistent monitoring of crop performance is essential for yield forecasting and management decisions. In contrast, the weaker performance of other VIs in later stages suggests that their applicability may be stage-specific necessitating careful selection of indices based on growth phase when designing yield prediction models.</w:t>
      </w:r>
    </w:p>
    <w:p w14:paraId="76FA7B1C" w14:textId="77777777" w:rsidR="00E8590C" w:rsidRPr="00B844A1" w:rsidRDefault="00E8590C" w:rsidP="00E34CCB">
      <w:pPr>
        <w:pStyle w:val="Heading3"/>
      </w:pPr>
      <w:bookmarkStart w:id="257" w:name="_Toc204820726"/>
      <w:r>
        <w:rPr>
          <w:rFonts w:hint="eastAsia"/>
        </w:rPr>
        <w:t>Post-season prediction model</w:t>
      </w:r>
      <w:bookmarkEnd w:id="257"/>
    </w:p>
    <w:p w14:paraId="0251CA00" w14:textId="3439B940" w:rsidR="00E8590C" w:rsidRDefault="00E8590C" w:rsidP="008B5CBF">
      <w:r w:rsidRPr="006571A3">
        <w:t>The evaluation of different input combinations using the LSTM model revealed significant variations in predictive performance</w:t>
      </w:r>
      <w:r>
        <w:rPr>
          <w:rFonts w:hint="eastAsia"/>
        </w:rPr>
        <w:t xml:space="preserve">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_Ref204825103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Table 5.5</w:t>
      </w:r>
      <w:r w:rsidR="00A762D2" w:rsidRPr="00A762D2">
        <w:rPr>
          <w:rStyle w:val="TableintextChar"/>
          <w:rFonts w:eastAsia="SimSun"/>
        </w:rPr>
        <w:fldChar w:fldCharType="end"/>
      </w:r>
      <w:r>
        <w:rPr>
          <w:rFonts w:hint="eastAsia"/>
        </w:rPr>
        <w:t xml:space="preserve">). </w:t>
      </w:r>
      <w:r w:rsidRPr="006571A3">
        <w:t>The results demonstrate that incorporating additional soil-related features alongside VIs consistently improved model accuracy, whereas relying solely on VIs led to higher errors and reduced generalization capability</w:t>
      </w:r>
      <w:r>
        <w:t>.</w:t>
      </w:r>
    </w:p>
    <w:p w14:paraId="1317B82E" w14:textId="03DD1699" w:rsidR="00E8590C" w:rsidRDefault="00E8590C" w:rsidP="008B5CBF">
      <w:r w:rsidRPr="00EA1CF1">
        <w:t>The RGB VIs + soil combination emerged as the optimal input set achieving the lowest prediction errors and highest R² values in both training and testing. Its superiority over MS VIs + soil suggests that the additional spectral resolution of MS data does not inherently translate to better performance when soil features are already incorporated</w:t>
      </w:r>
      <w:r>
        <w:rPr>
          <w:rFonts w:hint="eastAsia"/>
        </w:rPr>
        <w:t xml:space="preserve"> </w:t>
      </w:r>
      <w:r>
        <w:t>and</w:t>
      </w:r>
      <w:r>
        <w:rPr>
          <w:rFonts w:hint="eastAsia"/>
        </w:rPr>
        <w:t xml:space="preserve"> </w:t>
      </w:r>
      <w:r>
        <w:rPr>
          <w:rFonts w:hint="eastAsia"/>
        </w:rPr>
        <w:lastRenderedPageBreak/>
        <w:t>the dominate factor in this field</w:t>
      </w:r>
      <w:r w:rsidRPr="00EA1CF1">
        <w:t>. This observation is further supported by the negligible difference between standalone RGB and MS VI models, reinforcing that spectral resolution alone has minimal impact unless paired with auxiliary soil data.</w:t>
      </w:r>
      <w:r>
        <w:rPr>
          <w:rFonts w:hint="eastAsia"/>
        </w:rPr>
        <w:t xml:space="preserve"> </w:t>
      </w:r>
      <w:r w:rsidRPr="00EA1CF1">
        <w:t xml:space="preserve">Thus, while VIs </w:t>
      </w:r>
      <w:r w:rsidR="003D56C3" w:rsidRPr="00EA1CF1">
        <w:t>provides</w:t>
      </w:r>
      <w:r w:rsidRPr="00EA1CF1">
        <w:t xml:space="preserve"> essential spectral information, their predictive utility is substantially amplified when combined with soil-related variables, highlighting the importance of feature synergy in LSTM-based modeling.</w:t>
      </w:r>
    </w:p>
    <w:p w14:paraId="10017E20" w14:textId="77777777" w:rsidR="00E8590C" w:rsidRDefault="00E8590C" w:rsidP="00E34CCB">
      <w:pPr>
        <w:pStyle w:val="Heading3"/>
      </w:pPr>
      <w:bookmarkStart w:id="258" w:name="_Toc204820727"/>
      <w:r>
        <w:rPr>
          <w:rFonts w:hint="eastAsia"/>
        </w:rPr>
        <w:t>In-season prediction model</w:t>
      </w:r>
      <w:bookmarkEnd w:id="258"/>
    </w:p>
    <w:p w14:paraId="24505B0F" w14:textId="5A3554C4" w:rsidR="00E8590C" w:rsidRDefault="00E8590C" w:rsidP="008B5CBF">
      <w:r w:rsidRPr="00D54404">
        <w:t xml:space="preserve">To support data-driven decision-making during the growing season, in-season yield prediction provides timely estimates of </w:t>
      </w:r>
      <w:r>
        <w:rPr>
          <w:rFonts w:hint="eastAsia"/>
        </w:rPr>
        <w:t>soybean</w:t>
      </w:r>
      <w:r w:rsidRPr="00D54404">
        <w:t xml:space="preserve"> </w:t>
      </w:r>
      <w:r>
        <w:rPr>
          <w:rFonts w:hint="eastAsia"/>
        </w:rPr>
        <w:t>yield and</w:t>
      </w:r>
      <w:r w:rsidRPr="00D54404">
        <w:t xml:space="preserve"> enabl</w:t>
      </w:r>
      <w:r>
        <w:rPr>
          <w:rFonts w:hint="eastAsia"/>
        </w:rPr>
        <w:t>es</w:t>
      </w:r>
      <w:r w:rsidRPr="00D54404">
        <w:t xml:space="preserve"> farmers and stakeholders to implement proactive and adaptive </w:t>
      </w:r>
      <w:r>
        <w:rPr>
          <w:rFonts w:hint="eastAsia"/>
        </w:rPr>
        <w:t xml:space="preserve">agricultural </w:t>
      </w:r>
      <w:r>
        <w:t>practices</w:t>
      </w:r>
      <w:r>
        <w:rPr>
          <w:rFonts w:hint="eastAsia"/>
        </w:rPr>
        <w:t xml:space="preserve">. </w:t>
      </w:r>
      <w:r w:rsidR="00A762D2" w:rsidRPr="00A762D2">
        <w:rPr>
          <w:rStyle w:val="TableintextChar"/>
          <w:rFonts w:eastAsia="SimSun"/>
        </w:rPr>
        <w:fldChar w:fldCharType="begin"/>
      </w:r>
      <w:r w:rsidR="00A762D2" w:rsidRPr="00A762D2">
        <w:rPr>
          <w:rStyle w:val="TableintextChar"/>
          <w:rFonts w:eastAsia="SimSun"/>
        </w:rPr>
        <w:instrText xml:space="preserve"> </w:instrText>
      </w:r>
      <w:r w:rsidR="00A762D2" w:rsidRPr="00A762D2">
        <w:rPr>
          <w:rStyle w:val="TableintextChar"/>
          <w:rFonts w:eastAsia="SimSun" w:hint="eastAsia"/>
        </w:rPr>
        <w:instrText>REF _Ref204825455 \h</w:instrText>
      </w:r>
      <w:r w:rsidR="00A762D2" w:rsidRPr="00A762D2">
        <w:rPr>
          <w:rStyle w:val="TableintextChar"/>
          <w:rFonts w:eastAsia="SimSun"/>
        </w:rPr>
        <w:instrText xml:space="preserve"> </w:instrText>
      </w:r>
      <w:r w:rsidR="00A762D2">
        <w:rPr>
          <w:rStyle w:val="TableintextChar"/>
          <w:rFonts w:eastAsia="SimSun"/>
        </w:rPr>
        <w:instrText xml:space="preserve"> \* MERGEFORMAT </w:instrText>
      </w:r>
      <w:r w:rsidR="00A762D2" w:rsidRPr="00A762D2">
        <w:rPr>
          <w:rStyle w:val="TableintextChar"/>
          <w:rFonts w:eastAsia="SimSun"/>
        </w:rPr>
      </w:r>
      <w:r w:rsidR="00A762D2" w:rsidRPr="00A762D2">
        <w:rPr>
          <w:rStyle w:val="TableintextChar"/>
          <w:rFonts w:eastAsia="SimSun"/>
        </w:rPr>
        <w:fldChar w:fldCharType="separate"/>
      </w:r>
      <w:r w:rsidR="00A762D2" w:rsidRPr="00A762D2">
        <w:rPr>
          <w:rStyle w:val="TableintextChar"/>
          <w:rFonts w:eastAsia="SimSun"/>
        </w:rPr>
        <w:t>Figure 5.4</w:t>
      </w:r>
      <w:r w:rsidR="00A762D2" w:rsidRPr="00A762D2">
        <w:rPr>
          <w:rStyle w:val="TableintextChar"/>
          <w:rFonts w:eastAsia="SimSun"/>
        </w:rPr>
        <w:fldChar w:fldCharType="end"/>
      </w:r>
      <w:r>
        <w:rPr>
          <w:rFonts w:hint="eastAsia"/>
        </w:rPr>
        <w:t xml:space="preserve"> </w:t>
      </w:r>
      <w:r>
        <w:t xml:space="preserve">revealed that </w:t>
      </w:r>
      <w:r w:rsidRPr="00D54404">
        <w:t>model performance varied across growth stages and input types</w:t>
      </w:r>
      <w:r>
        <w:rPr>
          <w:rFonts w:hint="eastAsia"/>
        </w:rPr>
        <w:t xml:space="preserve">. Overall, </w:t>
      </w:r>
      <w:r>
        <w:t xml:space="preserve">SVM consistently outperformed MLR and RF at the R1 and R5 growth stages, regardless of input features. However, at the R3 stage, RF achieved higher accuracy when using RGB VIs, while MLR performed better </w:t>
      </w:r>
      <w:r>
        <w:rPr>
          <w:rFonts w:hint="eastAsia"/>
        </w:rPr>
        <w:t>when using</w:t>
      </w:r>
      <w:r>
        <w:t xml:space="preserve"> MS VIs.</w:t>
      </w:r>
    </w:p>
    <w:p w14:paraId="39C2023A" w14:textId="77777777" w:rsidR="00E8590C" w:rsidRDefault="00E8590C" w:rsidP="008B5CBF">
      <w:r>
        <w:t>Focusing specifically on MLR when comparing performance between RGB</w:t>
      </w:r>
      <w:r>
        <w:rPr>
          <w:rFonts w:hint="eastAsia"/>
        </w:rPr>
        <w:t xml:space="preserve"> VIs</w:t>
      </w:r>
      <w:r>
        <w:t xml:space="preserve"> and MS</w:t>
      </w:r>
      <w:r>
        <w:rPr>
          <w:rFonts w:hint="eastAsia"/>
        </w:rPr>
        <w:t xml:space="preserve"> VIs</w:t>
      </w:r>
      <w:r>
        <w:t xml:space="preserve"> inputs, the MS-based predictions were generally more accurate with the highest accuracy observed at R3, while RGB-based predictions at R3 yielded the lowest accuracy. For SVM, performance was consistently lowest at R3 across all input types, indicating a potential limitation of this model at that specific developmental stage. In the case of RF</w:t>
      </w:r>
      <w:r>
        <w:rPr>
          <w:rFonts w:hint="eastAsia"/>
        </w:rPr>
        <w:t xml:space="preserve"> </w:t>
      </w:r>
      <w:r>
        <w:t xml:space="preserve">when using only RGB inputs, the highest accuracy was achieved at R3; however, when MS or soil data were incorporated, </w:t>
      </w:r>
      <w:r w:rsidRPr="00085A20">
        <w:t>prediction accuracy improved progressively from R1 to R5</w:t>
      </w:r>
      <w:r>
        <w:rPr>
          <w:rFonts w:hint="eastAsia"/>
        </w:rPr>
        <w:t xml:space="preserve"> and </w:t>
      </w:r>
      <w:r>
        <w:t>the R5 stage consistently produced the best results.</w:t>
      </w:r>
    </w:p>
    <w:p w14:paraId="62DC3240" w14:textId="77777777" w:rsidR="00E8590C" w:rsidRDefault="00E8590C" w:rsidP="008B5CBF">
      <w:r>
        <w:lastRenderedPageBreak/>
        <w:t>Importantly, similar to findings observed in the LSTM model, incorporating soil features significantly enhanced predictive accuracy across all modeling approaches, regardless of growth stage or spectral input. These results collectively underscore that there is no single universally optimal model or input configuration; rather, the best-performing combination depends on the specific growth stage and the available data types. This highlights the importance of flexible, stage-specific modeling strategies in the development of accurate in-season yield prediction frameworks.</w:t>
      </w:r>
    </w:p>
    <w:p w14:paraId="6D10D50A" w14:textId="77777777" w:rsidR="00E8590C" w:rsidRPr="003A4348" w:rsidRDefault="00E8590C" w:rsidP="008B5CBF">
      <w:pPr>
        <w:pStyle w:val="Heading2"/>
      </w:pPr>
      <w:bookmarkStart w:id="259" w:name="_Toc204820728"/>
      <w:r w:rsidRPr="003A4348">
        <w:t>D</w:t>
      </w:r>
      <w:r w:rsidRPr="003A4348">
        <w:rPr>
          <w:rFonts w:hint="eastAsia"/>
        </w:rPr>
        <w:t>iscussion</w:t>
      </w:r>
      <w:bookmarkEnd w:id="259"/>
    </w:p>
    <w:p w14:paraId="39C9C902" w14:textId="77777777" w:rsidR="00E8590C" w:rsidRDefault="00E8590C" w:rsidP="00E34CCB">
      <w:pPr>
        <w:pStyle w:val="Heading3"/>
      </w:pPr>
      <w:bookmarkStart w:id="260" w:name="_Toc204820729"/>
      <w:r>
        <w:t>Comparison</w:t>
      </w:r>
      <w:r>
        <w:rPr>
          <w:rFonts w:hint="eastAsia"/>
        </w:rPr>
        <w:t xml:space="preserve"> between in- and post-season prediction model</w:t>
      </w:r>
      <w:bookmarkEnd w:id="260"/>
    </w:p>
    <w:p w14:paraId="0D312C9E" w14:textId="77777777" w:rsidR="00E8590C" w:rsidRDefault="00E8590C" w:rsidP="008B5CBF">
      <w:r>
        <w:rPr>
          <w:rFonts w:hint="eastAsia"/>
        </w:rPr>
        <w:t xml:space="preserve">Most of </w:t>
      </w:r>
      <w:r>
        <w:t>the in</w:t>
      </w:r>
      <w:r>
        <w:rPr>
          <w:rFonts w:hint="eastAsia"/>
        </w:rPr>
        <w:t xml:space="preserve">-season </w:t>
      </w:r>
      <w:r>
        <w:t>methods</w:t>
      </w:r>
      <w:r>
        <w:rPr>
          <w:rFonts w:hint="eastAsia"/>
        </w:rPr>
        <w:t xml:space="preserve"> (30 out of 36 models)</w:t>
      </w:r>
      <w:r>
        <w:t xml:space="preserve"> achieved higher accuracy than the LSTM model. This discrepancy may stem from several factors. First, LSTM’s strength in sequence modeling typically requires larger datasets (e.g., &gt;10,000 samples) to effectively capture temporal dynamics, whereas </w:t>
      </w:r>
      <w:r>
        <w:rPr>
          <w:rFonts w:hint="eastAsia"/>
        </w:rPr>
        <w:t>in-season prediction models</w:t>
      </w:r>
      <w:r>
        <w:t xml:space="preserve"> often perform well even with small-to-medium datasets. Second, computational constraints limited hyperparameter tuning for the LSTM, potentially preventing it from reaching peak performance, while </w:t>
      </w:r>
      <w:r>
        <w:rPr>
          <w:rFonts w:hint="eastAsia"/>
        </w:rPr>
        <w:t>in-season</w:t>
      </w:r>
      <w:r>
        <w:t xml:space="preserve"> models converged more efficiently to near-optimal solutions.</w:t>
      </w:r>
    </w:p>
    <w:p w14:paraId="3289698A" w14:textId="77777777" w:rsidR="00E8590C" w:rsidRDefault="00E8590C" w:rsidP="008B5CBF">
      <w:r>
        <w:t>The results suggest that for single-flight yield prediction tasks, traditional methods may be preferable due to their cost-effectiveness and robust performance with limited data. However, LSTM’s potential remains evident in applications demanding continuous monitoring, such as stress response analysis, or when integrating multi-mod</w:t>
      </w:r>
      <w:r>
        <w:rPr>
          <w:rFonts w:hint="eastAsia"/>
        </w:rPr>
        <w:t>el</w:t>
      </w:r>
      <w:r>
        <w:t xml:space="preserve"> data. Future research should explore hybrid architectures, such as combining LSTM for </w:t>
      </w:r>
      <w:r>
        <w:lastRenderedPageBreak/>
        <w:t>temporal feature extraction with RF for static feature processing to leverage the strengths of both paradigms.</w:t>
      </w:r>
    </w:p>
    <w:p w14:paraId="5CA29930" w14:textId="77777777" w:rsidR="00E8590C" w:rsidRPr="00FB59DE" w:rsidRDefault="00E8590C" w:rsidP="00E34CCB">
      <w:pPr>
        <w:pStyle w:val="Heading3"/>
      </w:pPr>
      <w:bookmarkStart w:id="261" w:name="_Toc204820730"/>
      <w:r w:rsidRPr="00FB59DE">
        <w:t>S</w:t>
      </w:r>
      <w:r w:rsidRPr="00FB59DE">
        <w:rPr>
          <w:rFonts w:hint="eastAsia"/>
        </w:rPr>
        <w:t>election of VIs</w:t>
      </w:r>
      <w:bookmarkEnd w:id="261"/>
    </w:p>
    <w:p w14:paraId="64DBC045" w14:textId="06D079D9" w:rsidR="00E8590C" w:rsidRDefault="00E8590C" w:rsidP="008B5CBF">
      <w:r>
        <w:t>This study's comparative analysis of VIs derived from RGB and MS sensors provides important insights for yield prediction modeling. Both sensor types demonstrated predictive capability, though their relative performance varied significantly depending on modeling approach and growth stage.</w:t>
      </w:r>
    </w:p>
    <w:p w14:paraId="5D6BFE3E" w14:textId="1003BA1D" w:rsidR="00E8590C" w:rsidRDefault="00E8590C" w:rsidP="008B5CBF">
      <w:r>
        <w:t xml:space="preserve">The analysis revealed distinct patterns in VI performance across different methodologies. For traditional machine learning approaches (MLR, SVM, RF), MS VIs generally outperformed RGB </w:t>
      </w:r>
      <w:r>
        <w:rPr>
          <w:rFonts w:hint="eastAsia"/>
        </w:rPr>
        <w:t xml:space="preserve">VIs </w:t>
      </w:r>
      <w:r w:rsidR="003D56C3">
        <w:rPr>
          <w:rFonts w:hint="eastAsia"/>
        </w:rPr>
        <w:t>regardless of the</w:t>
      </w:r>
      <w:r>
        <w:rPr>
          <w:rFonts w:hint="eastAsia"/>
        </w:rPr>
        <w:t xml:space="preserve"> growth stage</w:t>
      </w:r>
      <w:r>
        <w:t xml:space="preserve">. </w:t>
      </w:r>
      <w:r>
        <w:rPr>
          <w:rFonts w:hint="eastAsia"/>
        </w:rPr>
        <w:t>However</w:t>
      </w:r>
      <w:r>
        <w:t xml:space="preserve">, the performance gap between RGB and MS VIs narrowed substantially when </w:t>
      </w:r>
      <w:r w:rsidR="003D56C3">
        <w:rPr>
          <w:rFonts w:hint="eastAsia"/>
        </w:rPr>
        <w:t>combined</w:t>
      </w:r>
      <w:r>
        <w:t xml:space="preserve"> with LSTM modeling. This convergence suggests that the temporal processing capabilities of deep learning approaches may partially compensate for RGB's spectral resolution limitations. This finding has significant practical implications for sensor selection strategies. For operations constrained by resources and relying on single-flight data collection, RGB sensors may provide adequate predictive accuracy at substantially lower costs. However, MS sensors demonstrate clear advantages when monitoring key transitional growth stages or when used in traditional machine learning frameworks. Future research directions should focus on investigating optimal VI combinations across growth stages to develop stage-specific monitoring packages that balance information content with acquisition costs.</w:t>
      </w:r>
    </w:p>
    <w:p w14:paraId="13056EF0" w14:textId="77777777" w:rsidR="00E8590C" w:rsidRPr="003A4348" w:rsidRDefault="00E8590C" w:rsidP="008B5CBF">
      <w:pPr>
        <w:pStyle w:val="Heading2"/>
      </w:pPr>
      <w:bookmarkStart w:id="262" w:name="_Toc204820731"/>
      <w:r w:rsidRPr="003A4348">
        <w:lastRenderedPageBreak/>
        <w:t>C</w:t>
      </w:r>
      <w:r w:rsidRPr="003A4348">
        <w:rPr>
          <w:rFonts w:hint="eastAsia"/>
        </w:rPr>
        <w:t>onclusion</w:t>
      </w:r>
      <w:bookmarkEnd w:id="262"/>
    </w:p>
    <w:p w14:paraId="527D9B91" w14:textId="0727494C" w:rsidR="00E8590C" w:rsidRDefault="00E8590C" w:rsidP="008B5CBF">
      <w:r w:rsidRPr="003A2644">
        <w:t xml:space="preserve">This study demonstrates the critical importance of integrating multi-temporal UAV-based </w:t>
      </w:r>
      <w:r>
        <w:rPr>
          <w:rFonts w:hint="eastAsia"/>
        </w:rPr>
        <w:t>VIs</w:t>
      </w:r>
      <w:r w:rsidRPr="003A2644">
        <w:t xml:space="preserve"> with soil variability data for accurate field-scale soybean yield prediction</w:t>
      </w:r>
      <w:r>
        <w:rPr>
          <w:rFonts w:hint="eastAsia"/>
        </w:rPr>
        <w:t xml:space="preserve"> t</w:t>
      </w:r>
      <w:r w:rsidRPr="003A2644">
        <w:t xml:space="preserve">hrough systematic evaluation of </w:t>
      </w:r>
      <w:r>
        <w:rPr>
          <w:rFonts w:hint="eastAsia"/>
        </w:rPr>
        <w:t>in- and post-season prediction</w:t>
      </w:r>
      <w:r w:rsidRPr="003A2644">
        <w:t xml:space="preserve"> models using different feature combinations across multiple growing seasons. </w:t>
      </w:r>
      <w:r w:rsidR="0004312F">
        <w:rPr>
          <w:rFonts w:hint="eastAsia"/>
        </w:rPr>
        <w:t xml:space="preserve">Among the VIs </w:t>
      </w:r>
      <w:r w:rsidR="0004312F">
        <w:t>evaluated</w:t>
      </w:r>
      <w:r w:rsidR="0004312F">
        <w:rPr>
          <w:rFonts w:hint="eastAsia"/>
        </w:rPr>
        <w:t xml:space="preserve">, NDVI and GNDVI showed the most consistent relationships </w:t>
      </w:r>
      <w:r w:rsidR="0004312F">
        <w:t>between</w:t>
      </w:r>
      <w:r w:rsidR="0004312F">
        <w:rPr>
          <w:rFonts w:hint="eastAsia"/>
        </w:rPr>
        <w:t xml:space="preserve"> VIs and yield during the reproductive stages</w:t>
      </w:r>
      <w:r w:rsidRPr="003A2644">
        <w:t xml:space="preserve">. More importantly, the incorporation of soil data substantially enhances model performance </w:t>
      </w:r>
      <w:r w:rsidR="0004312F">
        <w:t>compared</w:t>
      </w:r>
      <w:r w:rsidR="0004312F">
        <w:rPr>
          <w:rFonts w:hint="eastAsia"/>
        </w:rPr>
        <w:t xml:space="preserve"> to </w:t>
      </w:r>
      <w:r w:rsidR="0004312F" w:rsidRPr="003A2644">
        <w:t>us</w:t>
      </w:r>
      <w:r w:rsidR="0004312F">
        <w:t>ing</w:t>
      </w:r>
      <w:r w:rsidRPr="003A2644">
        <w:t xml:space="preserve"> </w:t>
      </w:r>
      <w:r>
        <w:rPr>
          <w:rFonts w:hint="eastAsia"/>
        </w:rPr>
        <w:t xml:space="preserve">VIs </w:t>
      </w:r>
      <w:r w:rsidRPr="003A2644">
        <w:t>alone.</w:t>
      </w:r>
      <w:r>
        <w:rPr>
          <w:rFonts w:hint="eastAsia"/>
        </w:rPr>
        <w:t xml:space="preserve"> </w:t>
      </w:r>
      <w:r w:rsidRPr="00A675C0">
        <w:t xml:space="preserve">Among the post-season models, the </w:t>
      </w:r>
      <w:r>
        <w:rPr>
          <w:rFonts w:hint="eastAsia"/>
        </w:rPr>
        <w:t xml:space="preserve">input </w:t>
      </w:r>
      <w:r w:rsidRPr="00A675C0">
        <w:t>combination of RGB</w:t>
      </w:r>
      <w:r>
        <w:rPr>
          <w:rFonts w:hint="eastAsia"/>
        </w:rPr>
        <w:t xml:space="preserve"> </w:t>
      </w:r>
      <w:r w:rsidRPr="00A675C0">
        <w:t>VIs</w:t>
      </w:r>
      <w:r>
        <w:rPr>
          <w:rFonts w:hint="eastAsia"/>
        </w:rPr>
        <w:t xml:space="preserve"> +soil</w:t>
      </w:r>
      <w:r w:rsidRPr="00A675C0">
        <w:t xml:space="preserve"> demonstrated the highest performance</w:t>
      </w:r>
      <w:r>
        <w:rPr>
          <w:rFonts w:hint="eastAsia"/>
        </w:rPr>
        <w:t xml:space="preserve"> </w:t>
      </w:r>
      <w:r w:rsidRPr="003A2644">
        <w:t>(R² = 0.80, MAE = 458, RMSE = 578)</w:t>
      </w:r>
      <w:r>
        <w:rPr>
          <w:rFonts w:hint="eastAsia"/>
        </w:rPr>
        <w:t xml:space="preserve">. </w:t>
      </w:r>
      <w:r w:rsidRPr="00A675C0">
        <w:t>In contrast, in-season yield prediction models highlighted the importance of growth stage</w:t>
      </w:r>
      <w:r>
        <w:rPr>
          <w:rFonts w:hint="eastAsia"/>
        </w:rPr>
        <w:t xml:space="preserve"> </w:t>
      </w:r>
      <w:r w:rsidRPr="00A675C0">
        <w:t>specific strategies.</w:t>
      </w:r>
      <w:r>
        <w:rPr>
          <w:rFonts w:hint="eastAsia"/>
        </w:rPr>
        <w:t xml:space="preserve"> </w:t>
      </w:r>
      <w:r w:rsidRPr="00A675C0">
        <w:t>30 out of 36</w:t>
      </w:r>
      <w:r>
        <w:rPr>
          <w:rFonts w:hint="eastAsia"/>
        </w:rPr>
        <w:t xml:space="preserve"> </w:t>
      </w:r>
      <w:r w:rsidRPr="00A675C0">
        <w:t>in-season models</w:t>
      </w:r>
      <w:r>
        <w:rPr>
          <w:rFonts w:hint="eastAsia"/>
        </w:rPr>
        <w:t xml:space="preserve"> </w:t>
      </w:r>
      <w:r w:rsidRPr="00A675C0">
        <w:t>achieved higher predictive accuracy than the LSTM-based model</w:t>
      </w:r>
      <w:r>
        <w:rPr>
          <w:rFonts w:hint="eastAsia"/>
        </w:rPr>
        <w:t>s</w:t>
      </w:r>
      <w:r w:rsidRPr="00A675C0">
        <w:t>.</w:t>
      </w:r>
      <w:r>
        <w:rPr>
          <w:rFonts w:hint="eastAsia"/>
        </w:rPr>
        <w:t xml:space="preserve"> </w:t>
      </w:r>
      <w:r w:rsidRPr="002F026C">
        <w:t>This finding suggests that both the choice of modeling approach and the selection of input features are critical determinants of yield prediction accuracy.</w:t>
      </w:r>
    </w:p>
    <w:p w14:paraId="37C5F43A" w14:textId="466B9E66" w:rsidR="008B5CBF" w:rsidRDefault="008B5CBF">
      <w:pPr>
        <w:spacing w:line="240" w:lineRule="auto"/>
      </w:pPr>
      <w:r>
        <w:br w:type="page"/>
      </w:r>
    </w:p>
    <w:p w14:paraId="0B70CE59" w14:textId="77777777" w:rsidR="00E8590C" w:rsidRDefault="00E8590C" w:rsidP="008B5CBF">
      <w:pPr>
        <w:pStyle w:val="Heading2"/>
      </w:pPr>
      <w:bookmarkStart w:id="263" w:name="_Toc204820732"/>
      <w:r w:rsidRPr="004078A2">
        <w:lastRenderedPageBreak/>
        <w:t>References</w:t>
      </w:r>
      <w:bookmarkEnd w:id="263"/>
    </w:p>
    <w:p w14:paraId="5950291C" w14:textId="77777777" w:rsidR="002D04C4" w:rsidRDefault="002D04C4" w:rsidP="00B032E6">
      <w:pPr>
        <w:pStyle w:val="reference"/>
        <w:spacing w:line="480" w:lineRule="auto"/>
      </w:pPr>
      <w:r>
        <w:t>Amankulova, K., Farmonov, N., Akramova, P., Tursunov, I., &amp; Mucsi, L. (2023). Comparison of PlanetScope, Sentinel-2, and landsat 8 data in soybean yield estimation within-field variability with random forest regression. Heliyon, 9(6), e17432. https://doi.org/10.1016/j.heliyon.2023.e17432</w:t>
      </w:r>
    </w:p>
    <w:p w14:paraId="7345FFD8" w14:textId="77777777" w:rsidR="002D04C4" w:rsidRDefault="002D04C4" w:rsidP="00B032E6">
      <w:pPr>
        <w:pStyle w:val="reference"/>
        <w:spacing w:line="480" w:lineRule="auto"/>
      </w:pPr>
      <w:r>
        <w:t>Bodner, G., Nakhforoosh, A., &amp; Kaul, H.-P. (2015). Management of crop water under drought: a review. Agronomy for Sustainable Development, 35(2), 401–442. https://doi.org/10.1007/s13593-015-0283-4</w:t>
      </w:r>
    </w:p>
    <w:p w14:paraId="5F74F827" w14:textId="77777777" w:rsidR="002D04C4" w:rsidRDefault="002D04C4" w:rsidP="00B032E6">
      <w:pPr>
        <w:pStyle w:val="reference"/>
        <w:spacing w:line="480" w:lineRule="auto"/>
      </w:pPr>
      <w:r>
        <w:t>Campos, I., González-Gómez, L., Villodre, J., González-Piqueras, J., Suyker, A. E., &amp; Calera, A. (2018). Remote sensing-based crop biomass with water or light-driven crop growth models in wheat commercial fields. Field Crops Research, 216, 175–188. https://doi.org/10.1016/j.fcr.2017.11.025</w:t>
      </w:r>
    </w:p>
    <w:p w14:paraId="2560E595" w14:textId="77777777" w:rsidR="002D04C4" w:rsidRDefault="002D04C4" w:rsidP="00B032E6">
      <w:pPr>
        <w:pStyle w:val="reference"/>
        <w:spacing w:line="480" w:lineRule="auto"/>
      </w:pPr>
      <w:r>
        <w:t>Crusiol, L. G. T., Nanni, M. R., Furlanetto, R. H., Sibaldelli, R. N. R., Cezar, E., Sun, L., Foloni, J. S. S., Mertz-Henning, L. M., Nepomuceno, A. L., Neumaier, N., &amp; Farias, J. R. B. (2021). Yield prediction in soybean crop grown under different levels of water availability using reflectance spectroscopy and partial least squares regression. Remote Sensing, 13(5), 977. https://doi.org/10.3390/rs13050977</w:t>
      </w:r>
    </w:p>
    <w:p w14:paraId="115450CF" w14:textId="77777777" w:rsidR="002D04C4" w:rsidRDefault="002D04C4" w:rsidP="00B032E6">
      <w:pPr>
        <w:pStyle w:val="reference"/>
        <w:spacing w:line="480" w:lineRule="auto"/>
      </w:pPr>
      <w:r>
        <w:rPr>
          <w:rFonts w:hint="eastAsia"/>
        </w:rPr>
        <w:t xml:space="preserve">Dietz, K. </w:t>
      </w:r>
      <w:r>
        <w:rPr>
          <w:rFonts w:hint="eastAsia"/>
        </w:rPr>
        <w:t>‐</w:t>
      </w:r>
      <w:r>
        <w:rPr>
          <w:rFonts w:hint="eastAsia"/>
        </w:rPr>
        <w:t xml:space="preserve">J., Zörb, C., &amp; Geilfus, C. </w:t>
      </w:r>
      <w:r>
        <w:rPr>
          <w:rFonts w:hint="eastAsia"/>
        </w:rPr>
        <w:t>‐</w:t>
      </w:r>
      <w:r>
        <w:rPr>
          <w:rFonts w:hint="eastAsia"/>
        </w:rPr>
        <w:t>M. (2021). Drought and crop yield. Plant Biology, 23(6), 881</w:t>
      </w:r>
      <w:r>
        <w:rPr>
          <w:rFonts w:hint="eastAsia"/>
        </w:rPr>
        <w:t>–</w:t>
      </w:r>
      <w:r>
        <w:rPr>
          <w:rFonts w:hint="eastAsia"/>
        </w:rPr>
        <w:t>893. https://doi.org/10.1111/plb.13304</w:t>
      </w:r>
    </w:p>
    <w:p w14:paraId="6AACDA35" w14:textId="77777777" w:rsidR="002D04C4" w:rsidRDefault="002D04C4" w:rsidP="00B032E6">
      <w:pPr>
        <w:pStyle w:val="reference"/>
        <w:spacing w:line="480" w:lineRule="auto"/>
      </w:pPr>
      <w:r>
        <w:t xml:space="preserve">Fathi, M., Shah-Hosseini, R., &amp; Moghimi, A. (2023). 3D-ResNet-BiLSTM model: A deep learning model for county-level soybean yield prediction with time-series </w:t>
      </w:r>
      <w:r>
        <w:lastRenderedPageBreak/>
        <w:t>Sentinel-1, Sentinel-2 Imagery, and daymet data. Remote Sensing, 15(23), 5551. https://doi.org/10.3390/rs15235551</w:t>
      </w:r>
    </w:p>
    <w:p w14:paraId="043C0843" w14:textId="77777777" w:rsidR="002D04C4" w:rsidRDefault="002D04C4" w:rsidP="00B032E6">
      <w:pPr>
        <w:pStyle w:val="reference"/>
        <w:spacing w:line="480" w:lineRule="auto"/>
      </w:pPr>
      <w:r>
        <w:t>Fu, Z., Jiang, J., Gao, Y., Krienke, B., Wang, M., Zhong, K., Cao, Q., Tian, Y., Zhu, Y., Cao, W., &amp; Liu, X. (2020). Wheat growth monitoring and yield estimation based on multi-rotor Unmanned Aerial Vehicle. Remote Sensing, 12(3), 508. https://doi.org/10.3390/rs12030508</w:t>
      </w:r>
    </w:p>
    <w:p w14:paraId="0E15A020" w14:textId="77777777" w:rsidR="002D04C4" w:rsidRDefault="002D04C4" w:rsidP="00B032E6">
      <w:pPr>
        <w:pStyle w:val="reference"/>
        <w:spacing w:line="480" w:lineRule="auto"/>
      </w:pPr>
      <w:r>
        <w:t>Gao, F., Anderson, M., Daughtry, C., Karnieli, A., Hively, D., &amp; Kustas, W. (2020). A within-season approach for detecting early growth stages in corn and soybean using high temporal and spatial resolution imagery. Remote Sensing of Environment, 242, 111752. https://doi.org/10.1016/j.rse.2020.111752</w:t>
      </w:r>
    </w:p>
    <w:p w14:paraId="6EAC9E6D" w14:textId="77777777" w:rsidR="002D04C4" w:rsidRDefault="002D04C4" w:rsidP="00B032E6">
      <w:pPr>
        <w:pStyle w:val="reference"/>
        <w:spacing w:line="480" w:lineRule="auto"/>
      </w:pPr>
      <w:r>
        <w:t>Gitelson, A. A., Kaufman, Y. J., Stark, R., &amp; Rundquist, D. (2002). Novel algorithms for remote estimation of vegetation fraction. Remote Sensing of Environment, 80(1), 76–87. https://doi.org/10.1016/S0034-4257(01)00289-9</w:t>
      </w:r>
    </w:p>
    <w:p w14:paraId="6F469B47" w14:textId="77777777" w:rsidR="002D04C4" w:rsidRDefault="002D04C4" w:rsidP="00B032E6">
      <w:pPr>
        <w:pStyle w:val="reference"/>
        <w:spacing w:line="480" w:lineRule="auto"/>
      </w:pPr>
      <w:r>
        <w:t>Gitelson, A., &amp; Merzlyak, M. N. (1994). Spectral Reflectance Changes Associated with Autumn Senescence of Aesculus hippocastanum L. and Acer platanoides L. Leaves. Spectral Features and Relation to Chlorophyll Estimation. Journal of Plant Physiology, 143(3), 286–292. https://doi.org/10.1016/S0176-1617(11)81633-0</w:t>
      </w:r>
    </w:p>
    <w:p w14:paraId="02BFF15A" w14:textId="77777777" w:rsidR="002D04C4" w:rsidRDefault="002D04C4" w:rsidP="00B032E6">
      <w:pPr>
        <w:pStyle w:val="reference"/>
        <w:spacing w:line="480" w:lineRule="auto"/>
      </w:pPr>
      <w:r>
        <w:t>Haghverdi, A., Leib, B., Washington-Allen, R., Wright, W., Ghodsi, S., Grant, T., Zheng, M., &amp; Vanchiasong, P. (2019). Studying crop yield response to supplemental irrigation and the spatial heterogeneity of soil physical attributes in a humid region. Agriculture, 9(2), 43. https://doi.org/10.3390/agriculture9020043</w:t>
      </w:r>
    </w:p>
    <w:p w14:paraId="189AB53B" w14:textId="77777777" w:rsidR="002D04C4" w:rsidRDefault="002D04C4" w:rsidP="00B032E6">
      <w:pPr>
        <w:pStyle w:val="reference"/>
        <w:spacing w:line="480" w:lineRule="auto"/>
      </w:pPr>
      <w:r>
        <w:lastRenderedPageBreak/>
        <w:t>Herrero-Huerta, M., Rodriguez-Gonzalvez, P., &amp; Rainey, K. M. (2020). Yield prediction by machine learning from UAS-based multi-sensor data fusion in soybean. Plant Methods, 16(1), 78. https://doi.org/10.1186/s13007-020-00620-6</w:t>
      </w:r>
    </w:p>
    <w:p w14:paraId="0227605F" w14:textId="77777777" w:rsidR="002D04C4" w:rsidRDefault="002D04C4" w:rsidP="00B032E6">
      <w:pPr>
        <w:pStyle w:val="reference"/>
        <w:spacing w:line="480" w:lineRule="auto"/>
      </w:pPr>
      <w:r>
        <w:t>Huang, H., Huang, J., Feng, Q., Liu, J., Li, X., Wang, X., &amp; Niu, Q. (2022). Developing a dual-stream deep-learning neural network model for improving county-level winter wheat yield estimates in China. Remote Sensing, 14(20), 5280. https://doi.org/10.3390/rs14205280</w:t>
      </w:r>
    </w:p>
    <w:p w14:paraId="3BA8CF04" w14:textId="77777777" w:rsidR="002D04C4" w:rsidRDefault="002D04C4" w:rsidP="00B032E6">
      <w:pPr>
        <w:pStyle w:val="reference"/>
        <w:spacing w:line="480" w:lineRule="auto"/>
      </w:pPr>
      <w:r>
        <w:t>Huete, A. R. (1988). A soil-adjusted vegetation index (SAVI). Remote Sensing of Environment, 25(3), 295–309. https://doi.org/10.1016/0034-4257(88)90106-X</w:t>
      </w:r>
    </w:p>
    <w:p w14:paraId="561A9044" w14:textId="77777777" w:rsidR="002D04C4" w:rsidRDefault="002D04C4" w:rsidP="00B032E6">
      <w:pPr>
        <w:pStyle w:val="reference"/>
        <w:spacing w:line="480" w:lineRule="auto"/>
      </w:pPr>
      <w:r>
        <w:t>Javadinejad, S., Eslamian, S., &amp; Askari, K. O. A. (2021). The analysis of the most important climatic parameters affecting performance of crop variability in a changing climate. International Journal of Hydrology Science and Technology, 11(1), 1. https://doi.org/10.1504/IJHST.2021.112651</w:t>
      </w:r>
    </w:p>
    <w:p w14:paraId="541D59F1" w14:textId="77777777" w:rsidR="002D04C4" w:rsidRDefault="002D04C4" w:rsidP="00B032E6">
      <w:pPr>
        <w:pStyle w:val="reference"/>
        <w:spacing w:line="480" w:lineRule="auto"/>
      </w:pPr>
      <w:r>
        <w:rPr>
          <w:rFonts w:hint="eastAsia"/>
        </w:rPr>
        <w:t>Jordan, C. F. (1969). Derivation of Leaf</w:t>
      </w:r>
      <w:r>
        <w:rPr>
          <w:rFonts w:hint="eastAsia"/>
        </w:rPr>
        <w:t>‐</w:t>
      </w:r>
      <w:r>
        <w:rPr>
          <w:rFonts w:hint="eastAsia"/>
        </w:rPr>
        <w:t>Area Index from Quality of Light on the Forest Floor. Ecology, 50(4), 663</w:t>
      </w:r>
      <w:r>
        <w:rPr>
          <w:rFonts w:hint="eastAsia"/>
        </w:rPr>
        <w:t>–</w:t>
      </w:r>
      <w:r>
        <w:rPr>
          <w:rFonts w:hint="eastAsia"/>
        </w:rPr>
        <w:t>666. https://doi.org/10.2307/1936256</w:t>
      </w:r>
    </w:p>
    <w:p w14:paraId="05105935" w14:textId="77777777" w:rsidR="002D04C4" w:rsidRDefault="002D04C4" w:rsidP="00B032E6">
      <w:pPr>
        <w:pStyle w:val="reference"/>
        <w:spacing w:line="480" w:lineRule="auto"/>
      </w:pPr>
      <w:r>
        <w:t>Lakhiar, I. A., Yan, H., Zhang, C., Wang, G., He, B., Hao, B., Han, Y., Wang, B., Bao, R., Syed, T. N., Chauhdary, J. N., &amp; Rakibuzzaman, Md. (2024). A review of precision irrigation water-saving technology under changing Climate for enhancing water use efficiency, crop yield, and environmental footprints. Agriculture, 14(7), 1141. https://doi.org/10.3390/agriculture14071141</w:t>
      </w:r>
    </w:p>
    <w:p w14:paraId="5F3AF3E2" w14:textId="77777777" w:rsidR="002D04C4" w:rsidRDefault="002D04C4" w:rsidP="00B032E6">
      <w:pPr>
        <w:pStyle w:val="reference"/>
        <w:spacing w:line="480" w:lineRule="auto"/>
      </w:pPr>
      <w:r>
        <w:t xml:space="preserve">Leib, B. G., Knappenberger, T. J., Vellidis, G., &amp; Wendroth, O. (2021). A regional approach to improving soybean irrigation management in the Southeastern United </w:t>
      </w:r>
      <w:r>
        <w:lastRenderedPageBreak/>
        <w:t>States. 6th Decennial National Irrigation Symposium, 6-8, December 2021, San Diego, California, 1. https://doi.org/10.13031/irrig.2020-054</w:t>
      </w:r>
    </w:p>
    <w:p w14:paraId="73AB16B1" w14:textId="77777777" w:rsidR="002D04C4" w:rsidRDefault="002D04C4" w:rsidP="00B032E6">
      <w:pPr>
        <w:pStyle w:val="reference"/>
        <w:spacing w:line="480" w:lineRule="auto"/>
      </w:pPr>
      <w:r>
        <w:t>Ma, B. L., Dwyer, L. M., Costa, C., Cober, E. R., &amp; Morrison, M. J. (2001). Early Prediction of Soybean Yield from Canopy Reflectance Measurements. Agronomy Journal, 93(6), 1227–1234. https://doi.org/10.2134/agronj2001.1227</w:t>
      </w:r>
    </w:p>
    <w:p w14:paraId="05926C3B" w14:textId="77777777" w:rsidR="002D04C4" w:rsidRDefault="002D04C4" w:rsidP="00B032E6">
      <w:pPr>
        <w:pStyle w:val="reference"/>
        <w:spacing w:line="480" w:lineRule="auto"/>
      </w:pPr>
      <w:r>
        <w:t>Ma, Y., Ma, L., Zhang, Q., Huang, C., Yi, X., Chen, X., Hou, T., Lv, X., &amp; Zhang, Z. (2022). Cotton Yield Estimation Based on Vegetation Indices and Texture Features Derived From RGB Image. Frontiers in Plant Science, 13. https://doi.org/10.3389/fpls.2022.925986</w:t>
      </w:r>
    </w:p>
    <w:p w14:paraId="5D4EC483" w14:textId="77777777" w:rsidR="002D04C4" w:rsidRDefault="002D04C4" w:rsidP="00B032E6">
      <w:pPr>
        <w:pStyle w:val="reference"/>
        <w:spacing w:line="480" w:lineRule="auto"/>
      </w:pPr>
      <w:r>
        <w:t>Maimaitijiang, M., Sagan, V., Sidike, P., Hartling, S., Esposito, F., &amp; Fritschi, F. B. (2020). Soybean yield prediction from UAV using multimodal data fusion and deep learning. Remote Sensing of Environment, 237, 111599. https://doi.org/10.1016/j.rse.2019.111599</w:t>
      </w:r>
    </w:p>
    <w:p w14:paraId="31D5AE75" w14:textId="77777777" w:rsidR="002D04C4" w:rsidRDefault="002D04C4" w:rsidP="00B032E6">
      <w:pPr>
        <w:pStyle w:val="reference"/>
        <w:spacing w:line="480" w:lineRule="auto"/>
      </w:pPr>
      <w:r>
        <w:t>Mohite, J. D., Sawant, S. A., Pandit, A., Agrawal, R., &amp; Pappula, S. (2023). Soybean crop yield prediction by integration of remote sensing and weather observations. The International Archives of the Photogrammetry, Remote Sensing and Spatial Information Sciences, XLVIII-M-1–2023, 197–202. https://doi.org/10.5194/isprs-archives-XLVIII-M-1-2023-197-2023</w:t>
      </w:r>
    </w:p>
    <w:p w14:paraId="6D928250" w14:textId="77777777" w:rsidR="002D04C4" w:rsidRDefault="002D04C4" w:rsidP="00B032E6">
      <w:pPr>
        <w:pStyle w:val="reference"/>
        <w:spacing w:line="480" w:lineRule="auto"/>
      </w:pPr>
      <w:r>
        <w:t>Muruganantham, P., Wibowo, S., Grandhi, S., Samrat, N. H., &amp; Islam, N. (2022). A systematic literature review on crop yield prediction with deep learning and remote sensing. Remote Sensing, 14(9), 1990. https://doi.org/10.3390/rs14091990</w:t>
      </w:r>
    </w:p>
    <w:p w14:paraId="289E1FAA" w14:textId="77777777" w:rsidR="002D04C4" w:rsidRDefault="002D04C4" w:rsidP="00B032E6">
      <w:pPr>
        <w:pStyle w:val="reference"/>
        <w:spacing w:line="480" w:lineRule="auto"/>
      </w:pPr>
      <w:r>
        <w:lastRenderedPageBreak/>
        <w:t>NASS. (2025, January 10). 2024 State agriculture overview - Tennessee. https://www.nass.usda.gov/Quick_Stats/Ag_Overview/stateOverview.php?state=TENNESSEE&amp;utm_source=chatgpt.com</w:t>
      </w:r>
    </w:p>
    <w:p w14:paraId="5531861D" w14:textId="77777777" w:rsidR="002D04C4" w:rsidRDefault="002D04C4" w:rsidP="00B032E6">
      <w:pPr>
        <w:pStyle w:val="reference"/>
        <w:spacing w:line="480" w:lineRule="auto"/>
      </w:pPr>
      <w:r>
        <w:t>Oya, T., Lima Nepomuceno, A., Neumaier, N., Bouças Farias, J. R., Tobita, S., &amp; Ito, O. (2004). Drought tolerance characteristics of Brazilian soybean cultivars. Plant Production Science, 7(2), 129–137. https://doi.org/10.1626/pps.7.129</w:t>
      </w:r>
    </w:p>
    <w:p w14:paraId="67F2D9B4" w14:textId="77777777" w:rsidR="002D04C4" w:rsidRDefault="002D04C4" w:rsidP="00B032E6">
      <w:pPr>
        <w:pStyle w:val="reference"/>
        <w:spacing w:line="480" w:lineRule="auto"/>
      </w:pPr>
      <w:r>
        <w:t>Qi, J., Chehbouni, A., Huete, A. R., Kerr, Y. H., &amp; Sorooshian, S. (1994). A modified soil adjusted vegetation index. Remote Sensing of Environment, 48(2), 119–126. https://doi.org/10.1016/0034-4257(94)90134-1</w:t>
      </w:r>
    </w:p>
    <w:p w14:paraId="6A96C00E" w14:textId="77777777" w:rsidR="002D04C4" w:rsidRDefault="002D04C4" w:rsidP="00B032E6">
      <w:pPr>
        <w:pStyle w:val="reference"/>
        <w:spacing w:line="480" w:lineRule="auto"/>
      </w:pPr>
      <w:r>
        <w:t>Qiao, M., He, X., Cheng, X., Li, P., Luo, H., Zhang, L., &amp; Tian, Z. (2021). Crop yield prediction from multi-spectral, multi-temporal remotely sensed imagery using recurrent 3D convolutional neural networks. International Journal of Applied Earth Observation and Geoinformation, 102, 102436. https://doi.org/10.1016/j.jag.2021.102436</w:t>
      </w:r>
    </w:p>
    <w:p w14:paraId="3452C7FB" w14:textId="77777777" w:rsidR="002D04C4" w:rsidRDefault="002D04C4" w:rsidP="00B032E6">
      <w:pPr>
        <w:pStyle w:val="reference"/>
        <w:spacing w:line="480" w:lineRule="auto"/>
      </w:pPr>
      <w:r>
        <w:t>Rouse, J. W. R. H. H. J. A. S. and D. W. Deering. (1974). Monitoring vegetation systems in the Great Plains with ERTS. NASA Spec. Publ , 351(1), 309.</w:t>
      </w:r>
    </w:p>
    <w:p w14:paraId="66CEBB6D" w14:textId="77777777" w:rsidR="002D04C4" w:rsidRDefault="002D04C4" w:rsidP="00B032E6">
      <w:pPr>
        <w:pStyle w:val="reference"/>
        <w:spacing w:line="480" w:lineRule="auto"/>
      </w:pPr>
      <w:r>
        <w:t>Sanches, G. M., Duft, D. G., Kölln, O. T., Luciano, A. C. dos S., De Castro, S. G. Q., Okuno, F. M., &amp; Franco, H. C. J. (2018). The potential for RGB images obtained using unmanned aerial vehicle to assess and predict yield in sugarcane fields. International Journal of Remote Sensing, 39(15–16), 5402–5414. https://doi.org/10.1080/01431161.2018.1448484</w:t>
      </w:r>
    </w:p>
    <w:p w14:paraId="23F93D3C" w14:textId="77777777" w:rsidR="002D04C4" w:rsidRDefault="002D04C4" w:rsidP="00B032E6">
      <w:pPr>
        <w:pStyle w:val="reference"/>
        <w:spacing w:line="480" w:lineRule="auto"/>
      </w:pPr>
      <w:r>
        <w:lastRenderedPageBreak/>
        <w:t>Sun, J., Di, L., Sun, Z., Shen, Y., &amp; Lai, Z. (2019). County-level soybean yield prediction using deep CNN-LSTM model. Sensors, 19(20), 4363. https://doi.org/10.3390/s19204363</w:t>
      </w:r>
    </w:p>
    <w:p w14:paraId="2BAEEB35" w14:textId="77777777" w:rsidR="002D04C4" w:rsidRDefault="002D04C4" w:rsidP="00B032E6">
      <w:pPr>
        <w:pStyle w:val="reference"/>
        <w:spacing w:line="480" w:lineRule="auto"/>
      </w:pPr>
      <w:r>
        <w:t>Wang, N., Ma, Z., Huo, P., &amp; Liu, X. (2023). Predicting crop yield using 3d convolutional neural network with dimension reduction and metric learning. 2023 IEEE 6th International Conference on Pattern Recognition and Artificial Intelligence (PRAI), 1004–1008. https://doi.org/10.1109/PRAI59366.2023.10331974</w:t>
      </w:r>
    </w:p>
    <w:p w14:paraId="708223DF" w14:textId="77777777" w:rsidR="002D04C4" w:rsidRDefault="002D04C4" w:rsidP="00B032E6">
      <w:pPr>
        <w:pStyle w:val="reference"/>
        <w:spacing w:line="480" w:lineRule="auto"/>
      </w:pPr>
      <w:r>
        <w:t>Wanyama, J., &amp; Bwambale, E. (2023). Precision water management. In Encyclopedia of Digital Agricultural Technologies (pp. 1062–1069). Springer International Publishing. https://doi.org/10.1007/978-3-031-24861-0_213</w:t>
      </w:r>
    </w:p>
    <w:p w14:paraId="4BA71720" w14:textId="77777777" w:rsidR="002D04C4" w:rsidRDefault="002D04C4" w:rsidP="00B032E6">
      <w:pPr>
        <w:pStyle w:val="reference"/>
        <w:spacing w:line="480" w:lineRule="auto"/>
      </w:pPr>
      <w:r>
        <w:t>Wu, Q., QI, B., ZHAO, T.-J., YAO, X.-F., ZHU, Y., &amp; GAI, J.-Y. (2013). A Tentative Study on Utilization of Canopy Hyperspectral Reflectance to Estimate Canopy Growth and Seed Yield in Soybean. Acta Agronomica Sinica, 39(2), 309. https://doi.org/10.3724/SP.J.1006.2013.00309</w:t>
      </w:r>
    </w:p>
    <w:p w14:paraId="642EFCDE" w14:textId="77777777" w:rsidR="002D04C4" w:rsidRDefault="002D04C4" w:rsidP="00B032E6">
      <w:pPr>
        <w:pStyle w:val="reference"/>
        <w:spacing w:line="480" w:lineRule="auto"/>
      </w:pPr>
      <w:r>
        <w:t>Xie, S., Leib, B. G., Farhadi-Machekposhti, M., Grant, T. J., Adotey, N., &amp; Butler, D. M. (2024). Soybean yield response to managed depletion irrigation regimes in a Mid-South silt loam soil. Agricultural Water Management, 292, 108657. https://doi.org/10.1016/j.agwat.2023.108657</w:t>
      </w:r>
    </w:p>
    <w:p w14:paraId="79A7AD1B" w14:textId="77777777" w:rsidR="002D04C4" w:rsidRDefault="002D04C4" w:rsidP="00B032E6">
      <w:pPr>
        <w:pStyle w:val="reference"/>
        <w:spacing w:line="480" w:lineRule="auto"/>
      </w:pPr>
      <w:r>
        <w:t>Xing, Y., &amp; Wang, X. (2024). Precision agriculture and water conservation strategies for sustainable crop production in arid regions. Plants, 13(22), 3184. https://doi.org/10.3390/plants13223184</w:t>
      </w:r>
    </w:p>
    <w:p w14:paraId="30A8EA8F" w14:textId="77777777" w:rsidR="002D04C4" w:rsidRDefault="002D04C4" w:rsidP="00B032E6">
      <w:pPr>
        <w:pStyle w:val="reference"/>
        <w:spacing w:line="480" w:lineRule="auto"/>
      </w:pPr>
      <w:r>
        <w:lastRenderedPageBreak/>
        <w:t>You, J., Li, X., Low, M., Lobell, D., &amp; Ermon, S. (2017). Deep gaussian process for crop yield prediction based on remote sensing data. Proceedings of the AAAI Conference on Artificial Intelligence, 31(1). https://doi.org/10.1609/aaai.v31i1.11172</w:t>
      </w:r>
    </w:p>
    <w:p w14:paraId="5B3B2C44" w14:textId="77777777" w:rsidR="002D04C4" w:rsidRDefault="002D04C4" w:rsidP="00B032E6">
      <w:pPr>
        <w:pStyle w:val="reference"/>
        <w:spacing w:line="480" w:lineRule="auto"/>
      </w:pPr>
      <w:r>
        <w:t>Yu, K., Kirchgessner, N., Grieder, C., Walter, A., &amp; Hund, A. (2017). An image analysis pipeline for automated classification of imaging light conditions and for quantification of wheat canopy cover time series in field phenotyping. Plant Methods, 13(1), 15. https://doi.org/10.1186/s13007-017-0168-4</w:t>
      </w:r>
    </w:p>
    <w:p w14:paraId="081E0F03" w14:textId="77777777" w:rsidR="002D04C4" w:rsidRDefault="002D04C4" w:rsidP="00B032E6">
      <w:pPr>
        <w:pStyle w:val="reference"/>
        <w:spacing w:line="480" w:lineRule="auto"/>
      </w:pPr>
      <w:r>
        <w:t>Zeng, L., Peng, G., Meng, R., Man, J., Li, W., Xu, B., Lv, Z., &amp; Sun, R. (2021). Wheat Yield Prediction Based on Unmanned Aerial Vehicles-Collected Red–Green–Blue Imagery. Remote Sensing, 13(15), 2937. https://doi.org/10.3390/rs13152937</w:t>
      </w:r>
    </w:p>
    <w:p w14:paraId="0432A58F" w14:textId="77777777" w:rsidR="002D04C4" w:rsidRDefault="002D04C4" w:rsidP="00B032E6">
      <w:pPr>
        <w:pStyle w:val="reference"/>
        <w:spacing w:line="480" w:lineRule="auto"/>
      </w:pPr>
      <w:r>
        <w:t>Zhang, K. F., ZHANG, Z., ZHANG, Y. H., &amp; LI, H. *. (2019). Experimental study of single-rotor UAV on droplet deposition distribution in soybean field. Applied Ecology and Environmental Research, 17(6). https://doi.org/10.15666/aeer/1706_1383313844</w:t>
      </w:r>
    </w:p>
    <w:p w14:paraId="3441F370" w14:textId="4A948EA3" w:rsidR="00E8590C" w:rsidRPr="004A5B02" w:rsidRDefault="00E8590C" w:rsidP="008B5CBF"/>
    <w:p w14:paraId="6124E9E6" w14:textId="69DC161E" w:rsidR="00EE0FBC" w:rsidRDefault="00EE0FBC">
      <w:pPr>
        <w:spacing w:line="240" w:lineRule="auto"/>
      </w:pPr>
      <w:r>
        <w:br w:type="page"/>
      </w:r>
    </w:p>
    <w:p w14:paraId="2D026479" w14:textId="4BEAF354" w:rsidR="00EE0FBC" w:rsidRDefault="00EE0FBC" w:rsidP="00EE0FBC">
      <w:pPr>
        <w:pStyle w:val="Heading2"/>
      </w:pPr>
      <w:bookmarkStart w:id="264" w:name="_Toc204820733"/>
      <w:r>
        <w:lastRenderedPageBreak/>
        <w:t>Appendix</w:t>
      </w:r>
      <w:r>
        <w:rPr>
          <w:rFonts w:hint="eastAsia"/>
        </w:rPr>
        <w:t xml:space="preserve"> </w:t>
      </w:r>
      <w:r>
        <w:fldChar w:fldCharType="begin"/>
      </w:r>
      <w:r>
        <w:instrText xml:space="preserve"> </w:instrText>
      </w:r>
      <w:r>
        <w:rPr>
          <w:rFonts w:hint="eastAsia"/>
        </w:rPr>
        <w:instrText>= 4 \* ROMAN</w:instrText>
      </w:r>
      <w:r>
        <w:instrText xml:space="preserve"> </w:instrText>
      </w:r>
      <w:r>
        <w:fldChar w:fldCharType="separate"/>
      </w:r>
      <w:r w:rsidR="000A6FCE">
        <w:rPr>
          <w:noProof/>
        </w:rPr>
        <w:t>IV</w:t>
      </w:r>
      <w:bookmarkEnd w:id="264"/>
      <w:r>
        <w:fldChar w:fldCharType="end"/>
      </w:r>
    </w:p>
    <w:p w14:paraId="0E18B965" w14:textId="375825C8" w:rsidR="00EE0FBC" w:rsidRDefault="000A6FCE" w:rsidP="00B032E6">
      <w:pPr>
        <w:pStyle w:val="Caption"/>
      </w:pPr>
      <w:bookmarkStart w:id="265" w:name="_Ref204824991"/>
      <w:bookmarkStart w:id="266" w:name="_Toc204820886"/>
      <w:r w:rsidRPr="00697F38">
        <w:t xml:space="preserve">Table </w:t>
      </w:r>
      <w:fldSimple w:instr=" STYLEREF 1 \s ">
        <w:r>
          <w:rPr>
            <w:noProof/>
          </w:rPr>
          <w:t>5</w:t>
        </w:r>
      </w:fldSimple>
      <w:r w:rsidRPr="00697F38">
        <w:t>.</w:t>
      </w:r>
      <w:fldSimple w:instr=" SEQ Table \* ARABIC \s 1 ">
        <w:r>
          <w:rPr>
            <w:noProof/>
          </w:rPr>
          <w:t>1</w:t>
        </w:r>
      </w:fldSimple>
      <w:bookmarkEnd w:id="265"/>
      <w:r w:rsidRPr="00697F38">
        <w:t>.</w:t>
      </w:r>
      <w:r w:rsidR="00EE0FBC">
        <w:t xml:space="preserve"> Irrigation treatment design</w:t>
      </w:r>
      <w:bookmarkEnd w:id="266"/>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3615"/>
        <w:gridCol w:w="3354"/>
      </w:tblGrid>
      <w:tr w:rsidR="00EE0FBC" w:rsidRPr="000A6FCE" w14:paraId="0ECD5054" w14:textId="77777777" w:rsidTr="000A6FCE">
        <w:trPr>
          <w:trHeight w:val="323"/>
        </w:trPr>
        <w:tc>
          <w:tcPr>
            <w:tcW w:w="967" w:type="pct"/>
            <w:tcBorders>
              <w:top w:val="single" w:sz="4" w:space="0" w:color="auto"/>
              <w:bottom w:val="single" w:sz="4" w:space="0" w:color="auto"/>
            </w:tcBorders>
            <w:vAlign w:val="center"/>
          </w:tcPr>
          <w:p w14:paraId="658D12E2" w14:textId="77777777" w:rsidR="00EE0FBC" w:rsidRPr="000A6FCE" w:rsidRDefault="00EE0FBC" w:rsidP="000A6FCE">
            <w:pPr>
              <w:pStyle w:val="table"/>
            </w:pPr>
            <w:r w:rsidRPr="000A6FCE">
              <w:rPr>
                <w:rFonts w:hint="eastAsia"/>
              </w:rPr>
              <w:t>Treatment</w:t>
            </w:r>
          </w:p>
        </w:tc>
        <w:tc>
          <w:tcPr>
            <w:tcW w:w="2092" w:type="pct"/>
            <w:tcBorders>
              <w:top w:val="single" w:sz="4" w:space="0" w:color="auto"/>
              <w:bottom w:val="single" w:sz="4" w:space="0" w:color="auto"/>
            </w:tcBorders>
            <w:vAlign w:val="center"/>
          </w:tcPr>
          <w:p w14:paraId="701A54F8" w14:textId="77777777" w:rsidR="00EE0FBC" w:rsidRPr="000A6FCE" w:rsidRDefault="00EE0FBC" w:rsidP="000A6FCE">
            <w:pPr>
              <w:pStyle w:val="table"/>
            </w:pPr>
            <w:r w:rsidRPr="000A6FCE">
              <w:rPr>
                <w:rFonts w:hint="eastAsia"/>
              </w:rPr>
              <w:t>I</w:t>
            </w:r>
            <w:r w:rsidRPr="000A6FCE">
              <w:t>rrigation i</w:t>
            </w:r>
            <w:r w:rsidRPr="000A6FCE">
              <w:rPr>
                <w:rFonts w:hint="eastAsia"/>
              </w:rPr>
              <w:t>nitia</w:t>
            </w:r>
            <w:r w:rsidRPr="000A6FCE">
              <w:t>tion stage</w:t>
            </w:r>
          </w:p>
        </w:tc>
        <w:tc>
          <w:tcPr>
            <w:tcW w:w="1941" w:type="pct"/>
            <w:tcBorders>
              <w:top w:val="single" w:sz="4" w:space="0" w:color="auto"/>
              <w:bottom w:val="single" w:sz="4" w:space="0" w:color="auto"/>
            </w:tcBorders>
            <w:vAlign w:val="center"/>
          </w:tcPr>
          <w:p w14:paraId="3D3AAB60" w14:textId="77777777" w:rsidR="00EE0FBC" w:rsidRPr="000A6FCE" w:rsidRDefault="00EE0FBC" w:rsidP="000A6FCE">
            <w:pPr>
              <w:pStyle w:val="table"/>
            </w:pPr>
            <w:r w:rsidRPr="000A6FCE">
              <w:t>Irrigation rate (cm/</w:t>
            </w:r>
            <w:r w:rsidRPr="000A6FCE">
              <w:rPr>
                <w:rFonts w:hint="eastAsia"/>
              </w:rPr>
              <w:t>wk</w:t>
            </w:r>
            <w:r w:rsidRPr="000A6FCE">
              <w:t>)</w:t>
            </w:r>
          </w:p>
        </w:tc>
      </w:tr>
      <w:tr w:rsidR="00EE0FBC" w:rsidRPr="000A6FCE" w14:paraId="60C5CFE2" w14:textId="77777777" w:rsidTr="000A6FCE">
        <w:tc>
          <w:tcPr>
            <w:tcW w:w="967" w:type="pct"/>
            <w:tcBorders>
              <w:top w:val="single" w:sz="4" w:space="0" w:color="auto"/>
            </w:tcBorders>
            <w:vAlign w:val="center"/>
          </w:tcPr>
          <w:p w14:paraId="758F60CF" w14:textId="77777777" w:rsidR="00EE0FBC" w:rsidRPr="000A6FCE" w:rsidRDefault="00EE0FBC" w:rsidP="000A6FCE">
            <w:pPr>
              <w:pStyle w:val="table"/>
            </w:pPr>
            <w:r w:rsidRPr="000A6FCE">
              <w:t>1</w:t>
            </w:r>
          </w:p>
        </w:tc>
        <w:tc>
          <w:tcPr>
            <w:tcW w:w="2092" w:type="pct"/>
            <w:tcBorders>
              <w:top w:val="single" w:sz="4" w:space="0" w:color="auto"/>
            </w:tcBorders>
            <w:vAlign w:val="center"/>
          </w:tcPr>
          <w:p w14:paraId="1881CB2E" w14:textId="77777777" w:rsidR="00EE0FBC" w:rsidRPr="000A6FCE" w:rsidRDefault="00EE0FBC" w:rsidP="000A6FCE">
            <w:pPr>
              <w:pStyle w:val="table"/>
            </w:pPr>
            <w:r w:rsidRPr="000A6FCE">
              <w:t>R1</w:t>
            </w:r>
          </w:p>
        </w:tc>
        <w:tc>
          <w:tcPr>
            <w:tcW w:w="1941" w:type="pct"/>
            <w:tcBorders>
              <w:top w:val="single" w:sz="4" w:space="0" w:color="auto"/>
            </w:tcBorders>
            <w:vAlign w:val="center"/>
          </w:tcPr>
          <w:p w14:paraId="465C5F6E" w14:textId="77777777" w:rsidR="00EE0FBC" w:rsidRPr="000A6FCE" w:rsidRDefault="00EE0FBC" w:rsidP="000A6FCE">
            <w:pPr>
              <w:pStyle w:val="table"/>
            </w:pPr>
            <w:r w:rsidRPr="000A6FCE">
              <w:t>4.1</w:t>
            </w:r>
          </w:p>
        </w:tc>
      </w:tr>
      <w:tr w:rsidR="00EE0FBC" w:rsidRPr="000A6FCE" w14:paraId="5F70AC26" w14:textId="77777777" w:rsidTr="000A6FCE">
        <w:tc>
          <w:tcPr>
            <w:tcW w:w="967" w:type="pct"/>
            <w:vAlign w:val="center"/>
          </w:tcPr>
          <w:p w14:paraId="1FC4F189" w14:textId="77777777" w:rsidR="00EE0FBC" w:rsidRPr="000A6FCE" w:rsidRDefault="00EE0FBC" w:rsidP="000A6FCE">
            <w:pPr>
              <w:pStyle w:val="table"/>
            </w:pPr>
            <w:r w:rsidRPr="000A6FCE">
              <w:t>2</w:t>
            </w:r>
          </w:p>
        </w:tc>
        <w:tc>
          <w:tcPr>
            <w:tcW w:w="2092" w:type="pct"/>
            <w:vAlign w:val="center"/>
          </w:tcPr>
          <w:p w14:paraId="6172E5D7" w14:textId="77777777" w:rsidR="00EE0FBC" w:rsidRPr="000A6FCE" w:rsidRDefault="00EE0FBC" w:rsidP="000A6FCE">
            <w:pPr>
              <w:pStyle w:val="table"/>
            </w:pPr>
            <w:r w:rsidRPr="000A6FCE">
              <w:t>R1</w:t>
            </w:r>
          </w:p>
        </w:tc>
        <w:tc>
          <w:tcPr>
            <w:tcW w:w="1941" w:type="pct"/>
            <w:vAlign w:val="center"/>
          </w:tcPr>
          <w:p w14:paraId="0FE8577A" w14:textId="77777777" w:rsidR="00EE0FBC" w:rsidRPr="000A6FCE" w:rsidRDefault="00EE0FBC" w:rsidP="000A6FCE">
            <w:pPr>
              <w:pStyle w:val="table"/>
            </w:pPr>
            <w:r w:rsidRPr="000A6FCE">
              <w:t>2.8</w:t>
            </w:r>
          </w:p>
        </w:tc>
      </w:tr>
      <w:tr w:rsidR="00EE0FBC" w:rsidRPr="000A6FCE" w14:paraId="187B4EEA" w14:textId="77777777" w:rsidTr="000A6FCE">
        <w:tc>
          <w:tcPr>
            <w:tcW w:w="967" w:type="pct"/>
            <w:vAlign w:val="center"/>
          </w:tcPr>
          <w:p w14:paraId="00891CED" w14:textId="77777777" w:rsidR="00EE0FBC" w:rsidRPr="000A6FCE" w:rsidRDefault="00EE0FBC" w:rsidP="000A6FCE">
            <w:pPr>
              <w:pStyle w:val="table"/>
            </w:pPr>
            <w:r w:rsidRPr="000A6FCE">
              <w:t>3</w:t>
            </w:r>
          </w:p>
        </w:tc>
        <w:tc>
          <w:tcPr>
            <w:tcW w:w="2092" w:type="pct"/>
            <w:vAlign w:val="center"/>
          </w:tcPr>
          <w:p w14:paraId="272771E3" w14:textId="77777777" w:rsidR="00EE0FBC" w:rsidRPr="000A6FCE" w:rsidRDefault="00EE0FBC" w:rsidP="000A6FCE">
            <w:pPr>
              <w:pStyle w:val="table"/>
            </w:pPr>
            <w:r w:rsidRPr="000A6FCE">
              <w:rPr>
                <w:rFonts w:hint="eastAsia"/>
              </w:rPr>
              <w:t>R</w:t>
            </w:r>
            <w:r w:rsidRPr="000A6FCE">
              <w:t>3</w:t>
            </w:r>
          </w:p>
        </w:tc>
        <w:tc>
          <w:tcPr>
            <w:tcW w:w="1941" w:type="pct"/>
            <w:vAlign w:val="center"/>
          </w:tcPr>
          <w:p w14:paraId="2F48D760" w14:textId="77777777" w:rsidR="00EE0FBC" w:rsidRPr="000A6FCE" w:rsidRDefault="00EE0FBC" w:rsidP="000A6FCE">
            <w:pPr>
              <w:pStyle w:val="table"/>
            </w:pPr>
            <w:r w:rsidRPr="000A6FCE">
              <w:t>4.1</w:t>
            </w:r>
          </w:p>
        </w:tc>
      </w:tr>
      <w:tr w:rsidR="00EE0FBC" w:rsidRPr="000A6FCE" w14:paraId="2CDD424F" w14:textId="77777777" w:rsidTr="000A6FCE">
        <w:tc>
          <w:tcPr>
            <w:tcW w:w="967" w:type="pct"/>
            <w:vAlign w:val="center"/>
          </w:tcPr>
          <w:p w14:paraId="4D8F1859" w14:textId="77777777" w:rsidR="00EE0FBC" w:rsidRPr="000A6FCE" w:rsidRDefault="00EE0FBC" w:rsidP="000A6FCE">
            <w:pPr>
              <w:pStyle w:val="table"/>
            </w:pPr>
            <w:r w:rsidRPr="000A6FCE">
              <w:t>4</w:t>
            </w:r>
          </w:p>
        </w:tc>
        <w:tc>
          <w:tcPr>
            <w:tcW w:w="2092" w:type="pct"/>
            <w:vAlign w:val="center"/>
          </w:tcPr>
          <w:p w14:paraId="05A5EC69" w14:textId="77777777" w:rsidR="00EE0FBC" w:rsidRPr="000A6FCE" w:rsidRDefault="00EE0FBC" w:rsidP="000A6FCE">
            <w:pPr>
              <w:pStyle w:val="table"/>
            </w:pPr>
            <w:r w:rsidRPr="000A6FCE">
              <w:t>R3</w:t>
            </w:r>
          </w:p>
        </w:tc>
        <w:tc>
          <w:tcPr>
            <w:tcW w:w="1941" w:type="pct"/>
            <w:vAlign w:val="center"/>
          </w:tcPr>
          <w:p w14:paraId="496B1A50" w14:textId="77777777" w:rsidR="00EE0FBC" w:rsidRPr="000A6FCE" w:rsidRDefault="00EE0FBC" w:rsidP="000A6FCE">
            <w:pPr>
              <w:pStyle w:val="table"/>
            </w:pPr>
            <w:r w:rsidRPr="000A6FCE">
              <w:t>2.8</w:t>
            </w:r>
          </w:p>
        </w:tc>
      </w:tr>
      <w:tr w:rsidR="00EE0FBC" w:rsidRPr="000A6FCE" w14:paraId="3A67BBD1" w14:textId="77777777" w:rsidTr="000A6FCE">
        <w:tc>
          <w:tcPr>
            <w:tcW w:w="967" w:type="pct"/>
            <w:vAlign w:val="center"/>
          </w:tcPr>
          <w:p w14:paraId="3F45A2F9" w14:textId="77777777" w:rsidR="00EE0FBC" w:rsidRPr="000A6FCE" w:rsidRDefault="00EE0FBC" w:rsidP="000A6FCE">
            <w:pPr>
              <w:pStyle w:val="table"/>
            </w:pPr>
            <w:r w:rsidRPr="000A6FCE">
              <w:t>5</w:t>
            </w:r>
          </w:p>
        </w:tc>
        <w:tc>
          <w:tcPr>
            <w:tcW w:w="2092" w:type="pct"/>
            <w:vAlign w:val="center"/>
          </w:tcPr>
          <w:p w14:paraId="6D89EEDD" w14:textId="77777777" w:rsidR="00EE0FBC" w:rsidRPr="000A6FCE" w:rsidRDefault="00EE0FBC" w:rsidP="000A6FCE">
            <w:pPr>
              <w:pStyle w:val="table"/>
            </w:pPr>
            <w:r w:rsidRPr="000A6FCE">
              <w:t>R5</w:t>
            </w:r>
          </w:p>
        </w:tc>
        <w:tc>
          <w:tcPr>
            <w:tcW w:w="1941" w:type="pct"/>
            <w:vAlign w:val="center"/>
          </w:tcPr>
          <w:p w14:paraId="5F9D8E44" w14:textId="77777777" w:rsidR="00EE0FBC" w:rsidRPr="000A6FCE" w:rsidRDefault="00EE0FBC" w:rsidP="000A6FCE">
            <w:pPr>
              <w:pStyle w:val="table"/>
            </w:pPr>
            <w:r w:rsidRPr="000A6FCE">
              <w:t>4.1</w:t>
            </w:r>
          </w:p>
        </w:tc>
      </w:tr>
      <w:tr w:rsidR="00EE0FBC" w:rsidRPr="000A6FCE" w14:paraId="4C18877E" w14:textId="77777777" w:rsidTr="000A6FCE">
        <w:tc>
          <w:tcPr>
            <w:tcW w:w="967" w:type="pct"/>
            <w:vAlign w:val="center"/>
          </w:tcPr>
          <w:p w14:paraId="389D1718" w14:textId="77777777" w:rsidR="00EE0FBC" w:rsidRPr="000A6FCE" w:rsidRDefault="00EE0FBC" w:rsidP="000A6FCE">
            <w:pPr>
              <w:pStyle w:val="table"/>
            </w:pPr>
            <w:r w:rsidRPr="000A6FCE">
              <w:t>6</w:t>
            </w:r>
          </w:p>
        </w:tc>
        <w:tc>
          <w:tcPr>
            <w:tcW w:w="2092" w:type="pct"/>
            <w:vAlign w:val="center"/>
          </w:tcPr>
          <w:p w14:paraId="7D8BC935" w14:textId="77777777" w:rsidR="00EE0FBC" w:rsidRPr="000A6FCE" w:rsidRDefault="00EE0FBC" w:rsidP="000A6FCE">
            <w:pPr>
              <w:pStyle w:val="table"/>
            </w:pPr>
            <w:r w:rsidRPr="000A6FCE">
              <w:t>R5</w:t>
            </w:r>
          </w:p>
        </w:tc>
        <w:tc>
          <w:tcPr>
            <w:tcW w:w="1941" w:type="pct"/>
            <w:vAlign w:val="center"/>
          </w:tcPr>
          <w:p w14:paraId="76B3001E" w14:textId="77777777" w:rsidR="00EE0FBC" w:rsidRPr="000A6FCE" w:rsidRDefault="00EE0FBC" w:rsidP="000A6FCE">
            <w:pPr>
              <w:pStyle w:val="table"/>
            </w:pPr>
            <w:r w:rsidRPr="000A6FCE">
              <w:t>2.8</w:t>
            </w:r>
          </w:p>
        </w:tc>
      </w:tr>
      <w:tr w:rsidR="00EE0FBC" w:rsidRPr="000A6FCE" w14:paraId="500B87B5" w14:textId="77777777" w:rsidTr="000A6FCE">
        <w:tc>
          <w:tcPr>
            <w:tcW w:w="967" w:type="pct"/>
            <w:vAlign w:val="center"/>
          </w:tcPr>
          <w:p w14:paraId="6412CBB5" w14:textId="77777777" w:rsidR="00EE0FBC" w:rsidRPr="000A6FCE" w:rsidRDefault="00EE0FBC" w:rsidP="000A6FCE">
            <w:pPr>
              <w:pStyle w:val="table"/>
            </w:pPr>
            <w:r w:rsidRPr="000A6FCE">
              <w:t>7</w:t>
            </w:r>
          </w:p>
        </w:tc>
        <w:tc>
          <w:tcPr>
            <w:tcW w:w="4033" w:type="pct"/>
            <w:gridSpan w:val="2"/>
            <w:vAlign w:val="center"/>
          </w:tcPr>
          <w:p w14:paraId="401DBDEA" w14:textId="77777777" w:rsidR="00EE0FBC" w:rsidRPr="000A6FCE" w:rsidRDefault="00EE0FBC" w:rsidP="000A6FCE">
            <w:pPr>
              <w:pStyle w:val="table"/>
            </w:pPr>
            <w:r w:rsidRPr="000A6FCE">
              <w:t>Rainfed</w:t>
            </w:r>
          </w:p>
        </w:tc>
      </w:tr>
    </w:tbl>
    <w:p w14:paraId="65621274" w14:textId="735FBA89" w:rsidR="00EE0FBC" w:rsidRDefault="00EE0FBC" w:rsidP="00EE0FBC"/>
    <w:p w14:paraId="3A840D4F" w14:textId="77777777" w:rsidR="00EE0FBC" w:rsidRDefault="00EE0FBC">
      <w:pPr>
        <w:spacing w:line="240" w:lineRule="auto"/>
      </w:pPr>
      <w:r>
        <w:br w:type="page"/>
      </w:r>
    </w:p>
    <w:p w14:paraId="4EEC4C59" w14:textId="44D77399" w:rsidR="00EE0FBC" w:rsidRDefault="000A6FCE" w:rsidP="00B032E6">
      <w:pPr>
        <w:pStyle w:val="Caption"/>
      </w:pPr>
      <w:bookmarkStart w:id="267" w:name="_Ref204825049"/>
      <w:bookmarkStart w:id="268" w:name="_Toc204820887"/>
      <w:r w:rsidRPr="00697F38">
        <w:lastRenderedPageBreak/>
        <w:t xml:space="preserve">Table </w:t>
      </w:r>
      <w:fldSimple w:instr=" STYLEREF 1 \s ">
        <w:r>
          <w:rPr>
            <w:noProof/>
          </w:rPr>
          <w:t>5</w:t>
        </w:r>
      </w:fldSimple>
      <w:r w:rsidRPr="00697F38">
        <w:t>.</w:t>
      </w:r>
      <w:fldSimple w:instr=" SEQ Table \* ARABIC \s 1 ">
        <w:r>
          <w:rPr>
            <w:noProof/>
          </w:rPr>
          <w:t>2</w:t>
        </w:r>
      </w:fldSimple>
      <w:bookmarkEnd w:id="267"/>
      <w:r w:rsidRPr="00697F38">
        <w:t>.</w:t>
      </w:r>
      <w:r w:rsidR="00EE0FBC">
        <w:rPr>
          <w:noProof/>
        </w:rPr>
        <w:t xml:space="preserve"> The flight date of UAV</w:t>
      </w:r>
      <w:bookmarkEnd w:id="26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869"/>
        <w:gridCol w:w="2869"/>
      </w:tblGrid>
      <w:tr w:rsidR="00EE0FBC" w14:paraId="3E9C7AA8" w14:textId="77777777" w:rsidTr="00341FCE">
        <w:tc>
          <w:tcPr>
            <w:tcW w:w="3192" w:type="dxa"/>
            <w:tcBorders>
              <w:top w:val="single" w:sz="4" w:space="0" w:color="auto"/>
              <w:bottom w:val="single" w:sz="4" w:space="0" w:color="auto"/>
            </w:tcBorders>
            <w:vAlign w:val="center"/>
          </w:tcPr>
          <w:p w14:paraId="5A39D2D7" w14:textId="77777777" w:rsidR="00EE0FBC" w:rsidRDefault="00EE0FBC" w:rsidP="000A6FCE">
            <w:pPr>
              <w:pStyle w:val="table"/>
            </w:pPr>
            <w:r>
              <w:t>Growth stages</w:t>
            </w:r>
          </w:p>
        </w:tc>
        <w:tc>
          <w:tcPr>
            <w:tcW w:w="3192" w:type="dxa"/>
            <w:tcBorders>
              <w:top w:val="single" w:sz="4" w:space="0" w:color="auto"/>
              <w:bottom w:val="single" w:sz="4" w:space="0" w:color="auto"/>
            </w:tcBorders>
            <w:vAlign w:val="center"/>
          </w:tcPr>
          <w:p w14:paraId="775A5A25" w14:textId="77777777" w:rsidR="00EE0FBC" w:rsidRDefault="00EE0FBC" w:rsidP="000A6FCE">
            <w:pPr>
              <w:pStyle w:val="table"/>
            </w:pPr>
            <w:r>
              <w:t>2023</w:t>
            </w:r>
          </w:p>
        </w:tc>
        <w:tc>
          <w:tcPr>
            <w:tcW w:w="3192" w:type="dxa"/>
            <w:tcBorders>
              <w:top w:val="single" w:sz="4" w:space="0" w:color="auto"/>
              <w:bottom w:val="single" w:sz="4" w:space="0" w:color="auto"/>
            </w:tcBorders>
            <w:vAlign w:val="center"/>
          </w:tcPr>
          <w:p w14:paraId="604127B0" w14:textId="77777777" w:rsidR="00EE0FBC" w:rsidRDefault="00EE0FBC" w:rsidP="000A6FCE">
            <w:pPr>
              <w:pStyle w:val="table"/>
            </w:pPr>
            <w:r>
              <w:t>2024</w:t>
            </w:r>
          </w:p>
        </w:tc>
      </w:tr>
      <w:tr w:rsidR="00EE0FBC" w14:paraId="5E644DE8" w14:textId="77777777" w:rsidTr="00341FCE">
        <w:tc>
          <w:tcPr>
            <w:tcW w:w="3192" w:type="dxa"/>
            <w:tcBorders>
              <w:top w:val="single" w:sz="4" w:space="0" w:color="auto"/>
            </w:tcBorders>
            <w:vAlign w:val="center"/>
          </w:tcPr>
          <w:p w14:paraId="141A5234" w14:textId="77777777" w:rsidR="00EE0FBC" w:rsidRDefault="00EE0FBC" w:rsidP="000A6FCE">
            <w:pPr>
              <w:pStyle w:val="table"/>
            </w:pPr>
            <w:r>
              <w:t>R1</w:t>
            </w:r>
          </w:p>
        </w:tc>
        <w:tc>
          <w:tcPr>
            <w:tcW w:w="3192" w:type="dxa"/>
            <w:tcBorders>
              <w:top w:val="single" w:sz="4" w:space="0" w:color="auto"/>
            </w:tcBorders>
            <w:vAlign w:val="center"/>
          </w:tcPr>
          <w:p w14:paraId="50D06031" w14:textId="77777777" w:rsidR="00EE0FBC" w:rsidRDefault="00EE0FBC" w:rsidP="000A6FCE">
            <w:pPr>
              <w:pStyle w:val="table"/>
            </w:pPr>
            <w:r>
              <w:t>7/7</w:t>
            </w:r>
          </w:p>
        </w:tc>
        <w:tc>
          <w:tcPr>
            <w:tcW w:w="3192" w:type="dxa"/>
            <w:tcBorders>
              <w:top w:val="single" w:sz="4" w:space="0" w:color="auto"/>
            </w:tcBorders>
            <w:vAlign w:val="center"/>
          </w:tcPr>
          <w:p w14:paraId="650726B1" w14:textId="77777777" w:rsidR="00EE0FBC" w:rsidRDefault="00EE0FBC" w:rsidP="000A6FCE">
            <w:pPr>
              <w:pStyle w:val="table"/>
            </w:pPr>
            <w:r>
              <w:rPr>
                <w:rFonts w:hint="eastAsia"/>
              </w:rPr>
              <w:t xml:space="preserve">6/28  </w:t>
            </w:r>
          </w:p>
        </w:tc>
      </w:tr>
      <w:tr w:rsidR="00EE0FBC" w14:paraId="2F932A8B" w14:textId="77777777" w:rsidTr="00341FCE">
        <w:tc>
          <w:tcPr>
            <w:tcW w:w="3192" w:type="dxa"/>
            <w:vAlign w:val="center"/>
          </w:tcPr>
          <w:p w14:paraId="490DB5EA" w14:textId="77777777" w:rsidR="00EE0FBC" w:rsidRDefault="00EE0FBC" w:rsidP="000A6FCE">
            <w:pPr>
              <w:pStyle w:val="table"/>
            </w:pPr>
            <w:r>
              <w:t>R3</w:t>
            </w:r>
          </w:p>
        </w:tc>
        <w:tc>
          <w:tcPr>
            <w:tcW w:w="3192" w:type="dxa"/>
            <w:vAlign w:val="center"/>
          </w:tcPr>
          <w:p w14:paraId="2E08BCC8" w14:textId="77777777" w:rsidR="00EE0FBC" w:rsidRDefault="00EE0FBC" w:rsidP="000A6FCE">
            <w:pPr>
              <w:pStyle w:val="table"/>
            </w:pPr>
            <w:r>
              <w:t>7/14</w:t>
            </w:r>
          </w:p>
        </w:tc>
        <w:tc>
          <w:tcPr>
            <w:tcW w:w="3192" w:type="dxa"/>
            <w:vAlign w:val="center"/>
          </w:tcPr>
          <w:p w14:paraId="203F1847" w14:textId="77777777" w:rsidR="00EE0FBC" w:rsidRDefault="00EE0FBC" w:rsidP="000A6FCE">
            <w:pPr>
              <w:pStyle w:val="table"/>
            </w:pPr>
            <w:r>
              <w:rPr>
                <w:rFonts w:hint="eastAsia"/>
              </w:rPr>
              <w:t>7/18</w:t>
            </w:r>
          </w:p>
        </w:tc>
      </w:tr>
      <w:tr w:rsidR="00EE0FBC" w14:paraId="125AC359" w14:textId="77777777" w:rsidTr="00341FCE">
        <w:tc>
          <w:tcPr>
            <w:tcW w:w="3192" w:type="dxa"/>
            <w:vAlign w:val="center"/>
          </w:tcPr>
          <w:p w14:paraId="3BD3ECAA" w14:textId="77777777" w:rsidR="00EE0FBC" w:rsidRDefault="00EE0FBC" w:rsidP="000A6FCE">
            <w:pPr>
              <w:pStyle w:val="table"/>
            </w:pPr>
            <w:r>
              <w:t>R5</w:t>
            </w:r>
          </w:p>
        </w:tc>
        <w:tc>
          <w:tcPr>
            <w:tcW w:w="3192" w:type="dxa"/>
            <w:vAlign w:val="center"/>
          </w:tcPr>
          <w:p w14:paraId="4C2B0B40" w14:textId="77777777" w:rsidR="00EE0FBC" w:rsidRDefault="00EE0FBC" w:rsidP="000A6FCE">
            <w:pPr>
              <w:pStyle w:val="table"/>
            </w:pPr>
            <w:r>
              <w:t>7/28</w:t>
            </w:r>
          </w:p>
        </w:tc>
        <w:tc>
          <w:tcPr>
            <w:tcW w:w="3192" w:type="dxa"/>
            <w:vAlign w:val="center"/>
          </w:tcPr>
          <w:p w14:paraId="2A5B79C2" w14:textId="77777777" w:rsidR="00EE0FBC" w:rsidRDefault="00EE0FBC" w:rsidP="000A6FCE">
            <w:pPr>
              <w:pStyle w:val="table"/>
            </w:pPr>
            <w:r>
              <w:rPr>
                <w:rFonts w:hint="eastAsia"/>
              </w:rPr>
              <w:t>8/3</w:t>
            </w:r>
          </w:p>
        </w:tc>
      </w:tr>
    </w:tbl>
    <w:p w14:paraId="5BCA1A4C" w14:textId="0C809914" w:rsidR="00EE0FBC" w:rsidRDefault="00EE0FBC" w:rsidP="00EE0FBC"/>
    <w:p w14:paraId="12A249DE" w14:textId="77777777" w:rsidR="000A6FCE" w:rsidRDefault="00EE0FBC">
      <w:pPr>
        <w:spacing w:line="240" w:lineRule="auto"/>
        <w:sectPr w:rsidR="000A6FCE" w:rsidSect="00053059">
          <w:pgSz w:w="12240" w:h="15840" w:code="1"/>
          <w:pgMar w:top="1440" w:right="1800" w:bottom="1872" w:left="1800" w:header="720" w:footer="1440" w:gutter="0"/>
          <w:cols w:space="720"/>
          <w:noEndnote/>
          <w:docGrid w:linePitch="360"/>
        </w:sectPr>
      </w:pPr>
      <w:r>
        <w:br w:type="page"/>
      </w:r>
    </w:p>
    <w:p w14:paraId="64BC60B4" w14:textId="68CE591E" w:rsidR="00EE0FBC" w:rsidRDefault="000A6FCE" w:rsidP="00B032E6">
      <w:pPr>
        <w:pStyle w:val="Caption"/>
      </w:pPr>
      <w:bookmarkStart w:id="269" w:name="_Ref204825073"/>
      <w:bookmarkStart w:id="270" w:name="_Toc204820888"/>
      <w:r w:rsidRPr="00697F38">
        <w:lastRenderedPageBreak/>
        <w:t xml:space="preserve">Table </w:t>
      </w:r>
      <w:fldSimple w:instr=" STYLEREF 1 \s ">
        <w:r>
          <w:rPr>
            <w:noProof/>
          </w:rPr>
          <w:t>5</w:t>
        </w:r>
      </w:fldSimple>
      <w:r w:rsidRPr="00697F38">
        <w:t>.</w:t>
      </w:r>
      <w:fldSimple w:instr=" SEQ Table \* ARABIC \s 1 ">
        <w:r>
          <w:rPr>
            <w:noProof/>
          </w:rPr>
          <w:t>3</w:t>
        </w:r>
      </w:fldSimple>
      <w:bookmarkEnd w:id="269"/>
      <w:r w:rsidRPr="00697F38">
        <w:t>.</w:t>
      </w:r>
      <w:r w:rsidR="00EE0FBC">
        <w:t xml:space="preserve"> </w:t>
      </w:r>
      <w:r w:rsidR="00EE0FBC">
        <w:rPr>
          <w:rFonts w:hint="eastAsia"/>
        </w:rPr>
        <w:t xml:space="preserve">Definitions of </w:t>
      </w:r>
      <w:r w:rsidR="00EE0FBC">
        <w:t>vegetation indices</w:t>
      </w:r>
      <w:r w:rsidR="00EE0FBC">
        <w:rPr>
          <w:rFonts w:hint="eastAsia"/>
        </w:rPr>
        <w:t xml:space="preserve"> extracted from different sources</w:t>
      </w:r>
      <w:bookmarkEnd w:id="270"/>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3768"/>
        <w:gridCol w:w="5770"/>
        <w:gridCol w:w="2025"/>
      </w:tblGrid>
      <w:tr w:rsidR="006748B1" w:rsidRPr="006748B1" w14:paraId="3E3A363D" w14:textId="77777777" w:rsidTr="006748B1">
        <w:trPr>
          <w:jc w:val="center"/>
        </w:trPr>
        <w:tc>
          <w:tcPr>
            <w:tcW w:w="385" w:type="pct"/>
            <w:tcBorders>
              <w:top w:val="single" w:sz="4" w:space="0" w:color="auto"/>
              <w:bottom w:val="single" w:sz="4" w:space="0" w:color="auto"/>
            </w:tcBorders>
            <w:vAlign w:val="center"/>
          </w:tcPr>
          <w:p w14:paraId="29D6B34E" w14:textId="77777777" w:rsidR="00EE0FBC" w:rsidRPr="006748B1" w:rsidRDefault="00EE0FBC" w:rsidP="000A6FCE">
            <w:pPr>
              <w:pStyle w:val="table"/>
              <w:rPr>
                <w:sz w:val="20"/>
                <w:szCs w:val="20"/>
              </w:rPr>
            </w:pPr>
            <w:r w:rsidRPr="006748B1">
              <w:rPr>
                <w:sz w:val="20"/>
                <w:szCs w:val="20"/>
              </w:rPr>
              <w:t xml:space="preserve">Source </w:t>
            </w:r>
          </w:p>
        </w:tc>
        <w:tc>
          <w:tcPr>
            <w:tcW w:w="1504" w:type="pct"/>
            <w:tcBorders>
              <w:top w:val="single" w:sz="4" w:space="0" w:color="auto"/>
              <w:bottom w:val="single" w:sz="4" w:space="0" w:color="auto"/>
            </w:tcBorders>
            <w:vAlign w:val="center"/>
          </w:tcPr>
          <w:p w14:paraId="2CA98FFA" w14:textId="77777777" w:rsidR="00EE0FBC" w:rsidRPr="006748B1" w:rsidRDefault="00EE0FBC" w:rsidP="000A6FCE">
            <w:pPr>
              <w:pStyle w:val="table"/>
              <w:rPr>
                <w:sz w:val="20"/>
                <w:szCs w:val="20"/>
              </w:rPr>
            </w:pPr>
            <w:r w:rsidRPr="006748B1">
              <w:rPr>
                <w:sz w:val="20"/>
                <w:szCs w:val="20"/>
              </w:rPr>
              <w:t>VI</w:t>
            </w:r>
          </w:p>
        </w:tc>
        <w:tc>
          <w:tcPr>
            <w:tcW w:w="2303" w:type="pct"/>
            <w:tcBorders>
              <w:top w:val="single" w:sz="4" w:space="0" w:color="auto"/>
              <w:bottom w:val="single" w:sz="4" w:space="0" w:color="auto"/>
            </w:tcBorders>
            <w:vAlign w:val="center"/>
          </w:tcPr>
          <w:p w14:paraId="00053F18" w14:textId="77777777" w:rsidR="00EE0FBC" w:rsidRPr="006748B1" w:rsidRDefault="00EE0FBC" w:rsidP="006748B1">
            <w:pPr>
              <w:pStyle w:val="table"/>
              <w:jc w:val="center"/>
              <w:rPr>
                <w:sz w:val="20"/>
                <w:szCs w:val="20"/>
              </w:rPr>
            </w:pPr>
            <w:r w:rsidRPr="006748B1">
              <w:rPr>
                <w:sz w:val="20"/>
                <w:szCs w:val="20"/>
              </w:rPr>
              <w:t>Formula</w:t>
            </w:r>
          </w:p>
        </w:tc>
        <w:tc>
          <w:tcPr>
            <w:tcW w:w="808" w:type="pct"/>
            <w:tcBorders>
              <w:top w:val="single" w:sz="4" w:space="0" w:color="auto"/>
              <w:bottom w:val="single" w:sz="4" w:space="0" w:color="auto"/>
            </w:tcBorders>
            <w:vAlign w:val="center"/>
          </w:tcPr>
          <w:p w14:paraId="645223F4" w14:textId="77777777" w:rsidR="00EE0FBC" w:rsidRPr="006748B1" w:rsidRDefault="00EE0FBC" w:rsidP="000A6FCE">
            <w:pPr>
              <w:pStyle w:val="table"/>
              <w:rPr>
                <w:sz w:val="20"/>
                <w:szCs w:val="20"/>
              </w:rPr>
            </w:pPr>
            <w:r w:rsidRPr="006748B1">
              <w:rPr>
                <w:sz w:val="20"/>
                <w:szCs w:val="20"/>
              </w:rPr>
              <w:t>Author</w:t>
            </w:r>
          </w:p>
        </w:tc>
      </w:tr>
      <w:tr w:rsidR="006748B1" w:rsidRPr="006748B1" w14:paraId="473F5039" w14:textId="77777777" w:rsidTr="006748B1">
        <w:trPr>
          <w:trHeight w:val="749"/>
          <w:jc w:val="center"/>
        </w:trPr>
        <w:tc>
          <w:tcPr>
            <w:tcW w:w="385" w:type="pct"/>
            <w:vMerge w:val="restart"/>
            <w:tcBorders>
              <w:top w:val="single" w:sz="4" w:space="0" w:color="auto"/>
            </w:tcBorders>
            <w:vAlign w:val="center"/>
          </w:tcPr>
          <w:p w14:paraId="5A3F8765" w14:textId="77777777" w:rsidR="00EE0FBC" w:rsidRPr="006748B1" w:rsidRDefault="00EE0FBC" w:rsidP="000A6FCE">
            <w:pPr>
              <w:pStyle w:val="table"/>
              <w:rPr>
                <w:sz w:val="20"/>
                <w:szCs w:val="20"/>
              </w:rPr>
            </w:pPr>
            <w:r w:rsidRPr="006748B1">
              <w:rPr>
                <w:sz w:val="20"/>
                <w:szCs w:val="20"/>
              </w:rPr>
              <w:t>RGB VIs</w:t>
            </w:r>
          </w:p>
        </w:tc>
        <w:tc>
          <w:tcPr>
            <w:tcW w:w="1504" w:type="pct"/>
            <w:tcBorders>
              <w:top w:val="single" w:sz="4" w:space="0" w:color="auto"/>
              <w:bottom w:val="nil"/>
            </w:tcBorders>
            <w:vAlign w:val="center"/>
          </w:tcPr>
          <w:p w14:paraId="523A013C" w14:textId="77777777" w:rsidR="00EE0FBC" w:rsidRPr="006748B1" w:rsidRDefault="00EE0FBC" w:rsidP="000A6FCE">
            <w:pPr>
              <w:pStyle w:val="table"/>
              <w:rPr>
                <w:sz w:val="20"/>
                <w:szCs w:val="20"/>
              </w:rPr>
            </w:pPr>
            <w:r w:rsidRPr="006748B1">
              <w:rPr>
                <w:sz w:val="20"/>
                <w:szCs w:val="20"/>
              </w:rPr>
              <w:t>Excess Green Index</w:t>
            </w:r>
          </w:p>
        </w:tc>
        <w:tc>
          <w:tcPr>
            <w:tcW w:w="2303" w:type="pct"/>
            <w:tcBorders>
              <w:top w:val="single" w:sz="4" w:space="0" w:color="auto"/>
              <w:bottom w:val="nil"/>
            </w:tcBorders>
            <w:vAlign w:val="center"/>
          </w:tcPr>
          <w:p w14:paraId="164E48F2" w14:textId="19AF3861" w:rsidR="00EE0FBC" w:rsidRPr="006748B1" w:rsidRDefault="00EE0FBC" w:rsidP="000A6FCE">
            <w:pPr>
              <w:pStyle w:val="table"/>
              <w:rPr>
                <w:sz w:val="20"/>
                <w:szCs w:val="20"/>
              </w:rPr>
            </w:pPr>
            <m:oMathPara>
              <m:oMath>
                <m:r>
                  <w:rPr>
                    <w:rFonts w:ascii="Cambria Math" w:hAnsi="Cambria Math"/>
                    <w:sz w:val="20"/>
                    <w:szCs w:val="20"/>
                  </w:rPr>
                  <m:t>EXG</m:t>
                </m:r>
                <m:r>
                  <m:rPr>
                    <m:sty m:val="p"/>
                  </m:rPr>
                  <w:rPr>
                    <w:rFonts w:ascii="Cambria Math" w:hAnsi="Cambria Math"/>
                    <w:sz w:val="20"/>
                    <w:szCs w:val="20"/>
                  </w:rPr>
                  <m:t xml:space="preserve"> =2</m:t>
                </m:r>
                <m:r>
                  <w:rPr>
                    <w:rFonts w:ascii="Cambria Math" w:hAnsi="Cambria Math"/>
                    <w:sz w:val="20"/>
                    <w:szCs w:val="20"/>
                  </w:rPr>
                  <m:t>G</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B</m:t>
                </m:r>
              </m:oMath>
            </m:oMathPara>
          </w:p>
        </w:tc>
        <w:tc>
          <w:tcPr>
            <w:tcW w:w="808" w:type="pct"/>
            <w:tcBorders>
              <w:top w:val="single" w:sz="4" w:space="0" w:color="auto"/>
              <w:bottom w:val="nil"/>
            </w:tcBorders>
            <w:vAlign w:val="center"/>
          </w:tcPr>
          <w:p w14:paraId="54511FD7" w14:textId="77777777" w:rsidR="00EE0FBC" w:rsidRPr="006748B1" w:rsidRDefault="00EE0FBC" w:rsidP="000A6FCE">
            <w:pPr>
              <w:pStyle w:val="table"/>
              <w:rPr>
                <w:sz w:val="20"/>
                <w:szCs w:val="20"/>
              </w:rPr>
            </w:pPr>
            <w:r w:rsidRPr="006748B1">
              <w:rPr>
                <w:sz w:val="20"/>
                <w:szCs w:val="20"/>
              </w:rPr>
              <w:t>(Woebbecke et al., 1993)</w:t>
            </w:r>
          </w:p>
        </w:tc>
      </w:tr>
      <w:tr w:rsidR="006748B1" w:rsidRPr="006748B1" w14:paraId="32B3B9CF" w14:textId="77777777" w:rsidTr="006748B1">
        <w:trPr>
          <w:trHeight w:val="749"/>
          <w:jc w:val="center"/>
        </w:trPr>
        <w:tc>
          <w:tcPr>
            <w:tcW w:w="385" w:type="pct"/>
            <w:vMerge/>
            <w:tcBorders>
              <w:bottom w:val="single" w:sz="4" w:space="0" w:color="auto"/>
            </w:tcBorders>
            <w:vAlign w:val="center"/>
          </w:tcPr>
          <w:p w14:paraId="62F581BB" w14:textId="77777777" w:rsidR="00EE0FBC" w:rsidRPr="006748B1" w:rsidRDefault="00EE0FBC" w:rsidP="000A6FCE">
            <w:pPr>
              <w:pStyle w:val="table"/>
              <w:rPr>
                <w:sz w:val="20"/>
                <w:szCs w:val="20"/>
              </w:rPr>
            </w:pPr>
          </w:p>
        </w:tc>
        <w:tc>
          <w:tcPr>
            <w:tcW w:w="1504" w:type="pct"/>
            <w:tcBorders>
              <w:top w:val="nil"/>
              <w:bottom w:val="single" w:sz="4" w:space="0" w:color="auto"/>
            </w:tcBorders>
            <w:vAlign w:val="center"/>
          </w:tcPr>
          <w:p w14:paraId="7F7ED9C4" w14:textId="77777777" w:rsidR="00EE0FBC" w:rsidRPr="006748B1" w:rsidRDefault="00EE0FBC" w:rsidP="000A6FCE">
            <w:pPr>
              <w:pStyle w:val="table"/>
              <w:rPr>
                <w:sz w:val="20"/>
                <w:szCs w:val="20"/>
              </w:rPr>
            </w:pPr>
            <w:r w:rsidRPr="006748B1">
              <w:rPr>
                <w:sz w:val="20"/>
                <w:szCs w:val="20"/>
              </w:rPr>
              <w:t>Visual Atmospheric Resistance index</w:t>
            </w:r>
          </w:p>
        </w:tc>
        <w:tc>
          <w:tcPr>
            <w:tcW w:w="2303" w:type="pct"/>
            <w:tcBorders>
              <w:top w:val="nil"/>
              <w:bottom w:val="single" w:sz="4" w:space="0" w:color="auto"/>
            </w:tcBorders>
            <w:vAlign w:val="center"/>
          </w:tcPr>
          <w:p w14:paraId="4075378D" w14:textId="77777777" w:rsidR="00EE0FBC" w:rsidRPr="006748B1" w:rsidRDefault="00EE0FBC" w:rsidP="000A6FCE">
            <w:pPr>
              <w:pStyle w:val="table"/>
              <w:rPr>
                <w:sz w:val="20"/>
                <w:szCs w:val="20"/>
              </w:rPr>
            </w:pPr>
            <m:oMathPara>
              <m:oMath>
                <m:r>
                  <w:rPr>
                    <w:rFonts w:ascii="Cambria Math" w:hAnsi="Cambria Math"/>
                    <w:sz w:val="20"/>
                    <w:szCs w:val="20"/>
                  </w:rPr>
                  <m:t>VARI</m:t>
                </m:r>
                <m:r>
                  <m:rPr>
                    <m:sty m:val="p"/>
                  </m:rPr>
                  <w:rPr>
                    <w:rFonts w:ascii="Cambria Math" w:hAnsi="Cambria Math"/>
                    <w:sz w:val="20"/>
                    <w:szCs w:val="20"/>
                  </w:rPr>
                  <m:t xml:space="preserve">=  </m:t>
                </m:r>
                <m:f>
                  <m:fPr>
                    <m:ctrlPr>
                      <w:rPr>
                        <w:rFonts w:ascii="Cambria Math" w:hAnsi="Cambria Math"/>
                        <w:sz w:val="20"/>
                        <w:szCs w:val="20"/>
                      </w:rPr>
                    </m:ctrlPr>
                  </m:fPr>
                  <m:num>
                    <m:r>
                      <w:rPr>
                        <w:rFonts w:ascii="Cambria Math" w:hAnsi="Cambria Math"/>
                        <w:sz w:val="20"/>
                        <w:szCs w:val="20"/>
                      </w:rPr>
                      <m:t>G</m:t>
                    </m:r>
                    <m:r>
                      <m:rPr>
                        <m:sty m:val="p"/>
                      </m:rPr>
                      <w:rPr>
                        <w:rFonts w:ascii="Cambria Math" w:hAnsi="Cambria Math"/>
                        <w:sz w:val="20"/>
                        <w:szCs w:val="20"/>
                      </w:rPr>
                      <m:t>-</m:t>
                    </m:r>
                    <m:r>
                      <w:rPr>
                        <w:rFonts w:ascii="Cambria Math" w:hAnsi="Cambria Math"/>
                        <w:sz w:val="20"/>
                        <w:szCs w:val="20"/>
                      </w:rPr>
                      <m:t>R</m:t>
                    </m:r>
                  </m:num>
                  <m:den>
                    <m:r>
                      <w:rPr>
                        <w:rFonts w:ascii="Cambria Math" w:hAnsi="Cambria Math"/>
                        <w:sz w:val="20"/>
                        <w:szCs w:val="20"/>
                      </w:rPr>
                      <m:t>G</m:t>
                    </m:r>
                    <m:r>
                      <m:rPr>
                        <m:sty m:val="p"/>
                      </m:rPr>
                      <w:rPr>
                        <w:rFonts w:ascii="Cambria Math" w:hAnsi="Cambria Math"/>
                        <w:sz w:val="20"/>
                        <w:szCs w:val="20"/>
                      </w:rPr>
                      <m:t xml:space="preserve">+ </m:t>
                    </m:r>
                    <m:r>
                      <w:rPr>
                        <w:rFonts w:ascii="Cambria Math" w:hAnsi="Cambria Math"/>
                        <w:sz w:val="20"/>
                        <w:szCs w:val="20"/>
                      </w:rPr>
                      <m:t>R</m:t>
                    </m:r>
                    <m:r>
                      <m:rPr>
                        <m:sty m:val="p"/>
                      </m:rPr>
                      <w:rPr>
                        <w:rFonts w:ascii="Cambria Math" w:hAnsi="Cambria Math"/>
                        <w:sz w:val="20"/>
                        <w:szCs w:val="20"/>
                      </w:rPr>
                      <m:t>-</m:t>
                    </m:r>
                    <m:r>
                      <w:rPr>
                        <w:rFonts w:ascii="Cambria Math" w:hAnsi="Cambria Math"/>
                        <w:sz w:val="20"/>
                        <w:szCs w:val="20"/>
                      </w:rPr>
                      <m:t>B</m:t>
                    </m:r>
                  </m:den>
                </m:f>
              </m:oMath>
            </m:oMathPara>
          </w:p>
        </w:tc>
        <w:sdt>
          <w:sdtPr>
            <w:rPr>
              <w:color w:val="000000"/>
              <w:sz w:val="20"/>
              <w:szCs w:val="20"/>
            </w:rPr>
            <w:tag w:val="MENDELEY_CITATION_v3_eyJjaXRhdGlvbklEIjoiTUVOREVMRVlfQ0lUQVRJT05fYmUzZjM0MmItYTRlZS00ZWExLWJlOGYtZTcyZjI5OWUzMTY5IiwicHJvcGVydGllcyI6eyJub3RlSW5kZXgiOjB9LCJpc0VkaXRlZCI6ZmFsc2UsIm1hbnVhbE92ZXJyaWRlIjp7ImlzTWFudWFsbHlPdmVycmlkZGVuIjpmYWxzZSwiY2l0ZXByb2NUZXh0IjoiKEEuIEEuIEdpdGVsc29uIGV0IGFsLiwgMjAwMikiLCJtYW51YWxPdmVycmlkZVRleHQiOiIifSwiY2l0YXRpb25JdGVtcyI6W3siaWQiOiIxMTAzYjIyMy00ZDUxLTNlOTgtOWExYy00YzMyZjRlZTQ5NzkiLCJpdGVtRGF0YSI6eyJ0eXBlIjoiYXJ0aWNsZS1qb3VybmFsIiwiaWQiOiIxMTAzYjIyMy00ZDUxLTNlOTgtOWExYy00YzMyZjRlZTQ5NzkiLCJ0aXRsZSI6Ik5vdmVsIGFsZ29yaXRobXMgZm9yIHJlbW90ZSBlc3RpbWF0aW9uIG9mIHZlZ2V0YXRpb24gZnJhY3Rpb24iLCJhdXRob3IiOlt7ImZhbWlseSI6IkdpdGVsc29uIiwiZ2l2ZW4iOiJBbmF0b2x5IEEuIiwicGFyc2UtbmFtZXMiOmZhbHNlLCJkcm9wcGluZy1wYXJ0aWNsZSI6IiIsIm5vbi1kcm9wcGluZy1wYXJ0aWNsZSI6IiJ9LHsiZmFtaWx5IjoiS2F1Zm1hbiIsImdpdmVuIjoiWW9yYW0gSi4iLCJwYXJzZS1uYW1lcyI6ZmFsc2UsImRyb3BwaW5nLXBhcnRpY2xlIjoiIiwibm9uLWRyb3BwaW5nLXBhcnRpY2xlIjoiIn0seyJmYW1pbHkiOiJTdGFyayIsImdpdmVuIjoiUm9iZXJ0IiwicGFyc2UtbmFtZXMiOmZhbHNlLCJkcm9wcGluZy1wYXJ0aWNsZSI6IiIsIm5vbi1kcm9wcGluZy1wYXJ0aWNsZSI6IiJ9LHsiZmFtaWx5IjoiUnVuZHF1aXN0IiwiZ2l2ZW4iOiJEb24iLCJwYXJzZS1uYW1lcyI6ZmFsc2UsImRyb3BwaW5nLXBhcnRpY2xlIjoiIiwibm9uLWRyb3BwaW5nLXBhcnRpY2xlIjoiIn1dLCJjb250YWluZXItdGl0bGUiOiJSZW1vdGUgU2Vuc2luZyBvZiBFbnZpcm9ubWVudCIsImNvbnRhaW5lci10aXRsZS1zaG9ydCI6IlJlbW90ZSBTZW5zIEVudmlyb24iLCJET0kiOiIxMC4xMDE2L1MwMDM0LTQyNTcoMDEpMDAyODktOSIsIklTU04iOiIwMDM0NDI1NyIsImlzc3VlZCI6eyJkYXRlLXBhcnRzIjpbWzIwMDIsNF1dfSwicGFnZSI6Ijc2LTg3IiwiaXNzdWUiOiIxIiwidm9sdW1lIjoiODAifSwiaXNUZW1wb3JhcnkiOmZhbHNlfV19"/>
            <w:id w:val="-649366911"/>
            <w:placeholder>
              <w:docPart w:val="AF3ABF32857447EC8AE234E2248DA284"/>
            </w:placeholder>
          </w:sdtPr>
          <w:sdtContent>
            <w:tc>
              <w:tcPr>
                <w:tcW w:w="808" w:type="pct"/>
                <w:tcBorders>
                  <w:top w:val="nil"/>
                  <w:bottom w:val="single" w:sz="4" w:space="0" w:color="auto"/>
                </w:tcBorders>
                <w:vAlign w:val="center"/>
              </w:tcPr>
              <w:p w14:paraId="6BE10618" w14:textId="6AB314BB" w:rsidR="00EE0FBC" w:rsidRPr="006748B1" w:rsidRDefault="002D04C4" w:rsidP="000A6FCE">
                <w:pPr>
                  <w:pStyle w:val="table"/>
                  <w:rPr>
                    <w:sz w:val="20"/>
                    <w:szCs w:val="20"/>
                  </w:rPr>
                </w:pPr>
                <w:r w:rsidRPr="002D04C4">
                  <w:rPr>
                    <w:color w:val="000000"/>
                    <w:sz w:val="20"/>
                    <w:szCs w:val="20"/>
                  </w:rPr>
                  <w:t>(A. A. Gitelson et al., 2002)</w:t>
                </w:r>
              </w:p>
            </w:tc>
          </w:sdtContent>
        </w:sdt>
      </w:tr>
      <w:tr w:rsidR="000A6FCE" w:rsidRPr="006748B1" w14:paraId="7660C7DA" w14:textId="77777777" w:rsidTr="006748B1">
        <w:trPr>
          <w:trHeight w:val="749"/>
          <w:jc w:val="center"/>
        </w:trPr>
        <w:tc>
          <w:tcPr>
            <w:tcW w:w="385" w:type="pct"/>
            <w:vMerge w:val="restart"/>
            <w:tcBorders>
              <w:top w:val="single" w:sz="4" w:space="0" w:color="auto"/>
            </w:tcBorders>
            <w:vAlign w:val="center"/>
          </w:tcPr>
          <w:p w14:paraId="33EC140A" w14:textId="77777777" w:rsidR="000A6FCE" w:rsidRPr="006748B1" w:rsidRDefault="000A6FCE" w:rsidP="000A6FCE">
            <w:pPr>
              <w:pStyle w:val="table"/>
              <w:rPr>
                <w:sz w:val="20"/>
                <w:szCs w:val="20"/>
              </w:rPr>
            </w:pPr>
            <w:r w:rsidRPr="006748B1">
              <w:rPr>
                <w:sz w:val="20"/>
                <w:szCs w:val="20"/>
              </w:rPr>
              <w:t>MS VIs</w:t>
            </w:r>
          </w:p>
        </w:tc>
        <w:tc>
          <w:tcPr>
            <w:tcW w:w="1504" w:type="pct"/>
            <w:tcBorders>
              <w:top w:val="single" w:sz="4" w:space="0" w:color="auto"/>
            </w:tcBorders>
            <w:vAlign w:val="center"/>
          </w:tcPr>
          <w:p w14:paraId="02C9954F" w14:textId="77777777" w:rsidR="000A6FCE" w:rsidRPr="006748B1" w:rsidRDefault="000A6FCE" w:rsidP="000A6FCE">
            <w:pPr>
              <w:pStyle w:val="table"/>
              <w:rPr>
                <w:sz w:val="20"/>
                <w:szCs w:val="20"/>
              </w:rPr>
            </w:pPr>
            <w:r w:rsidRPr="006748B1">
              <w:rPr>
                <w:sz w:val="20"/>
                <w:szCs w:val="20"/>
              </w:rPr>
              <w:t>Simple Ratio</w:t>
            </w:r>
          </w:p>
        </w:tc>
        <w:tc>
          <w:tcPr>
            <w:tcW w:w="2303" w:type="pct"/>
            <w:tcBorders>
              <w:top w:val="single" w:sz="4" w:space="0" w:color="auto"/>
            </w:tcBorders>
            <w:vAlign w:val="center"/>
          </w:tcPr>
          <w:p w14:paraId="0A71AABB" w14:textId="77777777" w:rsidR="000A6FCE" w:rsidRPr="006748B1" w:rsidRDefault="000A6FCE" w:rsidP="000A6FCE">
            <w:pPr>
              <w:pStyle w:val="table"/>
              <w:rPr>
                <w:sz w:val="20"/>
                <w:szCs w:val="20"/>
              </w:rPr>
            </w:pPr>
            <m:oMathPara>
              <m:oMath>
                <m:r>
                  <w:rPr>
                    <w:rFonts w:ascii="Cambria Math" w:hAnsi="Cambria Math"/>
                    <w:sz w:val="20"/>
                    <w:szCs w:val="20"/>
                  </w:rPr>
                  <m:t>SR</m:t>
                </m:r>
                <m:r>
                  <m:rPr>
                    <m:sty m:val="p"/>
                  </m:rPr>
                  <w:rPr>
                    <w:rFonts w:ascii="Cambria Math" w:hAnsi="Cambria Math"/>
                    <w:sz w:val="20"/>
                    <w:szCs w:val="20"/>
                  </w:rPr>
                  <m:t xml:space="preserve">= </m:t>
                </m:r>
                <m:f>
                  <m:fPr>
                    <m:ctrlPr>
                      <w:rPr>
                        <w:rFonts w:ascii="Cambria Math" w:hAnsi="Cambria Math"/>
                        <w:sz w:val="20"/>
                        <w:szCs w:val="20"/>
                      </w:rPr>
                    </m:ctrlPr>
                  </m:fPr>
                  <m:num>
                    <m:r>
                      <w:rPr>
                        <w:rFonts w:ascii="Cambria Math" w:hAnsi="Cambria Math"/>
                        <w:sz w:val="20"/>
                        <w:szCs w:val="20"/>
                      </w:rPr>
                      <m:t>NIR</m:t>
                    </m:r>
                  </m:num>
                  <m:den>
                    <m:r>
                      <w:rPr>
                        <w:rFonts w:ascii="Cambria Math" w:hAnsi="Cambria Math"/>
                        <w:sz w:val="20"/>
                        <w:szCs w:val="20"/>
                      </w:rPr>
                      <m:t>R</m:t>
                    </m:r>
                  </m:den>
                </m:f>
              </m:oMath>
            </m:oMathPara>
          </w:p>
        </w:tc>
        <w:sdt>
          <w:sdtPr>
            <w:rPr>
              <w:color w:val="000000"/>
              <w:sz w:val="20"/>
              <w:szCs w:val="20"/>
            </w:rPr>
            <w:tag w:val="MENDELEY_CITATION_v3_eyJjaXRhdGlvbklEIjoiTUVOREVMRVlfQ0lUQVRJT05fNTZmNGU3NmMtODgwZC00NGUwLThjYzAtNmY3MGY4ZTg3ZGY1IiwicHJvcGVydGllcyI6eyJub3RlSW5kZXgiOjB9LCJpc0VkaXRlZCI6ZmFsc2UsIm1hbnVhbE92ZXJyaWRlIjp7ImlzTWFudWFsbHlPdmVycmlkZGVuIjpmYWxzZSwiY2l0ZXByb2NUZXh0IjoiKEpvcmRhbiwgMTk2OSkiLCJtYW51YWxPdmVycmlkZVRleHQiOiIifSwiY2l0YXRpb25JdGVtcyI6W3siaWQiOiIzMDJkMWU5YS03ODcyLTM3Y2YtODNiNS0xN2M5NjRkZTllNWYiLCJpdGVtRGF0YSI6eyJ0eXBlIjoiYXJ0aWNsZS1qb3VybmFsIiwiaWQiOiIzMDJkMWU5YS03ODcyLTM3Y2YtODNiNS0xN2M5NjRkZTllNWYiLCJ0aXRsZSI6IkRlcml2YXRpb24gb2YgTGVhZuKAkEFyZWEgSW5kZXggZnJvbSBRdWFsaXR5IG9mIExpZ2h0IG9uIHRoZSBGb3Jlc3QgRmxvb3IiLCJhdXRob3IiOlt7ImZhbWlseSI6IkpvcmRhbiIsImdpdmVuIjoiQ2FybCBGLiIsInBhcnNlLW5hbWVzIjpmYWxzZSwiZHJvcHBpbmctcGFydGljbGUiOiIiLCJub24tZHJvcHBpbmctcGFydGljbGUiOiIifV0sImNvbnRhaW5lci10aXRsZSI6IkVjb2xvZ3kiLCJjb250YWluZXItdGl0bGUtc2hvcnQiOiJFY29sb2d5IiwiRE9JIjoiMTAuMjMwNy8xOTM2MjU2IiwiSVNTTiI6IjAwMTItOTY1OCIsImlzc3VlZCI6eyJkYXRlLXBhcnRzIjpbWzE5NjksN11dfSwicGFnZSI6IjY2My02NjYiLCJhYnN0cmFjdCI6IjxwPkxlYWbigJRhcmVhIGluZGV4IG9mIGEgZm9yZXN0IGNhbiBiZSBtZWFzdXJlZCBieSBkZXRlcm1pbmluZyB0aGUgcmF0aW8gb2YgbGlnaHQgYXQgODAwIM68bSB0byB0aGF0IGF0IDY3NSDOvG0gb24gdGhlIGZvcmVzdCBmbG9vci4gSXQgaXMgYmFzZWQgb24gdGhlIHByaW5jaXBsZSB0aGF0IGxlYXZlcyBhYnNvcmIgcmVsYXRpdmVseSBtb3JlIHJlZCB0aGFuIGluZnJhcmVkIGxpZ2h0LCBhbmQgdGhlcmVmb3JlLCB0aGUgbW9yZSBsZWF2ZXMgdGhhdCBhcmUgcHJlc2VudCBpbiB0aGUgY2Fub3B5LCB0aGUgZ3JlYXRlciB3aWxsIGJlIHRoZSByYXRpby48L3A+IiwiaXNzdWUiOiI0Iiwidm9sdW1lIjoiNTAifSwiaXNUZW1wb3JhcnkiOmZhbHNlfV19"/>
            <w:id w:val="-157236534"/>
            <w:placeholder>
              <w:docPart w:val="FEE9A0A0D9F34FD49F718650D748794B"/>
            </w:placeholder>
          </w:sdtPr>
          <w:sdtContent>
            <w:tc>
              <w:tcPr>
                <w:tcW w:w="808" w:type="pct"/>
                <w:tcBorders>
                  <w:top w:val="single" w:sz="4" w:space="0" w:color="auto"/>
                </w:tcBorders>
                <w:vAlign w:val="center"/>
              </w:tcPr>
              <w:p w14:paraId="45AF6FCC" w14:textId="4A8A954B" w:rsidR="000A6FCE" w:rsidRPr="006748B1" w:rsidRDefault="002D04C4" w:rsidP="000A6FCE">
                <w:pPr>
                  <w:pStyle w:val="table"/>
                  <w:rPr>
                    <w:sz w:val="20"/>
                    <w:szCs w:val="20"/>
                  </w:rPr>
                </w:pPr>
                <w:r w:rsidRPr="002D04C4">
                  <w:rPr>
                    <w:color w:val="000000"/>
                    <w:sz w:val="20"/>
                    <w:szCs w:val="20"/>
                  </w:rPr>
                  <w:t>(Jordan, 1969)</w:t>
                </w:r>
              </w:p>
            </w:tc>
          </w:sdtContent>
        </w:sdt>
      </w:tr>
      <w:tr w:rsidR="000A6FCE" w:rsidRPr="006748B1" w14:paraId="4AE3EACD" w14:textId="77777777" w:rsidTr="006748B1">
        <w:trPr>
          <w:trHeight w:val="749"/>
          <w:jc w:val="center"/>
        </w:trPr>
        <w:tc>
          <w:tcPr>
            <w:tcW w:w="385" w:type="pct"/>
            <w:vMerge/>
            <w:vAlign w:val="center"/>
          </w:tcPr>
          <w:p w14:paraId="79DFF68B" w14:textId="77777777" w:rsidR="000A6FCE" w:rsidRPr="006748B1" w:rsidRDefault="000A6FCE" w:rsidP="000A6FCE">
            <w:pPr>
              <w:pStyle w:val="table"/>
              <w:rPr>
                <w:sz w:val="20"/>
                <w:szCs w:val="20"/>
              </w:rPr>
            </w:pPr>
          </w:p>
        </w:tc>
        <w:tc>
          <w:tcPr>
            <w:tcW w:w="1504" w:type="pct"/>
            <w:vAlign w:val="center"/>
          </w:tcPr>
          <w:p w14:paraId="2002388C" w14:textId="77777777" w:rsidR="000A6FCE" w:rsidRPr="006748B1" w:rsidRDefault="000A6FCE" w:rsidP="000A6FCE">
            <w:pPr>
              <w:pStyle w:val="table"/>
              <w:rPr>
                <w:sz w:val="20"/>
                <w:szCs w:val="20"/>
              </w:rPr>
            </w:pPr>
            <w:r w:rsidRPr="006748B1">
              <w:rPr>
                <w:sz w:val="20"/>
                <w:szCs w:val="20"/>
              </w:rPr>
              <w:t>Normalized Difference Vegetation Index</w:t>
            </w:r>
          </w:p>
        </w:tc>
        <w:tc>
          <w:tcPr>
            <w:tcW w:w="2303" w:type="pct"/>
            <w:vAlign w:val="center"/>
          </w:tcPr>
          <w:p w14:paraId="104004B1" w14:textId="77777777" w:rsidR="000A6FCE" w:rsidRPr="006748B1" w:rsidRDefault="000A6FCE" w:rsidP="000A6FCE">
            <w:pPr>
              <w:pStyle w:val="table"/>
              <w:rPr>
                <w:sz w:val="20"/>
                <w:szCs w:val="20"/>
              </w:rPr>
            </w:pPr>
            <m:oMathPara>
              <m:oMath>
                <m:r>
                  <w:rPr>
                    <w:rFonts w:ascii="Cambria Math" w:hAnsi="Cambria Math"/>
                    <w:sz w:val="20"/>
                    <w:szCs w:val="20"/>
                  </w:rPr>
                  <m:t>NDVI</m:t>
                </m:r>
                <m:r>
                  <m:rPr>
                    <m:sty m:val="p"/>
                  </m:rPr>
                  <w:rPr>
                    <w:rFonts w:ascii="Cambria Math" w:hAnsi="Cambria Math"/>
                    <w:sz w:val="20"/>
                    <w:szCs w:val="20"/>
                  </w:rPr>
                  <m:t xml:space="preserve">= </m:t>
                </m:r>
                <m:f>
                  <m:fPr>
                    <m:ctrlPr>
                      <w:rPr>
                        <w:rFonts w:ascii="Cambria Math" w:hAnsi="Cambria Math"/>
                        <w:sz w:val="20"/>
                        <w:szCs w:val="20"/>
                      </w:rPr>
                    </m:ctrlPr>
                  </m:fPr>
                  <m:num>
                    <m:r>
                      <w:rPr>
                        <w:rFonts w:ascii="Cambria Math" w:hAnsi="Cambria Math"/>
                        <w:sz w:val="20"/>
                        <w:szCs w:val="20"/>
                      </w:rPr>
                      <m:t>NIR</m:t>
                    </m:r>
                    <m:r>
                      <m:rPr>
                        <m:sty m:val="p"/>
                      </m:rPr>
                      <w:rPr>
                        <w:rFonts w:ascii="Cambria Math" w:hAnsi="Cambria Math"/>
                        <w:sz w:val="20"/>
                        <w:szCs w:val="20"/>
                      </w:rPr>
                      <m:t>-</m:t>
                    </m:r>
                    <m:r>
                      <w:rPr>
                        <w:rFonts w:ascii="Cambria Math" w:hAnsi="Cambria Math"/>
                        <w:sz w:val="20"/>
                        <w:szCs w:val="20"/>
                      </w:rPr>
                      <m:t>R</m:t>
                    </m:r>
                  </m:num>
                  <m:den>
                    <m:r>
                      <w:rPr>
                        <w:rFonts w:ascii="Cambria Math" w:hAnsi="Cambria Math"/>
                        <w:sz w:val="20"/>
                        <w:szCs w:val="20"/>
                      </w:rPr>
                      <m:t>NIR</m:t>
                    </m:r>
                    <m:r>
                      <m:rPr>
                        <m:sty m:val="p"/>
                      </m:rPr>
                      <w:rPr>
                        <w:rFonts w:ascii="Cambria Math" w:hAnsi="Cambria Math"/>
                        <w:sz w:val="20"/>
                        <w:szCs w:val="20"/>
                      </w:rPr>
                      <m:t xml:space="preserve">+ </m:t>
                    </m:r>
                    <m:r>
                      <w:rPr>
                        <w:rFonts w:ascii="Cambria Math" w:hAnsi="Cambria Math"/>
                        <w:sz w:val="20"/>
                        <w:szCs w:val="20"/>
                      </w:rPr>
                      <m:t>R</m:t>
                    </m:r>
                  </m:den>
                </m:f>
              </m:oMath>
            </m:oMathPara>
          </w:p>
        </w:tc>
        <w:sdt>
          <w:sdtPr>
            <w:rPr>
              <w:color w:val="000000"/>
              <w:sz w:val="20"/>
              <w:szCs w:val="20"/>
            </w:rPr>
            <w:tag w:val="MENDELEY_CITATION_v3_eyJjaXRhdGlvbklEIjoiTUVOREVMRVlfQ0lUQVRJT05fMTAwOGZlMmQtZmY4MC00OGZiLTk3NmItOWY1MGJiOTk3N2E1IiwicHJvcGVydGllcyI6eyJub3RlSW5kZXgiOjB9LCJpc0VkaXRlZCI6ZmFsc2UsIm1hbnVhbE92ZXJyaWRlIjp7ImlzTWFudWFsbHlPdmVycmlkZGVuIjpmYWxzZSwiY2l0ZXByb2NUZXh0IjoiKFJvdXNlLCAxOTc0KSIsIm1hbnVhbE92ZXJyaWRlVGV4dCI6IiJ9LCJjaXRhdGlvbkl0ZW1zIjpbeyJpZCI6IjliMWE2Zjk1LTY2MTEtM2FkOS05NDIyLTA2ZGQwMjJmOTY4MSIsIml0ZW1EYXRhIjp7InR5cGUiOiJhcnRpY2xlLWpvdXJuYWwiLCJpZCI6IjliMWE2Zjk1LTY2MTEtM2FkOS05NDIyLTA2ZGQwMjJmOTY4MSIsInRpdGxlIjoiTW9uaXRvcmluZyB2ZWdldGF0aW9uIHN5c3RlbXMgaW4gdGhlIEdyZWF0IFBsYWlucyB3aXRoIEVSVFMiLCJhdXRob3IiOlt7ImZhbWlseSI6IlJvdXNlIiwiZ2l2ZW4iOiJKb2huIFdpbHNvbiwgUsO8ZGlnZXIgSC4gSGFhcywgSm9obiBBLiBTY2hlbGwsIGFuZCBEb25hbGQgVy4gRGVlcmluZy4iLCJwYXJzZS1uYW1lcyI6ZmFsc2UsImRyb3BwaW5nLXBhcnRpY2xlIjoiIiwibm9uLWRyb3BwaW5nLXBhcnRpY2xlIjoiIn1dLCJjb250YWluZXItdGl0bGUiOiJOQVNBIFNwZWMuIFB1YmwgIiwiaXNzdWVkIjp7ImRhdGUtcGFydHMiOltbMTk3NF1dfSwicGFnZSI6IjMwOSIsImlzc3VlIjoiMSIsInZvbHVtZSI6IjM1MSIsImNvbnRhaW5lci10aXRsZS1zaG9ydCI6IiJ9LCJpc1RlbXBvcmFyeSI6ZmFsc2V9XX0="/>
            <w:id w:val="732202499"/>
            <w:placeholder>
              <w:docPart w:val="FEE9A0A0D9F34FD49F718650D748794B"/>
            </w:placeholder>
          </w:sdtPr>
          <w:sdtContent>
            <w:tc>
              <w:tcPr>
                <w:tcW w:w="808" w:type="pct"/>
                <w:vAlign w:val="center"/>
              </w:tcPr>
              <w:p w14:paraId="0300A5C3" w14:textId="1766F58F" w:rsidR="000A6FCE" w:rsidRPr="006748B1" w:rsidRDefault="002D04C4" w:rsidP="000A6FCE">
                <w:pPr>
                  <w:pStyle w:val="table"/>
                  <w:rPr>
                    <w:sz w:val="20"/>
                    <w:szCs w:val="20"/>
                  </w:rPr>
                </w:pPr>
                <w:r w:rsidRPr="002D04C4">
                  <w:rPr>
                    <w:color w:val="000000"/>
                    <w:sz w:val="20"/>
                    <w:szCs w:val="20"/>
                  </w:rPr>
                  <w:t>(Rouse, 1974)</w:t>
                </w:r>
              </w:p>
            </w:tc>
          </w:sdtContent>
        </w:sdt>
      </w:tr>
      <w:tr w:rsidR="000A6FCE" w:rsidRPr="006748B1" w14:paraId="63508E66" w14:textId="77777777" w:rsidTr="006748B1">
        <w:trPr>
          <w:trHeight w:val="749"/>
          <w:jc w:val="center"/>
        </w:trPr>
        <w:tc>
          <w:tcPr>
            <w:tcW w:w="385" w:type="pct"/>
            <w:vMerge/>
            <w:vAlign w:val="center"/>
          </w:tcPr>
          <w:p w14:paraId="24B3A6D3" w14:textId="77777777" w:rsidR="000A6FCE" w:rsidRPr="006748B1" w:rsidRDefault="000A6FCE" w:rsidP="000A6FCE">
            <w:pPr>
              <w:pStyle w:val="table"/>
              <w:rPr>
                <w:sz w:val="20"/>
                <w:szCs w:val="20"/>
              </w:rPr>
            </w:pPr>
          </w:p>
        </w:tc>
        <w:tc>
          <w:tcPr>
            <w:tcW w:w="1504" w:type="pct"/>
            <w:vAlign w:val="center"/>
          </w:tcPr>
          <w:p w14:paraId="1B13A9CC" w14:textId="77777777" w:rsidR="000A6FCE" w:rsidRPr="006748B1" w:rsidRDefault="000A6FCE" w:rsidP="000A6FCE">
            <w:pPr>
              <w:pStyle w:val="table"/>
              <w:rPr>
                <w:sz w:val="20"/>
                <w:szCs w:val="20"/>
              </w:rPr>
            </w:pPr>
            <w:r w:rsidRPr="006748B1">
              <w:rPr>
                <w:sz w:val="20"/>
                <w:szCs w:val="20"/>
              </w:rPr>
              <w:t>Normalized Difference Water Index</w:t>
            </w:r>
          </w:p>
        </w:tc>
        <w:tc>
          <w:tcPr>
            <w:tcW w:w="2303" w:type="pct"/>
            <w:vAlign w:val="center"/>
          </w:tcPr>
          <w:p w14:paraId="5C65B2FA" w14:textId="77777777" w:rsidR="000A6FCE" w:rsidRPr="006748B1" w:rsidRDefault="000A6FCE" w:rsidP="000A6FCE">
            <w:pPr>
              <w:pStyle w:val="table"/>
              <w:rPr>
                <w:rFonts w:eastAsia="DengXian"/>
                <w:sz w:val="20"/>
                <w:szCs w:val="20"/>
              </w:rPr>
            </w:pPr>
            <m:oMathPara>
              <m:oMath>
                <m:r>
                  <w:rPr>
                    <w:rFonts w:ascii="Cambria Math" w:hAnsi="Cambria Math"/>
                    <w:sz w:val="20"/>
                    <w:szCs w:val="20"/>
                  </w:rPr>
                  <m:t>NDWI</m:t>
                </m:r>
                <m:r>
                  <m:rPr>
                    <m:sty m:val="p"/>
                  </m:rPr>
                  <w:rPr>
                    <w:rFonts w:ascii="Cambria Math" w:hAnsi="Cambria Math"/>
                    <w:sz w:val="20"/>
                    <w:szCs w:val="20"/>
                  </w:rPr>
                  <m:t xml:space="preserve">=  </m:t>
                </m:r>
                <m:f>
                  <m:fPr>
                    <m:ctrlPr>
                      <w:rPr>
                        <w:rFonts w:ascii="Cambria Math" w:hAnsi="Cambria Math"/>
                        <w:sz w:val="20"/>
                        <w:szCs w:val="20"/>
                      </w:rPr>
                    </m:ctrlPr>
                  </m:fPr>
                  <m:num>
                    <m:r>
                      <w:rPr>
                        <w:rFonts w:ascii="Cambria Math" w:hAnsi="Cambria Math"/>
                        <w:sz w:val="20"/>
                        <w:szCs w:val="20"/>
                      </w:rPr>
                      <m:t>G</m:t>
                    </m:r>
                    <m:r>
                      <m:rPr>
                        <m:sty m:val="p"/>
                      </m:rPr>
                      <w:rPr>
                        <w:rFonts w:ascii="Cambria Math" w:hAnsi="Cambria Math"/>
                        <w:sz w:val="20"/>
                        <w:szCs w:val="20"/>
                      </w:rPr>
                      <m:t>-</m:t>
                    </m:r>
                    <m:r>
                      <w:rPr>
                        <w:rFonts w:ascii="Cambria Math" w:hAnsi="Cambria Math"/>
                        <w:sz w:val="20"/>
                        <w:szCs w:val="20"/>
                      </w:rPr>
                      <m:t>NIR</m:t>
                    </m:r>
                  </m:num>
                  <m:den>
                    <m:r>
                      <w:rPr>
                        <w:rFonts w:ascii="Cambria Math" w:hAnsi="Cambria Math"/>
                        <w:sz w:val="20"/>
                        <w:szCs w:val="20"/>
                      </w:rPr>
                      <m:t>G</m:t>
                    </m:r>
                    <m:r>
                      <m:rPr>
                        <m:sty m:val="p"/>
                      </m:rPr>
                      <w:rPr>
                        <w:rFonts w:ascii="Cambria Math" w:hAnsi="Cambria Math"/>
                        <w:sz w:val="20"/>
                        <w:szCs w:val="20"/>
                      </w:rPr>
                      <m:t xml:space="preserve">+ </m:t>
                    </m:r>
                    <m:r>
                      <w:rPr>
                        <w:rFonts w:ascii="Cambria Math" w:hAnsi="Cambria Math"/>
                        <w:sz w:val="20"/>
                        <w:szCs w:val="20"/>
                      </w:rPr>
                      <m:t>NIR</m:t>
                    </m:r>
                  </m:den>
                </m:f>
              </m:oMath>
            </m:oMathPara>
          </w:p>
        </w:tc>
        <w:tc>
          <w:tcPr>
            <w:tcW w:w="808" w:type="pct"/>
            <w:vAlign w:val="center"/>
          </w:tcPr>
          <w:p w14:paraId="448FFFAE" w14:textId="77777777" w:rsidR="000A6FCE" w:rsidRPr="006748B1" w:rsidRDefault="000A6FCE" w:rsidP="000A6FCE">
            <w:pPr>
              <w:pStyle w:val="table"/>
              <w:rPr>
                <w:sz w:val="20"/>
                <w:szCs w:val="20"/>
              </w:rPr>
            </w:pPr>
            <w:r w:rsidRPr="006748B1">
              <w:rPr>
                <w:sz w:val="20"/>
                <w:szCs w:val="20"/>
              </w:rPr>
              <w:t>(McFeeters, 1996)</w:t>
            </w:r>
          </w:p>
        </w:tc>
      </w:tr>
      <w:tr w:rsidR="000A6FCE" w:rsidRPr="006748B1" w14:paraId="75C71D18" w14:textId="77777777" w:rsidTr="006748B1">
        <w:trPr>
          <w:trHeight w:val="749"/>
          <w:jc w:val="center"/>
        </w:trPr>
        <w:tc>
          <w:tcPr>
            <w:tcW w:w="385" w:type="pct"/>
            <w:vMerge/>
            <w:vAlign w:val="center"/>
          </w:tcPr>
          <w:p w14:paraId="2473D73E" w14:textId="77777777" w:rsidR="000A6FCE" w:rsidRPr="006748B1" w:rsidRDefault="000A6FCE" w:rsidP="000A6FCE">
            <w:pPr>
              <w:pStyle w:val="table"/>
              <w:rPr>
                <w:sz w:val="20"/>
                <w:szCs w:val="20"/>
              </w:rPr>
            </w:pPr>
          </w:p>
        </w:tc>
        <w:tc>
          <w:tcPr>
            <w:tcW w:w="1504" w:type="pct"/>
            <w:vAlign w:val="center"/>
          </w:tcPr>
          <w:p w14:paraId="0B15267D" w14:textId="77777777" w:rsidR="000A6FCE" w:rsidRPr="006748B1" w:rsidRDefault="000A6FCE" w:rsidP="000A6FCE">
            <w:pPr>
              <w:pStyle w:val="table"/>
              <w:rPr>
                <w:sz w:val="20"/>
                <w:szCs w:val="20"/>
              </w:rPr>
            </w:pPr>
            <w:r w:rsidRPr="006748B1">
              <w:rPr>
                <w:sz w:val="20"/>
                <w:szCs w:val="20"/>
              </w:rPr>
              <w:t>Green Normalized Difference Vegetation Index</w:t>
            </w:r>
          </w:p>
        </w:tc>
        <w:tc>
          <w:tcPr>
            <w:tcW w:w="2303" w:type="pct"/>
            <w:vAlign w:val="center"/>
          </w:tcPr>
          <w:p w14:paraId="45724F65" w14:textId="77777777" w:rsidR="000A6FCE" w:rsidRPr="006748B1" w:rsidRDefault="000A6FCE" w:rsidP="000A6FCE">
            <w:pPr>
              <w:pStyle w:val="table"/>
              <w:rPr>
                <w:sz w:val="20"/>
                <w:szCs w:val="20"/>
              </w:rPr>
            </w:pPr>
            <m:oMathPara>
              <m:oMath>
                <m:r>
                  <w:rPr>
                    <w:rFonts w:ascii="Cambria Math" w:hAnsi="Cambria Math"/>
                    <w:sz w:val="20"/>
                    <w:szCs w:val="20"/>
                  </w:rPr>
                  <m:t>GNDVI</m:t>
                </m:r>
                <m:r>
                  <m:rPr>
                    <m:sty m:val="p"/>
                  </m:rPr>
                  <w:rPr>
                    <w:rFonts w:ascii="Cambria Math" w:hAnsi="Cambria Math"/>
                    <w:sz w:val="20"/>
                    <w:szCs w:val="20"/>
                  </w:rPr>
                  <m:t xml:space="preserve">= </m:t>
                </m:r>
                <m:f>
                  <m:fPr>
                    <m:ctrlPr>
                      <w:rPr>
                        <w:rFonts w:ascii="Cambria Math" w:hAnsi="Cambria Math"/>
                        <w:sz w:val="20"/>
                        <w:szCs w:val="20"/>
                      </w:rPr>
                    </m:ctrlPr>
                  </m:fPr>
                  <m:num>
                    <m:r>
                      <w:rPr>
                        <w:rFonts w:ascii="Cambria Math" w:hAnsi="Cambria Math"/>
                        <w:sz w:val="20"/>
                        <w:szCs w:val="20"/>
                      </w:rPr>
                      <m:t>NIR</m:t>
                    </m:r>
                    <m:r>
                      <m:rPr>
                        <m:sty m:val="p"/>
                      </m:rPr>
                      <w:rPr>
                        <w:rFonts w:ascii="Cambria Math" w:hAnsi="Cambria Math"/>
                        <w:sz w:val="20"/>
                        <w:szCs w:val="20"/>
                      </w:rPr>
                      <m:t>-</m:t>
                    </m:r>
                    <m:r>
                      <w:rPr>
                        <w:rFonts w:ascii="Cambria Math" w:hAnsi="Cambria Math"/>
                        <w:sz w:val="20"/>
                        <w:szCs w:val="20"/>
                      </w:rPr>
                      <m:t>G</m:t>
                    </m:r>
                  </m:num>
                  <m:den>
                    <m:r>
                      <w:rPr>
                        <w:rFonts w:ascii="Cambria Math" w:hAnsi="Cambria Math"/>
                        <w:sz w:val="20"/>
                        <w:szCs w:val="20"/>
                      </w:rPr>
                      <m:t>NIR</m:t>
                    </m:r>
                    <m:r>
                      <m:rPr>
                        <m:sty m:val="p"/>
                      </m:rPr>
                      <w:rPr>
                        <w:rFonts w:ascii="Cambria Math" w:hAnsi="Cambria Math"/>
                        <w:sz w:val="20"/>
                        <w:szCs w:val="20"/>
                      </w:rPr>
                      <m:t>+</m:t>
                    </m:r>
                    <m:r>
                      <w:rPr>
                        <w:rFonts w:ascii="Cambria Math" w:hAnsi="Cambria Math"/>
                        <w:sz w:val="20"/>
                        <w:szCs w:val="20"/>
                      </w:rPr>
                      <m:t>G</m:t>
                    </m:r>
                  </m:den>
                </m:f>
              </m:oMath>
            </m:oMathPara>
          </w:p>
        </w:tc>
        <w:sdt>
          <w:sdtPr>
            <w:rPr>
              <w:color w:val="000000"/>
              <w:sz w:val="20"/>
              <w:szCs w:val="20"/>
            </w:rPr>
            <w:tag w:val="MENDELEY_CITATION_v3_eyJjaXRhdGlvbklEIjoiTUVOREVMRVlfQ0lUQVRJT05fMTNlYmFkZjYtOGJjNS00Mjc2LTgzNWQtOTEzYmJhYjE3MDhkIiwicHJvcGVydGllcyI6eyJub3RlSW5kZXgiOjB9LCJpc0VkaXRlZCI6ZmFsc2UsIm1hbnVhbE92ZXJyaWRlIjp7ImlzTWFudWFsbHlPdmVycmlkZGVuIjp0cnVlLCJjaXRlcHJvY1RleHQiOiIoQS4gR2l0ZWxzb24gJiMzODsgTWVyemx5YWssIDE5OTQpIiwibWFudWFsT3ZlcnJpZGVUZXh0IjoiKEdpdGVsc29uICYgTWVyemx5YWssIDE5OTQpIn0sImNpdGF0aW9uSXRlbXMiOlt7ImlkIjoiZTg4MjI4ZjAtNzg5YS0zMWQ3LWI3YTYtOWVhZTRmYTBjM2Q5IiwiaXRlbURhdGEiOnsidHlwZSI6ImFydGljbGUtam91cm5hbCIsImlkIjoiZTg4MjI4ZjAtNzg5YS0zMWQ3LWI3YTYtOWVhZTRmYTBjM2Q5IiwidGl0bGUiOiJTcGVjdHJhbCBSZWZsZWN0YW5jZSBDaGFuZ2VzIEFzc29jaWF0ZWQgd2l0aCBBdXR1bW4gU2VuZXNjZW5jZSBvZiBBZXNjdWx1cyBoaXBwb2Nhc3RhbnVtIEwuIGFuZCBBY2VyIHBsYXRhbm9pZGVzIEwuIExlYXZlcy4gU3BlY3RyYWwgRmVhdHVyZXMgYW5kIFJlbGF0aW9uIHRvIENobG9yb3BoeWxsIEVzdGltYXRpb24iLCJhdXRob3IiOlt7ImZhbWlseSI6IkdpdGVsc29uIiwiZ2l2ZW4iOiJBbmF0b2x5IiwicGFyc2UtbmFtZXMiOmZhbHNlLCJkcm9wcGluZy1wYXJ0aWNsZSI6IiIsIm5vbi1kcm9wcGluZy1wYXJ0aWNsZSI6IiJ9LHsiZmFtaWx5IjoiTWVyemx5YWsiLCJnaXZlbiI6Ik1hcmsgTi4iLCJwYXJzZS1uYW1lcyI6ZmFsc2UsImRyb3BwaW5nLXBhcnRpY2xlIjoiIiwibm9uLWRyb3BwaW5nLXBhcnRpY2xlIjoiIn1dLCJjb250YWluZXItdGl0bGUiOiJKb3VybmFsIG9mIFBsYW50IFBoeXNpb2xvZ3kiLCJjb250YWluZXItdGl0bGUtc2hvcnQiOiJKIFBsYW50IFBoeXNpb2wiLCJET0kiOiIxMC4xMDE2L1MwMTc2LTE2MTcoMTEpODE2MzMtMCIsIklTU04iOiIwMTc2MTYxNyIsImlzc3VlZCI6eyJkYXRlLXBhcnRzIjpbWzE5OTQsM11dfSwicGFnZSI6IjI4Ni0yOTIiLCJhYnN0cmFjdCI6IkdORFZJIiwiaXNzdWUiOiIzIiwidm9sdW1lIjoiMTQzIn0sImlzVGVtcG9yYXJ5IjpmYWxzZX1dfQ=="/>
            <w:id w:val="-574050239"/>
            <w:placeholder>
              <w:docPart w:val="5FF724F0C4FE4DA2A0003C45E54F1703"/>
            </w:placeholder>
          </w:sdtPr>
          <w:sdtContent>
            <w:tc>
              <w:tcPr>
                <w:tcW w:w="808" w:type="pct"/>
                <w:vAlign w:val="center"/>
              </w:tcPr>
              <w:p w14:paraId="4D5CA231" w14:textId="638FABE1" w:rsidR="000A6FCE" w:rsidRPr="006748B1" w:rsidRDefault="002D04C4" w:rsidP="000A6FCE">
                <w:pPr>
                  <w:pStyle w:val="table"/>
                  <w:rPr>
                    <w:sz w:val="20"/>
                    <w:szCs w:val="20"/>
                  </w:rPr>
                </w:pPr>
                <w:r w:rsidRPr="002D04C4">
                  <w:rPr>
                    <w:rFonts w:eastAsia="Times New Roman"/>
                    <w:color w:val="000000"/>
                    <w:sz w:val="20"/>
                  </w:rPr>
                  <w:t>(Gitelson &amp; Merzlyak, 1994)</w:t>
                </w:r>
              </w:p>
            </w:tc>
          </w:sdtContent>
        </w:sdt>
      </w:tr>
      <w:tr w:rsidR="000A6FCE" w:rsidRPr="006748B1" w14:paraId="774BCB46" w14:textId="77777777" w:rsidTr="006748B1">
        <w:trPr>
          <w:trHeight w:val="749"/>
          <w:jc w:val="center"/>
        </w:trPr>
        <w:tc>
          <w:tcPr>
            <w:tcW w:w="385" w:type="pct"/>
            <w:vMerge/>
            <w:vAlign w:val="center"/>
          </w:tcPr>
          <w:p w14:paraId="72B4261D" w14:textId="77777777" w:rsidR="000A6FCE" w:rsidRPr="006748B1" w:rsidRDefault="000A6FCE" w:rsidP="000A6FCE">
            <w:pPr>
              <w:pStyle w:val="table"/>
              <w:rPr>
                <w:sz w:val="20"/>
                <w:szCs w:val="20"/>
              </w:rPr>
            </w:pPr>
          </w:p>
        </w:tc>
        <w:tc>
          <w:tcPr>
            <w:tcW w:w="1504" w:type="pct"/>
            <w:vAlign w:val="center"/>
          </w:tcPr>
          <w:p w14:paraId="0427253E" w14:textId="77777777" w:rsidR="000A6FCE" w:rsidRPr="006748B1" w:rsidRDefault="000A6FCE" w:rsidP="000A6FCE">
            <w:pPr>
              <w:pStyle w:val="table"/>
              <w:rPr>
                <w:sz w:val="20"/>
                <w:szCs w:val="20"/>
              </w:rPr>
            </w:pPr>
            <w:r w:rsidRPr="006748B1">
              <w:rPr>
                <w:sz w:val="20"/>
                <w:szCs w:val="20"/>
              </w:rPr>
              <w:t>Soil Adjusted Vegetation Index</w:t>
            </w:r>
          </w:p>
        </w:tc>
        <w:tc>
          <w:tcPr>
            <w:tcW w:w="2303" w:type="pct"/>
            <w:vAlign w:val="center"/>
          </w:tcPr>
          <w:p w14:paraId="6CCC74FE" w14:textId="77777777" w:rsidR="000A6FCE" w:rsidRPr="006748B1" w:rsidRDefault="000A6FCE" w:rsidP="000A6FCE">
            <w:pPr>
              <w:pStyle w:val="table"/>
              <w:rPr>
                <w:sz w:val="20"/>
                <w:szCs w:val="20"/>
              </w:rPr>
            </w:pPr>
            <m:oMathPara>
              <m:oMath>
                <m:r>
                  <w:rPr>
                    <w:rFonts w:ascii="Cambria Math" w:hAnsi="Cambria Math"/>
                    <w:sz w:val="20"/>
                    <w:szCs w:val="20"/>
                  </w:rPr>
                  <m:t>SAVI</m:t>
                </m:r>
                <m:r>
                  <m:rPr>
                    <m:sty m:val="p"/>
                  </m:rPr>
                  <w:rPr>
                    <w:rFonts w:ascii="Cambria Math" w:hAnsi="Cambria Math"/>
                    <w:sz w:val="20"/>
                    <w:szCs w:val="20"/>
                  </w:rPr>
                  <m:t xml:space="preserve">= </m:t>
                </m:r>
                <m:f>
                  <m:fPr>
                    <m:ctrlPr>
                      <w:rPr>
                        <w:rFonts w:ascii="Cambria Math" w:hAnsi="Cambria Math"/>
                        <w:sz w:val="20"/>
                        <w:szCs w:val="20"/>
                      </w:rPr>
                    </m:ctrlPr>
                  </m:fPr>
                  <m:num>
                    <m:r>
                      <w:rPr>
                        <w:rFonts w:ascii="Cambria Math" w:hAnsi="Cambria Math"/>
                        <w:sz w:val="20"/>
                        <w:szCs w:val="20"/>
                      </w:rPr>
                      <m:t>NIR</m:t>
                    </m:r>
                    <m:r>
                      <m:rPr>
                        <m:sty m:val="p"/>
                      </m:rPr>
                      <w:rPr>
                        <w:rFonts w:ascii="Cambria Math" w:hAnsi="Cambria Math"/>
                        <w:sz w:val="20"/>
                        <w:szCs w:val="20"/>
                      </w:rPr>
                      <m:t>-</m:t>
                    </m:r>
                    <m:r>
                      <w:rPr>
                        <w:rFonts w:ascii="Cambria Math" w:hAnsi="Cambria Math"/>
                        <w:sz w:val="20"/>
                        <w:szCs w:val="20"/>
                      </w:rPr>
                      <m:t>R</m:t>
                    </m:r>
                  </m:num>
                  <m:den>
                    <m:r>
                      <w:rPr>
                        <w:rFonts w:ascii="Cambria Math" w:hAnsi="Cambria Math"/>
                        <w:sz w:val="20"/>
                        <w:szCs w:val="20"/>
                      </w:rPr>
                      <m:t>NIR</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+0.5</m:t>
                    </m:r>
                  </m:den>
                </m:f>
              </m:oMath>
            </m:oMathPara>
          </w:p>
        </w:tc>
        <w:sdt>
          <w:sdtPr>
            <w:rPr>
              <w:color w:val="000000"/>
              <w:sz w:val="20"/>
              <w:szCs w:val="20"/>
            </w:rPr>
            <w:tag w:val="MENDELEY_CITATION_v3_eyJjaXRhdGlvbklEIjoiTUVOREVMRVlfQ0lUQVRJT05fODdiMjhiMDctMGQ5MS00MzE4LTgxNjMtMDM2MDk5MDgxMWY1IiwicHJvcGVydGllcyI6eyJub3RlSW5kZXgiOjB9LCJpc0VkaXRlZCI6ZmFsc2UsIm1hbnVhbE92ZXJyaWRlIjp7ImlzTWFudWFsbHlPdmVycmlkZGVuIjpmYWxzZSwiY2l0ZXByb2NUZXh0IjoiKEh1ZXRlLCAxOTg4KSIsIm1hbnVhbE92ZXJyaWRlVGV4dCI6IiJ9LCJjaXRhdGlvbkl0ZW1zIjpbeyJpZCI6IjRlMmIyZmIyLWU5ZWMtMzkwNC1iOGM4LWQxZGMwZGQyYjNjOCIsIml0ZW1EYXRhIjp7InR5cGUiOiJhcnRpY2xlLWpvdXJuYWwiLCJpZCI6IjRlMmIyZmIyLWU5ZWMtMzkwNC1iOGM4LWQxZGMwZGQyYjNjOCIsInRpdGxlIjoiQSBzb2lsLWFkanVzdGVkIHZlZ2V0YXRpb24gaW5kZXggKFNBVkkpIiwiYXV0aG9yIjpbeyJmYW1pbHkiOiJIdWV0ZSIsImdpdmVuIjoiQS5SIiwicGFyc2UtbmFtZXMiOmZhbHNlLCJkcm9wcGluZy1wYXJ0aWNsZSI6IiIsIm5vbi1kcm9wcGluZy1wYXJ0aWNsZSI6IiJ9XSwiY29udGFpbmVyLXRpdGxlIjoiUmVtb3RlIFNlbnNpbmcgb2YgRW52aXJvbm1lbnQiLCJjb250YWluZXItdGl0bGUtc2hvcnQiOiJSZW1vdGUgU2VucyBFbnZpcm9uIiwiRE9JIjoiMTAuMTAxNi8wMDM0LTQyNTcoODgpOTAxMDYtWCIsIklTU04iOiIwMDM0NDI1NyIsImlzc3VlZCI6eyJkYXRlLXBhcnRzIjpbWzE5ODgsOF1dfSwicGFnZSI6IjI5NS0zMDkiLCJhYnN0cmFjdCI6IlNBVkkiLCJpc3N1ZSI6IjMiLCJ2b2x1bWUiOiIyNSJ9LCJpc1RlbXBvcmFyeSI6ZmFsc2V9XX0="/>
            <w:id w:val="1860077249"/>
            <w:placeholder>
              <w:docPart w:val="5FF724F0C4FE4DA2A0003C45E54F1703"/>
            </w:placeholder>
          </w:sdtPr>
          <w:sdtContent>
            <w:tc>
              <w:tcPr>
                <w:tcW w:w="808" w:type="pct"/>
                <w:vAlign w:val="center"/>
              </w:tcPr>
              <w:p w14:paraId="7AB11A53" w14:textId="705CED14" w:rsidR="000A6FCE" w:rsidRPr="006748B1" w:rsidRDefault="002D04C4" w:rsidP="000A6FCE">
                <w:pPr>
                  <w:pStyle w:val="table"/>
                  <w:rPr>
                    <w:sz w:val="20"/>
                    <w:szCs w:val="20"/>
                  </w:rPr>
                </w:pPr>
                <w:r w:rsidRPr="002D04C4">
                  <w:rPr>
                    <w:color w:val="000000"/>
                    <w:sz w:val="20"/>
                    <w:szCs w:val="20"/>
                  </w:rPr>
                  <w:t>(Huete, 1988)</w:t>
                </w:r>
              </w:p>
            </w:tc>
          </w:sdtContent>
        </w:sdt>
      </w:tr>
      <w:tr w:rsidR="000A6FCE" w:rsidRPr="006748B1" w14:paraId="6C9616A4" w14:textId="77777777" w:rsidTr="006748B1">
        <w:trPr>
          <w:trHeight w:val="749"/>
          <w:jc w:val="center"/>
        </w:trPr>
        <w:tc>
          <w:tcPr>
            <w:tcW w:w="385" w:type="pct"/>
            <w:vMerge/>
            <w:vAlign w:val="center"/>
          </w:tcPr>
          <w:p w14:paraId="31C236A4" w14:textId="77777777" w:rsidR="000A6FCE" w:rsidRPr="006748B1" w:rsidRDefault="000A6FCE" w:rsidP="000A6FCE">
            <w:pPr>
              <w:pStyle w:val="table"/>
              <w:rPr>
                <w:sz w:val="20"/>
                <w:szCs w:val="20"/>
              </w:rPr>
            </w:pPr>
          </w:p>
        </w:tc>
        <w:tc>
          <w:tcPr>
            <w:tcW w:w="1504" w:type="pct"/>
            <w:vAlign w:val="center"/>
          </w:tcPr>
          <w:p w14:paraId="02B6EEF3" w14:textId="77777777" w:rsidR="000A6FCE" w:rsidRPr="006748B1" w:rsidRDefault="000A6FCE" w:rsidP="000A6FCE">
            <w:pPr>
              <w:pStyle w:val="table"/>
              <w:rPr>
                <w:sz w:val="20"/>
                <w:szCs w:val="20"/>
              </w:rPr>
            </w:pPr>
            <w:r w:rsidRPr="006748B1">
              <w:rPr>
                <w:sz w:val="20"/>
                <w:szCs w:val="20"/>
              </w:rPr>
              <w:t>Transformed Vegetation Index</w:t>
            </w:r>
          </w:p>
        </w:tc>
        <w:tc>
          <w:tcPr>
            <w:tcW w:w="2303" w:type="pct"/>
            <w:vAlign w:val="center"/>
          </w:tcPr>
          <w:p w14:paraId="3EF98AB0" w14:textId="77777777" w:rsidR="000A6FCE" w:rsidRPr="006748B1" w:rsidRDefault="000A6FCE" w:rsidP="000A6FCE">
            <w:pPr>
              <w:pStyle w:val="table"/>
              <w:rPr>
                <w:sz w:val="20"/>
                <w:szCs w:val="20"/>
              </w:rPr>
            </w:pPr>
            <m:oMathPara>
              <m:oMath>
                <m:r>
                  <w:rPr>
                    <w:rFonts w:ascii="Cambria Math" w:hAnsi="Cambria Math"/>
                    <w:sz w:val="20"/>
                    <w:szCs w:val="20"/>
                  </w:rPr>
                  <m:t>TVI</m:t>
                </m:r>
                <m:r>
                  <m:rPr>
                    <m:sty m:val="p"/>
                  </m:rPr>
                  <w:rPr>
                    <w:rFonts w:ascii="Cambria Math" w:hAnsi="Cambria Math"/>
                    <w:sz w:val="20"/>
                    <w:szCs w:val="20"/>
                  </w:rPr>
                  <m:t xml:space="preserve">= </m:t>
                </m:r>
                <m:rad>
                  <m:radPr>
                    <m:degHide m:val="1"/>
                    <m:ctrlPr>
                      <w:rPr>
                        <w:rFonts w:ascii="Cambria Math" w:hAnsi="Cambria Math"/>
                        <w:sz w:val="20"/>
                        <w:szCs w:val="20"/>
                      </w:rPr>
                    </m:ctrlPr>
                  </m:radPr>
                  <m:deg/>
                  <m:e>
                    <m:r>
                      <w:rPr>
                        <w:rFonts w:ascii="Cambria Math" w:hAnsi="Cambria Math"/>
                        <w:sz w:val="20"/>
                        <w:szCs w:val="20"/>
                      </w:rPr>
                      <m:t>NDVI</m:t>
                    </m:r>
                    <m:r>
                      <m:rPr>
                        <m:sty m:val="p"/>
                      </m:rPr>
                      <w:rPr>
                        <w:rFonts w:ascii="Cambria Math" w:hAnsi="Cambria Math"/>
                        <w:sz w:val="20"/>
                        <w:szCs w:val="20"/>
                      </w:rPr>
                      <m:t>+0.5</m:t>
                    </m:r>
                  </m:e>
                </m:rad>
              </m:oMath>
            </m:oMathPara>
          </w:p>
        </w:tc>
        <w:sdt>
          <w:sdtPr>
            <w:rPr>
              <w:color w:val="000000"/>
              <w:sz w:val="20"/>
              <w:szCs w:val="20"/>
            </w:rPr>
            <w:tag w:val="MENDELEY_CITATION_v3_eyJjaXRhdGlvbklEIjoiTUVOREVMRVlfQ0lUQVRJT05fOGI1M2ZlNzgtZjE1YS00ZTQyLTk3ZmMtOGM3MzJmZjVmM2VmIiwicHJvcGVydGllcyI6eyJub3RlSW5kZXgiOjB9LCJpc0VkaXRlZCI6ZmFsc2UsIm1hbnVhbE92ZXJyaWRlIjp7ImlzTWFudWFsbHlPdmVycmlkZGVuIjpmYWxzZSwiY2l0ZXByb2NUZXh0IjoiKFJvdXNlLCAxOTc0KSIsIm1hbnVhbE92ZXJyaWRlVGV4dCI6IiJ9LCJjaXRhdGlvbkl0ZW1zIjpbeyJpZCI6IjliMWE2Zjk1LTY2MTEtM2FkOS05NDIyLTA2ZGQwMjJmOTY4MSIsIml0ZW1EYXRhIjp7InR5cGUiOiJhcnRpY2xlLWpvdXJuYWwiLCJpZCI6IjliMWE2Zjk1LTY2MTEtM2FkOS05NDIyLTA2ZGQwMjJmOTY4MSIsInRpdGxlIjoiTW9uaXRvcmluZyB2ZWdldGF0aW9uIHN5c3RlbXMgaW4gdGhlIEdyZWF0IFBsYWlucyB3aXRoIEVSVFMiLCJhdXRob3IiOlt7ImZhbWlseSI6IlJvdXNlIiwiZ2l2ZW4iOiJKb2huIFdpbHNvbiwgUsO8ZGlnZXIgSC4gSGFhcywgSm9obiBBLiBTY2hlbGwsIGFuZCBEb25hbGQgVy4gRGVlcmluZy4iLCJwYXJzZS1uYW1lcyI6ZmFsc2UsImRyb3BwaW5nLXBhcnRpY2xlIjoiIiwibm9uLWRyb3BwaW5nLXBhcnRpY2xlIjoiIn1dLCJjb250YWluZXItdGl0bGUiOiJOQVNBIFNwZWMuIFB1YmwgIiwiaXNzdWVkIjp7ImRhdGUtcGFydHMiOltbMTk3NF1dfSwicGFnZSI6IjMwOSIsImlzc3VlIjoiMSIsInZvbHVtZSI6IjM1MSIsImNvbnRhaW5lci10aXRsZS1zaG9ydCI6IiJ9LCJpc1RlbXBvcmFyeSI6ZmFsc2V9XX0="/>
            <w:id w:val="-1947610275"/>
            <w:placeholder>
              <w:docPart w:val="5FF724F0C4FE4DA2A0003C45E54F1703"/>
            </w:placeholder>
          </w:sdtPr>
          <w:sdtContent>
            <w:tc>
              <w:tcPr>
                <w:tcW w:w="808" w:type="pct"/>
                <w:vAlign w:val="center"/>
              </w:tcPr>
              <w:p w14:paraId="064A5471" w14:textId="0B6351A8" w:rsidR="000A6FCE" w:rsidRPr="006748B1" w:rsidRDefault="002D04C4" w:rsidP="000A6FCE">
                <w:pPr>
                  <w:pStyle w:val="table"/>
                  <w:rPr>
                    <w:sz w:val="20"/>
                    <w:szCs w:val="20"/>
                  </w:rPr>
                </w:pPr>
                <w:r w:rsidRPr="002D04C4">
                  <w:rPr>
                    <w:color w:val="000000"/>
                    <w:sz w:val="20"/>
                    <w:szCs w:val="20"/>
                  </w:rPr>
                  <w:t>(Rouse, 1974)</w:t>
                </w:r>
              </w:p>
            </w:tc>
          </w:sdtContent>
        </w:sdt>
      </w:tr>
      <w:tr w:rsidR="000A6FCE" w:rsidRPr="006748B1" w14:paraId="315407BA" w14:textId="77777777" w:rsidTr="0058625E">
        <w:trPr>
          <w:trHeight w:val="749"/>
          <w:jc w:val="center"/>
        </w:trPr>
        <w:tc>
          <w:tcPr>
            <w:tcW w:w="385" w:type="pct"/>
            <w:vMerge/>
            <w:tcBorders>
              <w:bottom w:val="single" w:sz="4" w:space="0" w:color="auto"/>
            </w:tcBorders>
            <w:vAlign w:val="center"/>
          </w:tcPr>
          <w:p w14:paraId="54EF7622" w14:textId="77777777" w:rsidR="000A6FCE" w:rsidRPr="006748B1" w:rsidRDefault="000A6FCE" w:rsidP="000A6FCE">
            <w:pPr>
              <w:pStyle w:val="table"/>
              <w:rPr>
                <w:sz w:val="20"/>
                <w:szCs w:val="20"/>
              </w:rPr>
            </w:pPr>
          </w:p>
        </w:tc>
        <w:tc>
          <w:tcPr>
            <w:tcW w:w="1504" w:type="pct"/>
            <w:tcBorders>
              <w:bottom w:val="single" w:sz="4" w:space="0" w:color="auto"/>
            </w:tcBorders>
            <w:vAlign w:val="center"/>
          </w:tcPr>
          <w:p w14:paraId="0193C734" w14:textId="77777777" w:rsidR="000A6FCE" w:rsidRPr="006748B1" w:rsidRDefault="000A6FCE" w:rsidP="000A6FCE">
            <w:pPr>
              <w:pStyle w:val="table"/>
              <w:rPr>
                <w:sz w:val="20"/>
                <w:szCs w:val="20"/>
              </w:rPr>
            </w:pPr>
            <w:r w:rsidRPr="006748B1">
              <w:rPr>
                <w:sz w:val="20"/>
                <w:szCs w:val="20"/>
              </w:rPr>
              <w:t>Modified Soil Adjusted Vegetation Index</w:t>
            </w:r>
          </w:p>
        </w:tc>
        <w:tc>
          <w:tcPr>
            <w:tcW w:w="2303" w:type="pct"/>
            <w:tcBorders>
              <w:bottom w:val="single" w:sz="4" w:space="0" w:color="auto"/>
            </w:tcBorders>
            <w:vAlign w:val="center"/>
          </w:tcPr>
          <w:p w14:paraId="1D4DC8FF" w14:textId="77777777" w:rsidR="000A6FCE" w:rsidRPr="006748B1" w:rsidRDefault="000A6FCE" w:rsidP="000A6FCE">
            <w:pPr>
              <w:pStyle w:val="table"/>
              <w:rPr>
                <w:sz w:val="20"/>
                <w:szCs w:val="20"/>
              </w:rPr>
            </w:pPr>
            <m:oMathPara>
              <m:oMath>
                <m:r>
                  <w:rPr>
                    <w:rFonts w:ascii="Cambria Math" w:hAnsi="Cambria Math"/>
                    <w:sz w:val="20"/>
                    <w:szCs w:val="20"/>
                  </w:rPr>
                  <m:t>MSAVI</m:t>
                </m:r>
                <m:r>
                  <m:rPr>
                    <m:sty m:val="p"/>
                  </m:rPr>
                  <w:rPr>
                    <w:rFonts w:ascii="Cambria Math" w:hAnsi="Cambria Math"/>
                    <w:sz w:val="20"/>
                    <w:szCs w:val="20"/>
                  </w:rPr>
                  <m:t xml:space="preserve">= </m:t>
                </m:r>
                <m:f>
                  <m:fPr>
                    <m:ctrlPr>
                      <w:rPr>
                        <w:rFonts w:ascii="Cambria Math" w:hAnsi="Cambria Math"/>
                        <w:sz w:val="20"/>
                        <w:szCs w:val="20"/>
                      </w:rPr>
                    </m:ctrlPr>
                  </m:fPr>
                  <m:num>
                    <m:r>
                      <m:rPr>
                        <m:sty m:val="p"/>
                      </m:rPr>
                      <w:rPr>
                        <w:rFonts w:ascii="Cambria Math" w:hAnsi="Cambria Math"/>
                        <w:sz w:val="20"/>
                        <w:szCs w:val="20"/>
                      </w:rPr>
                      <m:t>2</m:t>
                    </m:r>
                    <m:r>
                      <w:rPr>
                        <w:rFonts w:ascii="Cambria Math" w:hAnsi="Cambria Math"/>
                        <w:sz w:val="20"/>
                        <w:szCs w:val="20"/>
                      </w:rPr>
                      <m:t>NIR</m:t>
                    </m:r>
                    <m:r>
                      <m:rPr>
                        <m:sty m:val="p"/>
                      </m:rPr>
                      <w:rPr>
                        <w:rFonts w:ascii="Cambria Math" w:hAnsi="Cambria Math"/>
                        <w:sz w:val="20"/>
                        <w:szCs w:val="20"/>
                      </w:rPr>
                      <m:t>+1-</m:t>
                    </m:r>
                    <m:rad>
                      <m:radPr>
                        <m:degHide m:val="1"/>
                        <m:ctrlPr>
                          <w:rPr>
                            <w:rFonts w:ascii="Cambria Math" w:hAnsi="Cambria Math"/>
                            <w:sz w:val="20"/>
                            <w:szCs w:val="20"/>
                          </w:rPr>
                        </m:ctrlPr>
                      </m:radPr>
                      <m:deg/>
                      <m:e>
                        <m:sSup>
                          <m:sSupPr>
                            <m:ctrlPr>
                              <w:rPr>
                                <w:rFonts w:ascii="Cambria Math" w:hAnsi="Cambria Math"/>
                                <w:sz w:val="20"/>
                                <w:szCs w:val="20"/>
                              </w:rPr>
                            </m:ctrlPr>
                          </m:sSupPr>
                          <m:e>
                            <m:d>
                              <m:dPr>
                                <m:ctrlPr>
                                  <w:rPr>
                                    <w:rFonts w:ascii="Cambria Math" w:hAnsi="Cambria Math"/>
                                    <w:sz w:val="20"/>
                                    <w:szCs w:val="20"/>
                                  </w:rPr>
                                </m:ctrlPr>
                              </m:dPr>
                              <m:e>
                                <m:r>
                                  <m:rPr>
                                    <m:sty m:val="p"/>
                                  </m:rPr>
                                  <w:rPr>
                                    <w:rFonts w:ascii="Cambria Math" w:hAnsi="Cambria Math"/>
                                    <w:sz w:val="20"/>
                                    <w:szCs w:val="20"/>
                                  </w:rPr>
                                  <m:t>2</m:t>
                                </m:r>
                                <m:r>
                                  <w:rPr>
                                    <w:rFonts w:ascii="Cambria Math" w:hAnsi="Cambria Math"/>
                                    <w:sz w:val="20"/>
                                    <w:szCs w:val="20"/>
                                  </w:rPr>
                                  <m:t>NIR</m:t>
                                </m:r>
                                <m:r>
                                  <m:rPr>
                                    <m:sty m:val="p"/>
                                  </m:rPr>
                                  <w:rPr>
                                    <w:rFonts w:ascii="Cambria Math" w:hAnsi="Cambria Math"/>
                                    <w:sz w:val="20"/>
                                    <w:szCs w:val="20"/>
                                  </w:rPr>
                                  <m:t>+1</m:t>
                                </m:r>
                              </m:e>
                            </m:d>
                          </m:e>
                          <m:sup>
                            <m:r>
                              <m:rPr>
                                <m:sty m:val="p"/>
                              </m:rPr>
                              <w:rPr>
                                <w:rFonts w:ascii="Cambria Math" w:hAnsi="Cambria Math"/>
                                <w:sz w:val="20"/>
                                <w:szCs w:val="20"/>
                              </w:rPr>
                              <m:t>2</m:t>
                            </m:r>
                          </m:sup>
                        </m:sSup>
                        <m:r>
                          <m:rPr>
                            <m:sty m:val="p"/>
                          </m:rPr>
                          <w:rPr>
                            <w:rFonts w:ascii="Cambria Math" w:hAnsi="Cambria Math"/>
                            <w:sz w:val="20"/>
                            <w:szCs w:val="20"/>
                          </w:rPr>
                          <m:t>-8</m:t>
                        </m:r>
                        <m:d>
                          <m:dPr>
                            <m:ctrlPr>
                              <w:rPr>
                                <w:rFonts w:ascii="Cambria Math" w:hAnsi="Cambria Math"/>
                                <w:sz w:val="20"/>
                                <w:szCs w:val="20"/>
                              </w:rPr>
                            </m:ctrlPr>
                          </m:dPr>
                          <m:e>
                            <m:r>
                              <w:rPr>
                                <w:rFonts w:ascii="Cambria Math" w:hAnsi="Cambria Math"/>
                                <w:sz w:val="20"/>
                                <w:szCs w:val="20"/>
                              </w:rPr>
                              <m:t>NIR</m:t>
                            </m:r>
                            <m:r>
                              <m:rPr>
                                <m:sty m:val="p"/>
                              </m:rPr>
                              <w:rPr>
                                <w:rFonts w:ascii="Cambria Math" w:hAnsi="Cambria Math"/>
                                <w:sz w:val="20"/>
                                <w:szCs w:val="20"/>
                              </w:rPr>
                              <m:t>-</m:t>
                            </m:r>
                            <m:r>
                              <w:rPr>
                                <w:rFonts w:ascii="Cambria Math" w:hAnsi="Cambria Math"/>
                                <w:sz w:val="20"/>
                                <w:szCs w:val="20"/>
                              </w:rPr>
                              <m:t>RedEdge</m:t>
                            </m:r>
                          </m:e>
                        </m:d>
                      </m:e>
                    </m:rad>
                  </m:num>
                  <m:den>
                    <m:r>
                      <m:rPr>
                        <m:sty m:val="p"/>
                      </m:rPr>
                      <w:rPr>
                        <w:rFonts w:ascii="Cambria Math" w:hAnsi="Cambria Math"/>
                        <w:sz w:val="20"/>
                        <w:szCs w:val="20"/>
                      </w:rPr>
                      <m:t>2</m:t>
                    </m:r>
                  </m:den>
                </m:f>
              </m:oMath>
            </m:oMathPara>
          </w:p>
        </w:tc>
        <w:sdt>
          <w:sdtPr>
            <w:rPr>
              <w:color w:val="000000"/>
              <w:sz w:val="20"/>
              <w:szCs w:val="20"/>
            </w:rPr>
            <w:tag w:val="MENDELEY_CITATION_v3_eyJjaXRhdGlvbklEIjoiTUVOREVMRVlfQ0lUQVRJT05fODk3MmFjNTctMmIyMi00Zjg2LWI2OTctZjdiMGY4MzQ2MDM4IiwicHJvcGVydGllcyI6eyJub3RlSW5kZXgiOjB9LCJpc0VkaXRlZCI6ZmFsc2UsIm1hbnVhbE92ZXJyaWRlIjp7ImlzTWFudWFsbHlPdmVycmlkZGVuIjpmYWxzZSwiY2l0ZXByb2NUZXh0IjoiKFFpIGV0IGFsLiwgMTk5NCkiLCJtYW51YWxPdmVycmlkZVRleHQiOiIifSwiY2l0YXRpb25JdGVtcyI6W3siaWQiOiI4YjQ5YTEwNy0zYjU0LTNlOGQtOTRlZi03ZjFmMGNkODM5ZTIiLCJpdGVtRGF0YSI6eyJ0eXBlIjoiYXJ0aWNsZS1qb3VybmFsIiwiaWQiOiI4YjQ5YTEwNy0zYjU0LTNlOGQtOTRlZi03ZjFmMGNkODM5ZTIiLCJ0aXRsZSI6IkEgbW9kaWZpZWQgc29pbCBhZGp1c3RlZCB2ZWdldGF0aW9uIGluZGV4IiwiYXV0aG9yIjpbeyJmYW1pbHkiOiJRaSIsImdpdmVuIjoiSi4iLCJwYXJzZS1uYW1lcyI6ZmFsc2UsImRyb3BwaW5nLXBhcnRpY2xlIjoiIiwibm9uLWRyb3BwaW5nLXBhcnRpY2xlIjoiIn0seyJmYW1pbHkiOiJDaGVoYm91bmkiLCJnaXZlbiI6IkEuIiwicGFyc2UtbmFtZXMiOmZhbHNlLCJkcm9wcGluZy1wYXJ0aWNsZSI6IiIsIm5vbi1kcm9wcGluZy1wYXJ0aWNsZSI6IiJ9LHsiZmFtaWx5IjoiSHVldGUiLCJnaXZlbiI6IkEuUi4iLCJwYXJzZS1uYW1lcyI6ZmFsc2UsImRyb3BwaW5nLXBhcnRpY2xlIjoiIiwibm9uLWRyb3BwaW5nLXBhcnRpY2xlIjoiIn0seyJmYW1pbHkiOiJLZXJyIiwiZ2l2ZW4iOiJZLkguIiwicGFyc2UtbmFtZXMiOmZhbHNlLCJkcm9wcGluZy1wYXJ0aWNsZSI6IiIsIm5vbi1kcm9wcGluZy1wYXJ0aWNsZSI6IiJ9LHsiZmFtaWx5IjoiU29yb29zaGlhbiIsImdpdmVuIjoiUy4iLCJwYXJzZS1uYW1lcyI6ZmFsc2UsImRyb3BwaW5nLXBhcnRpY2xlIjoiIiwibm9uLWRyb3BwaW5nLXBhcnRpY2xlIjoiIn1dLCJjb250YWluZXItdGl0bGUiOiJSZW1vdGUgU2Vuc2luZyBvZiBFbnZpcm9ubWVudCIsImNvbnRhaW5lci10aXRsZS1zaG9ydCI6IlJlbW90ZSBTZW5zIEVudmlyb24iLCJET0kiOiIxMC4xMDE2LzAwMzQtNDI1Nyg5NCk5MDEzNC0xIiwiSVNTTiI6IjAwMzQ0MjU3IiwiaXNzdWVkIjp7ImRhdGUtcGFydHMiOltbMTk5NCw1XV19LCJwYWdlIjoiMTE5LTEyNiIsImlzc3VlIjoiMiIsInZvbHVtZSI6IjQ4In0sImlzVGVtcG9yYXJ5IjpmYWxzZX1dfQ=="/>
            <w:id w:val="-1296059041"/>
            <w:placeholder>
              <w:docPart w:val="1FD1CBC9C35E4D2383499306E96EE492"/>
            </w:placeholder>
          </w:sdtPr>
          <w:sdtContent>
            <w:tc>
              <w:tcPr>
                <w:tcW w:w="808" w:type="pct"/>
                <w:tcBorders>
                  <w:bottom w:val="single" w:sz="4" w:space="0" w:color="auto"/>
                </w:tcBorders>
                <w:vAlign w:val="center"/>
              </w:tcPr>
              <w:p w14:paraId="4C248D78" w14:textId="1E443A94" w:rsidR="000A6FCE" w:rsidRPr="006748B1" w:rsidRDefault="002D04C4" w:rsidP="000A6FCE">
                <w:pPr>
                  <w:pStyle w:val="table"/>
                  <w:rPr>
                    <w:sz w:val="20"/>
                    <w:szCs w:val="20"/>
                  </w:rPr>
                </w:pPr>
                <w:r w:rsidRPr="002D04C4">
                  <w:rPr>
                    <w:color w:val="000000"/>
                    <w:sz w:val="20"/>
                    <w:szCs w:val="20"/>
                  </w:rPr>
                  <w:t>(Qi et al., 1994)</w:t>
                </w:r>
              </w:p>
            </w:tc>
          </w:sdtContent>
        </w:sdt>
      </w:tr>
      <w:tr w:rsidR="007D60DC" w:rsidRPr="006748B1" w14:paraId="5E6AD4E7" w14:textId="77777777" w:rsidTr="0058625E">
        <w:trPr>
          <w:trHeight w:val="539"/>
          <w:jc w:val="center"/>
        </w:trPr>
        <w:tc>
          <w:tcPr>
            <w:tcW w:w="5000" w:type="pct"/>
            <w:gridSpan w:val="4"/>
            <w:tcBorders>
              <w:top w:val="single" w:sz="4" w:space="0" w:color="auto"/>
              <w:bottom w:val="nil"/>
            </w:tcBorders>
            <w:vAlign w:val="center"/>
          </w:tcPr>
          <w:p w14:paraId="43779A64" w14:textId="4B6C4BED" w:rsidR="007D60DC" w:rsidRPr="0058625E" w:rsidRDefault="0058625E" w:rsidP="000A6FCE">
            <w:pPr>
              <w:pStyle w:val="table"/>
              <w:rPr>
                <w:b/>
                <w:bCs w:val="0"/>
                <w:color w:val="000000"/>
                <w:sz w:val="20"/>
                <w:szCs w:val="20"/>
              </w:rPr>
            </w:pPr>
            <w:r>
              <w:rPr>
                <w:rFonts w:hint="eastAsia"/>
                <w:color w:val="000000"/>
                <w:sz w:val="20"/>
                <w:szCs w:val="20"/>
              </w:rPr>
              <w:t xml:space="preserve">Note: </w:t>
            </w:r>
            <w:r w:rsidR="007D60DC">
              <w:rPr>
                <w:rFonts w:hint="eastAsia"/>
                <w:color w:val="000000"/>
                <w:sz w:val="20"/>
                <w:szCs w:val="20"/>
              </w:rPr>
              <w:t>R: r</w:t>
            </w:r>
            <w:r w:rsidR="007D60DC">
              <w:rPr>
                <w:color w:val="000000"/>
                <w:sz w:val="20"/>
                <w:szCs w:val="20"/>
              </w:rPr>
              <w:t>eflectance</w:t>
            </w:r>
            <w:r w:rsidR="007D60DC">
              <w:rPr>
                <w:rFonts w:hint="eastAsia"/>
                <w:color w:val="000000"/>
                <w:sz w:val="20"/>
                <w:szCs w:val="20"/>
              </w:rPr>
              <w:t xml:space="preserve"> in red band</w:t>
            </w:r>
            <w:r>
              <w:rPr>
                <w:rFonts w:hint="eastAsia"/>
                <w:color w:val="000000"/>
                <w:sz w:val="20"/>
                <w:szCs w:val="20"/>
              </w:rPr>
              <w:t>;</w:t>
            </w:r>
            <w:r w:rsidR="007D60DC">
              <w:rPr>
                <w:rFonts w:hint="eastAsia"/>
                <w:color w:val="000000"/>
                <w:sz w:val="20"/>
                <w:szCs w:val="20"/>
              </w:rPr>
              <w:t xml:space="preserve"> G: reflectance in green band</w:t>
            </w:r>
            <w:r>
              <w:rPr>
                <w:rFonts w:hint="eastAsia"/>
                <w:color w:val="000000"/>
                <w:sz w:val="20"/>
                <w:szCs w:val="20"/>
              </w:rPr>
              <w:t>;</w:t>
            </w:r>
            <w:r w:rsidR="007D60DC">
              <w:rPr>
                <w:rFonts w:hint="eastAsia"/>
                <w:color w:val="000000"/>
                <w:sz w:val="20"/>
                <w:szCs w:val="20"/>
              </w:rPr>
              <w:t xml:space="preserve"> </w:t>
            </w:r>
            <w:r>
              <w:rPr>
                <w:rFonts w:hint="eastAsia"/>
                <w:color w:val="000000"/>
                <w:sz w:val="20"/>
                <w:szCs w:val="20"/>
              </w:rPr>
              <w:t>B: reflectance in blue band; NIR: reflectance in near-infrared band; RedEdge: reflectance in red edge band.</w:t>
            </w:r>
          </w:p>
        </w:tc>
      </w:tr>
    </w:tbl>
    <w:p w14:paraId="76F87481" w14:textId="77777777" w:rsidR="000A6FCE" w:rsidRDefault="00EE0FBC">
      <w:pPr>
        <w:spacing w:line="240" w:lineRule="auto"/>
        <w:sectPr w:rsidR="000A6FCE" w:rsidSect="000A6FCE">
          <w:pgSz w:w="15840" w:h="12240" w:orient="landscape" w:code="1"/>
          <w:pgMar w:top="1800" w:right="1440" w:bottom="1800" w:left="1872" w:header="720" w:footer="1440" w:gutter="0"/>
          <w:cols w:space="720"/>
          <w:noEndnote/>
          <w:docGrid w:linePitch="360"/>
        </w:sectPr>
      </w:pPr>
      <w:r>
        <w:br w:type="page"/>
      </w:r>
    </w:p>
    <w:p w14:paraId="2ECA7D48" w14:textId="402B8F6B" w:rsidR="00EE0FBC" w:rsidRDefault="000A6FCE" w:rsidP="00B032E6">
      <w:pPr>
        <w:pStyle w:val="Caption"/>
      </w:pPr>
      <w:bookmarkStart w:id="271" w:name="_Ref204825088"/>
      <w:bookmarkStart w:id="272" w:name="_Toc204820889"/>
      <w:r w:rsidRPr="00697F38">
        <w:lastRenderedPageBreak/>
        <w:t xml:space="preserve">Table </w:t>
      </w:r>
      <w:fldSimple w:instr=" STYLEREF 1 \s ">
        <w:r>
          <w:rPr>
            <w:noProof/>
          </w:rPr>
          <w:t>5</w:t>
        </w:r>
      </w:fldSimple>
      <w:r w:rsidRPr="00697F38">
        <w:t>.</w:t>
      </w:r>
      <w:fldSimple w:instr=" SEQ Table \* ARABIC \s 1 ">
        <w:r>
          <w:rPr>
            <w:noProof/>
          </w:rPr>
          <w:t>4</w:t>
        </w:r>
      </w:fldSimple>
      <w:bookmarkEnd w:id="271"/>
      <w:r w:rsidRPr="00697F38">
        <w:t>.</w:t>
      </w:r>
      <w:r w:rsidR="00EE0FBC">
        <w:rPr>
          <w:rFonts w:hint="eastAsia"/>
        </w:rPr>
        <w:t xml:space="preserve"> </w:t>
      </w:r>
      <w:r w:rsidR="00EE0FBC" w:rsidRPr="00C41FEB">
        <w:t>ANCOVA analysis of irrigation impacts on soybean yield across growing seasons (</w:t>
      </w:r>
      <w:r w:rsidR="00EE0FBC">
        <w:rPr>
          <w:rFonts w:hint="eastAsia"/>
        </w:rPr>
        <w:t>2023, 2024)</w:t>
      </w:r>
      <w:r w:rsidR="00EE0FBC" w:rsidRPr="00C41FEB">
        <w:t xml:space="preserve"> with 2020 rainfed yield as covariate</w:t>
      </w:r>
      <w:bookmarkEnd w:id="272"/>
    </w:p>
    <w:tbl>
      <w:tblPr>
        <w:tblStyle w:val="TableGrid"/>
        <w:tblW w:w="5000" w:type="pct"/>
        <w:tblLook w:val="04A0" w:firstRow="1" w:lastRow="0" w:firstColumn="1" w:lastColumn="0" w:noHBand="0" w:noVBand="1"/>
      </w:tblPr>
      <w:tblGrid>
        <w:gridCol w:w="2880"/>
        <w:gridCol w:w="2881"/>
        <w:gridCol w:w="2879"/>
      </w:tblGrid>
      <w:tr w:rsidR="00EE0FBC" w14:paraId="5520065E" w14:textId="77777777" w:rsidTr="00341FCE">
        <w:trPr>
          <w:trHeight w:val="269"/>
        </w:trPr>
        <w:tc>
          <w:tcPr>
            <w:tcW w:w="1667" w:type="pct"/>
            <w:tcBorders>
              <w:top w:val="single" w:sz="4" w:space="0" w:color="auto"/>
              <w:left w:val="nil"/>
              <w:bottom w:val="single" w:sz="4" w:space="0" w:color="auto"/>
              <w:right w:val="nil"/>
            </w:tcBorders>
            <w:vAlign w:val="center"/>
          </w:tcPr>
          <w:p w14:paraId="293501D5" w14:textId="77777777" w:rsidR="00EE0FBC" w:rsidRDefault="00EE0FBC" w:rsidP="006748B1">
            <w:pPr>
              <w:pStyle w:val="table"/>
            </w:pPr>
          </w:p>
        </w:tc>
        <w:tc>
          <w:tcPr>
            <w:tcW w:w="1667" w:type="pct"/>
            <w:tcBorders>
              <w:top w:val="single" w:sz="4" w:space="0" w:color="auto"/>
              <w:left w:val="nil"/>
              <w:bottom w:val="single" w:sz="4" w:space="0" w:color="auto"/>
              <w:right w:val="nil"/>
            </w:tcBorders>
            <w:vAlign w:val="center"/>
          </w:tcPr>
          <w:p w14:paraId="71941793" w14:textId="77777777" w:rsidR="00EE0FBC" w:rsidRDefault="00EE0FBC" w:rsidP="006748B1">
            <w:pPr>
              <w:pStyle w:val="table"/>
            </w:pPr>
            <w:r>
              <w:rPr>
                <w:rFonts w:hint="eastAsia"/>
              </w:rPr>
              <w:t>Yield in 2023</w:t>
            </w:r>
          </w:p>
        </w:tc>
        <w:tc>
          <w:tcPr>
            <w:tcW w:w="1666" w:type="pct"/>
            <w:tcBorders>
              <w:top w:val="single" w:sz="4" w:space="0" w:color="auto"/>
              <w:left w:val="nil"/>
              <w:bottom w:val="single" w:sz="4" w:space="0" w:color="auto"/>
              <w:right w:val="nil"/>
            </w:tcBorders>
            <w:vAlign w:val="center"/>
          </w:tcPr>
          <w:p w14:paraId="59596261" w14:textId="77777777" w:rsidR="00EE0FBC" w:rsidRDefault="00EE0FBC" w:rsidP="006748B1">
            <w:pPr>
              <w:pStyle w:val="table"/>
            </w:pPr>
            <w:r>
              <w:rPr>
                <w:rFonts w:hint="eastAsia"/>
              </w:rPr>
              <w:t>Yield in 2024</w:t>
            </w:r>
          </w:p>
        </w:tc>
      </w:tr>
      <w:tr w:rsidR="00EE0FBC" w14:paraId="40AD49C8" w14:textId="77777777" w:rsidTr="00341FCE">
        <w:trPr>
          <w:trHeight w:val="269"/>
        </w:trPr>
        <w:tc>
          <w:tcPr>
            <w:tcW w:w="1667" w:type="pct"/>
            <w:tcBorders>
              <w:top w:val="single" w:sz="4" w:space="0" w:color="auto"/>
              <w:left w:val="nil"/>
              <w:bottom w:val="nil"/>
              <w:right w:val="nil"/>
            </w:tcBorders>
            <w:vAlign w:val="center"/>
          </w:tcPr>
          <w:p w14:paraId="48A129E7" w14:textId="77777777" w:rsidR="00EE0FBC" w:rsidRDefault="00EE0FBC" w:rsidP="006748B1">
            <w:pPr>
              <w:pStyle w:val="table"/>
            </w:pPr>
            <w:r>
              <w:rPr>
                <w:rFonts w:hint="eastAsia"/>
              </w:rPr>
              <w:t>Irrigation treatment</w:t>
            </w:r>
          </w:p>
        </w:tc>
        <w:tc>
          <w:tcPr>
            <w:tcW w:w="1667" w:type="pct"/>
            <w:tcBorders>
              <w:top w:val="single" w:sz="4" w:space="0" w:color="auto"/>
              <w:left w:val="nil"/>
              <w:bottom w:val="nil"/>
              <w:right w:val="nil"/>
            </w:tcBorders>
            <w:vAlign w:val="center"/>
          </w:tcPr>
          <w:p w14:paraId="69D15004" w14:textId="77777777" w:rsidR="00EE0FBC" w:rsidRDefault="00EE0FBC" w:rsidP="006748B1">
            <w:pPr>
              <w:pStyle w:val="table"/>
            </w:pPr>
            <w:r>
              <w:rPr>
                <w:rFonts w:hint="eastAsia"/>
              </w:rPr>
              <w:t>0.21</w:t>
            </w:r>
          </w:p>
        </w:tc>
        <w:tc>
          <w:tcPr>
            <w:tcW w:w="1666" w:type="pct"/>
            <w:tcBorders>
              <w:top w:val="single" w:sz="4" w:space="0" w:color="auto"/>
              <w:left w:val="nil"/>
              <w:bottom w:val="nil"/>
              <w:right w:val="nil"/>
            </w:tcBorders>
            <w:vAlign w:val="center"/>
          </w:tcPr>
          <w:p w14:paraId="1DF7A623" w14:textId="77777777" w:rsidR="00EE0FBC" w:rsidRDefault="00EE0FBC" w:rsidP="006748B1">
            <w:pPr>
              <w:pStyle w:val="table"/>
            </w:pPr>
            <w:r>
              <w:rPr>
                <w:rFonts w:hint="eastAsia"/>
              </w:rPr>
              <w:t>***</w:t>
            </w:r>
          </w:p>
        </w:tc>
      </w:tr>
      <w:tr w:rsidR="00EE0FBC" w14:paraId="29A51CF0" w14:textId="77777777" w:rsidTr="00341FCE">
        <w:trPr>
          <w:trHeight w:val="269"/>
        </w:trPr>
        <w:tc>
          <w:tcPr>
            <w:tcW w:w="1667" w:type="pct"/>
            <w:tcBorders>
              <w:top w:val="nil"/>
              <w:left w:val="nil"/>
              <w:bottom w:val="single" w:sz="4" w:space="0" w:color="auto"/>
              <w:right w:val="nil"/>
            </w:tcBorders>
            <w:vAlign w:val="center"/>
          </w:tcPr>
          <w:p w14:paraId="52F458EB" w14:textId="77777777" w:rsidR="00EE0FBC" w:rsidRDefault="00EE0FBC" w:rsidP="006748B1">
            <w:pPr>
              <w:pStyle w:val="table"/>
            </w:pPr>
            <w:r>
              <w:t>R</w:t>
            </w:r>
            <w:r>
              <w:rPr>
                <w:rFonts w:hint="eastAsia"/>
              </w:rPr>
              <w:t>ainfed yield in 2020</w:t>
            </w:r>
          </w:p>
        </w:tc>
        <w:tc>
          <w:tcPr>
            <w:tcW w:w="1667" w:type="pct"/>
            <w:tcBorders>
              <w:top w:val="nil"/>
              <w:left w:val="nil"/>
              <w:bottom w:val="single" w:sz="4" w:space="0" w:color="auto"/>
              <w:right w:val="nil"/>
            </w:tcBorders>
            <w:vAlign w:val="center"/>
          </w:tcPr>
          <w:p w14:paraId="0304125B" w14:textId="77777777" w:rsidR="00EE0FBC" w:rsidRDefault="00EE0FBC" w:rsidP="006748B1">
            <w:pPr>
              <w:pStyle w:val="table"/>
            </w:pPr>
            <w:r>
              <w:rPr>
                <w:rFonts w:hint="eastAsia"/>
              </w:rPr>
              <w:t>***</w:t>
            </w:r>
          </w:p>
        </w:tc>
        <w:tc>
          <w:tcPr>
            <w:tcW w:w="1666" w:type="pct"/>
            <w:tcBorders>
              <w:top w:val="nil"/>
              <w:left w:val="nil"/>
              <w:bottom w:val="single" w:sz="4" w:space="0" w:color="auto"/>
              <w:right w:val="nil"/>
            </w:tcBorders>
            <w:vAlign w:val="center"/>
          </w:tcPr>
          <w:p w14:paraId="4E40DE83" w14:textId="77777777" w:rsidR="00EE0FBC" w:rsidRDefault="00EE0FBC" w:rsidP="006748B1">
            <w:pPr>
              <w:pStyle w:val="table"/>
            </w:pPr>
            <w:r>
              <w:rPr>
                <w:rFonts w:hint="eastAsia"/>
              </w:rPr>
              <w:t>***</w:t>
            </w:r>
          </w:p>
        </w:tc>
      </w:tr>
      <w:tr w:rsidR="00EE0FBC" w14:paraId="342DA919" w14:textId="77777777" w:rsidTr="00341FCE">
        <w:trPr>
          <w:trHeight w:val="269"/>
        </w:trPr>
        <w:tc>
          <w:tcPr>
            <w:tcW w:w="5000" w:type="pct"/>
            <w:gridSpan w:val="3"/>
            <w:tcBorders>
              <w:top w:val="single" w:sz="4" w:space="0" w:color="auto"/>
              <w:left w:val="nil"/>
              <w:bottom w:val="nil"/>
              <w:right w:val="nil"/>
            </w:tcBorders>
            <w:vAlign w:val="center"/>
          </w:tcPr>
          <w:p w14:paraId="3E53E965" w14:textId="77777777" w:rsidR="00EE0FBC" w:rsidRDefault="00EE0FBC" w:rsidP="006748B1">
            <w:pPr>
              <w:pStyle w:val="table"/>
            </w:pPr>
            <w:r w:rsidRPr="00064E1B">
              <w:t>Note: ns: not significant; *: p&lt;0.05; **: p&lt;0.01; ***: p&lt;0.0001.</w:t>
            </w:r>
          </w:p>
        </w:tc>
      </w:tr>
    </w:tbl>
    <w:p w14:paraId="655952CD" w14:textId="5E0D23D6" w:rsidR="00EE0FBC" w:rsidRDefault="00EE0FBC" w:rsidP="00EE0FBC"/>
    <w:p w14:paraId="3924AD5F" w14:textId="77777777" w:rsidR="00EE0FBC" w:rsidRDefault="00EE0FBC">
      <w:pPr>
        <w:spacing w:line="240" w:lineRule="auto"/>
      </w:pPr>
      <w:r>
        <w:br w:type="page"/>
      </w:r>
    </w:p>
    <w:p w14:paraId="4F1BED2D" w14:textId="5526ECB6" w:rsidR="00EE0FBC" w:rsidRDefault="000A6FCE" w:rsidP="00B032E6">
      <w:pPr>
        <w:pStyle w:val="Caption"/>
      </w:pPr>
      <w:bookmarkStart w:id="273" w:name="_Ref204825103"/>
      <w:bookmarkStart w:id="274" w:name="_Toc204820890"/>
      <w:r w:rsidRPr="00697F38">
        <w:lastRenderedPageBreak/>
        <w:t xml:space="preserve">Table </w:t>
      </w:r>
      <w:fldSimple w:instr=" STYLEREF 1 \s ">
        <w:r>
          <w:rPr>
            <w:noProof/>
          </w:rPr>
          <w:t>5</w:t>
        </w:r>
      </w:fldSimple>
      <w:r w:rsidRPr="00697F38">
        <w:t>.</w:t>
      </w:r>
      <w:fldSimple w:instr=" SEQ Table \* ARABIC \s 1 ">
        <w:r>
          <w:rPr>
            <w:noProof/>
          </w:rPr>
          <w:t>5</w:t>
        </w:r>
      </w:fldSimple>
      <w:bookmarkEnd w:id="273"/>
      <w:r w:rsidRPr="00697F38">
        <w:t>.</w:t>
      </w:r>
      <w:r w:rsidR="00EE0FBC">
        <w:rPr>
          <w:rFonts w:hint="eastAsia"/>
        </w:rPr>
        <w:t xml:space="preserve"> </w:t>
      </w:r>
      <w:r w:rsidR="00EE0FBC" w:rsidRPr="00F37EDA">
        <w:t>Validation statistics of different models for grain yield prediction</w:t>
      </w:r>
      <w:bookmarkEnd w:id="274"/>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1139"/>
        <w:gridCol w:w="1139"/>
        <w:gridCol w:w="1140"/>
        <w:gridCol w:w="1139"/>
        <w:gridCol w:w="1139"/>
        <w:gridCol w:w="1140"/>
      </w:tblGrid>
      <w:tr w:rsidR="00EE0FBC" w14:paraId="3B778779" w14:textId="77777777" w:rsidTr="00341FCE">
        <w:tc>
          <w:tcPr>
            <w:tcW w:w="1044" w:type="pct"/>
            <w:tcBorders>
              <w:top w:val="single" w:sz="4" w:space="0" w:color="auto"/>
              <w:bottom w:val="nil"/>
            </w:tcBorders>
            <w:vAlign w:val="center"/>
          </w:tcPr>
          <w:p w14:paraId="7D66C51D" w14:textId="77777777" w:rsidR="00EE0FBC" w:rsidRDefault="00EE0FBC" w:rsidP="006748B1">
            <w:pPr>
              <w:pStyle w:val="table"/>
            </w:pPr>
          </w:p>
        </w:tc>
        <w:tc>
          <w:tcPr>
            <w:tcW w:w="1978" w:type="pct"/>
            <w:gridSpan w:val="3"/>
            <w:tcBorders>
              <w:top w:val="single" w:sz="4" w:space="0" w:color="auto"/>
              <w:bottom w:val="single" w:sz="4" w:space="0" w:color="auto"/>
            </w:tcBorders>
            <w:vAlign w:val="center"/>
          </w:tcPr>
          <w:p w14:paraId="6AA4EDB5" w14:textId="77777777" w:rsidR="00EE0FBC" w:rsidRDefault="00EE0FBC" w:rsidP="006748B1">
            <w:pPr>
              <w:pStyle w:val="table"/>
            </w:pPr>
            <w:r>
              <w:rPr>
                <w:rFonts w:hint="eastAsia"/>
              </w:rPr>
              <w:t>Training dataset</w:t>
            </w:r>
          </w:p>
        </w:tc>
        <w:tc>
          <w:tcPr>
            <w:tcW w:w="1978" w:type="pct"/>
            <w:gridSpan w:val="3"/>
            <w:tcBorders>
              <w:top w:val="single" w:sz="4" w:space="0" w:color="auto"/>
              <w:bottom w:val="single" w:sz="4" w:space="0" w:color="auto"/>
            </w:tcBorders>
            <w:vAlign w:val="center"/>
          </w:tcPr>
          <w:p w14:paraId="5440227A" w14:textId="77777777" w:rsidR="00EE0FBC" w:rsidRDefault="00EE0FBC" w:rsidP="006748B1">
            <w:pPr>
              <w:pStyle w:val="table"/>
            </w:pPr>
            <w:r>
              <w:t>T</w:t>
            </w:r>
            <w:r>
              <w:rPr>
                <w:rFonts w:hint="eastAsia"/>
              </w:rPr>
              <w:t xml:space="preserve">esting </w:t>
            </w:r>
            <w:r>
              <w:t>dataset</w:t>
            </w:r>
          </w:p>
        </w:tc>
      </w:tr>
      <w:tr w:rsidR="00EE0FBC" w14:paraId="24FEFDAF" w14:textId="77777777" w:rsidTr="00341FCE">
        <w:tc>
          <w:tcPr>
            <w:tcW w:w="1044" w:type="pct"/>
            <w:tcBorders>
              <w:top w:val="nil"/>
              <w:bottom w:val="single" w:sz="4" w:space="0" w:color="auto"/>
            </w:tcBorders>
            <w:vAlign w:val="center"/>
          </w:tcPr>
          <w:p w14:paraId="73950F09" w14:textId="77777777" w:rsidR="00EE0FBC" w:rsidRDefault="00EE0FBC" w:rsidP="006748B1">
            <w:pPr>
              <w:pStyle w:val="table"/>
            </w:pPr>
          </w:p>
        </w:tc>
        <w:tc>
          <w:tcPr>
            <w:tcW w:w="659" w:type="pct"/>
            <w:tcBorders>
              <w:top w:val="single" w:sz="4" w:space="0" w:color="auto"/>
              <w:bottom w:val="single" w:sz="4" w:space="0" w:color="auto"/>
            </w:tcBorders>
            <w:vAlign w:val="center"/>
          </w:tcPr>
          <w:p w14:paraId="386EC38E" w14:textId="77777777" w:rsidR="00EE0FBC" w:rsidRDefault="00EE0FBC" w:rsidP="006748B1">
            <w:pPr>
              <w:pStyle w:val="table"/>
            </w:pPr>
            <w:r>
              <w:rPr>
                <w:rFonts w:hint="eastAsia"/>
              </w:rPr>
              <w:t>R</w:t>
            </w:r>
            <w:r w:rsidRPr="00006415">
              <w:rPr>
                <w:rFonts w:hint="eastAsia"/>
                <w:vertAlign w:val="superscript"/>
              </w:rPr>
              <w:t>2</w:t>
            </w:r>
          </w:p>
        </w:tc>
        <w:tc>
          <w:tcPr>
            <w:tcW w:w="659" w:type="pct"/>
            <w:tcBorders>
              <w:top w:val="single" w:sz="4" w:space="0" w:color="auto"/>
              <w:bottom w:val="single" w:sz="4" w:space="0" w:color="auto"/>
            </w:tcBorders>
            <w:vAlign w:val="center"/>
          </w:tcPr>
          <w:p w14:paraId="0C50FF06" w14:textId="77777777" w:rsidR="00EE0FBC" w:rsidRDefault="00EE0FBC" w:rsidP="006748B1">
            <w:pPr>
              <w:pStyle w:val="table"/>
            </w:pPr>
            <w:r>
              <w:rPr>
                <w:rFonts w:hint="eastAsia"/>
              </w:rPr>
              <w:t>RMSE</w:t>
            </w:r>
          </w:p>
        </w:tc>
        <w:tc>
          <w:tcPr>
            <w:tcW w:w="660" w:type="pct"/>
            <w:tcBorders>
              <w:top w:val="single" w:sz="4" w:space="0" w:color="auto"/>
              <w:bottom w:val="single" w:sz="4" w:space="0" w:color="auto"/>
            </w:tcBorders>
            <w:vAlign w:val="center"/>
          </w:tcPr>
          <w:p w14:paraId="1A5433E4" w14:textId="77777777" w:rsidR="00EE0FBC" w:rsidRDefault="00EE0FBC" w:rsidP="006748B1">
            <w:pPr>
              <w:pStyle w:val="table"/>
            </w:pPr>
            <w:r>
              <w:rPr>
                <w:rFonts w:hint="eastAsia"/>
              </w:rPr>
              <w:t>MAE</w:t>
            </w:r>
          </w:p>
        </w:tc>
        <w:tc>
          <w:tcPr>
            <w:tcW w:w="659" w:type="pct"/>
            <w:tcBorders>
              <w:top w:val="single" w:sz="4" w:space="0" w:color="auto"/>
              <w:bottom w:val="single" w:sz="4" w:space="0" w:color="auto"/>
            </w:tcBorders>
            <w:vAlign w:val="center"/>
          </w:tcPr>
          <w:p w14:paraId="2B5779D6" w14:textId="77777777" w:rsidR="00EE0FBC" w:rsidRDefault="00EE0FBC" w:rsidP="006748B1">
            <w:pPr>
              <w:pStyle w:val="table"/>
            </w:pPr>
            <w:r>
              <w:rPr>
                <w:rFonts w:hint="eastAsia"/>
              </w:rPr>
              <w:t>R</w:t>
            </w:r>
            <w:r w:rsidRPr="00006415">
              <w:rPr>
                <w:rFonts w:hint="eastAsia"/>
                <w:vertAlign w:val="superscript"/>
              </w:rPr>
              <w:t>2</w:t>
            </w:r>
          </w:p>
        </w:tc>
        <w:tc>
          <w:tcPr>
            <w:tcW w:w="659" w:type="pct"/>
            <w:tcBorders>
              <w:top w:val="single" w:sz="4" w:space="0" w:color="auto"/>
              <w:bottom w:val="single" w:sz="4" w:space="0" w:color="auto"/>
            </w:tcBorders>
            <w:vAlign w:val="center"/>
          </w:tcPr>
          <w:p w14:paraId="55E9CF92" w14:textId="77777777" w:rsidR="00EE0FBC" w:rsidRDefault="00EE0FBC" w:rsidP="006748B1">
            <w:pPr>
              <w:pStyle w:val="table"/>
            </w:pPr>
            <w:r>
              <w:rPr>
                <w:rFonts w:hint="eastAsia"/>
              </w:rPr>
              <w:t>RMSE</w:t>
            </w:r>
          </w:p>
        </w:tc>
        <w:tc>
          <w:tcPr>
            <w:tcW w:w="660" w:type="pct"/>
            <w:tcBorders>
              <w:top w:val="single" w:sz="4" w:space="0" w:color="auto"/>
              <w:bottom w:val="single" w:sz="4" w:space="0" w:color="auto"/>
            </w:tcBorders>
            <w:vAlign w:val="center"/>
          </w:tcPr>
          <w:p w14:paraId="05CD0329" w14:textId="77777777" w:rsidR="00EE0FBC" w:rsidRDefault="00EE0FBC" w:rsidP="006748B1">
            <w:pPr>
              <w:pStyle w:val="table"/>
            </w:pPr>
            <w:r>
              <w:rPr>
                <w:rFonts w:hint="eastAsia"/>
              </w:rPr>
              <w:t>MAE</w:t>
            </w:r>
          </w:p>
        </w:tc>
      </w:tr>
      <w:tr w:rsidR="00EE0FBC" w14:paraId="39468AF6" w14:textId="77777777" w:rsidTr="00341FCE">
        <w:tc>
          <w:tcPr>
            <w:tcW w:w="1044" w:type="pct"/>
            <w:tcBorders>
              <w:top w:val="single" w:sz="4" w:space="0" w:color="auto"/>
            </w:tcBorders>
            <w:vAlign w:val="center"/>
          </w:tcPr>
          <w:p w14:paraId="6556E87B" w14:textId="77777777" w:rsidR="00EE0FBC" w:rsidRDefault="00EE0FBC" w:rsidP="006748B1">
            <w:pPr>
              <w:pStyle w:val="table"/>
            </w:pPr>
            <w:r>
              <w:rPr>
                <w:rFonts w:hint="eastAsia"/>
              </w:rPr>
              <w:t>RGB VIs</w:t>
            </w:r>
          </w:p>
        </w:tc>
        <w:tc>
          <w:tcPr>
            <w:tcW w:w="659" w:type="pct"/>
            <w:tcBorders>
              <w:top w:val="single" w:sz="4" w:space="0" w:color="auto"/>
            </w:tcBorders>
            <w:vAlign w:val="center"/>
          </w:tcPr>
          <w:p w14:paraId="5221A294" w14:textId="77777777" w:rsidR="00EE0FBC" w:rsidRDefault="00EE0FBC" w:rsidP="006748B1">
            <w:pPr>
              <w:pStyle w:val="table"/>
            </w:pPr>
            <w:r>
              <w:rPr>
                <w:rFonts w:hint="eastAsia"/>
              </w:rPr>
              <w:t>0.62</w:t>
            </w:r>
          </w:p>
        </w:tc>
        <w:tc>
          <w:tcPr>
            <w:tcW w:w="659" w:type="pct"/>
            <w:tcBorders>
              <w:top w:val="single" w:sz="4" w:space="0" w:color="auto"/>
            </w:tcBorders>
            <w:vAlign w:val="center"/>
          </w:tcPr>
          <w:p w14:paraId="6F66F72E" w14:textId="77777777" w:rsidR="00EE0FBC" w:rsidRDefault="00EE0FBC" w:rsidP="006748B1">
            <w:pPr>
              <w:pStyle w:val="table"/>
            </w:pPr>
            <w:r>
              <w:rPr>
                <w:rFonts w:hint="eastAsia"/>
              </w:rPr>
              <w:t>794</w:t>
            </w:r>
          </w:p>
        </w:tc>
        <w:tc>
          <w:tcPr>
            <w:tcW w:w="660" w:type="pct"/>
            <w:tcBorders>
              <w:top w:val="single" w:sz="4" w:space="0" w:color="auto"/>
            </w:tcBorders>
            <w:vAlign w:val="center"/>
          </w:tcPr>
          <w:p w14:paraId="5C25A3BC" w14:textId="77777777" w:rsidR="00EE0FBC" w:rsidRDefault="00EE0FBC" w:rsidP="006748B1">
            <w:pPr>
              <w:pStyle w:val="table"/>
            </w:pPr>
            <w:r>
              <w:rPr>
                <w:rFonts w:hint="eastAsia"/>
              </w:rPr>
              <w:t>612</w:t>
            </w:r>
          </w:p>
        </w:tc>
        <w:tc>
          <w:tcPr>
            <w:tcW w:w="659" w:type="pct"/>
            <w:tcBorders>
              <w:top w:val="single" w:sz="4" w:space="0" w:color="auto"/>
            </w:tcBorders>
            <w:vAlign w:val="center"/>
          </w:tcPr>
          <w:p w14:paraId="2B073F3C" w14:textId="77777777" w:rsidR="00EE0FBC" w:rsidRDefault="00EE0FBC" w:rsidP="006748B1">
            <w:pPr>
              <w:pStyle w:val="table"/>
            </w:pPr>
            <w:r>
              <w:rPr>
                <w:rFonts w:hint="eastAsia"/>
              </w:rPr>
              <w:t>0.59</w:t>
            </w:r>
          </w:p>
        </w:tc>
        <w:tc>
          <w:tcPr>
            <w:tcW w:w="659" w:type="pct"/>
            <w:tcBorders>
              <w:top w:val="single" w:sz="4" w:space="0" w:color="auto"/>
            </w:tcBorders>
            <w:vAlign w:val="center"/>
          </w:tcPr>
          <w:p w14:paraId="5011B5C4" w14:textId="77777777" w:rsidR="00EE0FBC" w:rsidRDefault="00EE0FBC" w:rsidP="006748B1">
            <w:pPr>
              <w:pStyle w:val="table"/>
            </w:pPr>
            <w:r>
              <w:rPr>
                <w:rFonts w:hint="eastAsia"/>
              </w:rPr>
              <w:t>837</w:t>
            </w:r>
          </w:p>
        </w:tc>
        <w:tc>
          <w:tcPr>
            <w:tcW w:w="660" w:type="pct"/>
            <w:tcBorders>
              <w:top w:val="single" w:sz="4" w:space="0" w:color="auto"/>
            </w:tcBorders>
            <w:vAlign w:val="center"/>
          </w:tcPr>
          <w:p w14:paraId="5276F94B" w14:textId="77777777" w:rsidR="00EE0FBC" w:rsidRDefault="00EE0FBC" w:rsidP="006748B1">
            <w:pPr>
              <w:pStyle w:val="table"/>
            </w:pPr>
            <w:r>
              <w:rPr>
                <w:rFonts w:hint="eastAsia"/>
              </w:rPr>
              <w:t>659</w:t>
            </w:r>
          </w:p>
        </w:tc>
      </w:tr>
      <w:tr w:rsidR="00EE0FBC" w14:paraId="5816612F" w14:textId="77777777" w:rsidTr="00341FCE">
        <w:tc>
          <w:tcPr>
            <w:tcW w:w="1044" w:type="pct"/>
            <w:vAlign w:val="center"/>
          </w:tcPr>
          <w:p w14:paraId="624DDB9A" w14:textId="77777777" w:rsidR="00EE0FBC" w:rsidRDefault="00EE0FBC" w:rsidP="006748B1">
            <w:pPr>
              <w:pStyle w:val="table"/>
            </w:pPr>
            <w:r>
              <w:rPr>
                <w:rFonts w:hint="eastAsia"/>
              </w:rPr>
              <w:t>RGB VIs + soil</w:t>
            </w:r>
          </w:p>
        </w:tc>
        <w:tc>
          <w:tcPr>
            <w:tcW w:w="659" w:type="pct"/>
            <w:vAlign w:val="center"/>
          </w:tcPr>
          <w:p w14:paraId="5FEE93C9" w14:textId="77777777" w:rsidR="00EE0FBC" w:rsidRDefault="00EE0FBC" w:rsidP="006748B1">
            <w:pPr>
              <w:pStyle w:val="table"/>
            </w:pPr>
            <w:r>
              <w:rPr>
                <w:rFonts w:hint="eastAsia"/>
              </w:rPr>
              <w:t>0.80</w:t>
            </w:r>
          </w:p>
        </w:tc>
        <w:tc>
          <w:tcPr>
            <w:tcW w:w="659" w:type="pct"/>
            <w:vAlign w:val="center"/>
          </w:tcPr>
          <w:p w14:paraId="5EA874FD" w14:textId="77777777" w:rsidR="00EE0FBC" w:rsidRDefault="00EE0FBC" w:rsidP="006748B1">
            <w:pPr>
              <w:pStyle w:val="table"/>
            </w:pPr>
            <w:r>
              <w:rPr>
                <w:rFonts w:hint="eastAsia"/>
              </w:rPr>
              <w:t>578</w:t>
            </w:r>
          </w:p>
        </w:tc>
        <w:tc>
          <w:tcPr>
            <w:tcW w:w="660" w:type="pct"/>
            <w:vAlign w:val="center"/>
          </w:tcPr>
          <w:p w14:paraId="7F9CE81F" w14:textId="77777777" w:rsidR="00EE0FBC" w:rsidRDefault="00EE0FBC" w:rsidP="006748B1">
            <w:pPr>
              <w:pStyle w:val="table"/>
            </w:pPr>
            <w:r>
              <w:rPr>
                <w:rFonts w:hint="eastAsia"/>
              </w:rPr>
              <w:t>458</w:t>
            </w:r>
          </w:p>
        </w:tc>
        <w:tc>
          <w:tcPr>
            <w:tcW w:w="659" w:type="pct"/>
            <w:vAlign w:val="center"/>
          </w:tcPr>
          <w:p w14:paraId="4181E1C7" w14:textId="77777777" w:rsidR="00EE0FBC" w:rsidRDefault="00EE0FBC" w:rsidP="006748B1">
            <w:pPr>
              <w:pStyle w:val="table"/>
            </w:pPr>
            <w:r>
              <w:rPr>
                <w:rFonts w:hint="eastAsia"/>
              </w:rPr>
              <w:t>0.77</w:t>
            </w:r>
          </w:p>
        </w:tc>
        <w:tc>
          <w:tcPr>
            <w:tcW w:w="659" w:type="pct"/>
            <w:vAlign w:val="center"/>
          </w:tcPr>
          <w:p w14:paraId="2EBF5427" w14:textId="77777777" w:rsidR="00EE0FBC" w:rsidRDefault="00EE0FBC" w:rsidP="006748B1">
            <w:pPr>
              <w:pStyle w:val="table"/>
            </w:pPr>
            <w:r>
              <w:rPr>
                <w:rFonts w:hint="eastAsia"/>
              </w:rPr>
              <w:t>641</w:t>
            </w:r>
          </w:p>
        </w:tc>
        <w:tc>
          <w:tcPr>
            <w:tcW w:w="660" w:type="pct"/>
            <w:vAlign w:val="center"/>
          </w:tcPr>
          <w:p w14:paraId="7D0C333B" w14:textId="77777777" w:rsidR="00EE0FBC" w:rsidRDefault="00EE0FBC" w:rsidP="006748B1">
            <w:pPr>
              <w:pStyle w:val="table"/>
            </w:pPr>
            <w:r>
              <w:rPr>
                <w:rFonts w:hint="eastAsia"/>
              </w:rPr>
              <w:t>508</w:t>
            </w:r>
          </w:p>
        </w:tc>
      </w:tr>
      <w:tr w:rsidR="00EE0FBC" w14:paraId="65A7DA5A" w14:textId="77777777" w:rsidTr="00341FCE">
        <w:tc>
          <w:tcPr>
            <w:tcW w:w="1044" w:type="pct"/>
            <w:vAlign w:val="center"/>
          </w:tcPr>
          <w:p w14:paraId="6D9B2090" w14:textId="77777777" w:rsidR="00EE0FBC" w:rsidRPr="00006415" w:rsidRDefault="00EE0FBC" w:rsidP="006748B1">
            <w:pPr>
              <w:pStyle w:val="table"/>
            </w:pPr>
            <w:r>
              <w:rPr>
                <w:rFonts w:hint="eastAsia"/>
              </w:rPr>
              <w:t>MS</w:t>
            </w:r>
            <w:r w:rsidRPr="00006415">
              <w:rPr>
                <w:rFonts w:hint="eastAsia"/>
              </w:rPr>
              <w:t xml:space="preserve"> VIs</w:t>
            </w:r>
          </w:p>
        </w:tc>
        <w:tc>
          <w:tcPr>
            <w:tcW w:w="659" w:type="pct"/>
            <w:vAlign w:val="center"/>
          </w:tcPr>
          <w:p w14:paraId="733D2201" w14:textId="77777777" w:rsidR="00EE0FBC" w:rsidRDefault="00EE0FBC" w:rsidP="006748B1">
            <w:pPr>
              <w:pStyle w:val="table"/>
            </w:pPr>
            <w:r>
              <w:rPr>
                <w:rFonts w:hint="eastAsia"/>
              </w:rPr>
              <w:t>0.62</w:t>
            </w:r>
          </w:p>
        </w:tc>
        <w:tc>
          <w:tcPr>
            <w:tcW w:w="659" w:type="pct"/>
            <w:vAlign w:val="center"/>
          </w:tcPr>
          <w:p w14:paraId="0B4E7D92" w14:textId="77777777" w:rsidR="00EE0FBC" w:rsidRDefault="00EE0FBC" w:rsidP="006748B1">
            <w:pPr>
              <w:pStyle w:val="table"/>
            </w:pPr>
            <w:r>
              <w:rPr>
                <w:rFonts w:hint="eastAsia"/>
              </w:rPr>
              <w:t>799</w:t>
            </w:r>
          </w:p>
        </w:tc>
        <w:tc>
          <w:tcPr>
            <w:tcW w:w="660" w:type="pct"/>
            <w:vAlign w:val="center"/>
          </w:tcPr>
          <w:p w14:paraId="5D341198" w14:textId="77777777" w:rsidR="00EE0FBC" w:rsidRDefault="00EE0FBC" w:rsidP="006748B1">
            <w:pPr>
              <w:pStyle w:val="table"/>
            </w:pPr>
            <w:r>
              <w:rPr>
                <w:rFonts w:hint="eastAsia"/>
              </w:rPr>
              <w:t>602</w:t>
            </w:r>
          </w:p>
        </w:tc>
        <w:tc>
          <w:tcPr>
            <w:tcW w:w="659" w:type="pct"/>
            <w:vAlign w:val="center"/>
          </w:tcPr>
          <w:p w14:paraId="3193DFF8" w14:textId="77777777" w:rsidR="00EE0FBC" w:rsidRDefault="00EE0FBC" w:rsidP="006748B1">
            <w:pPr>
              <w:pStyle w:val="table"/>
            </w:pPr>
            <w:r>
              <w:rPr>
                <w:rFonts w:hint="eastAsia"/>
              </w:rPr>
              <w:t>0.60</w:t>
            </w:r>
          </w:p>
        </w:tc>
        <w:tc>
          <w:tcPr>
            <w:tcW w:w="659" w:type="pct"/>
            <w:vAlign w:val="center"/>
          </w:tcPr>
          <w:p w14:paraId="1103E837" w14:textId="77777777" w:rsidR="00EE0FBC" w:rsidRDefault="00EE0FBC" w:rsidP="006748B1">
            <w:pPr>
              <w:pStyle w:val="table"/>
            </w:pPr>
            <w:r>
              <w:rPr>
                <w:rFonts w:hint="eastAsia"/>
              </w:rPr>
              <w:t>837</w:t>
            </w:r>
          </w:p>
        </w:tc>
        <w:tc>
          <w:tcPr>
            <w:tcW w:w="660" w:type="pct"/>
            <w:vAlign w:val="center"/>
          </w:tcPr>
          <w:p w14:paraId="5DF04585" w14:textId="77777777" w:rsidR="00EE0FBC" w:rsidRDefault="00EE0FBC" w:rsidP="006748B1">
            <w:pPr>
              <w:pStyle w:val="table"/>
            </w:pPr>
            <w:r>
              <w:rPr>
                <w:rFonts w:hint="eastAsia"/>
              </w:rPr>
              <w:t>656</w:t>
            </w:r>
          </w:p>
        </w:tc>
      </w:tr>
      <w:tr w:rsidR="00EE0FBC" w14:paraId="20F675FF" w14:textId="77777777" w:rsidTr="00341FCE">
        <w:tc>
          <w:tcPr>
            <w:tcW w:w="1044" w:type="pct"/>
            <w:vAlign w:val="center"/>
          </w:tcPr>
          <w:p w14:paraId="7370A322" w14:textId="77777777" w:rsidR="00EE0FBC" w:rsidRPr="00006415" w:rsidRDefault="00EE0FBC" w:rsidP="006748B1">
            <w:pPr>
              <w:pStyle w:val="table"/>
            </w:pPr>
            <w:r>
              <w:rPr>
                <w:rFonts w:hint="eastAsia"/>
              </w:rPr>
              <w:t>MS VIs + soil</w:t>
            </w:r>
          </w:p>
        </w:tc>
        <w:tc>
          <w:tcPr>
            <w:tcW w:w="659" w:type="pct"/>
            <w:vAlign w:val="center"/>
          </w:tcPr>
          <w:p w14:paraId="432F3388" w14:textId="77777777" w:rsidR="00EE0FBC" w:rsidRDefault="00EE0FBC" w:rsidP="006748B1">
            <w:pPr>
              <w:pStyle w:val="table"/>
            </w:pPr>
            <w:r>
              <w:rPr>
                <w:rFonts w:hint="eastAsia"/>
              </w:rPr>
              <w:t>0.75</w:t>
            </w:r>
          </w:p>
        </w:tc>
        <w:tc>
          <w:tcPr>
            <w:tcW w:w="659" w:type="pct"/>
            <w:vAlign w:val="center"/>
          </w:tcPr>
          <w:p w14:paraId="04D8BCB4" w14:textId="77777777" w:rsidR="00EE0FBC" w:rsidRDefault="00EE0FBC" w:rsidP="006748B1">
            <w:pPr>
              <w:pStyle w:val="table"/>
            </w:pPr>
            <w:r>
              <w:rPr>
                <w:rFonts w:hint="eastAsia"/>
              </w:rPr>
              <w:t>645</w:t>
            </w:r>
          </w:p>
        </w:tc>
        <w:tc>
          <w:tcPr>
            <w:tcW w:w="660" w:type="pct"/>
            <w:vAlign w:val="center"/>
          </w:tcPr>
          <w:p w14:paraId="09CC0622" w14:textId="77777777" w:rsidR="00EE0FBC" w:rsidRDefault="00EE0FBC" w:rsidP="006748B1">
            <w:pPr>
              <w:pStyle w:val="table"/>
            </w:pPr>
            <w:r>
              <w:rPr>
                <w:rFonts w:hint="eastAsia"/>
              </w:rPr>
              <w:t>463</w:t>
            </w:r>
          </w:p>
        </w:tc>
        <w:tc>
          <w:tcPr>
            <w:tcW w:w="659" w:type="pct"/>
            <w:vAlign w:val="center"/>
          </w:tcPr>
          <w:p w14:paraId="7313F76D" w14:textId="77777777" w:rsidR="00EE0FBC" w:rsidRDefault="00EE0FBC" w:rsidP="006748B1">
            <w:pPr>
              <w:pStyle w:val="table"/>
            </w:pPr>
            <w:r>
              <w:rPr>
                <w:rFonts w:hint="eastAsia"/>
              </w:rPr>
              <w:t>0.73</w:t>
            </w:r>
          </w:p>
        </w:tc>
        <w:tc>
          <w:tcPr>
            <w:tcW w:w="659" w:type="pct"/>
            <w:vAlign w:val="center"/>
          </w:tcPr>
          <w:p w14:paraId="60080FD3" w14:textId="77777777" w:rsidR="00EE0FBC" w:rsidRDefault="00EE0FBC" w:rsidP="006748B1">
            <w:pPr>
              <w:pStyle w:val="table"/>
            </w:pPr>
            <w:r>
              <w:rPr>
                <w:rFonts w:hint="eastAsia"/>
              </w:rPr>
              <w:t>698</w:t>
            </w:r>
          </w:p>
        </w:tc>
        <w:tc>
          <w:tcPr>
            <w:tcW w:w="660" w:type="pct"/>
            <w:vAlign w:val="center"/>
          </w:tcPr>
          <w:p w14:paraId="3053FBFA" w14:textId="77777777" w:rsidR="00EE0FBC" w:rsidRDefault="00EE0FBC" w:rsidP="006748B1">
            <w:pPr>
              <w:pStyle w:val="table"/>
            </w:pPr>
            <w:r>
              <w:rPr>
                <w:rFonts w:hint="eastAsia"/>
              </w:rPr>
              <w:t>529</w:t>
            </w:r>
          </w:p>
        </w:tc>
      </w:tr>
    </w:tbl>
    <w:p w14:paraId="55BA1038" w14:textId="77777777" w:rsidR="00EE0FBC" w:rsidRDefault="00EE0FBC" w:rsidP="00EE0FBC"/>
    <w:p w14:paraId="5E3BD6FD" w14:textId="77777777" w:rsidR="00EE0FBC" w:rsidRDefault="00EE0FBC" w:rsidP="00EE0FBC"/>
    <w:p w14:paraId="3E7499CC" w14:textId="77777777" w:rsidR="00EE0FBC" w:rsidRDefault="00EE0FBC">
      <w:pPr>
        <w:spacing w:line="240" w:lineRule="auto"/>
      </w:pPr>
      <w:r>
        <w:br w:type="page"/>
      </w:r>
    </w:p>
    <w:p w14:paraId="07DB7377" w14:textId="77777777" w:rsidR="00EE0FBC" w:rsidRPr="0004660F" w:rsidRDefault="00EE0FBC" w:rsidP="00EE0FBC">
      <w:pPr>
        <w:rPr>
          <w:rFonts w:eastAsia="Times New Roman"/>
        </w:rPr>
      </w:pPr>
      <w:r w:rsidRPr="0004660F">
        <w:rPr>
          <w:noProof/>
        </w:rPr>
        <w:lastRenderedPageBreak/>
        <w:drawing>
          <wp:inline distT="0" distB="0" distL="0" distR="0" wp14:anchorId="77C959C3" wp14:editId="02858308">
            <wp:extent cx="5943600" cy="3343275"/>
            <wp:effectExtent l="0" t="0" r="0" b="0"/>
            <wp:docPr id="589033113" name="Picture 1" descr="A diagram of 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33113" name="Picture 1" descr="A diagram of a diagram of a diagram&#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8E94359" w14:textId="594F6ADE" w:rsidR="00EE0FBC" w:rsidRDefault="000A6FCE" w:rsidP="00B032E6">
      <w:pPr>
        <w:pStyle w:val="Caption"/>
        <w:rPr>
          <w:rFonts w:cstheme="minorHAnsi"/>
          <w:b/>
        </w:rPr>
      </w:pPr>
      <w:bookmarkStart w:id="275" w:name="_Ref204825511"/>
      <w:bookmarkStart w:id="276" w:name="_Toc204820996"/>
      <w:r w:rsidRPr="00CA5257">
        <w:rPr>
          <w:rStyle w:val="tableChar"/>
        </w:rPr>
        <w:t xml:space="preserve">Figure </w:t>
      </w:r>
      <w:r w:rsidRPr="00CA5257">
        <w:rPr>
          <w:rStyle w:val="tableChar"/>
        </w:rPr>
        <w:fldChar w:fldCharType="begin"/>
      </w:r>
      <w:r w:rsidRPr="00CA5257">
        <w:rPr>
          <w:rStyle w:val="tableChar"/>
        </w:rPr>
        <w:instrText xml:space="preserve"> STYLEREF 1 \s </w:instrText>
      </w:r>
      <w:r w:rsidRPr="00CA5257">
        <w:rPr>
          <w:rStyle w:val="tableChar"/>
        </w:rPr>
        <w:fldChar w:fldCharType="separate"/>
      </w:r>
      <w:r>
        <w:rPr>
          <w:rStyle w:val="tableChar"/>
          <w:noProof/>
        </w:rPr>
        <w:t>5</w:t>
      </w:r>
      <w:r w:rsidRPr="00CA5257">
        <w:rPr>
          <w:rStyle w:val="tableChar"/>
        </w:rPr>
        <w:fldChar w:fldCharType="end"/>
      </w:r>
      <w:r w:rsidRPr="00CA5257">
        <w:rPr>
          <w:rStyle w:val="tableChar"/>
        </w:rPr>
        <w:t>.</w:t>
      </w:r>
      <w:r w:rsidRPr="00CA5257">
        <w:rPr>
          <w:rStyle w:val="tableChar"/>
        </w:rPr>
        <w:fldChar w:fldCharType="begin"/>
      </w:r>
      <w:r w:rsidRPr="00CA5257">
        <w:rPr>
          <w:rStyle w:val="tableChar"/>
        </w:rPr>
        <w:instrText xml:space="preserve"> SEQ Figure \* ARABIC \s 1 </w:instrText>
      </w:r>
      <w:r w:rsidRPr="00CA5257">
        <w:rPr>
          <w:rStyle w:val="tableChar"/>
        </w:rPr>
        <w:fldChar w:fldCharType="separate"/>
      </w:r>
      <w:r>
        <w:rPr>
          <w:rStyle w:val="tableChar"/>
          <w:noProof/>
        </w:rPr>
        <w:t>1</w:t>
      </w:r>
      <w:r w:rsidRPr="00CA5257">
        <w:rPr>
          <w:rStyle w:val="tableChar"/>
        </w:rPr>
        <w:fldChar w:fldCharType="end"/>
      </w:r>
      <w:bookmarkEnd w:id="275"/>
      <w:r w:rsidRPr="00CA5257">
        <w:rPr>
          <w:rStyle w:val="tableChar"/>
        </w:rPr>
        <w:t>.</w:t>
      </w:r>
      <w:r w:rsidRPr="00CA5257">
        <w:rPr>
          <w:rStyle w:val="tableChar"/>
          <w:rFonts w:hint="eastAsia"/>
        </w:rPr>
        <w:t xml:space="preserve"> </w:t>
      </w:r>
      <w:r w:rsidR="00EE0FBC">
        <w:t>A flowchart of data processing</w:t>
      </w:r>
      <w:bookmarkEnd w:id="276"/>
    </w:p>
    <w:p w14:paraId="04FD6A5A" w14:textId="3E3D1728" w:rsidR="00EE0FBC" w:rsidRDefault="00EE0FBC">
      <w:pPr>
        <w:spacing w:line="240" w:lineRule="auto"/>
      </w:pPr>
      <w:r>
        <w:br w:type="page"/>
      </w:r>
    </w:p>
    <w:p w14:paraId="5B3B149C" w14:textId="77777777" w:rsidR="00EE0FBC" w:rsidRDefault="00EE0FBC" w:rsidP="00EE0FBC">
      <w:r w:rsidRPr="00F17FA4">
        <w:rPr>
          <w:noProof/>
        </w:rPr>
        <w:lastRenderedPageBreak/>
        <w:drawing>
          <wp:inline distT="0" distB="0" distL="0" distR="0" wp14:anchorId="03935330" wp14:editId="45EB0997">
            <wp:extent cx="3437906" cy="1813839"/>
            <wp:effectExtent l="0" t="0" r="0" b="0"/>
            <wp:docPr id="4" name="Picture 3" descr="A drone on the grass&#10;&#10;Description automatically generated">
              <a:extLst xmlns:a="http://schemas.openxmlformats.org/drawingml/2006/main">
                <a:ext uri="{FF2B5EF4-FFF2-40B4-BE49-F238E27FC236}">
                  <a16:creationId xmlns:a16="http://schemas.microsoft.com/office/drawing/2014/main" id="{2870969D-E19A-6F87-D87A-EDFDDFDDDB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rone on the grass&#10;&#10;Description automatically generated">
                      <a:extLst>
                        <a:ext uri="{FF2B5EF4-FFF2-40B4-BE49-F238E27FC236}">
                          <a16:creationId xmlns:a16="http://schemas.microsoft.com/office/drawing/2014/main" id="{2870969D-E19A-6F87-D87A-EDFDDFDDDB7B}"/>
                        </a:ext>
                      </a:extLst>
                    </pic:cNvPr>
                    <pic:cNvPicPr>
                      <a:picLocks noChangeAspect="1"/>
                    </pic:cNvPicPr>
                  </pic:nvPicPr>
                  <pic:blipFill rotWithShape="1">
                    <a:blip r:embed="rId34" cstate="print">
                      <a:extLst>
                        <a:ext uri="{28A0092B-C50C-407E-A947-70E740481C1C}">
                          <a14:useLocalDpi xmlns:a14="http://schemas.microsoft.com/office/drawing/2010/main" val="0"/>
                        </a:ext>
                      </a:extLst>
                    </a:blip>
                    <a:srcRect l="2376" t="15071" r="9964" b="23263"/>
                    <a:stretch/>
                  </pic:blipFill>
                  <pic:spPr>
                    <a:xfrm>
                      <a:off x="0" y="0"/>
                      <a:ext cx="3440695" cy="1815310"/>
                    </a:xfrm>
                    <a:prstGeom prst="rect">
                      <a:avLst/>
                    </a:prstGeom>
                  </pic:spPr>
                </pic:pic>
              </a:graphicData>
            </a:graphic>
          </wp:inline>
        </w:drawing>
      </w:r>
    </w:p>
    <w:p w14:paraId="04928209" w14:textId="2818CDFC" w:rsidR="00EE0FBC" w:rsidRDefault="000A6FCE" w:rsidP="00B032E6">
      <w:pPr>
        <w:pStyle w:val="Caption"/>
      </w:pPr>
      <w:bookmarkStart w:id="277" w:name="_Ref204825422"/>
      <w:bookmarkStart w:id="278" w:name="_Toc204820997"/>
      <w:r w:rsidRPr="00CA5257">
        <w:rPr>
          <w:rStyle w:val="tableChar"/>
        </w:rPr>
        <w:t xml:space="preserve">Figure </w:t>
      </w:r>
      <w:r w:rsidRPr="00CA5257">
        <w:rPr>
          <w:rStyle w:val="tableChar"/>
        </w:rPr>
        <w:fldChar w:fldCharType="begin"/>
      </w:r>
      <w:r w:rsidRPr="00CA5257">
        <w:rPr>
          <w:rStyle w:val="tableChar"/>
        </w:rPr>
        <w:instrText xml:space="preserve"> STYLEREF 1 \s </w:instrText>
      </w:r>
      <w:r w:rsidRPr="00CA5257">
        <w:rPr>
          <w:rStyle w:val="tableChar"/>
        </w:rPr>
        <w:fldChar w:fldCharType="separate"/>
      </w:r>
      <w:r>
        <w:rPr>
          <w:rStyle w:val="tableChar"/>
          <w:noProof/>
        </w:rPr>
        <w:t>5</w:t>
      </w:r>
      <w:r w:rsidRPr="00CA5257">
        <w:rPr>
          <w:rStyle w:val="tableChar"/>
        </w:rPr>
        <w:fldChar w:fldCharType="end"/>
      </w:r>
      <w:r w:rsidRPr="00CA5257">
        <w:rPr>
          <w:rStyle w:val="tableChar"/>
        </w:rPr>
        <w:t>.</w:t>
      </w:r>
      <w:r w:rsidRPr="00CA5257">
        <w:rPr>
          <w:rStyle w:val="tableChar"/>
        </w:rPr>
        <w:fldChar w:fldCharType="begin"/>
      </w:r>
      <w:r w:rsidRPr="00CA5257">
        <w:rPr>
          <w:rStyle w:val="tableChar"/>
        </w:rPr>
        <w:instrText xml:space="preserve"> SEQ Figure \* ARABIC \s 1 </w:instrText>
      </w:r>
      <w:r w:rsidRPr="00CA5257">
        <w:rPr>
          <w:rStyle w:val="tableChar"/>
        </w:rPr>
        <w:fldChar w:fldCharType="separate"/>
      </w:r>
      <w:r>
        <w:rPr>
          <w:rStyle w:val="tableChar"/>
          <w:noProof/>
        </w:rPr>
        <w:t>2</w:t>
      </w:r>
      <w:r w:rsidRPr="00CA5257">
        <w:rPr>
          <w:rStyle w:val="tableChar"/>
        </w:rPr>
        <w:fldChar w:fldCharType="end"/>
      </w:r>
      <w:bookmarkEnd w:id="277"/>
      <w:r w:rsidRPr="00CA5257">
        <w:rPr>
          <w:rStyle w:val="tableChar"/>
        </w:rPr>
        <w:t>.</w:t>
      </w:r>
      <w:r w:rsidR="00EE0FBC">
        <w:t xml:space="preserve"> UAV systems</w:t>
      </w:r>
      <w:bookmarkEnd w:id="278"/>
    </w:p>
    <w:p w14:paraId="48AE212A" w14:textId="77777777" w:rsidR="00EE0FBC" w:rsidRDefault="00EE0FBC" w:rsidP="00EE0FBC">
      <w:pPr>
        <w:spacing w:line="240" w:lineRule="auto"/>
      </w:pPr>
    </w:p>
    <w:p w14:paraId="08E5AE94" w14:textId="1102C577" w:rsidR="00EE0FBC" w:rsidRDefault="00EE0FBC">
      <w:pPr>
        <w:spacing w:line="240" w:lineRule="auto"/>
      </w:pPr>
      <w:r>
        <w:br w:type="page"/>
      </w:r>
    </w:p>
    <w:p w14:paraId="5FB69ECB" w14:textId="77777777" w:rsidR="00EE0FBC" w:rsidRDefault="00EE0FBC" w:rsidP="00EE0FBC">
      <w:r w:rsidRPr="00273772">
        <w:rPr>
          <w:noProof/>
        </w:rPr>
        <w:lastRenderedPageBreak/>
        <w:drawing>
          <wp:inline distT="0" distB="0" distL="0" distR="0" wp14:anchorId="44DEA019" wp14:editId="2BB0C151">
            <wp:extent cx="5571844" cy="1964453"/>
            <wp:effectExtent l="0" t="0" r="0" b="0"/>
            <wp:docPr id="941677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94758" cy="1972532"/>
                    </a:xfrm>
                    <a:prstGeom prst="rect">
                      <a:avLst/>
                    </a:prstGeom>
                    <a:noFill/>
                    <a:ln>
                      <a:noFill/>
                    </a:ln>
                  </pic:spPr>
                </pic:pic>
              </a:graphicData>
            </a:graphic>
          </wp:inline>
        </w:drawing>
      </w:r>
    </w:p>
    <w:p w14:paraId="7BF6C488" w14:textId="031B65BE" w:rsidR="00EE0FBC" w:rsidRPr="004C2983" w:rsidRDefault="000A6FCE" w:rsidP="00B032E6">
      <w:pPr>
        <w:pStyle w:val="Caption"/>
      </w:pPr>
      <w:bookmarkStart w:id="279" w:name="_Ref204825442"/>
      <w:bookmarkStart w:id="280" w:name="_Toc204820998"/>
      <w:r w:rsidRPr="00CA5257">
        <w:rPr>
          <w:rStyle w:val="tableChar"/>
        </w:rPr>
        <w:t xml:space="preserve">Figure </w:t>
      </w:r>
      <w:r w:rsidRPr="00CA5257">
        <w:rPr>
          <w:rStyle w:val="tableChar"/>
        </w:rPr>
        <w:fldChar w:fldCharType="begin"/>
      </w:r>
      <w:r w:rsidRPr="00CA5257">
        <w:rPr>
          <w:rStyle w:val="tableChar"/>
        </w:rPr>
        <w:instrText xml:space="preserve"> STYLEREF 1 \s </w:instrText>
      </w:r>
      <w:r w:rsidRPr="00CA5257">
        <w:rPr>
          <w:rStyle w:val="tableChar"/>
        </w:rPr>
        <w:fldChar w:fldCharType="separate"/>
      </w:r>
      <w:r>
        <w:rPr>
          <w:rStyle w:val="tableChar"/>
          <w:noProof/>
        </w:rPr>
        <w:t>5</w:t>
      </w:r>
      <w:r w:rsidRPr="00CA5257">
        <w:rPr>
          <w:rStyle w:val="tableChar"/>
        </w:rPr>
        <w:fldChar w:fldCharType="end"/>
      </w:r>
      <w:r w:rsidRPr="00CA5257">
        <w:rPr>
          <w:rStyle w:val="tableChar"/>
        </w:rPr>
        <w:t>.</w:t>
      </w:r>
      <w:r w:rsidRPr="00CA5257">
        <w:rPr>
          <w:rStyle w:val="tableChar"/>
        </w:rPr>
        <w:fldChar w:fldCharType="begin"/>
      </w:r>
      <w:r w:rsidRPr="00CA5257">
        <w:rPr>
          <w:rStyle w:val="tableChar"/>
        </w:rPr>
        <w:instrText xml:space="preserve"> SEQ Figure \* ARABIC \s 1 </w:instrText>
      </w:r>
      <w:r w:rsidRPr="00CA5257">
        <w:rPr>
          <w:rStyle w:val="tableChar"/>
        </w:rPr>
        <w:fldChar w:fldCharType="separate"/>
      </w:r>
      <w:r>
        <w:rPr>
          <w:rStyle w:val="tableChar"/>
          <w:noProof/>
        </w:rPr>
        <w:t>3</w:t>
      </w:r>
      <w:r w:rsidRPr="00CA5257">
        <w:rPr>
          <w:rStyle w:val="tableChar"/>
        </w:rPr>
        <w:fldChar w:fldCharType="end"/>
      </w:r>
      <w:bookmarkEnd w:id="279"/>
      <w:r w:rsidRPr="00CA5257">
        <w:rPr>
          <w:rStyle w:val="tableChar"/>
        </w:rPr>
        <w:t>.</w:t>
      </w:r>
      <w:r w:rsidRPr="00CA5257">
        <w:rPr>
          <w:rStyle w:val="tableChar"/>
          <w:rFonts w:hint="eastAsia"/>
        </w:rPr>
        <w:t xml:space="preserve"> </w:t>
      </w:r>
      <w:r w:rsidR="00EE0FBC" w:rsidRPr="005A5643">
        <w:t xml:space="preserve">Correlation analysis heat map in </w:t>
      </w:r>
      <w:r w:rsidR="00EE0FBC">
        <w:rPr>
          <w:rFonts w:hint="eastAsia"/>
        </w:rPr>
        <w:t>R1</w:t>
      </w:r>
      <w:r w:rsidR="00EE0FBC" w:rsidRPr="005A5643">
        <w:t xml:space="preserve">, </w:t>
      </w:r>
      <w:r w:rsidR="00EE0FBC">
        <w:rPr>
          <w:rFonts w:hint="eastAsia"/>
        </w:rPr>
        <w:t>R3</w:t>
      </w:r>
      <w:r w:rsidR="00EE0FBC" w:rsidRPr="005A5643">
        <w:t xml:space="preserve">, and </w:t>
      </w:r>
      <w:r w:rsidR="00EE0FBC">
        <w:rPr>
          <w:rFonts w:hint="eastAsia"/>
        </w:rPr>
        <w:t xml:space="preserve">R5 </w:t>
      </w:r>
      <w:r w:rsidR="00EE0FBC" w:rsidRPr="005A5643">
        <w:t>stage, respectively</w:t>
      </w:r>
      <w:bookmarkEnd w:id="280"/>
    </w:p>
    <w:p w14:paraId="325E1E21" w14:textId="19A68989" w:rsidR="00EE0FBC" w:rsidRDefault="00EE0FBC">
      <w:pPr>
        <w:spacing w:line="240" w:lineRule="auto"/>
      </w:pPr>
      <w:r>
        <w:br w:type="page"/>
      </w:r>
    </w:p>
    <w:p w14:paraId="3227B5B1" w14:textId="77777777" w:rsidR="00EE0FBC" w:rsidRDefault="00EE0FBC" w:rsidP="00EE0FBC">
      <w:r w:rsidRPr="00FF7BC9">
        <w:rPr>
          <w:noProof/>
        </w:rPr>
        <w:lastRenderedPageBreak/>
        <w:drawing>
          <wp:inline distT="0" distB="0" distL="0" distR="0" wp14:anchorId="0BC07716" wp14:editId="71A54F85">
            <wp:extent cx="5943600" cy="4359275"/>
            <wp:effectExtent l="0" t="0" r="0" b="0"/>
            <wp:docPr id="4527582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4359275"/>
                    </a:xfrm>
                    <a:prstGeom prst="rect">
                      <a:avLst/>
                    </a:prstGeom>
                    <a:noFill/>
                    <a:ln>
                      <a:noFill/>
                    </a:ln>
                  </pic:spPr>
                </pic:pic>
              </a:graphicData>
            </a:graphic>
          </wp:inline>
        </w:drawing>
      </w:r>
    </w:p>
    <w:p w14:paraId="77D342BF" w14:textId="51302159" w:rsidR="00365477" w:rsidRDefault="000A6FCE" w:rsidP="00B032E6">
      <w:pPr>
        <w:pStyle w:val="Caption"/>
      </w:pPr>
      <w:bookmarkStart w:id="281" w:name="_Ref204825455"/>
      <w:bookmarkStart w:id="282" w:name="_Toc204820999"/>
      <w:r w:rsidRPr="00CA5257">
        <w:rPr>
          <w:rStyle w:val="tableChar"/>
        </w:rPr>
        <w:t xml:space="preserve">Figure </w:t>
      </w:r>
      <w:r w:rsidRPr="00CA5257">
        <w:rPr>
          <w:rStyle w:val="tableChar"/>
        </w:rPr>
        <w:fldChar w:fldCharType="begin"/>
      </w:r>
      <w:r w:rsidRPr="00CA5257">
        <w:rPr>
          <w:rStyle w:val="tableChar"/>
        </w:rPr>
        <w:instrText xml:space="preserve"> STYLEREF 1 \s </w:instrText>
      </w:r>
      <w:r w:rsidRPr="00CA5257">
        <w:rPr>
          <w:rStyle w:val="tableChar"/>
        </w:rPr>
        <w:fldChar w:fldCharType="separate"/>
      </w:r>
      <w:r>
        <w:rPr>
          <w:rStyle w:val="tableChar"/>
          <w:noProof/>
        </w:rPr>
        <w:t>5</w:t>
      </w:r>
      <w:r w:rsidRPr="00CA5257">
        <w:rPr>
          <w:rStyle w:val="tableChar"/>
        </w:rPr>
        <w:fldChar w:fldCharType="end"/>
      </w:r>
      <w:r w:rsidRPr="00CA5257">
        <w:rPr>
          <w:rStyle w:val="tableChar"/>
        </w:rPr>
        <w:t>.</w:t>
      </w:r>
      <w:r w:rsidRPr="00CA5257">
        <w:rPr>
          <w:rStyle w:val="tableChar"/>
        </w:rPr>
        <w:fldChar w:fldCharType="begin"/>
      </w:r>
      <w:r w:rsidRPr="00CA5257">
        <w:rPr>
          <w:rStyle w:val="tableChar"/>
        </w:rPr>
        <w:instrText xml:space="preserve"> SEQ Figure \* ARABIC \s 1 </w:instrText>
      </w:r>
      <w:r w:rsidRPr="00CA5257">
        <w:rPr>
          <w:rStyle w:val="tableChar"/>
        </w:rPr>
        <w:fldChar w:fldCharType="separate"/>
      </w:r>
      <w:r>
        <w:rPr>
          <w:rStyle w:val="tableChar"/>
          <w:noProof/>
        </w:rPr>
        <w:t>4</w:t>
      </w:r>
      <w:r w:rsidRPr="00CA5257">
        <w:rPr>
          <w:rStyle w:val="tableChar"/>
        </w:rPr>
        <w:fldChar w:fldCharType="end"/>
      </w:r>
      <w:bookmarkEnd w:id="281"/>
      <w:r w:rsidRPr="00CA5257">
        <w:rPr>
          <w:rStyle w:val="tableChar"/>
        </w:rPr>
        <w:t>.</w:t>
      </w:r>
      <w:r w:rsidR="00EE0FBC">
        <w:rPr>
          <w:rFonts w:hint="eastAsia"/>
        </w:rPr>
        <w:t xml:space="preserve"> Results of </w:t>
      </w:r>
      <w:r w:rsidR="00EE0FBC">
        <w:t>training</w:t>
      </w:r>
      <w:r w:rsidR="00EE0FBC">
        <w:rPr>
          <w:rFonts w:hint="eastAsia"/>
        </w:rPr>
        <w:t xml:space="preserve"> set of four </w:t>
      </w:r>
      <w:r w:rsidR="0004027E">
        <w:t>input</w:t>
      </w:r>
      <w:r w:rsidR="00EE0FBC">
        <w:rPr>
          <w:rFonts w:hint="eastAsia"/>
        </w:rPr>
        <w:t xml:space="preserve"> combinations (RGB VIs, RGB VIs + soil, MS VIs, and MS VIs + soil) with three machine learning methos (MLR, SVM, and RF).</w:t>
      </w:r>
      <w:bookmarkEnd w:id="282"/>
    </w:p>
    <w:p w14:paraId="387215F0" w14:textId="1F186A52" w:rsidR="00EE0FBC" w:rsidRPr="003B1E2B" w:rsidRDefault="00365477" w:rsidP="00B032E6">
      <w:pPr>
        <w:pStyle w:val="Caption"/>
      </w:pPr>
      <w:r>
        <w:rPr>
          <w:rFonts w:hint="eastAsia"/>
        </w:rPr>
        <w:t xml:space="preserve">Note: </w:t>
      </w:r>
      <w:r w:rsidR="00EE0FBC">
        <w:rPr>
          <w:rFonts w:hint="eastAsia"/>
        </w:rPr>
        <w:t xml:space="preserve">R1, R3, R5 represent the growth stage of flowering, podding, and seeding, </w:t>
      </w:r>
      <w:r w:rsidR="00EE0FBC">
        <w:t>separately</w:t>
      </w:r>
      <w:r w:rsidR="00EE0FBC">
        <w:rPr>
          <w:rFonts w:hint="eastAsia"/>
        </w:rPr>
        <w:t>.</w:t>
      </w:r>
    </w:p>
    <w:p w14:paraId="24F6FBD4" w14:textId="77777777" w:rsidR="00EE0FBC" w:rsidRDefault="00EE0FBC" w:rsidP="00EE0FBC">
      <w:pPr>
        <w:spacing w:line="240" w:lineRule="auto"/>
      </w:pPr>
    </w:p>
    <w:p w14:paraId="6E6719DD" w14:textId="77777777" w:rsidR="00EE0FBC" w:rsidRDefault="00EE0FBC" w:rsidP="00EE0FBC">
      <w:pPr>
        <w:spacing w:line="240" w:lineRule="auto"/>
      </w:pPr>
    </w:p>
    <w:p w14:paraId="045812AC" w14:textId="77777777" w:rsidR="00EE0FBC" w:rsidRDefault="00EE0FBC" w:rsidP="00EE0FBC">
      <w:pPr>
        <w:spacing w:line="240" w:lineRule="auto"/>
      </w:pPr>
    </w:p>
    <w:p w14:paraId="41D10CCD" w14:textId="77777777" w:rsidR="00EE0FBC" w:rsidRDefault="00EE0FBC" w:rsidP="00EE0FBC">
      <w:pPr>
        <w:spacing w:line="240" w:lineRule="auto"/>
      </w:pPr>
    </w:p>
    <w:p w14:paraId="730E4F03" w14:textId="511C1EB5" w:rsidR="001D23F6" w:rsidRDefault="00EE0FBC" w:rsidP="00EE0FBC">
      <w:pPr>
        <w:spacing w:line="240" w:lineRule="auto"/>
      </w:pPr>
      <w:r>
        <w:br w:type="page"/>
      </w:r>
    </w:p>
    <w:p w14:paraId="305A3BEB" w14:textId="77777777" w:rsidR="000C15F5" w:rsidRDefault="000C15F5" w:rsidP="008B5CBF">
      <w:pPr>
        <w:sectPr w:rsidR="000C15F5" w:rsidSect="00053059">
          <w:pgSz w:w="12240" w:h="15840" w:code="1"/>
          <w:pgMar w:top="1440" w:right="1800" w:bottom="1872" w:left="1800" w:header="720" w:footer="1440" w:gutter="0"/>
          <w:cols w:space="720"/>
          <w:noEndnote/>
          <w:docGrid w:linePitch="360"/>
        </w:sectPr>
      </w:pPr>
    </w:p>
    <w:p w14:paraId="4EF207E1" w14:textId="3DF2B289" w:rsidR="000C15F5" w:rsidRDefault="000C15F5" w:rsidP="008B5CBF">
      <w:pPr>
        <w:pStyle w:val="Heading1"/>
      </w:pPr>
      <w:r>
        <w:lastRenderedPageBreak/>
        <w:br/>
      </w:r>
      <w:bookmarkStart w:id="283" w:name="_Toc204820734"/>
      <w:r>
        <w:rPr>
          <w:rFonts w:hint="eastAsia"/>
        </w:rPr>
        <w:t>Conclusion</w:t>
      </w:r>
      <w:bookmarkEnd w:id="283"/>
    </w:p>
    <w:p w14:paraId="5A7193E6" w14:textId="22B8101B" w:rsidR="000C15F5" w:rsidRDefault="000C15F5" w:rsidP="008B5CBF">
      <w:r>
        <w:br w:type="page"/>
      </w:r>
    </w:p>
    <w:p w14:paraId="222A4780" w14:textId="77777777" w:rsidR="000C15F5" w:rsidRPr="00242EC8" w:rsidRDefault="000C15F5" w:rsidP="008B5CBF">
      <w:r w:rsidRPr="00B27ABB">
        <w:lastRenderedPageBreak/>
        <w:t>This dissertation systematically investigated soybean irrigation management in Mid-</w:t>
      </w:r>
      <w:r>
        <w:t xml:space="preserve">South </w:t>
      </w:r>
      <w:r w:rsidRPr="00242EC8">
        <w:t>through multi-year field studies, integrating agronomic, soil-based, and remote sensing approaches.</w:t>
      </w:r>
    </w:p>
    <w:p w14:paraId="4B05B3F2" w14:textId="43C7B192" w:rsidR="000C15F5" w:rsidRPr="00242EC8" w:rsidRDefault="000C15F5" w:rsidP="008B5CBF">
      <w:r w:rsidRPr="00242EC8">
        <w:t xml:space="preserve">Chapter </w:t>
      </w:r>
      <w:r w:rsidR="000350ED">
        <w:rPr>
          <w:rFonts w:hint="eastAsia"/>
        </w:rPr>
        <w:t>2</w:t>
      </w:r>
      <w:r w:rsidRPr="00242EC8">
        <w:t xml:space="preserve"> demonstrate</w:t>
      </w:r>
      <w:r w:rsidR="00BA6348">
        <w:rPr>
          <w:rFonts w:hint="eastAsia"/>
        </w:rPr>
        <w:t>s</w:t>
      </w:r>
      <w:r w:rsidRPr="00242EC8">
        <w:t xml:space="preserve"> that </w:t>
      </w:r>
      <w:r>
        <w:t>in</w:t>
      </w:r>
      <w:r w:rsidRPr="00242EC8">
        <w:t xml:space="preserve"> silt loam soils, supplemental irrigation significantly increased soybean yields (average 18.5%). Optimal water use efficiency was achieved by delaying irrigation until R5 in most years (initiating at R3 in dry years) and applying higher rates (3.81 cm/week) once initiated. The MOIST water-balance model effectively guided irrigation timing, though soil matric potential sensors required threshold adjustments to avoid over-application.</w:t>
      </w:r>
    </w:p>
    <w:p w14:paraId="39E2134D" w14:textId="77777777" w:rsidR="000350ED" w:rsidRDefault="000C15F5" w:rsidP="008B5CBF">
      <w:r w:rsidRPr="00242EC8">
        <w:t xml:space="preserve">Chapter </w:t>
      </w:r>
      <w:r w:rsidR="000350ED">
        <w:rPr>
          <w:rFonts w:hint="eastAsia"/>
        </w:rPr>
        <w:t>3</w:t>
      </w:r>
      <w:r w:rsidRPr="00242EC8">
        <w:t xml:space="preserve"> revealed soil type as the dominant factor influencing irrigation outcomes with yield responses and irrigation water productivity varying substantially across silt loam, silt-over-sandy, and sandy soils. While MOIST performed well in </w:t>
      </w:r>
      <w:r w:rsidR="000350ED" w:rsidRPr="000350ED">
        <w:t>silt loam soil zone and sandy soil zone</w:t>
      </w:r>
      <w:r w:rsidRPr="00242EC8">
        <w:t xml:space="preserve">, its accuracy decreased in spatially variable </w:t>
      </w:r>
      <w:r w:rsidR="000350ED" w:rsidRPr="000350ED">
        <w:t>silt-over-sandy zone</w:t>
      </w:r>
      <w:r w:rsidRPr="00242EC8">
        <w:t xml:space="preserve">, </w:t>
      </w:r>
    </w:p>
    <w:p w14:paraId="667CE06A" w14:textId="6926834F" w:rsidR="000350ED" w:rsidRDefault="000C15F5" w:rsidP="008B5CBF">
      <w:r w:rsidRPr="00242EC8">
        <w:t>highlighting the need for soil-specific calibration, particularly for root depth parameters.</w:t>
      </w:r>
      <w:r w:rsidR="000350ED">
        <w:rPr>
          <w:rFonts w:hint="eastAsia"/>
        </w:rPr>
        <w:t xml:space="preserve"> </w:t>
      </w:r>
      <w:r w:rsidR="000350ED" w:rsidRPr="000350ED">
        <w:t>Matric potential sensors would have triggered more irrigation than needed to optimize yield, suggesting for careful placement, replicated measurements and possibly drier trigger thresholds.</w:t>
      </w:r>
    </w:p>
    <w:p w14:paraId="6E1866FE" w14:textId="7B0AE7A0" w:rsidR="000C15F5" w:rsidRPr="00242EC8" w:rsidRDefault="000C15F5" w:rsidP="008B5CBF">
      <w:r w:rsidRPr="00242EC8">
        <w:t xml:space="preserve">Chapter </w:t>
      </w:r>
      <w:r w:rsidR="000350ED">
        <w:rPr>
          <w:rFonts w:hint="eastAsia"/>
        </w:rPr>
        <w:t>4</w:t>
      </w:r>
      <w:r w:rsidRPr="00242EC8">
        <w:t xml:space="preserve"> established that single-year rainfed yield data effectively delineated irrigation management zones, outperforming multi-attribute approaches in stability and practicality. A consistent irrigation threshold of 17 cm (seasonal total) maximized yields in responsive zones, demonstrating the potential for resource-efficient precision irrigation without extensive soil data.</w:t>
      </w:r>
    </w:p>
    <w:p w14:paraId="39340F57" w14:textId="4FF3B609" w:rsidR="000C15F5" w:rsidRPr="00242EC8" w:rsidRDefault="000C15F5" w:rsidP="008B5CBF">
      <w:r w:rsidRPr="00242EC8">
        <w:lastRenderedPageBreak/>
        <w:t xml:space="preserve">Chapter </w:t>
      </w:r>
      <w:r w:rsidR="000350ED">
        <w:rPr>
          <w:rFonts w:hint="eastAsia"/>
        </w:rPr>
        <w:t>5</w:t>
      </w:r>
      <w:r w:rsidRPr="00242EC8">
        <w:t xml:space="preserve"> underscored the value of combining multi-temporal UAV vegetation indices (VIs) with soil data for yield prediction, with post-season models (RGB VIs + soil) achieving the highest accuracy (R² = 0.80). In-season models emphasized growth-stage-specific strategies, outperforming LSTM-based approaches in 83% of cases.</w:t>
      </w:r>
    </w:p>
    <w:p w14:paraId="550E3345" w14:textId="77777777" w:rsidR="007A24EC" w:rsidRDefault="000C15F5" w:rsidP="008B5CBF">
      <w:r w:rsidRPr="00242EC8">
        <w:t xml:space="preserve">Collectively, these findings provide actionable insights for optimizing soybean irrigation in </w:t>
      </w:r>
      <w:r>
        <w:t xml:space="preserve">Mid-South and </w:t>
      </w:r>
      <w:r w:rsidRPr="00242EC8">
        <w:t>balancing water-use efficiency with yield goals.</w:t>
      </w:r>
      <w:r w:rsidR="000350ED">
        <w:rPr>
          <w:rFonts w:hint="eastAsia"/>
        </w:rPr>
        <w:t xml:space="preserve"> </w:t>
      </w:r>
    </w:p>
    <w:p w14:paraId="4ADCD362" w14:textId="77777777" w:rsidR="000C15F5" w:rsidRDefault="000C15F5" w:rsidP="008B5CBF"/>
    <w:p w14:paraId="14A630BE" w14:textId="77777777" w:rsidR="000C15F5" w:rsidRDefault="000C15F5" w:rsidP="008B5CBF">
      <w:pPr>
        <w:sectPr w:rsidR="000C15F5" w:rsidSect="000C15F5">
          <w:pgSz w:w="12240" w:h="15840" w:code="1"/>
          <w:pgMar w:top="1440" w:right="1800" w:bottom="1872" w:left="1800" w:header="720" w:footer="1440" w:gutter="0"/>
          <w:cols w:space="720"/>
          <w:noEndnote/>
          <w:docGrid w:linePitch="360"/>
        </w:sectPr>
      </w:pPr>
    </w:p>
    <w:p w14:paraId="24F2DDF1" w14:textId="303ECB70" w:rsidR="00191DD7" w:rsidRPr="009D2AA9" w:rsidRDefault="007D538B" w:rsidP="008B5CBF">
      <w:pPr>
        <w:pStyle w:val="AltHeading1"/>
      </w:pPr>
      <w:bookmarkStart w:id="284" w:name="_Toc204820735"/>
      <w:r w:rsidRPr="009D2AA9">
        <w:lastRenderedPageBreak/>
        <w:t>V</w:t>
      </w:r>
      <w:r w:rsidR="00E91931" w:rsidRPr="009D2AA9">
        <w:t>ita</w:t>
      </w:r>
      <w:bookmarkEnd w:id="191"/>
      <w:bookmarkEnd w:id="192"/>
      <w:bookmarkEnd w:id="193"/>
      <w:bookmarkEnd w:id="284"/>
    </w:p>
    <w:p w14:paraId="04EBB245" w14:textId="7EB9757C" w:rsidR="00687433" w:rsidRDefault="00687433" w:rsidP="008B5CBF">
      <w:r w:rsidRPr="00687433">
        <w:t>Shuhua Xie was born in Taojiang, Hunan Province, China. He earned his Bachelor of Agricultural Water Conservancy Engineering in 2017 from Northwest A&amp;F University in Yangling, China. Subsequently, he obtained his Master of Science in Hydraulic Engineering from China Agricultural University in Beijing, China, in 2020, where his research focused on garden irrigation system design and sprinkler hydrological performance tests. In Fall 2021, he joined the Department of Biosystems Engineering and Soil Science at the University of Tennessee, Knoxville, to pursue his Ph.D. under the guidance of Dr. Brian Leib.</w:t>
      </w:r>
    </w:p>
    <w:sectPr w:rsidR="00687433" w:rsidSect="00053059">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129A8" w14:textId="77777777" w:rsidR="008C09C4" w:rsidRDefault="008C09C4" w:rsidP="008B5CBF">
      <w:r>
        <w:separator/>
      </w:r>
    </w:p>
  </w:endnote>
  <w:endnote w:type="continuationSeparator" w:id="0">
    <w:p w14:paraId="1AE029B6" w14:textId="77777777" w:rsidR="008C09C4" w:rsidRDefault="008C09C4" w:rsidP="008B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986760"/>
      <w:docPartObj>
        <w:docPartGallery w:val="Page Numbers (Bottom of Page)"/>
        <w:docPartUnique/>
      </w:docPartObj>
    </w:sdtPr>
    <w:sdtEndPr>
      <w:rPr>
        <w:noProof/>
      </w:rPr>
    </w:sdtEndPr>
    <w:sdtContent>
      <w:p w14:paraId="2B8EF267" w14:textId="3919BE9B" w:rsidR="00683F5B" w:rsidRDefault="00D83B30" w:rsidP="00DC6E8F">
        <w:pPr>
          <w:pStyle w:val="Footer"/>
          <w:jc w:val="center"/>
        </w:pPr>
        <w:r w:rsidRPr="009D2AA9">
          <w:fldChar w:fldCharType="begin"/>
        </w:r>
        <w:r w:rsidRPr="009D2AA9">
          <w:instrText xml:space="preserve"> PAGE   \* MERGEFORMAT </w:instrText>
        </w:r>
        <w:r w:rsidRPr="009D2AA9">
          <w:fldChar w:fldCharType="separate"/>
        </w:r>
        <w:r w:rsidR="007F7A99">
          <w:rPr>
            <w:noProof/>
          </w:rPr>
          <w:t>14</w:t>
        </w:r>
        <w:r w:rsidRPr="009D2AA9">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53770"/>
      <w:docPartObj>
        <w:docPartGallery w:val="Page Numbers (Bottom of Page)"/>
        <w:docPartUnique/>
      </w:docPartObj>
    </w:sdtPr>
    <w:sdtEndPr>
      <w:rPr>
        <w:noProof/>
      </w:rPr>
    </w:sdtEndPr>
    <w:sdtContent>
      <w:p w14:paraId="022DBD80" w14:textId="30AA66E0" w:rsidR="00653D15" w:rsidRDefault="00653D15" w:rsidP="00EE0FBC">
        <w:pPr>
          <w:pStyle w:val="Footer"/>
          <w:jc w:val="center"/>
        </w:pPr>
        <w:r w:rsidRPr="009D2AA9">
          <w:fldChar w:fldCharType="begin"/>
        </w:r>
        <w:r w:rsidRPr="009D2AA9">
          <w:instrText xml:space="preserve"> PAGE   \* MERGEFORMAT </w:instrText>
        </w:r>
        <w:r w:rsidRPr="009D2AA9">
          <w:fldChar w:fldCharType="separate"/>
        </w:r>
        <w:r>
          <w:rPr>
            <w:noProof/>
          </w:rPr>
          <w:t>14</w:t>
        </w:r>
        <w:r w:rsidRPr="009D2AA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08746" w14:textId="77777777" w:rsidR="008C09C4" w:rsidRDefault="008C09C4" w:rsidP="008B5CBF">
      <w:r>
        <w:separator/>
      </w:r>
    </w:p>
  </w:footnote>
  <w:footnote w:type="continuationSeparator" w:id="0">
    <w:p w14:paraId="7B82F050" w14:textId="77777777" w:rsidR="008C09C4" w:rsidRDefault="008C09C4" w:rsidP="008B5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665E6E"/>
    <w:multiLevelType w:val="multilevel"/>
    <w:tmpl w:val="3A6CB97C"/>
    <w:lvl w:ilvl="0">
      <w:start w:val="1"/>
      <w:numFmt w:val="decimal"/>
      <w:lvlText w:val="%1."/>
      <w:lvlJc w:val="left"/>
      <w:pPr>
        <w:ind w:left="360" w:hanging="360"/>
      </w:pPr>
    </w:lvl>
    <w:lvl w:ilvl="1">
      <w:start w:val="1"/>
      <w:numFmt w:val="decimal"/>
      <w:isLgl/>
      <w:lvlText w:val="%1.%2."/>
      <w:lvlJc w:val="left"/>
      <w:pPr>
        <w:ind w:left="750" w:hanging="390"/>
      </w:pPr>
      <w:rPr>
        <w:rFonts w:hint="default"/>
      </w:rPr>
    </w:lvl>
    <w:lvl w:ilvl="2">
      <w:start w:val="1"/>
      <w:numFmt w:val="decimal"/>
      <w:pStyle w:val="ListParagraph"/>
      <w:isLgl/>
      <w:lvlText w:val="%1.%2.%3."/>
      <w:lvlJc w:val="left"/>
      <w:pPr>
        <w:ind w:left="108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440B3E"/>
    <w:multiLevelType w:val="multilevel"/>
    <w:tmpl w:val="807236E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BCD41A3"/>
    <w:multiLevelType w:val="multilevel"/>
    <w:tmpl w:val="C5FAAF6E"/>
    <w:lvl w:ilvl="0">
      <w:start w:val="1"/>
      <w:numFmt w:val="cardinalText"/>
      <w:pStyle w:val="Heading1"/>
      <w:suff w:val="space"/>
      <w:lvlText w:val="Chapter %1"/>
      <w:lvlJc w:val="left"/>
      <w:pPr>
        <w:ind w:left="3240" w:firstLine="0"/>
      </w:p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15220887">
    <w:abstractNumId w:val="0"/>
  </w:num>
  <w:num w:numId="2" w16cid:durableId="997458764">
    <w:abstractNumId w:val="8"/>
  </w:num>
  <w:num w:numId="3" w16cid:durableId="1876238217">
    <w:abstractNumId w:val="3"/>
  </w:num>
  <w:num w:numId="4" w16cid:durableId="164785261">
    <w:abstractNumId w:val="14"/>
  </w:num>
  <w:num w:numId="5" w16cid:durableId="152313328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2A76"/>
    <w:rsid w:val="0000559F"/>
    <w:rsid w:val="00014210"/>
    <w:rsid w:val="000149B0"/>
    <w:rsid w:val="00014A3E"/>
    <w:rsid w:val="000166A9"/>
    <w:rsid w:val="0002037F"/>
    <w:rsid w:val="00024A9F"/>
    <w:rsid w:val="0002566F"/>
    <w:rsid w:val="00031718"/>
    <w:rsid w:val="00032057"/>
    <w:rsid w:val="000350ED"/>
    <w:rsid w:val="0004027E"/>
    <w:rsid w:val="000403EE"/>
    <w:rsid w:val="000409DC"/>
    <w:rsid w:val="0004312F"/>
    <w:rsid w:val="00045D56"/>
    <w:rsid w:val="00053059"/>
    <w:rsid w:val="00057004"/>
    <w:rsid w:val="000672FE"/>
    <w:rsid w:val="00071FB8"/>
    <w:rsid w:val="00072BD7"/>
    <w:rsid w:val="00076A95"/>
    <w:rsid w:val="000902FC"/>
    <w:rsid w:val="0009195C"/>
    <w:rsid w:val="000933A7"/>
    <w:rsid w:val="000957C1"/>
    <w:rsid w:val="000A2382"/>
    <w:rsid w:val="000A46BF"/>
    <w:rsid w:val="000A6FCE"/>
    <w:rsid w:val="000B0A40"/>
    <w:rsid w:val="000B57E4"/>
    <w:rsid w:val="000B5C42"/>
    <w:rsid w:val="000B736A"/>
    <w:rsid w:val="000C15F5"/>
    <w:rsid w:val="000C3445"/>
    <w:rsid w:val="000D6368"/>
    <w:rsid w:val="000F21AB"/>
    <w:rsid w:val="000F7934"/>
    <w:rsid w:val="0010217F"/>
    <w:rsid w:val="00105115"/>
    <w:rsid w:val="00112F00"/>
    <w:rsid w:val="001157A8"/>
    <w:rsid w:val="001219BF"/>
    <w:rsid w:val="0012476A"/>
    <w:rsid w:val="00126171"/>
    <w:rsid w:val="0013501F"/>
    <w:rsid w:val="00157352"/>
    <w:rsid w:val="00157546"/>
    <w:rsid w:val="001669A7"/>
    <w:rsid w:val="00173751"/>
    <w:rsid w:val="00177D09"/>
    <w:rsid w:val="001854FB"/>
    <w:rsid w:val="00191DD7"/>
    <w:rsid w:val="00193642"/>
    <w:rsid w:val="00197282"/>
    <w:rsid w:val="001A0D20"/>
    <w:rsid w:val="001A3B8F"/>
    <w:rsid w:val="001C39F6"/>
    <w:rsid w:val="001C616B"/>
    <w:rsid w:val="001C66FE"/>
    <w:rsid w:val="001D23F6"/>
    <w:rsid w:val="001D24F9"/>
    <w:rsid w:val="001D3AC3"/>
    <w:rsid w:val="001D3EE6"/>
    <w:rsid w:val="001D4908"/>
    <w:rsid w:val="001D6904"/>
    <w:rsid w:val="001E1917"/>
    <w:rsid w:val="001F1124"/>
    <w:rsid w:val="001F522F"/>
    <w:rsid w:val="001F5FCD"/>
    <w:rsid w:val="001F6B4B"/>
    <w:rsid w:val="001F76D1"/>
    <w:rsid w:val="002016D8"/>
    <w:rsid w:val="00202946"/>
    <w:rsid w:val="00206090"/>
    <w:rsid w:val="002063E9"/>
    <w:rsid w:val="00207219"/>
    <w:rsid w:val="00210E35"/>
    <w:rsid w:val="002206E5"/>
    <w:rsid w:val="00236E6D"/>
    <w:rsid w:val="00236ED2"/>
    <w:rsid w:val="002429E5"/>
    <w:rsid w:val="0026795D"/>
    <w:rsid w:val="00280CEF"/>
    <w:rsid w:val="00284FAE"/>
    <w:rsid w:val="0028757A"/>
    <w:rsid w:val="00291D86"/>
    <w:rsid w:val="002A46E9"/>
    <w:rsid w:val="002A54F4"/>
    <w:rsid w:val="002D04C4"/>
    <w:rsid w:val="002D1FE4"/>
    <w:rsid w:val="002D470F"/>
    <w:rsid w:val="002E2492"/>
    <w:rsid w:val="002F15D8"/>
    <w:rsid w:val="002F602C"/>
    <w:rsid w:val="00304BD0"/>
    <w:rsid w:val="003058B3"/>
    <w:rsid w:val="00307D77"/>
    <w:rsid w:val="00311F1A"/>
    <w:rsid w:val="00313E9E"/>
    <w:rsid w:val="003150D5"/>
    <w:rsid w:val="00316B6B"/>
    <w:rsid w:val="00320F78"/>
    <w:rsid w:val="00321636"/>
    <w:rsid w:val="00326832"/>
    <w:rsid w:val="00327B65"/>
    <w:rsid w:val="00334F63"/>
    <w:rsid w:val="00344347"/>
    <w:rsid w:val="0035155B"/>
    <w:rsid w:val="003555C0"/>
    <w:rsid w:val="0035768F"/>
    <w:rsid w:val="00360CC8"/>
    <w:rsid w:val="003625C3"/>
    <w:rsid w:val="00365477"/>
    <w:rsid w:val="0038177C"/>
    <w:rsid w:val="003836EB"/>
    <w:rsid w:val="00387024"/>
    <w:rsid w:val="0039032F"/>
    <w:rsid w:val="00390A97"/>
    <w:rsid w:val="0039365D"/>
    <w:rsid w:val="003963D3"/>
    <w:rsid w:val="003A53A1"/>
    <w:rsid w:val="003A582F"/>
    <w:rsid w:val="003C1575"/>
    <w:rsid w:val="003D07F7"/>
    <w:rsid w:val="003D3820"/>
    <w:rsid w:val="003D5275"/>
    <w:rsid w:val="003D56C3"/>
    <w:rsid w:val="003D63DF"/>
    <w:rsid w:val="003D737F"/>
    <w:rsid w:val="003E2944"/>
    <w:rsid w:val="003E5EA7"/>
    <w:rsid w:val="003F2841"/>
    <w:rsid w:val="003F7474"/>
    <w:rsid w:val="003F7FED"/>
    <w:rsid w:val="00404616"/>
    <w:rsid w:val="00407B6A"/>
    <w:rsid w:val="00414400"/>
    <w:rsid w:val="00420910"/>
    <w:rsid w:val="00421CD4"/>
    <w:rsid w:val="00426212"/>
    <w:rsid w:val="00427833"/>
    <w:rsid w:val="00437265"/>
    <w:rsid w:val="0044196E"/>
    <w:rsid w:val="00441DFB"/>
    <w:rsid w:val="00456665"/>
    <w:rsid w:val="00470352"/>
    <w:rsid w:val="00473430"/>
    <w:rsid w:val="00474210"/>
    <w:rsid w:val="00480B96"/>
    <w:rsid w:val="0048303E"/>
    <w:rsid w:val="00486892"/>
    <w:rsid w:val="00490714"/>
    <w:rsid w:val="004920F6"/>
    <w:rsid w:val="004A1B3F"/>
    <w:rsid w:val="004A4270"/>
    <w:rsid w:val="004A477E"/>
    <w:rsid w:val="004A67E8"/>
    <w:rsid w:val="004C01D5"/>
    <w:rsid w:val="004C1A5E"/>
    <w:rsid w:val="004C3D65"/>
    <w:rsid w:val="004C7348"/>
    <w:rsid w:val="004D05F5"/>
    <w:rsid w:val="004D6472"/>
    <w:rsid w:val="004D6A00"/>
    <w:rsid w:val="004E0DD4"/>
    <w:rsid w:val="004F08CE"/>
    <w:rsid w:val="00513BB6"/>
    <w:rsid w:val="005145B0"/>
    <w:rsid w:val="005205E3"/>
    <w:rsid w:val="005262C6"/>
    <w:rsid w:val="00544269"/>
    <w:rsid w:val="00545054"/>
    <w:rsid w:val="00552223"/>
    <w:rsid w:val="00562EB1"/>
    <w:rsid w:val="0058625E"/>
    <w:rsid w:val="00593CBB"/>
    <w:rsid w:val="00597D3F"/>
    <w:rsid w:val="005A0EB0"/>
    <w:rsid w:val="005B79E9"/>
    <w:rsid w:val="005C41C9"/>
    <w:rsid w:val="005D43B5"/>
    <w:rsid w:val="005E4912"/>
    <w:rsid w:val="005E6F1F"/>
    <w:rsid w:val="005F2B0B"/>
    <w:rsid w:val="005F44D1"/>
    <w:rsid w:val="005F745A"/>
    <w:rsid w:val="006025D8"/>
    <w:rsid w:val="00612813"/>
    <w:rsid w:val="00621129"/>
    <w:rsid w:val="00623EDB"/>
    <w:rsid w:val="0063011A"/>
    <w:rsid w:val="0063143B"/>
    <w:rsid w:val="00633916"/>
    <w:rsid w:val="00641D2B"/>
    <w:rsid w:val="00646C9A"/>
    <w:rsid w:val="0065025D"/>
    <w:rsid w:val="0065123B"/>
    <w:rsid w:val="00653D15"/>
    <w:rsid w:val="00655D69"/>
    <w:rsid w:val="00662D3E"/>
    <w:rsid w:val="00665C7E"/>
    <w:rsid w:val="00672DDD"/>
    <w:rsid w:val="006748B1"/>
    <w:rsid w:val="0067557E"/>
    <w:rsid w:val="00676C91"/>
    <w:rsid w:val="00683F5B"/>
    <w:rsid w:val="00687433"/>
    <w:rsid w:val="00690171"/>
    <w:rsid w:val="00690B77"/>
    <w:rsid w:val="00693334"/>
    <w:rsid w:val="00697F38"/>
    <w:rsid w:val="006B3C32"/>
    <w:rsid w:val="006B621E"/>
    <w:rsid w:val="006C4000"/>
    <w:rsid w:val="006C6384"/>
    <w:rsid w:val="006C7360"/>
    <w:rsid w:val="006D474B"/>
    <w:rsid w:val="006D5EB8"/>
    <w:rsid w:val="006E17C3"/>
    <w:rsid w:val="006E1E6D"/>
    <w:rsid w:val="006E4BDD"/>
    <w:rsid w:val="006E56E8"/>
    <w:rsid w:val="006F05DE"/>
    <w:rsid w:val="00711200"/>
    <w:rsid w:val="00711C7C"/>
    <w:rsid w:val="00722B53"/>
    <w:rsid w:val="0072397F"/>
    <w:rsid w:val="0073020B"/>
    <w:rsid w:val="00731922"/>
    <w:rsid w:val="00731ACB"/>
    <w:rsid w:val="007368AD"/>
    <w:rsid w:val="00737441"/>
    <w:rsid w:val="00737D31"/>
    <w:rsid w:val="00737F54"/>
    <w:rsid w:val="0074133D"/>
    <w:rsid w:val="0074293C"/>
    <w:rsid w:val="007456AC"/>
    <w:rsid w:val="0075196D"/>
    <w:rsid w:val="00753EAD"/>
    <w:rsid w:val="00754F92"/>
    <w:rsid w:val="0075558C"/>
    <w:rsid w:val="00761EFA"/>
    <w:rsid w:val="00764873"/>
    <w:rsid w:val="007778DD"/>
    <w:rsid w:val="00790B6C"/>
    <w:rsid w:val="00795D03"/>
    <w:rsid w:val="00796693"/>
    <w:rsid w:val="007A24EC"/>
    <w:rsid w:val="007A38A5"/>
    <w:rsid w:val="007A6E0A"/>
    <w:rsid w:val="007C0567"/>
    <w:rsid w:val="007C7591"/>
    <w:rsid w:val="007D538B"/>
    <w:rsid w:val="007D5CD5"/>
    <w:rsid w:val="007D60DC"/>
    <w:rsid w:val="007F4FA5"/>
    <w:rsid w:val="007F6AE9"/>
    <w:rsid w:val="007F7A99"/>
    <w:rsid w:val="00801A27"/>
    <w:rsid w:val="00801C48"/>
    <w:rsid w:val="00810A26"/>
    <w:rsid w:val="00812F42"/>
    <w:rsid w:val="00826D54"/>
    <w:rsid w:val="008349B3"/>
    <w:rsid w:val="00834CBF"/>
    <w:rsid w:val="00836F89"/>
    <w:rsid w:val="00840586"/>
    <w:rsid w:val="00843561"/>
    <w:rsid w:val="00843A46"/>
    <w:rsid w:val="00846459"/>
    <w:rsid w:val="008502AA"/>
    <w:rsid w:val="00852266"/>
    <w:rsid w:val="0086069A"/>
    <w:rsid w:val="00861CAB"/>
    <w:rsid w:val="00863435"/>
    <w:rsid w:val="00872827"/>
    <w:rsid w:val="0087349A"/>
    <w:rsid w:val="008865B6"/>
    <w:rsid w:val="008949A8"/>
    <w:rsid w:val="00895DF4"/>
    <w:rsid w:val="008A2B7E"/>
    <w:rsid w:val="008A388C"/>
    <w:rsid w:val="008A4E30"/>
    <w:rsid w:val="008B1A4D"/>
    <w:rsid w:val="008B5CBF"/>
    <w:rsid w:val="008C09C4"/>
    <w:rsid w:val="008D1FE1"/>
    <w:rsid w:val="008D589C"/>
    <w:rsid w:val="008E7085"/>
    <w:rsid w:val="008F2A6C"/>
    <w:rsid w:val="008F60C3"/>
    <w:rsid w:val="00911133"/>
    <w:rsid w:val="00912110"/>
    <w:rsid w:val="00916565"/>
    <w:rsid w:val="009254D6"/>
    <w:rsid w:val="0092669B"/>
    <w:rsid w:val="00927AE1"/>
    <w:rsid w:val="0093163E"/>
    <w:rsid w:val="00936436"/>
    <w:rsid w:val="0094416C"/>
    <w:rsid w:val="0094721A"/>
    <w:rsid w:val="00965FBD"/>
    <w:rsid w:val="00966BAC"/>
    <w:rsid w:val="009740B0"/>
    <w:rsid w:val="00992EBD"/>
    <w:rsid w:val="009A2ABE"/>
    <w:rsid w:val="009A6A2F"/>
    <w:rsid w:val="009A7606"/>
    <w:rsid w:val="009B254D"/>
    <w:rsid w:val="009C755C"/>
    <w:rsid w:val="009C780F"/>
    <w:rsid w:val="009D052B"/>
    <w:rsid w:val="009D2408"/>
    <w:rsid w:val="009D2AA9"/>
    <w:rsid w:val="009E4F4C"/>
    <w:rsid w:val="009F7428"/>
    <w:rsid w:val="00A03FFA"/>
    <w:rsid w:val="00A153D2"/>
    <w:rsid w:val="00A24098"/>
    <w:rsid w:val="00A244FE"/>
    <w:rsid w:val="00A25353"/>
    <w:rsid w:val="00A34ABE"/>
    <w:rsid w:val="00A34F5F"/>
    <w:rsid w:val="00A46A68"/>
    <w:rsid w:val="00A50EE9"/>
    <w:rsid w:val="00A5188E"/>
    <w:rsid w:val="00A56B44"/>
    <w:rsid w:val="00A62B18"/>
    <w:rsid w:val="00A762D2"/>
    <w:rsid w:val="00A82720"/>
    <w:rsid w:val="00A86F48"/>
    <w:rsid w:val="00A9356E"/>
    <w:rsid w:val="00A949DA"/>
    <w:rsid w:val="00AA0690"/>
    <w:rsid w:val="00AA508B"/>
    <w:rsid w:val="00AB083C"/>
    <w:rsid w:val="00AC43EA"/>
    <w:rsid w:val="00AD0A33"/>
    <w:rsid w:val="00AD71BB"/>
    <w:rsid w:val="00AE0982"/>
    <w:rsid w:val="00AE125E"/>
    <w:rsid w:val="00AE6AEC"/>
    <w:rsid w:val="00AF58BF"/>
    <w:rsid w:val="00B032E6"/>
    <w:rsid w:val="00B07524"/>
    <w:rsid w:val="00B113E7"/>
    <w:rsid w:val="00B16451"/>
    <w:rsid w:val="00B16BED"/>
    <w:rsid w:val="00B24821"/>
    <w:rsid w:val="00B27ABB"/>
    <w:rsid w:val="00B31D9B"/>
    <w:rsid w:val="00B3272F"/>
    <w:rsid w:val="00B35B7C"/>
    <w:rsid w:val="00B35DAA"/>
    <w:rsid w:val="00B53C15"/>
    <w:rsid w:val="00B655AE"/>
    <w:rsid w:val="00B76E7C"/>
    <w:rsid w:val="00B90095"/>
    <w:rsid w:val="00B94E8B"/>
    <w:rsid w:val="00B955BD"/>
    <w:rsid w:val="00BA45A7"/>
    <w:rsid w:val="00BA6348"/>
    <w:rsid w:val="00BA68BA"/>
    <w:rsid w:val="00BB3219"/>
    <w:rsid w:val="00BD3522"/>
    <w:rsid w:val="00BD43E6"/>
    <w:rsid w:val="00BD5BEF"/>
    <w:rsid w:val="00BE1B08"/>
    <w:rsid w:val="00C03275"/>
    <w:rsid w:val="00C067FC"/>
    <w:rsid w:val="00C0799A"/>
    <w:rsid w:val="00C1071B"/>
    <w:rsid w:val="00C11D0D"/>
    <w:rsid w:val="00C21EC0"/>
    <w:rsid w:val="00C24AE9"/>
    <w:rsid w:val="00C2528A"/>
    <w:rsid w:val="00C317E9"/>
    <w:rsid w:val="00C376AE"/>
    <w:rsid w:val="00C509C3"/>
    <w:rsid w:val="00C50A17"/>
    <w:rsid w:val="00C54D26"/>
    <w:rsid w:val="00C6388D"/>
    <w:rsid w:val="00C65186"/>
    <w:rsid w:val="00C70EAE"/>
    <w:rsid w:val="00C72D98"/>
    <w:rsid w:val="00C83B65"/>
    <w:rsid w:val="00C8777F"/>
    <w:rsid w:val="00C91B83"/>
    <w:rsid w:val="00C95581"/>
    <w:rsid w:val="00CA5257"/>
    <w:rsid w:val="00CB77EA"/>
    <w:rsid w:val="00CD2F76"/>
    <w:rsid w:val="00CD4EB3"/>
    <w:rsid w:val="00CD50B5"/>
    <w:rsid w:val="00CD73A9"/>
    <w:rsid w:val="00D06F12"/>
    <w:rsid w:val="00D1024D"/>
    <w:rsid w:val="00D21EF3"/>
    <w:rsid w:val="00D440DB"/>
    <w:rsid w:val="00D46790"/>
    <w:rsid w:val="00D63E6B"/>
    <w:rsid w:val="00D66887"/>
    <w:rsid w:val="00D7121D"/>
    <w:rsid w:val="00D74519"/>
    <w:rsid w:val="00D81B0C"/>
    <w:rsid w:val="00D83B30"/>
    <w:rsid w:val="00D91C27"/>
    <w:rsid w:val="00DB3CF8"/>
    <w:rsid w:val="00DB79B6"/>
    <w:rsid w:val="00DC4E23"/>
    <w:rsid w:val="00DC5925"/>
    <w:rsid w:val="00DC60FA"/>
    <w:rsid w:val="00DC6E8F"/>
    <w:rsid w:val="00DD0A83"/>
    <w:rsid w:val="00DD2218"/>
    <w:rsid w:val="00DD23E6"/>
    <w:rsid w:val="00DE23AF"/>
    <w:rsid w:val="00DE2781"/>
    <w:rsid w:val="00DE5031"/>
    <w:rsid w:val="00DF3B9A"/>
    <w:rsid w:val="00DF4F95"/>
    <w:rsid w:val="00E06075"/>
    <w:rsid w:val="00E0788B"/>
    <w:rsid w:val="00E11089"/>
    <w:rsid w:val="00E132DE"/>
    <w:rsid w:val="00E17598"/>
    <w:rsid w:val="00E3015C"/>
    <w:rsid w:val="00E30D02"/>
    <w:rsid w:val="00E34CCB"/>
    <w:rsid w:val="00E37A1C"/>
    <w:rsid w:val="00E37CEB"/>
    <w:rsid w:val="00E42A55"/>
    <w:rsid w:val="00E467F7"/>
    <w:rsid w:val="00E80975"/>
    <w:rsid w:val="00E8590C"/>
    <w:rsid w:val="00E91931"/>
    <w:rsid w:val="00E97FDB"/>
    <w:rsid w:val="00EA5199"/>
    <w:rsid w:val="00EA5479"/>
    <w:rsid w:val="00EC7B4F"/>
    <w:rsid w:val="00ED1D13"/>
    <w:rsid w:val="00ED3132"/>
    <w:rsid w:val="00ED7A05"/>
    <w:rsid w:val="00EE0FBC"/>
    <w:rsid w:val="00EE334C"/>
    <w:rsid w:val="00EE397A"/>
    <w:rsid w:val="00EF11A4"/>
    <w:rsid w:val="00EF24CD"/>
    <w:rsid w:val="00EF3EB3"/>
    <w:rsid w:val="00EF7FD4"/>
    <w:rsid w:val="00F018A0"/>
    <w:rsid w:val="00F02153"/>
    <w:rsid w:val="00F058DF"/>
    <w:rsid w:val="00F15675"/>
    <w:rsid w:val="00F21250"/>
    <w:rsid w:val="00F2398D"/>
    <w:rsid w:val="00F46BCF"/>
    <w:rsid w:val="00F634A3"/>
    <w:rsid w:val="00F710F9"/>
    <w:rsid w:val="00F7620F"/>
    <w:rsid w:val="00F830A8"/>
    <w:rsid w:val="00F83771"/>
    <w:rsid w:val="00F83A5F"/>
    <w:rsid w:val="00F8462C"/>
    <w:rsid w:val="00F87F40"/>
    <w:rsid w:val="00F926EC"/>
    <w:rsid w:val="00FA0AE4"/>
    <w:rsid w:val="00FB17FE"/>
    <w:rsid w:val="00FB278E"/>
    <w:rsid w:val="00FB3EF0"/>
    <w:rsid w:val="00FB4DBA"/>
    <w:rsid w:val="00FB667E"/>
    <w:rsid w:val="00FC0CD3"/>
    <w:rsid w:val="00FC7AF9"/>
    <w:rsid w:val="00FE552D"/>
    <w:rsid w:val="00FF195C"/>
    <w:rsid w:val="00FF3F92"/>
    <w:rsid w:val="00FF7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CBF"/>
    <w:pPr>
      <w:spacing w:line="480" w:lineRule="auto"/>
    </w:pPr>
    <w:rPr>
      <w:rFonts w:cs="Times New Roman"/>
      <w:bCs/>
      <w:iCs/>
      <w:lang w:eastAsia="zh-CN"/>
    </w:rPr>
  </w:style>
  <w:style w:type="paragraph" w:styleId="Heading1">
    <w:name w:val="heading 1"/>
    <w:basedOn w:val="Normal"/>
    <w:next w:val="Normal"/>
    <w:link w:val="Heading1Char"/>
    <w:autoRedefine/>
    <w:qFormat/>
    <w:rsid w:val="00E8590C"/>
    <w:pPr>
      <w:numPr>
        <w:numId w:val="4"/>
      </w:numPr>
      <w:autoSpaceDE w:val="0"/>
      <w:autoSpaceDN w:val="0"/>
      <w:adjustRightInd w:val="0"/>
      <w:ind w:left="0"/>
      <w:jc w:val="center"/>
      <w:outlineLvl w:val="0"/>
    </w:pPr>
    <w:rPr>
      <w:b/>
      <w:bCs w:val="0"/>
      <w:caps/>
      <w:color w:val="000000" w:themeColor="text1"/>
    </w:rPr>
  </w:style>
  <w:style w:type="paragraph" w:styleId="Heading2">
    <w:name w:val="heading 2"/>
    <w:basedOn w:val="Normal"/>
    <w:next w:val="Normal"/>
    <w:autoRedefine/>
    <w:qFormat/>
    <w:rsid w:val="00E8590C"/>
    <w:pPr>
      <w:keepNext/>
      <w:outlineLvl w:val="1"/>
    </w:pPr>
    <w:rPr>
      <w:b/>
      <w:bCs w:val="0"/>
      <w:iCs w:val="0"/>
    </w:rPr>
  </w:style>
  <w:style w:type="paragraph" w:styleId="Heading3">
    <w:name w:val="heading 3"/>
    <w:basedOn w:val="Normal"/>
    <w:next w:val="Normal"/>
    <w:link w:val="Heading3Char"/>
    <w:autoRedefine/>
    <w:qFormat/>
    <w:rsid w:val="00E34CCB"/>
    <w:pPr>
      <w:keepNext/>
      <w:numPr>
        <w:ilvl w:val="2"/>
        <w:numId w:val="2"/>
      </w:numPr>
      <w:outlineLvl w:val="2"/>
    </w:pPr>
    <w:rPr>
      <w:b/>
      <w:bCs w:val="0"/>
      <w:i/>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val="0"/>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val="0"/>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val="0"/>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014210"/>
    <w:rPr>
      <w:rFonts w:ascii="Times New Roman" w:hAnsi="Times New Roman"/>
      <w:color w:val="auto"/>
      <w:sz w:val="24"/>
      <w:u w:val="none"/>
    </w:rPr>
  </w:style>
  <w:style w:type="paragraph" w:styleId="TOC1">
    <w:name w:val="toc 1"/>
    <w:basedOn w:val="Normal"/>
    <w:next w:val="Normal"/>
    <w:autoRedefine/>
    <w:uiPriority w:val="39"/>
    <w:rsid w:val="000B57E4"/>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E8590C"/>
    <w:rPr>
      <w:rFonts w:cs="Times New Roman"/>
      <w:b/>
      <w:iCs/>
      <w:caps/>
      <w:color w:val="000000" w:themeColor="text1"/>
      <w:lang w:eastAsia="zh-CN"/>
    </w:rPr>
  </w:style>
  <w:style w:type="character" w:customStyle="1" w:styleId="StyleHeading1CenteredChar">
    <w:name w:val="Style Heading 1 + Centered Char"/>
    <w:link w:val="StyleHeading1Centered"/>
    <w:rsid w:val="003C1575"/>
    <w:rPr>
      <w:rFonts w:cs="Times New Roman"/>
      <w:b/>
      <w:iCs/>
      <w:color w:val="000000" w:themeColor="text1"/>
      <w:szCs w:val="28"/>
      <w:lang w:eastAsia="zh-CN"/>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val="0"/>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val="0"/>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697F38"/>
    <w:pPr>
      <w:numPr>
        <w:ilvl w:val="2"/>
        <w:numId w:val="5"/>
      </w:numPr>
      <w:spacing w:after="160"/>
      <w:contextualSpacing/>
      <w:jc w:val="both"/>
      <w:outlineLvl w:val="3"/>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B032E6"/>
    <w:pPr>
      <w:keepNext/>
      <w:spacing w:line="240" w:lineRule="auto"/>
    </w:pPr>
    <w:rPr>
      <w:iCs w:val="0"/>
      <w:color w:val="000000" w:themeColor="text1"/>
    </w:rPr>
  </w:style>
  <w:style w:type="character" w:customStyle="1" w:styleId="ChapterChar">
    <w:name w:val="Chapter Char"/>
    <w:basedOn w:val="StyleHeading1CenteredChar"/>
    <w:link w:val="Chapter"/>
    <w:rsid w:val="00965FBD"/>
    <w:rPr>
      <w:rFonts w:cs="Times New Roman"/>
      <w:b/>
      <w:iCs/>
      <w:caps/>
      <w:color w:val="000000" w:themeColor="text1"/>
      <w:szCs w:val="28"/>
      <w:lang w:eastAsia="zh-CN"/>
    </w:rPr>
  </w:style>
  <w:style w:type="character" w:customStyle="1" w:styleId="Heading4Char">
    <w:name w:val="Heading 4 Char"/>
    <w:basedOn w:val="DefaultParagraphFont"/>
    <w:link w:val="Heading4"/>
    <w:semiHidden/>
    <w:rsid w:val="00C067FC"/>
    <w:rPr>
      <w:rFonts w:eastAsiaTheme="majorEastAsia" w:cstheme="majorBidi"/>
      <w:bCs/>
      <w:i/>
      <w:color w:val="365F91" w:themeColor="accent1" w:themeShade="BF"/>
      <w:lang w:eastAsia="zh-CN"/>
    </w:rPr>
  </w:style>
  <w:style w:type="character" w:customStyle="1" w:styleId="Heading5Char">
    <w:name w:val="Heading 5 Char"/>
    <w:basedOn w:val="DefaultParagraphFont"/>
    <w:link w:val="Heading5"/>
    <w:semiHidden/>
    <w:rsid w:val="00C067FC"/>
    <w:rPr>
      <w:rFonts w:eastAsiaTheme="majorEastAsia" w:cstheme="majorBidi"/>
      <w:bCs/>
      <w:iCs/>
      <w:color w:val="365F91" w:themeColor="accent1" w:themeShade="BF"/>
      <w:lang w:eastAsia="zh-CN"/>
    </w:rPr>
  </w:style>
  <w:style w:type="character" w:customStyle="1" w:styleId="Heading6Char">
    <w:name w:val="Heading 6 Char"/>
    <w:basedOn w:val="DefaultParagraphFont"/>
    <w:link w:val="Heading6"/>
    <w:semiHidden/>
    <w:rsid w:val="00C067FC"/>
    <w:rPr>
      <w:rFonts w:eastAsiaTheme="majorEastAsia" w:cstheme="majorBidi"/>
      <w:bCs/>
      <w:iCs/>
      <w:color w:val="243F60" w:themeColor="accent1" w:themeShade="7F"/>
      <w:lang w:eastAsia="zh-CN"/>
    </w:rPr>
  </w:style>
  <w:style w:type="character" w:customStyle="1" w:styleId="Heading7Char">
    <w:name w:val="Heading 7 Char"/>
    <w:basedOn w:val="DefaultParagraphFont"/>
    <w:link w:val="Heading7"/>
    <w:semiHidden/>
    <w:rsid w:val="00C067FC"/>
    <w:rPr>
      <w:rFonts w:eastAsiaTheme="majorEastAsia" w:cstheme="majorBidi"/>
      <w:bCs/>
      <w:i/>
      <w:color w:val="243F60" w:themeColor="accent1" w:themeShade="7F"/>
      <w:lang w:eastAsia="zh-CN"/>
    </w:rPr>
  </w:style>
  <w:style w:type="character" w:customStyle="1" w:styleId="Heading8Char">
    <w:name w:val="Heading 8 Char"/>
    <w:basedOn w:val="DefaultParagraphFont"/>
    <w:link w:val="Heading8"/>
    <w:semiHidden/>
    <w:rsid w:val="00C067FC"/>
    <w:rPr>
      <w:rFonts w:eastAsiaTheme="majorEastAsia" w:cstheme="majorBidi"/>
      <w:bCs/>
      <w:iCs/>
      <w:color w:val="272727" w:themeColor="text1" w:themeTint="D8"/>
      <w:sz w:val="21"/>
      <w:szCs w:val="21"/>
      <w:lang w:eastAsia="zh-CN"/>
    </w:rPr>
  </w:style>
  <w:style w:type="character" w:customStyle="1" w:styleId="Heading9Char">
    <w:name w:val="Heading 9 Char"/>
    <w:basedOn w:val="DefaultParagraphFont"/>
    <w:link w:val="Heading9"/>
    <w:semiHidden/>
    <w:rsid w:val="00C067FC"/>
    <w:rPr>
      <w:rFonts w:eastAsiaTheme="majorEastAsia" w:cstheme="majorBidi"/>
      <w:bCs/>
      <w:i/>
      <w:color w:val="272727" w:themeColor="text1" w:themeTint="D8"/>
      <w:sz w:val="21"/>
      <w:szCs w:val="21"/>
      <w:lang w:eastAsia="zh-CN"/>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rPr>
  </w:style>
  <w:style w:type="character" w:styleId="UnresolvedMention">
    <w:name w:val="Unresolved Mention"/>
    <w:basedOn w:val="DefaultParagraphFont"/>
    <w:uiPriority w:val="99"/>
    <w:semiHidden/>
    <w:unhideWhenUsed/>
    <w:rsid w:val="00646C9A"/>
    <w:rPr>
      <w:color w:val="605E5C"/>
      <w:shd w:val="clear" w:color="auto" w:fill="E1DFDD"/>
    </w:rPr>
  </w:style>
  <w:style w:type="character" w:styleId="CommentReference">
    <w:name w:val="annotation reference"/>
    <w:basedOn w:val="DefaultParagraphFont"/>
    <w:uiPriority w:val="99"/>
    <w:semiHidden/>
    <w:unhideWhenUsed/>
    <w:rsid w:val="000F7934"/>
    <w:rPr>
      <w:sz w:val="16"/>
      <w:szCs w:val="16"/>
    </w:rPr>
  </w:style>
  <w:style w:type="paragraph" w:styleId="CommentText">
    <w:name w:val="annotation text"/>
    <w:basedOn w:val="Normal"/>
    <w:link w:val="CommentTextChar"/>
    <w:uiPriority w:val="99"/>
    <w:unhideWhenUsed/>
    <w:rsid w:val="000F7934"/>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0F7934"/>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7934"/>
    <w:rPr>
      <w:b/>
      <w:bCs w:val="0"/>
    </w:rPr>
  </w:style>
  <w:style w:type="character" w:customStyle="1" w:styleId="CommentSubjectChar">
    <w:name w:val="Comment Subject Char"/>
    <w:basedOn w:val="CommentTextChar"/>
    <w:link w:val="CommentSubject"/>
    <w:uiPriority w:val="99"/>
    <w:semiHidden/>
    <w:rsid w:val="000F7934"/>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0F79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934"/>
    <w:rPr>
      <w:rFonts w:ascii="Segoe UI" w:hAnsi="Segoe UI" w:cs="Segoe UI"/>
      <w:sz w:val="18"/>
      <w:szCs w:val="18"/>
    </w:rPr>
  </w:style>
  <w:style w:type="paragraph" w:styleId="Revision">
    <w:name w:val="Revision"/>
    <w:hidden/>
    <w:uiPriority w:val="99"/>
    <w:semiHidden/>
    <w:rsid w:val="000F7934"/>
    <w:rPr>
      <w:rFonts w:asciiTheme="minorHAnsi" w:hAnsiTheme="minorHAnsi" w:cstheme="minorBidi"/>
      <w:sz w:val="22"/>
      <w:szCs w:val="22"/>
    </w:rPr>
  </w:style>
  <w:style w:type="character" w:customStyle="1" w:styleId="UnresolvedMention1">
    <w:name w:val="Unresolved Mention1"/>
    <w:basedOn w:val="DefaultParagraphFont"/>
    <w:uiPriority w:val="99"/>
    <w:semiHidden/>
    <w:unhideWhenUsed/>
    <w:rsid w:val="000F7934"/>
    <w:rPr>
      <w:color w:val="605E5C"/>
      <w:shd w:val="clear" w:color="auto" w:fill="E1DFDD"/>
    </w:rPr>
  </w:style>
  <w:style w:type="paragraph" w:customStyle="1" w:styleId="EndNoteBibliographyTitle">
    <w:name w:val="EndNote Bibliography Title"/>
    <w:basedOn w:val="Normal"/>
    <w:link w:val="EndNoteBibliographyTitleChar"/>
    <w:rsid w:val="000F7934"/>
    <w:pPr>
      <w:spacing w:line="259" w:lineRule="auto"/>
      <w:jc w:val="center"/>
    </w:pPr>
    <w:rPr>
      <w:rFonts w:ascii="Calibri" w:hAnsi="Calibri" w:cs="Calibri"/>
      <w:noProof/>
      <w:sz w:val="22"/>
      <w:szCs w:val="22"/>
    </w:rPr>
  </w:style>
  <w:style w:type="character" w:customStyle="1" w:styleId="EndNoteBibliographyTitleChar">
    <w:name w:val="EndNote Bibliography Title Char"/>
    <w:basedOn w:val="DefaultParagraphFont"/>
    <w:link w:val="EndNoteBibliographyTitle"/>
    <w:rsid w:val="000F7934"/>
    <w:rPr>
      <w:rFonts w:ascii="Calibri" w:hAnsi="Calibri" w:cs="Calibri"/>
      <w:noProof/>
      <w:sz w:val="22"/>
      <w:szCs w:val="22"/>
    </w:rPr>
  </w:style>
  <w:style w:type="paragraph" w:customStyle="1" w:styleId="EndNoteBibliography">
    <w:name w:val="EndNote Bibliography"/>
    <w:basedOn w:val="Normal"/>
    <w:link w:val="EndNoteBibliographyChar"/>
    <w:rsid w:val="000F7934"/>
    <w:pPr>
      <w:spacing w:after="160"/>
      <w:jc w:val="both"/>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0F7934"/>
    <w:rPr>
      <w:rFonts w:ascii="Calibri" w:hAnsi="Calibri" w:cs="Calibri"/>
      <w:noProof/>
      <w:sz w:val="22"/>
      <w:szCs w:val="22"/>
    </w:rPr>
  </w:style>
  <w:style w:type="character" w:customStyle="1" w:styleId="HeaderChar">
    <w:name w:val="Header Char"/>
    <w:basedOn w:val="DefaultParagraphFont"/>
    <w:link w:val="Header"/>
    <w:uiPriority w:val="99"/>
    <w:rsid w:val="000F7934"/>
    <w:rPr>
      <w:rFonts w:ascii="Arial" w:hAnsi="Arial"/>
    </w:rPr>
  </w:style>
  <w:style w:type="character" w:customStyle="1" w:styleId="UnresolvedMention2">
    <w:name w:val="Unresolved Mention2"/>
    <w:basedOn w:val="DefaultParagraphFont"/>
    <w:uiPriority w:val="99"/>
    <w:semiHidden/>
    <w:unhideWhenUsed/>
    <w:rsid w:val="000F7934"/>
    <w:rPr>
      <w:color w:val="605E5C"/>
      <w:shd w:val="clear" w:color="auto" w:fill="E1DFDD"/>
    </w:rPr>
  </w:style>
  <w:style w:type="character" w:customStyle="1" w:styleId="UnresolvedMention3">
    <w:name w:val="Unresolved Mention3"/>
    <w:basedOn w:val="DefaultParagraphFont"/>
    <w:uiPriority w:val="99"/>
    <w:semiHidden/>
    <w:unhideWhenUsed/>
    <w:rsid w:val="000F7934"/>
    <w:rPr>
      <w:color w:val="605E5C"/>
      <w:shd w:val="clear" w:color="auto" w:fill="E1DFDD"/>
    </w:rPr>
  </w:style>
  <w:style w:type="character" w:styleId="PlaceholderText">
    <w:name w:val="Placeholder Text"/>
    <w:basedOn w:val="DefaultParagraphFont"/>
    <w:uiPriority w:val="99"/>
    <w:semiHidden/>
    <w:rsid w:val="000F7934"/>
    <w:rPr>
      <w:color w:val="666666"/>
    </w:rPr>
  </w:style>
  <w:style w:type="paragraph" w:styleId="NormalWeb">
    <w:name w:val="Normal (Web)"/>
    <w:basedOn w:val="Normal"/>
    <w:uiPriority w:val="99"/>
    <w:unhideWhenUsed/>
    <w:rsid w:val="000A2382"/>
    <w:pPr>
      <w:spacing w:before="100" w:beforeAutospacing="1" w:after="100" w:afterAutospacing="1"/>
    </w:pPr>
    <w:rPr>
      <w:rFonts w:eastAsia="Times New Roman"/>
    </w:rPr>
  </w:style>
  <w:style w:type="paragraph" w:customStyle="1" w:styleId="H4">
    <w:name w:val="H4"/>
    <w:basedOn w:val="Heading3"/>
    <w:link w:val="H4Char"/>
    <w:qFormat/>
    <w:rsid w:val="000149B0"/>
    <w:pPr>
      <w:outlineLvl w:val="3"/>
    </w:pPr>
    <w:rPr>
      <w:u w:val="single"/>
    </w:rPr>
  </w:style>
  <w:style w:type="character" w:customStyle="1" w:styleId="Heading3Char">
    <w:name w:val="Heading 3 Char"/>
    <w:basedOn w:val="DefaultParagraphFont"/>
    <w:link w:val="Heading3"/>
    <w:rsid w:val="00E34CCB"/>
    <w:rPr>
      <w:rFonts w:cs="Times New Roman"/>
      <w:b/>
      <w:i/>
      <w:iCs/>
      <w:lang w:eastAsia="zh-CN"/>
    </w:rPr>
  </w:style>
  <w:style w:type="character" w:customStyle="1" w:styleId="H4Char">
    <w:name w:val="H4 Char"/>
    <w:basedOn w:val="Heading3Char"/>
    <w:link w:val="H4"/>
    <w:rsid w:val="000149B0"/>
    <w:rPr>
      <w:rFonts w:cs="Times New Roman"/>
      <w:b/>
      <w:i/>
      <w:iCs/>
      <w:u w:val="single"/>
      <w:lang w:eastAsia="zh-CN"/>
    </w:rPr>
  </w:style>
  <w:style w:type="paragraph" w:customStyle="1" w:styleId="table">
    <w:name w:val="table"/>
    <w:basedOn w:val="Normal"/>
    <w:link w:val="tableChar"/>
    <w:qFormat/>
    <w:rsid w:val="000A6FCE"/>
    <w:pPr>
      <w:spacing w:line="240" w:lineRule="auto"/>
    </w:pPr>
  </w:style>
  <w:style w:type="character" w:customStyle="1" w:styleId="tableChar">
    <w:name w:val="table Char"/>
    <w:basedOn w:val="DefaultParagraphFont"/>
    <w:link w:val="table"/>
    <w:rsid w:val="000A6FCE"/>
    <w:rPr>
      <w:rFonts w:cs="Times New Roman"/>
      <w:bCs/>
      <w:iCs/>
      <w:lang w:eastAsia="zh-CN"/>
    </w:rPr>
  </w:style>
  <w:style w:type="paragraph" w:customStyle="1" w:styleId="Tableintext">
    <w:name w:val="Table in text"/>
    <w:basedOn w:val="Normal"/>
    <w:link w:val="TableintextChar"/>
    <w:qFormat/>
    <w:rsid w:val="00653D15"/>
    <w:rPr>
      <w:rFonts w:eastAsia="Times New Roman"/>
      <w:b/>
    </w:rPr>
  </w:style>
  <w:style w:type="character" w:customStyle="1" w:styleId="TableintextChar">
    <w:name w:val="Table in text Char"/>
    <w:basedOn w:val="DefaultParagraphFont"/>
    <w:link w:val="Tableintext"/>
    <w:rsid w:val="00653D15"/>
    <w:rPr>
      <w:rFonts w:eastAsia="Times New Roman" w:cs="Times New Roman"/>
      <w:b/>
      <w:lang w:eastAsia="zh-CN"/>
    </w:rPr>
  </w:style>
  <w:style w:type="paragraph" w:customStyle="1" w:styleId="reference">
    <w:name w:val="reference"/>
    <w:basedOn w:val="Normal"/>
    <w:link w:val="referenceChar"/>
    <w:qFormat/>
    <w:rsid w:val="00334F63"/>
    <w:pPr>
      <w:spacing w:line="240" w:lineRule="auto"/>
      <w:ind w:left="720" w:hanging="720"/>
    </w:pPr>
  </w:style>
  <w:style w:type="character" w:customStyle="1" w:styleId="referenceChar">
    <w:name w:val="reference Char"/>
    <w:basedOn w:val="DefaultParagraphFont"/>
    <w:link w:val="reference"/>
    <w:rsid w:val="00334F63"/>
    <w:rPr>
      <w:rFonts w:cs="Times New Roman"/>
      <w:bCs/>
      <w:iCs/>
      <w:lang w:eastAsia="zh-CN"/>
    </w:rPr>
  </w:style>
  <w:style w:type="paragraph" w:customStyle="1" w:styleId="H5">
    <w:name w:val="H5"/>
    <w:basedOn w:val="H4"/>
    <w:link w:val="H5Char"/>
    <w:qFormat/>
    <w:rsid w:val="000149B0"/>
    <w:pPr>
      <w:outlineLvl w:val="4"/>
    </w:pPr>
    <w:rPr>
      <w:b w:val="0"/>
    </w:rPr>
  </w:style>
  <w:style w:type="character" w:customStyle="1" w:styleId="H5Char">
    <w:name w:val="H5 Char"/>
    <w:basedOn w:val="H4Char"/>
    <w:link w:val="H5"/>
    <w:rsid w:val="000149B0"/>
    <w:rPr>
      <w:rFonts w:cs="Times New Roman"/>
      <w:b w:val="0"/>
      <w:i/>
      <w:iCs/>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4371">
      <w:bodyDiv w:val="1"/>
      <w:marLeft w:val="0"/>
      <w:marRight w:val="0"/>
      <w:marTop w:val="0"/>
      <w:marBottom w:val="0"/>
      <w:divBdr>
        <w:top w:val="none" w:sz="0" w:space="0" w:color="auto"/>
        <w:left w:val="none" w:sz="0" w:space="0" w:color="auto"/>
        <w:bottom w:val="none" w:sz="0" w:space="0" w:color="auto"/>
        <w:right w:val="none" w:sz="0" w:space="0" w:color="auto"/>
      </w:divBdr>
    </w:div>
    <w:div w:id="24912958">
      <w:bodyDiv w:val="1"/>
      <w:marLeft w:val="0"/>
      <w:marRight w:val="0"/>
      <w:marTop w:val="0"/>
      <w:marBottom w:val="0"/>
      <w:divBdr>
        <w:top w:val="none" w:sz="0" w:space="0" w:color="auto"/>
        <w:left w:val="none" w:sz="0" w:space="0" w:color="auto"/>
        <w:bottom w:val="none" w:sz="0" w:space="0" w:color="auto"/>
        <w:right w:val="none" w:sz="0" w:space="0" w:color="auto"/>
      </w:divBdr>
    </w:div>
    <w:div w:id="41563254">
      <w:bodyDiv w:val="1"/>
      <w:marLeft w:val="0"/>
      <w:marRight w:val="0"/>
      <w:marTop w:val="0"/>
      <w:marBottom w:val="0"/>
      <w:divBdr>
        <w:top w:val="none" w:sz="0" w:space="0" w:color="auto"/>
        <w:left w:val="none" w:sz="0" w:space="0" w:color="auto"/>
        <w:bottom w:val="none" w:sz="0" w:space="0" w:color="auto"/>
        <w:right w:val="none" w:sz="0" w:space="0" w:color="auto"/>
      </w:divBdr>
    </w:div>
    <w:div w:id="83035745">
      <w:bodyDiv w:val="1"/>
      <w:marLeft w:val="0"/>
      <w:marRight w:val="0"/>
      <w:marTop w:val="0"/>
      <w:marBottom w:val="0"/>
      <w:divBdr>
        <w:top w:val="none" w:sz="0" w:space="0" w:color="auto"/>
        <w:left w:val="none" w:sz="0" w:space="0" w:color="auto"/>
        <w:bottom w:val="none" w:sz="0" w:space="0" w:color="auto"/>
        <w:right w:val="none" w:sz="0" w:space="0" w:color="auto"/>
      </w:divBdr>
    </w:div>
    <w:div w:id="100611053">
      <w:bodyDiv w:val="1"/>
      <w:marLeft w:val="0"/>
      <w:marRight w:val="0"/>
      <w:marTop w:val="0"/>
      <w:marBottom w:val="0"/>
      <w:divBdr>
        <w:top w:val="none" w:sz="0" w:space="0" w:color="auto"/>
        <w:left w:val="none" w:sz="0" w:space="0" w:color="auto"/>
        <w:bottom w:val="none" w:sz="0" w:space="0" w:color="auto"/>
        <w:right w:val="none" w:sz="0" w:space="0" w:color="auto"/>
      </w:divBdr>
      <w:divsChild>
        <w:div w:id="692615462">
          <w:marLeft w:val="480"/>
          <w:marRight w:val="0"/>
          <w:marTop w:val="0"/>
          <w:marBottom w:val="0"/>
          <w:divBdr>
            <w:top w:val="none" w:sz="0" w:space="0" w:color="auto"/>
            <w:left w:val="none" w:sz="0" w:space="0" w:color="auto"/>
            <w:bottom w:val="none" w:sz="0" w:space="0" w:color="auto"/>
            <w:right w:val="none" w:sz="0" w:space="0" w:color="auto"/>
          </w:divBdr>
        </w:div>
        <w:div w:id="568157055">
          <w:marLeft w:val="480"/>
          <w:marRight w:val="0"/>
          <w:marTop w:val="0"/>
          <w:marBottom w:val="0"/>
          <w:divBdr>
            <w:top w:val="none" w:sz="0" w:space="0" w:color="auto"/>
            <w:left w:val="none" w:sz="0" w:space="0" w:color="auto"/>
            <w:bottom w:val="none" w:sz="0" w:space="0" w:color="auto"/>
            <w:right w:val="none" w:sz="0" w:space="0" w:color="auto"/>
          </w:divBdr>
        </w:div>
        <w:div w:id="499543878">
          <w:marLeft w:val="480"/>
          <w:marRight w:val="0"/>
          <w:marTop w:val="0"/>
          <w:marBottom w:val="0"/>
          <w:divBdr>
            <w:top w:val="none" w:sz="0" w:space="0" w:color="auto"/>
            <w:left w:val="none" w:sz="0" w:space="0" w:color="auto"/>
            <w:bottom w:val="none" w:sz="0" w:space="0" w:color="auto"/>
            <w:right w:val="none" w:sz="0" w:space="0" w:color="auto"/>
          </w:divBdr>
        </w:div>
        <w:div w:id="229579760">
          <w:marLeft w:val="480"/>
          <w:marRight w:val="0"/>
          <w:marTop w:val="0"/>
          <w:marBottom w:val="0"/>
          <w:divBdr>
            <w:top w:val="none" w:sz="0" w:space="0" w:color="auto"/>
            <w:left w:val="none" w:sz="0" w:space="0" w:color="auto"/>
            <w:bottom w:val="none" w:sz="0" w:space="0" w:color="auto"/>
            <w:right w:val="none" w:sz="0" w:space="0" w:color="auto"/>
          </w:divBdr>
        </w:div>
        <w:div w:id="614558814">
          <w:marLeft w:val="480"/>
          <w:marRight w:val="0"/>
          <w:marTop w:val="0"/>
          <w:marBottom w:val="0"/>
          <w:divBdr>
            <w:top w:val="none" w:sz="0" w:space="0" w:color="auto"/>
            <w:left w:val="none" w:sz="0" w:space="0" w:color="auto"/>
            <w:bottom w:val="none" w:sz="0" w:space="0" w:color="auto"/>
            <w:right w:val="none" w:sz="0" w:space="0" w:color="auto"/>
          </w:divBdr>
        </w:div>
        <w:div w:id="1465737470">
          <w:marLeft w:val="480"/>
          <w:marRight w:val="0"/>
          <w:marTop w:val="0"/>
          <w:marBottom w:val="0"/>
          <w:divBdr>
            <w:top w:val="none" w:sz="0" w:space="0" w:color="auto"/>
            <w:left w:val="none" w:sz="0" w:space="0" w:color="auto"/>
            <w:bottom w:val="none" w:sz="0" w:space="0" w:color="auto"/>
            <w:right w:val="none" w:sz="0" w:space="0" w:color="auto"/>
          </w:divBdr>
        </w:div>
        <w:div w:id="2024473330">
          <w:marLeft w:val="480"/>
          <w:marRight w:val="0"/>
          <w:marTop w:val="0"/>
          <w:marBottom w:val="0"/>
          <w:divBdr>
            <w:top w:val="none" w:sz="0" w:space="0" w:color="auto"/>
            <w:left w:val="none" w:sz="0" w:space="0" w:color="auto"/>
            <w:bottom w:val="none" w:sz="0" w:space="0" w:color="auto"/>
            <w:right w:val="none" w:sz="0" w:space="0" w:color="auto"/>
          </w:divBdr>
        </w:div>
        <w:div w:id="380441659">
          <w:marLeft w:val="480"/>
          <w:marRight w:val="0"/>
          <w:marTop w:val="0"/>
          <w:marBottom w:val="0"/>
          <w:divBdr>
            <w:top w:val="none" w:sz="0" w:space="0" w:color="auto"/>
            <w:left w:val="none" w:sz="0" w:space="0" w:color="auto"/>
            <w:bottom w:val="none" w:sz="0" w:space="0" w:color="auto"/>
            <w:right w:val="none" w:sz="0" w:space="0" w:color="auto"/>
          </w:divBdr>
        </w:div>
        <w:div w:id="1830436793">
          <w:marLeft w:val="480"/>
          <w:marRight w:val="0"/>
          <w:marTop w:val="0"/>
          <w:marBottom w:val="0"/>
          <w:divBdr>
            <w:top w:val="none" w:sz="0" w:space="0" w:color="auto"/>
            <w:left w:val="none" w:sz="0" w:space="0" w:color="auto"/>
            <w:bottom w:val="none" w:sz="0" w:space="0" w:color="auto"/>
            <w:right w:val="none" w:sz="0" w:space="0" w:color="auto"/>
          </w:divBdr>
        </w:div>
        <w:div w:id="1927416508">
          <w:marLeft w:val="480"/>
          <w:marRight w:val="0"/>
          <w:marTop w:val="0"/>
          <w:marBottom w:val="0"/>
          <w:divBdr>
            <w:top w:val="none" w:sz="0" w:space="0" w:color="auto"/>
            <w:left w:val="none" w:sz="0" w:space="0" w:color="auto"/>
            <w:bottom w:val="none" w:sz="0" w:space="0" w:color="auto"/>
            <w:right w:val="none" w:sz="0" w:space="0" w:color="auto"/>
          </w:divBdr>
        </w:div>
        <w:div w:id="1908298686">
          <w:marLeft w:val="480"/>
          <w:marRight w:val="0"/>
          <w:marTop w:val="0"/>
          <w:marBottom w:val="0"/>
          <w:divBdr>
            <w:top w:val="none" w:sz="0" w:space="0" w:color="auto"/>
            <w:left w:val="none" w:sz="0" w:space="0" w:color="auto"/>
            <w:bottom w:val="none" w:sz="0" w:space="0" w:color="auto"/>
            <w:right w:val="none" w:sz="0" w:space="0" w:color="auto"/>
          </w:divBdr>
        </w:div>
        <w:div w:id="254171720">
          <w:marLeft w:val="480"/>
          <w:marRight w:val="0"/>
          <w:marTop w:val="0"/>
          <w:marBottom w:val="0"/>
          <w:divBdr>
            <w:top w:val="none" w:sz="0" w:space="0" w:color="auto"/>
            <w:left w:val="none" w:sz="0" w:space="0" w:color="auto"/>
            <w:bottom w:val="none" w:sz="0" w:space="0" w:color="auto"/>
            <w:right w:val="none" w:sz="0" w:space="0" w:color="auto"/>
          </w:divBdr>
        </w:div>
        <w:div w:id="1559627455">
          <w:marLeft w:val="480"/>
          <w:marRight w:val="0"/>
          <w:marTop w:val="0"/>
          <w:marBottom w:val="0"/>
          <w:divBdr>
            <w:top w:val="none" w:sz="0" w:space="0" w:color="auto"/>
            <w:left w:val="none" w:sz="0" w:space="0" w:color="auto"/>
            <w:bottom w:val="none" w:sz="0" w:space="0" w:color="auto"/>
            <w:right w:val="none" w:sz="0" w:space="0" w:color="auto"/>
          </w:divBdr>
        </w:div>
        <w:div w:id="1535925793">
          <w:marLeft w:val="480"/>
          <w:marRight w:val="0"/>
          <w:marTop w:val="0"/>
          <w:marBottom w:val="0"/>
          <w:divBdr>
            <w:top w:val="none" w:sz="0" w:space="0" w:color="auto"/>
            <w:left w:val="none" w:sz="0" w:space="0" w:color="auto"/>
            <w:bottom w:val="none" w:sz="0" w:space="0" w:color="auto"/>
            <w:right w:val="none" w:sz="0" w:space="0" w:color="auto"/>
          </w:divBdr>
        </w:div>
        <w:div w:id="2071071265">
          <w:marLeft w:val="480"/>
          <w:marRight w:val="0"/>
          <w:marTop w:val="0"/>
          <w:marBottom w:val="0"/>
          <w:divBdr>
            <w:top w:val="none" w:sz="0" w:space="0" w:color="auto"/>
            <w:left w:val="none" w:sz="0" w:space="0" w:color="auto"/>
            <w:bottom w:val="none" w:sz="0" w:space="0" w:color="auto"/>
            <w:right w:val="none" w:sz="0" w:space="0" w:color="auto"/>
          </w:divBdr>
        </w:div>
        <w:div w:id="1043596924">
          <w:marLeft w:val="480"/>
          <w:marRight w:val="0"/>
          <w:marTop w:val="0"/>
          <w:marBottom w:val="0"/>
          <w:divBdr>
            <w:top w:val="none" w:sz="0" w:space="0" w:color="auto"/>
            <w:left w:val="none" w:sz="0" w:space="0" w:color="auto"/>
            <w:bottom w:val="none" w:sz="0" w:space="0" w:color="auto"/>
            <w:right w:val="none" w:sz="0" w:space="0" w:color="auto"/>
          </w:divBdr>
        </w:div>
        <w:div w:id="1100874957">
          <w:marLeft w:val="480"/>
          <w:marRight w:val="0"/>
          <w:marTop w:val="0"/>
          <w:marBottom w:val="0"/>
          <w:divBdr>
            <w:top w:val="none" w:sz="0" w:space="0" w:color="auto"/>
            <w:left w:val="none" w:sz="0" w:space="0" w:color="auto"/>
            <w:bottom w:val="none" w:sz="0" w:space="0" w:color="auto"/>
            <w:right w:val="none" w:sz="0" w:space="0" w:color="auto"/>
          </w:divBdr>
        </w:div>
        <w:div w:id="2146502284">
          <w:marLeft w:val="480"/>
          <w:marRight w:val="0"/>
          <w:marTop w:val="0"/>
          <w:marBottom w:val="0"/>
          <w:divBdr>
            <w:top w:val="none" w:sz="0" w:space="0" w:color="auto"/>
            <w:left w:val="none" w:sz="0" w:space="0" w:color="auto"/>
            <w:bottom w:val="none" w:sz="0" w:space="0" w:color="auto"/>
            <w:right w:val="none" w:sz="0" w:space="0" w:color="auto"/>
          </w:divBdr>
        </w:div>
        <w:div w:id="1177964739">
          <w:marLeft w:val="480"/>
          <w:marRight w:val="0"/>
          <w:marTop w:val="0"/>
          <w:marBottom w:val="0"/>
          <w:divBdr>
            <w:top w:val="none" w:sz="0" w:space="0" w:color="auto"/>
            <w:left w:val="none" w:sz="0" w:space="0" w:color="auto"/>
            <w:bottom w:val="none" w:sz="0" w:space="0" w:color="auto"/>
            <w:right w:val="none" w:sz="0" w:space="0" w:color="auto"/>
          </w:divBdr>
        </w:div>
        <w:div w:id="963584744">
          <w:marLeft w:val="480"/>
          <w:marRight w:val="0"/>
          <w:marTop w:val="0"/>
          <w:marBottom w:val="0"/>
          <w:divBdr>
            <w:top w:val="none" w:sz="0" w:space="0" w:color="auto"/>
            <w:left w:val="none" w:sz="0" w:space="0" w:color="auto"/>
            <w:bottom w:val="none" w:sz="0" w:space="0" w:color="auto"/>
            <w:right w:val="none" w:sz="0" w:space="0" w:color="auto"/>
          </w:divBdr>
        </w:div>
        <w:div w:id="166671682">
          <w:marLeft w:val="480"/>
          <w:marRight w:val="0"/>
          <w:marTop w:val="0"/>
          <w:marBottom w:val="0"/>
          <w:divBdr>
            <w:top w:val="none" w:sz="0" w:space="0" w:color="auto"/>
            <w:left w:val="none" w:sz="0" w:space="0" w:color="auto"/>
            <w:bottom w:val="none" w:sz="0" w:space="0" w:color="auto"/>
            <w:right w:val="none" w:sz="0" w:space="0" w:color="auto"/>
          </w:divBdr>
        </w:div>
        <w:div w:id="1883782426">
          <w:marLeft w:val="480"/>
          <w:marRight w:val="0"/>
          <w:marTop w:val="0"/>
          <w:marBottom w:val="0"/>
          <w:divBdr>
            <w:top w:val="none" w:sz="0" w:space="0" w:color="auto"/>
            <w:left w:val="none" w:sz="0" w:space="0" w:color="auto"/>
            <w:bottom w:val="none" w:sz="0" w:space="0" w:color="auto"/>
            <w:right w:val="none" w:sz="0" w:space="0" w:color="auto"/>
          </w:divBdr>
        </w:div>
        <w:div w:id="1661154047">
          <w:marLeft w:val="480"/>
          <w:marRight w:val="0"/>
          <w:marTop w:val="0"/>
          <w:marBottom w:val="0"/>
          <w:divBdr>
            <w:top w:val="none" w:sz="0" w:space="0" w:color="auto"/>
            <w:left w:val="none" w:sz="0" w:space="0" w:color="auto"/>
            <w:bottom w:val="none" w:sz="0" w:space="0" w:color="auto"/>
            <w:right w:val="none" w:sz="0" w:space="0" w:color="auto"/>
          </w:divBdr>
        </w:div>
        <w:div w:id="797649336">
          <w:marLeft w:val="480"/>
          <w:marRight w:val="0"/>
          <w:marTop w:val="0"/>
          <w:marBottom w:val="0"/>
          <w:divBdr>
            <w:top w:val="none" w:sz="0" w:space="0" w:color="auto"/>
            <w:left w:val="none" w:sz="0" w:space="0" w:color="auto"/>
            <w:bottom w:val="none" w:sz="0" w:space="0" w:color="auto"/>
            <w:right w:val="none" w:sz="0" w:space="0" w:color="auto"/>
          </w:divBdr>
        </w:div>
        <w:div w:id="433594319">
          <w:marLeft w:val="480"/>
          <w:marRight w:val="0"/>
          <w:marTop w:val="0"/>
          <w:marBottom w:val="0"/>
          <w:divBdr>
            <w:top w:val="none" w:sz="0" w:space="0" w:color="auto"/>
            <w:left w:val="none" w:sz="0" w:space="0" w:color="auto"/>
            <w:bottom w:val="none" w:sz="0" w:space="0" w:color="auto"/>
            <w:right w:val="none" w:sz="0" w:space="0" w:color="auto"/>
          </w:divBdr>
        </w:div>
        <w:div w:id="1364862307">
          <w:marLeft w:val="480"/>
          <w:marRight w:val="0"/>
          <w:marTop w:val="0"/>
          <w:marBottom w:val="0"/>
          <w:divBdr>
            <w:top w:val="none" w:sz="0" w:space="0" w:color="auto"/>
            <w:left w:val="none" w:sz="0" w:space="0" w:color="auto"/>
            <w:bottom w:val="none" w:sz="0" w:space="0" w:color="auto"/>
            <w:right w:val="none" w:sz="0" w:space="0" w:color="auto"/>
          </w:divBdr>
        </w:div>
        <w:div w:id="1909880966">
          <w:marLeft w:val="480"/>
          <w:marRight w:val="0"/>
          <w:marTop w:val="0"/>
          <w:marBottom w:val="0"/>
          <w:divBdr>
            <w:top w:val="none" w:sz="0" w:space="0" w:color="auto"/>
            <w:left w:val="none" w:sz="0" w:space="0" w:color="auto"/>
            <w:bottom w:val="none" w:sz="0" w:space="0" w:color="auto"/>
            <w:right w:val="none" w:sz="0" w:space="0" w:color="auto"/>
          </w:divBdr>
        </w:div>
        <w:div w:id="1827668710">
          <w:marLeft w:val="480"/>
          <w:marRight w:val="0"/>
          <w:marTop w:val="0"/>
          <w:marBottom w:val="0"/>
          <w:divBdr>
            <w:top w:val="none" w:sz="0" w:space="0" w:color="auto"/>
            <w:left w:val="none" w:sz="0" w:space="0" w:color="auto"/>
            <w:bottom w:val="none" w:sz="0" w:space="0" w:color="auto"/>
            <w:right w:val="none" w:sz="0" w:space="0" w:color="auto"/>
          </w:divBdr>
        </w:div>
        <w:div w:id="79371842">
          <w:marLeft w:val="480"/>
          <w:marRight w:val="0"/>
          <w:marTop w:val="0"/>
          <w:marBottom w:val="0"/>
          <w:divBdr>
            <w:top w:val="none" w:sz="0" w:space="0" w:color="auto"/>
            <w:left w:val="none" w:sz="0" w:space="0" w:color="auto"/>
            <w:bottom w:val="none" w:sz="0" w:space="0" w:color="auto"/>
            <w:right w:val="none" w:sz="0" w:space="0" w:color="auto"/>
          </w:divBdr>
        </w:div>
        <w:div w:id="1565943804">
          <w:marLeft w:val="480"/>
          <w:marRight w:val="0"/>
          <w:marTop w:val="0"/>
          <w:marBottom w:val="0"/>
          <w:divBdr>
            <w:top w:val="none" w:sz="0" w:space="0" w:color="auto"/>
            <w:left w:val="none" w:sz="0" w:space="0" w:color="auto"/>
            <w:bottom w:val="none" w:sz="0" w:space="0" w:color="auto"/>
            <w:right w:val="none" w:sz="0" w:space="0" w:color="auto"/>
          </w:divBdr>
        </w:div>
        <w:div w:id="1466465008">
          <w:marLeft w:val="480"/>
          <w:marRight w:val="0"/>
          <w:marTop w:val="0"/>
          <w:marBottom w:val="0"/>
          <w:divBdr>
            <w:top w:val="none" w:sz="0" w:space="0" w:color="auto"/>
            <w:left w:val="none" w:sz="0" w:space="0" w:color="auto"/>
            <w:bottom w:val="none" w:sz="0" w:space="0" w:color="auto"/>
            <w:right w:val="none" w:sz="0" w:space="0" w:color="auto"/>
          </w:divBdr>
        </w:div>
        <w:div w:id="410085760">
          <w:marLeft w:val="480"/>
          <w:marRight w:val="0"/>
          <w:marTop w:val="0"/>
          <w:marBottom w:val="0"/>
          <w:divBdr>
            <w:top w:val="none" w:sz="0" w:space="0" w:color="auto"/>
            <w:left w:val="none" w:sz="0" w:space="0" w:color="auto"/>
            <w:bottom w:val="none" w:sz="0" w:space="0" w:color="auto"/>
            <w:right w:val="none" w:sz="0" w:space="0" w:color="auto"/>
          </w:divBdr>
        </w:div>
        <w:div w:id="658121551">
          <w:marLeft w:val="480"/>
          <w:marRight w:val="0"/>
          <w:marTop w:val="0"/>
          <w:marBottom w:val="0"/>
          <w:divBdr>
            <w:top w:val="none" w:sz="0" w:space="0" w:color="auto"/>
            <w:left w:val="none" w:sz="0" w:space="0" w:color="auto"/>
            <w:bottom w:val="none" w:sz="0" w:space="0" w:color="auto"/>
            <w:right w:val="none" w:sz="0" w:space="0" w:color="auto"/>
          </w:divBdr>
        </w:div>
        <w:div w:id="1634796482">
          <w:marLeft w:val="480"/>
          <w:marRight w:val="0"/>
          <w:marTop w:val="0"/>
          <w:marBottom w:val="0"/>
          <w:divBdr>
            <w:top w:val="none" w:sz="0" w:space="0" w:color="auto"/>
            <w:left w:val="none" w:sz="0" w:space="0" w:color="auto"/>
            <w:bottom w:val="none" w:sz="0" w:space="0" w:color="auto"/>
            <w:right w:val="none" w:sz="0" w:space="0" w:color="auto"/>
          </w:divBdr>
        </w:div>
        <w:div w:id="2004620536">
          <w:marLeft w:val="480"/>
          <w:marRight w:val="0"/>
          <w:marTop w:val="0"/>
          <w:marBottom w:val="0"/>
          <w:divBdr>
            <w:top w:val="none" w:sz="0" w:space="0" w:color="auto"/>
            <w:left w:val="none" w:sz="0" w:space="0" w:color="auto"/>
            <w:bottom w:val="none" w:sz="0" w:space="0" w:color="auto"/>
            <w:right w:val="none" w:sz="0" w:space="0" w:color="auto"/>
          </w:divBdr>
        </w:div>
        <w:div w:id="2119912780">
          <w:marLeft w:val="480"/>
          <w:marRight w:val="0"/>
          <w:marTop w:val="0"/>
          <w:marBottom w:val="0"/>
          <w:divBdr>
            <w:top w:val="none" w:sz="0" w:space="0" w:color="auto"/>
            <w:left w:val="none" w:sz="0" w:space="0" w:color="auto"/>
            <w:bottom w:val="none" w:sz="0" w:space="0" w:color="auto"/>
            <w:right w:val="none" w:sz="0" w:space="0" w:color="auto"/>
          </w:divBdr>
        </w:div>
        <w:div w:id="100957752">
          <w:marLeft w:val="480"/>
          <w:marRight w:val="0"/>
          <w:marTop w:val="0"/>
          <w:marBottom w:val="0"/>
          <w:divBdr>
            <w:top w:val="none" w:sz="0" w:space="0" w:color="auto"/>
            <w:left w:val="none" w:sz="0" w:space="0" w:color="auto"/>
            <w:bottom w:val="none" w:sz="0" w:space="0" w:color="auto"/>
            <w:right w:val="none" w:sz="0" w:space="0" w:color="auto"/>
          </w:divBdr>
        </w:div>
        <w:div w:id="1381855111">
          <w:marLeft w:val="480"/>
          <w:marRight w:val="0"/>
          <w:marTop w:val="0"/>
          <w:marBottom w:val="0"/>
          <w:divBdr>
            <w:top w:val="none" w:sz="0" w:space="0" w:color="auto"/>
            <w:left w:val="none" w:sz="0" w:space="0" w:color="auto"/>
            <w:bottom w:val="none" w:sz="0" w:space="0" w:color="auto"/>
            <w:right w:val="none" w:sz="0" w:space="0" w:color="auto"/>
          </w:divBdr>
        </w:div>
        <w:div w:id="2110732759">
          <w:marLeft w:val="480"/>
          <w:marRight w:val="0"/>
          <w:marTop w:val="0"/>
          <w:marBottom w:val="0"/>
          <w:divBdr>
            <w:top w:val="none" w:sz="0" w:space="0" w:color="auto"/>
            <w:left w:val="none" w:sz="0" w:space="0" w:color="auto"/>
            <w:bottom w:val="none" w:sz="0" w:space="0" w:color="auto"/>
            <w:right w:val="none" w:sz="0" w:space="0" w:color="auto"/>
          </w:divBdr>
        </w:div>
        <w:div w:id="1755975708">
          <w:marLeft w:val="480"/>
          <w:marRight w:val="0"/>
          <w:marTop w:val="0"/>
          <w:marBottom w:val="0"/>
          <w:divBdr>
            <w:top w:val="none" w:sz="0" w:space="0" w:color="auto"/>
            <w:left w:val="none" w:sz="0" w:space="0" w:color="auto"/>
            <w:bottom w:val="none" w:sz="0" w:space="0" w:color="auto"/>
            <w:right w:val="none" w:sz="0" w:space="0" w:color="auto"/>
          </w:divBdr>
        </w:div>
        <w:div w:id="993682906">
          <w:marLeft w:val="480"/>
          <w:marRight w:val="0"/>
          <w:marTop w:val="0"/>
          <w:marBottom w:val="0"/>
          <w:divBdr>
            <w:top w:val="none" w:sz="0" w:space="0" w:color="auto"/>
            <w:left w:val="none" w:sz="0" w:space="0" w:color="auto"/>
            <w:bottom w:val="none" w:sz="0" w:space="0" w:color="auto"/>
            <w:right w:val="none" w:sz="0" w:space="0" w:color="auto"/>
          </w:divBdr>
        </w:div>
        <w:div w:id="1252735597">
          <w:marLeft w:val="480"/>
          <w:marRight w:val="0"/>
          <w:marTop w:val="0"/>
          <w:marBottom w:val="0"/>
          <w:divBdr>
            <w:top w:val="none" w:sz="0" w:space="0" w:color="auto"/>
            <w:left w:val="none" w:sz="0" w:space="0" w:color="auto"/>
            <w:bottom w:val="none" w:sz="0" w:space="0" w:color="auto"/>
            <w:right w:val="none" w:sz="0" w:space="0" w:color="auto"/>
          </w:divBdr>
        </w:div>
        <w:div w:id="2077435483">
          <w:marLeft w:val="480"/>
          <w:marRight w:val="0"/>
          <w:marTop w:val="0"/>
          <w:marBottom w:val="0"/>
          <w:divBdr>
            <w:top w:val="none" w:sz="0" w:space="0" w:color="auto"/>
            <w:left w:val="none" w:sz="0" w:space="0" w:color="auto"/>
            <w:bottom w:val="none" w:sz="0" w:space="0" w:color="auto"/>
            <w:right w:val="none" w:sz="0" w:space="0" w:color="auto"/>
          </w:divBdr>
        </w:div>
        <w:div w:id="1424183497">
          <w:marLeft w:val="480"/>
          <w:marRight w:val="0"/>
          <w:marTop w:val="0"/>
          <w:marBottom w:val="0"/>
          <w:divBdr>
            <w:top w:val="none" w:sz="0" w:space="0" w:color="auto"/>
            <w:left w:val="none" w:sz="0" w:space="0" w:color="auto"/>
            <w:bottom w:val="none" w:sz="0" w:space="0" w:color="auto"/>
            <w:right w:val="none" w:sz="0" w:space="0" w:color="auto"/>
          </w:divBdr>
        </w:div>
        <w:div w:id="954604521">
          <w:marLeft w:val="480"/>
          <w:marRight w:val="0"/>
          <w:marTop w:val="0"/>
          <w:marBottom w:val="0"/>
          <w:divBdr>
            <w:top w:val="none" w:sz="0" w:space="0" w:color="auto"/>
            <w:left w:val="none" w:sz="0" w:space="0" w:color="auto"/>
            <w:bottom w:val="none" w:sz="0" w:space="0" w:color="auto"/>
            <w:right w:val="none" w:sz="0" w:space="0" w:color="auto"/>
          </w:divBdr>
        </w:div>
        <w:div w:id="1878005535">
          <w:marLeft w:val="480"/>
          <w:marRight w:val="0"/>
          <w:marTop w:val="0"/>
          <w:marBottom w:val="0"/>
          <w:divBdr>
            <w:top w:val="none" w:sz="0" w:space="0" w:color="auto"/>
            <w:left w:val="none" w:sz="0" w:space="0" w:color="auto"/>
            <w:bottom w:val="none" w:sz="0" w:space="0" w:color="auto"/>
            <w:right w:val="none" w:sz="0" w:space="0" w:color="auto"/>
          </w:divBdr>
        </w:div>
        <w:div w:id="1716395230">
          <w:marLeft w:val="480"/>
          <w:marRight w:val="0"/>
          <w:marTop w:val="0"/>
          <w:marBottom w:val="0"/>
          <w:divBdr>
            <w:top w:val="none" w:sz="0" w:space="0" w:color="auto"/>
            <w:left w:val="none" w:sz="0" w:space="0" w:color="auto"/>
            <w:bottom w:val="none" w:sz="0" w:space="0" w:color="auto"/>
            <w:right w:val="none" w:sz="0" w:space="0" w:color="auto"/>
          </w:divBdr>
        </w:div>
        <w:div w:id="2005626305">
          <w:marLeft w:val="480"/>
          <w:marRight w:val="0"/>
          <w:marTop w:val="0"/>
          <w:marBottom w:val="0"/>
          <w:divBdr>
            <w:top w:val="none" w:sz="0" w:space="0" w:color="auto"/>
            <w:left w:val="none" w:sz="0" w:space="0" w:color="auto"/>
            <w:bottom w:val="none" w:sz="0" w:space="0" w:color="auto"/>
            <w:right w:val="none" w:sz="0" w:space="0" w:color="auto"/>
          </w:divBdr>
        </w:div>
        <w:div w:id="52773844">
          <w:marLeft w:val="480"/>
          <w:marRight w:val="0"/>
          <w:marTop w:val="0"/>
          <w:marBottom w:val="0"/>
          <w:divBdr>
            <w:top w:val="none" w:sz="0" w:space="0" w:color="auto"/>
            <w:left w:val="none" w:sz="0" w:space="0" w:color="auto"/>
            <w:bottom w:val="none" w:sz="0" w:space="0" w:color="auto"/>
            <w:right w:val="none" w:sz="0" w:space="0" w:color="auto"/>
          </w:divBdr>
        </w:div>
        <w:div w:id="1536651053">
          <w:marLeft w:val="480"/>
          <w:marRight w:val="0"/>
          <w:marTop w:val="0"/>
          <w:marBottom w:val="0"/>
          <w:divBdr>
            <w:top w:val="none" w:sz="0" w:space="0" w:color="auto"/>
            <w:left w:val="none" w:sz="0" w:space="0" w:color="auto"/>
            <w:bottom w:val="none" w:sz="0" w:space="0" w:color="auto"/>
            <w:right w:val="none" w:sz="0" w:space="0" w:color="auto"/>
          </w:divBdr>
        </w:div>
        <w:div w:id="1489520407">
          <w:marLeft w:val="480"/>
          <w:marRight w:val="0"/>
          <w:marTop w:val="0"/>
          <w:marBottom w:val="0"/>
          <w:divBdr>
            <w:top w:val="none" w:sz="0" w:space="0" w:color="auto"/>
            <w:left w:val="none" w:sz="0" w:space="0" w:color="auto"/>
            <w:bottom w:val="none" w:sz="0" w:space="0" w:color="auto"/>
            <w:right w:val="none" w:sz="0" w:space="0" w:color="auto"/>
          </w:divBdr>
        </w:div>
        <w:div w:id="1405302187">
          <w:marLeft w:val="480"/>
          <w:marRight w:val="0"/>
          <w:marTop w:val="0"/>
          <w:marBottom w:val="0"/>
          <w:divBdr>
            <w:top w:val="none" w:sz="0" w:space="0" w:color="auto"/>
            <w:left w:val="none" w:sz="0" w:space="0" w:color="auto"/>
            <w:bottom w:val="none" w:sz="0" w:space="0" w:color="auto"/>
            <w:right w:val="none" w:sz="0" w:space="0" w:color="auto"/>
          </w:divBdr>
        </w:div>
        <w:div w:id="465392249">
          <w:marLeft w:val="480"/>
          <w:marRight w:val="0"/>
          <w:marTop w:val="0"/>
          <w:marBottom w:val="0"/>
          <w:divBdr>
            <w:top w:val="none" w:sz="0" w:space="0" w:color="auto"/>
            <w:left w:val="none" w:sz="0" w:space="0" w:color="auto"/>
            <w:bottom w:val="none" w:sz="0" w:space="0" w:color="auto"/>
            <w:right w:val="none" w:sz="0" w:space="0" w:color="auto"/>
          </w:divBdr>
        </w:div>
        <w:div w:id="943418904">
          <w:marLeft w:val="480"/>
          <w:marRight w:val="0"/>
          <w:marTop w:val="0"/>
          <w:marBottom w:val="0"/>
          <w:divBdr>
            <w:top w:val="none" w:sz="0" w:space="0" w:color="auto"/>
            <w:left w:val="none" w:sz="0" w:space="0" w:color="auto"/>
            <w:bottom w:val="none" w:sz="0" w:space="0" w:color="auto"/>
            <w:right w:val="none" w:sz="0" w:space="0" w:color="auto"/>
          </w:divBdr>
        </w:div>
        <w:div w:id="1567187036">
          <w:marLeft w:val="480"/>
          <w:marRight w:val="0"/>
          <w:marTop w:val="0"/>
          <w:marBottom w:val="0"/>
          <w:divBdr>
            <w:top w:val="none" w:sz="0" w:space="0" w:color="auto"/>
            <w:left w:val="none" w:sz="0" w:space="0" w:color="auto"/>
            <w:bottom w:val="none" w:sz="0" w:space="0" w:color="auto"/>
            <w:right w:val="none" w:sz="0" w:space="0" w:color="auto"/>
          </w:divBdr>
        </w:div>
        <w:div w:id="1893735875">
          <w:marLeft w:val="480"/>
          <w:marRight w:val="0"/>
          <w:marTop w:val="0"/>
          <w:marBottom w:val="0"/>
          <w:divBdr>
            <w:top w:val="none" w:sz="0" w:space="0" w:color="auto"/>
            <w:left w:val="none" w:sz="0" w:space="0" w:color="auto"/>
            <w:bottom w:val="none" w:sz="0" w:space="0" w:color="auto"/>
            <w:right w:val="none" w:sz="0" w:space="0" w:color="auto"/>
          </w:divBdr>
        </w:div>
        <w:div w:id="2108691537">
          <w:marLeft w:val="480"/>
          <w:marRight w:val="0"/>
          <w:marTop w:val="0"/>
          <w:marBottom w:val="0"/>
          <w:divBdr>
            <w:top w:val="none" w:sz="0" w:space="0" w:color="auto"/>
            <w:left w:val="none" w:sz="0" w:space="0" w:color="auto"/>
            <w:bottom w:val="none" w:sz="0" w:space="0" w:color="auto"/>
            <w:right w:val="none" w:sz="0" w:space="0" w:color="auto"/>
          </w:divBdr>
        </w:div>
        <w:div w:id="119804973">
          <w:marLeft w:val="480"/>
          <w:marRight w:val="0"/>
          <w:marTop w:val="0"/>
          <w:marBottom w:val="0"/>
          <w:divBdr>
            <w:top w:val="none" w:sz="0" w:space="0" w:color="auto"/>
            <w:left w:val="none" w:sz="0" w:space="0" w:color="auto"/>
            <w:bottom w:val="none" w:sz="0" w:space="0" w:color="auto"/>
            <w:right w:val="none" w:sz="0" w:space="0" w:color="auto"/>
          </w:divBdr>
        </w:div>
        <w:div w:id="649597498">
          <w:marLeft w:val="480"/>
          <w:marRight w:val="0"/>
          <w:marTop w:val="0"/>
          <w:marBottom w:val="0"/>
          <w:divBdr>
            <w:top w:val="none" w:sz="0" w:space="0" w:color="auto"/>
            <w:left w:val="none" w:sz="0" w:space="0" w:color="auto"/>
            <w:bottom w:val="none" w:sz="0" w:space="0" w:color="auto"/>
            <w:right w:val="none" w:sz="0" w:space="0" w:color="auto"/>
          </w:divBdr>
        </w:div>
        <w:div w:id="759109419">
          <w:marLeft w:val="480"/>
          <w:marRight w:val="0"/>
          <w:marTop w:val="0"/>
          <w:marBottom w:val="0"/>
          <w:divBdr>
            <w:top w:val="none" w:sz="0" w:space="0" w:color="auto"/>
            <w:left w:val="none" w:sz="0" w:space="0" w:color="auto"/>
            <w:bottom w:val="none" w:sz="0" w:space="0" w:color="auto"/>
            <w:right w:val="none" w:sz="0" w:space="0" w:color="auto"/>
          </w:divBdr>
        </w:div>
        <w:div w:id="1635796242">
          <w:marLeft w:val="480"/>
          <w:marRight w:val="0"/>
          <w:marTop w:val="0"/>
          <w:marBottom w:val="0"/>
          <w:divBdr>
            <w:top w:val="none" w:sz="0" w:space="0" w:color="auto"/>
            <w:left w:val="none" w:sz="0" w:space="0" w:color="auto"/>
            <w:bottom w:val="none" w:sz="0" w:space="0" w:color="auto"/>
            <w:right w:val="none" w:sz="0" w:space="0" w:color="auto"/>
          </w:divBdr>
        </w:div>
        <w:div w:id="326906057">
          <w:marLeft w:val="480"/>
          <w:marRight w:val="0"/>
          <w:marTop w:val="0"/>
          <w:marBottom w:val="0"/>
          <w:divBdr>
            <w:top w:val="none" w:sz="0" w:space="0" w:color="auto"/>
            <w:left w:val="none" w:sz="0" w:space="0" w:color="auto"/>
            <w:bottom w:val="none" w:sz="0" w:space="0" w:color="auto"/>
            <w:right w:val="none" w:sz="0" w:space="0" w:color="auto"/>
          </w:divBdr>
        </w:div>
        <w:div w:id="1535270634">
          <w:marLeft w:val="480"/>
          <w:marRight w:val="0"/>
          <w:marTop w:val="0"/>
          <w:marBottom w:val="0"/>
          <w:divBdr>
            <w:top w:val="none" w:sz="0" w:space="0" w:color="auto"/>
            <w:left w:val="none" w:sz="0" w:space="0" w:color="auto"/>
            <w:bottom w:val="none" w:sz="0" w:space="0" w:color="auto"/>
            <w:right w:val="none" w:sz="0" w:space="0" w:color="auto"/>
          </w:divBdr>
        </w:div>
        <w:div w:id="2026712252">
          <w:marLeft w:val="480"/>
          <w:marRight w:val="0"/>
          <w:marTop w:val="0"/>
          <w:marBottom w:val="0"/>
          <w:divBdr>
            <w:top w:val="none" w:sz="0" w:space="0" w:color="auto"/>
            <w:left w:val="none" w:sz="0" w:space="0" w:color="auto"/>
            <w:bottom w:val="none" w:sz="0" w:space="0" w:color="auto"/>
            <w:right w:val="none" w:sz="0" w:space="0" w:color="auto"/>
          </w:divBdr>
        </w:div>
        <w:div w:id="484588735">
          <w:marLeft w:val="480"/>
          <w:marRight w:val="0"/>
          <w:marTop w:val="0"/>
          <w:marBottom w:val="0"/>
          <w:divBdr>
            <w:top w:val="none" w:sz="0" w:space="0" w:color="auto"/>
            <w:left w:val="none" w:sz="0" w:space="0" w:color="auto"/>
            <w:bottom w:val="none" w:sz="0" w:space="0" w:color="auto"/>
            <w:right w:val="none" w:sz="0" w:space="0" w:color="auto"/>
          </w:divBdr>
        </w:div>
        <w:div w:id="1769084376">
          <w:marLeft w:val="480"/>
          <w:marRight w:val="0"/>
          <w:marTop w:val="0"/>
          <w:marBottom w:val="0"/>
          <w:divBdr>
            <w:top w:val="none" w:sz="0" w:space="0" w:color="auto"/>
            <w:left w:val="none" w:sz="0" w:space="0" w:color="auto"/>
            <w:bottom w:val="none" w:sz="0" w:space="0" w:color="auto"/>
            <w:right w:val="none" w:sz="0" w:space="0" w:color="auto"/>
          </w:divBdr>
        </w:div>
        <w:div w:id="2000692481">
          <w:marLeft w:val="480"/>
          <w:marRight w:val="0"/>
          <w:marTop w:val="0"/>
          <w:marBottom w:val="0"/>
          <w:divBdr>
            <w:top w:val="none" w:sz="0" w:space="0" w:color="auto"/>
            <w:left w:val="none" w:sz="0" w:space="0" w:color="auto"/>
            <w:bottom w:val="none" w:sz="0" w:space="0" w:color="auto"/>
            <w:right w:val="none" w:sz="0" w:space="0" w:color="auto"/>
          </w:divBdr>
        </w:div>
        <w:div w:id="100691213">
          <w:marLeft w:val="480"/>
          <w:marRight w:val="0"/>
          <w:marTop w:val="0"/>
          <w:marBottom w:val="0"/>
          <w:divBdr>
            <w:top w:val="none" w:sz="0" w:space="0" w:color="auto"/>
            <w:left w:val="none" w:sz="0" w:space="0" w:color="auto"/>
            <w:bottom w:val="none" w:sz="0" w:space="0" w:color="auto"/>
            <w:right w:val="none" w:sz="0" w:space="0" w:color="auto"/>
          </w:divBdr>
        </w:div>
        <w:div w:id="151068088">
          <w:marLeft w:val="480"/>
          <w:marRight w:val="0"/>
          <w:marTop w:val="0"/>
          <w:marBottom w:val="0"/>
          <w:divBdr>
            <w:top w:val="none" w:sz="0" w:space="0" w:color="auto"/>
            <w:left w:val="none" w:sz="0" w:space="0" w:color="auto"/>
            <w:bottom w:val="none" w:sz="0" w:space="0" w:color="auto"/>
            <w:right w:val="none" w:sz="0" w:space="0" w:color="auto"/>
          </w:divBdr>
        </w:div>
        <w:div w:id="1778715867">
          <w:marLeft w:val="480"/>
          <w:marRight w:val="0"/>
          <w:marTop w:val="0"/>
          <w:marBottom w:val="0"/>
          <w:divBdr>
            <w:top w:val="none" w:sz="0" w:space="0" w:color="auto"/>
            <w:left w:val="none" w:sz="0" w:space="0" w:color="auto"/>
            <w:bottom w:val="none" w:sz="0" w:space="0" w:color="auto"/>
            <w:right w:val="none" w:sz="0" w:space="0" w:color="auto"/>
          </w:divBdr>
        </w:div>
        <w:div w:id="1347824992">
          <w:marLeft w:val="480"/>
          <w:marRight w:val="0"/>
          <w:marTop w:val="0"/>
          <w:marBottom w:val="0"/>
          <w:divBdr>
            <w:top w:val="none" w:sz="0" w:space="0" w:color="auto"/>
            <w:left w:val="none" w:sz="0" w:space="0" w:color="auto"/>
            <w:bottom w:val="none" w:sz="0" w:space="0" w:color="auto"/>
            <w:right w:val="none" w:sz="0" w:space="0" w:color="auto"/>
          </w:divBdr>
        </w:div>
        <w:div w:id="1300921468">
          <w:marLeft w:val="480"/>
          <w:marRight w:val="0"/>
          <w:marTop w:val="0"/>
          <w:marBottom w:val="0"/>
          <w:divBdr>
            <w:top w:val="none" w:sz="0" w:space="0" w:color="auto"/>
            <w:left w:val="none" w:sz="0" w:space="0" w:color="auto"/>
            <w:bottom w:val="none" w:sz="0" w:space="0" w:color="auto"/>
            <w:right w:val="none" w:sz="0" w:space="0" w:color="auto"/>
          </w:divBdr>
        </w:div>
        <w:div w:id="1338384597">
          <w:marLeft w:val="480"/>
          <w:marRight w:val="0"/>
          <w:marTop w:val="0"/>
          <w:marBottom w:val="0"/>
          <w:divBdr>
            <w:top w:val="none" w:sz="0" w:space="0" w:color="auto"/>
            <w:left w:val="none" w:sz="0" w:space="0" w:color="auto"/>
            <w:bottom w:val="none" w:sz="0" w:space="0" w:color="auto"/>
            <w:right w:val="none" w:sz="0" w:space="0" w:color="auto"/>
          </w:divBdr>
        </w:div>
        <w:div w:id="251551429">
          <w:marLeft w:val="480"/>
          <w:marRight w:val="0"/>
          <w:marTop w:val="0"/>
          <w:marBottom w:val="0"/>
          <w:divBdr>
            <w:top w:val="none" w:sz="0" w:space="0" w:color="auto"/>
            <w:left w:val="none" w:sz="0" w:space="0" w:color="auto"/>
            <w:bottom w:val="none" w:sz="0" w:space="0" w:color="auto"/>
            <w:right w:val="none" w:sz="0" w:space="0" w:color="auto"/>
          </w:divBdr>
        </w:div>
        <w:div w:id="420034139">
          <w:marLeft w:val="480"/>
          <w:marRight w:val="0"/>
          <w:marTop w:val="0"/>
          <w:marBottom w:val="0"/>
          <w:divBdr>
            <w:top w:val="none" w:sz="0" w:space="0" w:color="auto"/>
            <w:left w:val="none" w:sz="0" w:space="0" w:color="auto"/>
            <w:bottom w:val="none" w:sz="0" w:space="0" w:color="auto"/>
            <w:right w:val="none" w:sz="0" w:space="0" w:color="auto"/>
          </w:divBdr>
        </w:div>
        <w:div w:id="300968401">
          <w:marLeft w:val="480"/>
          <w:marRight w:val="0"/>
          <w:marTop w:val="0"/>
          <w:marBottom w:val="0"/>
          <w:divBdr>
            <w:top w:val="none" w:sz="0" w:space="0" w:color="auto"/>
            <w:left w:val="none" w:sz="0" w:space="0" w:color="auto"/>
            <w:bottom w:val="none" w:sz="0" w:space="0" w:color="auto"/>
            <w:right w:val="none" w:sz="0" w:space="0" w:color="auto"/>
          </w:divBdr>
        </w:div>
        <w:div w:id="1276596175">
          <w:marLeft w:val="480"/>
          <w:marRight w:val="0"/>
          <w:marTop w:val="0"/>
          <w:marBottom w:val="0"/>
          <w:divBdr>
            <w:top w:val="none" w:sz="0" w:space="0" w:color="auto"/>
            <w:left w:val="none" w:sz="0" w:space="0" w:color="auto"/>
            <w:bottom w:val="none" w:sz="0" w:space="0" w:color="auto"/>
            <w:right w:val="none" w:sz="0" w:space="0" w:color="auto"/>
          </w:divBdr>
        </w:div>
        <w:div w:id="1538424226">
          <w:marLeft w:val="480"/>
          <w:marRight w:val="0"/>
          <w:marTop w:val="0"/>
          <w:marBottom w:val="0"/>
          <w:divBdr>
            <w:top w:val="none" w:sz="0" w:space="0" w:color="auto"/>
            <w:left w:val="none" w:sz="0" w:space="0" w:color="auto"/>
            <w:bottom w:val="none" w:sz="0" w:space="0" w:color="auto"/>
            <w:right w:val="none" w:sz="0" w:space="0" w:color="auto"/>
          </w:divBdr>
        </w:div>
        <w:div w:id="351305302">
          <w:marLeft w:val="480"/>
          <w:marRight w:val="0"/>
          <w:marTop w:val="0"/>
          <w:marBottom w:val="0"/>
          <w:divBdr>
            <w:top w:val="none" w:sz="0" w:space="0" w:color="auto"/>
            <w:left w:val="none" w:sz="0" w:space="0" w:color="auto"/>
            <w:bottom w:val="none" w:sz="0" w:space="0" w:color="auto"/>
            <w:right w:val="none" w:sz="0" w:space="0" w:color="auto"/>
          </w:divBdr>
        </w:div>
        <w:div w:id="633020206">
          <w:marLeft w:val="480"/>
          <w:marRight w:val="0"/>
          <w:marTop w:val="0"/>
          <w:marBottom w:val="0"/>
          <w:divBdr>
            <w:top w:val="none" w:sz="0" w:space="0" w:color="auto"/>
            <w:left w:val="none" w:sz="0" w:space="0" w:color="auto"/>
            <w:bottom w:val="none" w:sz="0" w:space="0" w:color="auto"/>
            <w:right w:val="none" w:sz="0" w:space="0" w:color="auto"/>
          </w:divBdr>
        </w:div>
        <w:div w:id="1215315662">
          <w:marLeft w:val="480"/>
          <w:marRight w:val="0"/>
          <w:marTop w:val="0"/>
          <w:marBottom w:val="0"/>
          <w:divBdr>
            <w:top w:val="none" w:sz="0" w:space="0" w:color="auto"/>
            <w:left w:val="none" w:sz="0" w:space="0" w:color="auto"/>
            <w:bottom w:val="none" w:sz="0" w:space="0" w:color="auto"/>
            <w:right w:val="none" w:sz="0" w:space="0" w:color="auto"/>
          </w:divBdr>
        </w:div>
        <w:div w:id="374739655">
          <w:marLeft w:val="480"/>
          <w:marRight w:val="0"/>
          <w:marTop w:val="0"/>
          <w:marBottom w:val="0"/>
          <w:divBdr>
            <w:top w:val="none" w:sz="0" w:space="0" w:color="auto"/>
            <w:left w:val="none" w:sz="0" w:space="0" w:color="auto"/>
            <w:bottom w:val="none" w:sz="0" w:space="0" w:color="auto"/>
            <w:right w:val="none" w:sz="0" w:space="0" w:color="auto"/>
          </w:divBdr>
        </w:div>
        <w:div w:id="191693864">
          <w:marLeft w:val="480"/>
          <w:marRight w:val="0"/>
          <w:marTop w:val="0"/>
          <w:marBottom w:val="0"/>
          <w:divBdr>
            <w:top w:val="none" w:sz="0" w:space="0" w:color="auto"/>
            <w:left w:val="none" w:sz="0" w:space="0" w:color="auto"/>
            <w:bottom w:val="none" w:sz="0" w:space="0" w:color="auto"/>
            <w:right w:val="none" w:sz="0" w:space="0" w:color="auto"/>
          </w:divBdr>
        </w:div>
        <w:div w:id="1900479391">
          <w:marLeft w:val="480"/>
          <w:marRight w:val="0"/>
          <w:marTop w:val="0"/>
          <w:marBottom w:val="0"/>
          <w:divBdr>
            <w:top w:val="none" w:sz="0" w:space="0" w:color="auto"/>
            <w:left w:val="none" w:sz="0" w:space="0" w:color="auto"/>
            <w:bottom w:val="none" w:sz="0" w:space="0" w:color="auto"/>
            <w:right w:val="none" w:sz="0" w:space="0" w:color="auto"/>
          </w:divBdr>
        </w:div>
        <w:div w:id="1592347436">
          <w:marLeft w:val="480"/>
          <w:marRight w:val="0"/>
          <w:marTop w:val="0"/>
          <w:marBottom w:val="0"/>
          <w:divBdr>
            <w:top w:val="none" w:sz="0" w:space="0" w:color="auto"/>
            <w:left w:val="none" w:sz="0" w:space="0" w:color="auto"/>
            <w:bottom w:val="none" w:sz="0" w:space="0" w:color="auto"/>
            <w:right w:val="none" w:sz="0" w:space="0" w:color="auto"/>
          </w:divBdr>
        </w:div>
        <w:div w:id="1906254851">
          <w:marLeft w:val="480"/>
          <w:marRight w:val="0"/>
          <w:marTop w:val="0"/>
          <w:marBottom w:val="0"/>
          <w:divBdr>
            <w:top w:val="none" w:sz="0" w:space="0" w:color="auto"/>
            <w:left w:val="none" w:sz="0" w:space="0" w:color="auto"/>
            <w:bottom w:val="none" w:sz="0" w:space="0" w:color="auto"/>
            <w:right w:val="none" w:sz="0" w:space="0" w:color="auto"/>
          </w:divBdr>
        </w:div>
        <w:div w:id="1292785162">
          <w:marLeft w:val="480"/>
          <w:marRight w:val="0"/>
          <w:marTop w:val="0"/>
          <w:marBottom w:val="0"/>
          <w:divBdr>
            <w:top w:val="none" w:sz="0" w:space="0" w:color="auto"/>
            <w:left w:val="none" w:sz="0" w:space="0" w:color="auto"/>
            <w:bottom w:val="none" w:sz="0" w:space="0" w:color="auto"/>
            <w:right w:val="none" w:sz="0" w:space="0" w:color="auto"/>
          </w:divBdr>
        </w:div>
        <w:div w:id="894970995">
          <w:marLeft w:val="480"/>
          <w:marRight w:val="0"/>
          <w:marTop w:val="0"/>
          <w:marBottom w:val="0"/>
          <w:divBdr>
            <w:top w:val="none" w:sz="0" w:space="0" w:color="auto"/>
            <w:left w:val="none" w:sz="0" w:space="0" w:color="auto"/>
            <w:bottom w:val="none" w:sz="0" w:space="0" w:color="auto"/>
            <w:right w:val="none" w:sz="0" w:space="0" w:color="auto"/>
          </w:divBdr>
        </w:div>
        <w:div w:id="1390151928">
          <w:marLeft w:val="480"/>
          <w:marRight w:val="0"/>
          <w:marTop w:val="0"/>
          <w:marBottom w:val="0"/>
          <w:divBdr>
            <w:top w:val="none" w:sz="0" w:space="0" w:color="auto"/>
            <w:left w:val="none" w:sz="0" w:space="0" w:color="auto"/>
            <w:bottom w:val="none" w:sz="0" w:space="0" w:color="auto"/>
            <w:right w:val="none" w:sz="0" w:space="0" w:color="auto"/>
          </w:divBdr>
        </w:div>
        <w:div w:id="1290160066">
          <w:marLeft w:val="480"/>
          <w:marRight w:val="0"/>
          <w:marTop w:val="0"/>
          <w:marBottom w:val="0"/>
          <w:divBdr>
            <w:top w:val="none" w:sz="0" w:space="0" w:color="auto"/>
            <w:left w:val="none" w:sz="0" w:space="0" w:color="auto"/>
            <w:bottom w:val="none" w:sz="0" w:space="0" w:color="auto"/>
            <w:right w:val="none" w:sz="0" w:space="0" w:color="auto"/>
          </w:divBdr>
        </w:div>
        <w:div w:id="895900527">
          <w:marLeft w:val="480"/>
          <w:marRight w:val="0"/>
          <w:marTop w:val="0"/>
          <w:marBottom w:val="0"/>
          <w:divBdr>
            <w:top w:val="none" w:sz="0" w:space="0" w:color="auto"/>
            <w:left w:val="none" w:sz="0" w:space="0" w:color="auto"/>
            <w:bottom w:val="none" w:sz="0" w:space="0" w:color="auto"/>
            <w:right w:val="none" w:sz="0" w:space="0" w:color="auto"/>
          </w:divBdr>
        </w:div>
        <w:div w:id="227156702">
          <w:marLeft w:val="480"/>
          <w:marRight w:val="0"/>
          <w:marTop w:val="0"/>
          <w:marBottom w:val="0"/>
          <w:divBdr>
            <w:top w:val="none" w:sz="0" w:space="0" w:color="auto"/>
            <w:left w:val="none" w:sz="0" w:space="0" w:color="auto"/>
            <w:bottom w:val="none" w:sz="0" w:space="0" w:color="auto"/>
            <w:right w:val="none" w:sz="0" w:space="0" w:color="auto"/>
          </w:divBdr>
        </w:div>
        <w:div w:id="74135114">
          <w:marLeft w:val="480"/>
          <w:marRight w:val="0"/>
          <w:marTop w:val="0"/>
          <w:marBottom w:val="0"/>
          <w:divBdr>
            <w:top w:val="none" w:sz="0" w:space="0" w:color="auto"/>
            <w:left w:val="none" w:sz="0" w:space="0" w:color="auto"/>
            <w:bottom w:val="none" w:sz="0" w:space="0" w:color="auto"/>
            <w:right w:val="none" w:sz="0" w:space="0" w:color="auto"/>
          </w:divBdr>
        </w:div>
        <w:div w:id="496310593">
          <w:marLeft w:val="480"/>
          <w:marRight w:val="0"/>
          <w:marTop w:val="0"/>
          <w:marBottom w:val="0"/>
          <w:divBdr>
            <w:top w:val="none" w:sz="0" w:space="0" w:color="auto"/>
            <w:left w:val="none" w:sz="0" w:space="0" w:color="auto"/>
            <w:bottom w:val="none" w:sz="0" w:space="0" w:color="auto"/>
            <w:right w:val="none" w:sz="0" w:space="0" w:color="auto"/>
          </w:divBdr>
        </w:div>
        <w:div w:id="314989890">
          <w:marLeft w:val="480"/>
          <w:marRight w:val="0"/>
          <w:marTop w:val="0"/>
          <w:marBottom w:val="0"/>
          <w:divBdr>
            <w:top w:val="none" w:sz="0" w:space="0" w:color="auto"/>
            <w:left w:val="none" w:sz="0" w:space="0" w:color="auto"/>
            <w:bottom w:val="none" w:sz="0" w:space="0" w:color="auto"/>
            <w:right w:val="none" w:sz="0" w:space="0" w:color="auto"/>
          </w:divBdr>
        </w:div>
        <w:div w:id="645286290">
          <w:marLeft w:val="480"/>
          <w:marRight w:val="0"/>
          <w:marTop w:val="0"/>
          <w:marBottom w:val="0"/>
          <w:divBdr>
            <w:top w:val="none" w:sz="0" w:space="0" w:color="auto"/>
            <w:left w:val="none" w:sz="0" w:space="0" w:color="auto"/>
            <w:bottom w:val="none" w:sz="0" w:space="0" w:color="auto"/>
            <w:right w:val="none" w:sz="0" w:space="0" w:color="auto"/>
          </w:divBdr>
        </w:div>
        <w:div w:id="1807894048">
          <w:marLeft w:val="480"/>
          <w:marRight w:val="0"/>
          <w:marTop w:val="0"/>
          <w:marBottom w:val="0"/>
          <w:divBdr>
            <w:top w:val="none" w:sz="0" w:space="0" w:color="auto"/>
            <w:left w:val="none" w:sz="0" w:space="0" w:color="auto"/>
            <w:bottom w:val="none" w:sz="0" w:space="0" w:color="auto"/>
            <w:right w:val="none" w:sz="0" w:space="0" w:color="auto"/>
          </w:divBdr>
        </w:div>
        <w:div w:id="1912159590">
          <w:marLeft w:val="480"/>
          <w:marRight w:val="0"/>
          <w:marTop w:val="0"/>
          <w:marBottom w:val="0"/>
          <w:divBdr>
            <w:top w:val="none" w:sz="0" w:space="0" w:color="auto"/>
            <w:left w:val="none" w:sz="0" w:space="0" w:color="auto"/>
            <w:bottom w:val="none" w:sz="0" w:space="0" w:color="auto"/>
            <w:right w:val="none" w:sz="0" w:space="0" w:color="auto"/>
          </w:divBdr>
        </w:div>
        <w:div w:id="159393966">
          <w:marLeft w:val="480"/>
          <w:marRight w:val="0"/>
          <w:marTop w:val="0"/>
          <w:marBottom w:val="0"/>
          <w:divBdr>
            <w:top w:val="none" w:sz="0" w:space="0" w:color="auto"/>
            <w:left w:val="none" w:sz="0" w:space="0" w:color="auto"/>
            <w:bottom w:val="none" w:sz="0" w:space="0" w:color="auto"/>
            <w:right w:val="none" w:sz="0" w:space="0" w:color="auto"/>
          </w:divBdr>
        </w:div>
        <w:div w:id="194127042">
          <w:marLeft w:val="480"/>
          <w:marRight w:val="0"/>
          <w:marTop w:val="0"/>
          <w:marBottom w:val="0"/>
          <w:divBdr>
            <w:top w:val="none" w:sz="0" w:space="0" w:color="auto"/>
            <w:left w:val="none" w:sz="0" w:space="0" w:color="auto"/>
            <w:bottom w:val="none" w:sz="0" w:space="0" w:color="auto"/>
            <w:right w:val="none" w:sz="0" w:space="0" w:color="auto"/>
          </w:divBdr>
        </w:div>
        <w:div w:id="374936502">
          <w:marLeft w:val="480"/>
          <w:marRight w:val="0"/>
          <w:marTop w:val="0"/>
          <w:marBottom w:val="0"/>
          <w:divBdr>
            <w:top w:val="none" w:sz="0" w:space="0" w:color="auto"/>
            <w:left w:val="none" w:sz="0" w:space="0" w:color="auto"/>
            <w:bottom w:val="none" w:sz="0" w:space="0" w:color="auto"/>
            <w:right w:val="none" w:sz="0" w:space="0" w:color="auto"/>
          </w:divBdr>
        </w:div>
        <w:div w:id="1920405174">
          <w:marLeft w:val="480"/>
          <w:marRight w:val="0"/>
          <w:marTop w:val="0"/>
          <w:marBottom w:val="0"/>
          <w:divBdr>
            <w:top w:val="none" w:sz="0" w:space="0" w:color="auto"/>
            <w:left w:val="none" w:sz="0" w:space="0" w:color="auto"/>
            <w:bottom w:val="none" w:sz="0" w:space="0" w:color="auto"/>
            <w:right w:val="none" w:sz="0" w:space="0" w:color="auto"/>
          </w:divBdr>
        </w:div>
        <w:div w:id="533731803">
          <w:marLeft w:val="480"/>
          <w:marRight w:val="0"/>
          <w:marTop w:val="0"/>
          <w:marBottom w:val="0"/>
          <w:divBdr>
            <w:top w:val="none" w:sz="0" w:space="0" w:color="auto"/>
            <w:left w:val="none" w:sz="0" w:space="0" w:color="auto"/>
            <w:bottom w:val="none" w:sz="0" w:space="0" w:color="auto"/>
            <w:right w:val="none" w:sz="0" w:space="0" w:color="auto"/>
          </w:divBdr>
        </w:div>
      </w:divsChild>
    </w:div>
    <w:div w:id="106313796">
      <w:bodyDiv w:val="1"/>
      <w:marLeft w:val="0"/>
      <w:marRight w:val="0"/>
      <w:marTop w:val="0"/>
      <w:marBottom w:val="0"/>
      <w:divBdr>
        <w:top w:val="none" w:sz="0" w:space="0" w:color="auto"/>
        <w:left w:val="none" w:sz="0" w:space="0" w:color="auto"/>
        <w:bottom w:val="none" w:sz="0" w:space="0" w:color="auto"/>
        <w:right w:val="none" w:sz="0" w:space="0" w:color="auto"/>
      </w:divBdr>
    </w:div>
    <w:div w:id="117382333">
      <w:bodyDiv w:val="1"/>
      <w:marLeft w:val="0"/>
      <w:marRight w:val="0"/>
      <w:marTop w:val="0"/>
      <w:marBottom w:val="0"/>
      <w:divBdr>
        <w:top w:val="none" w:sz="0" w:space="0" w:color="auto"/>
        <w:left w:val="none" w:sz="0" w:space="0" w:color="auto"/>
        <w:bottom w:val="none" w:sz="0" w:space="0" w:color="auto"/>
        <w:right w:val="none" w:sz="0" w:space="0" w:color="auto"/>
      </w:divBdr>
    </w:div>
    <w:div w:id="168953223">
      <w:bodyDiv w:val="1"/>
      <w:marLeft w:val="0"/>
      <w:marRight w:val="0"/>
      <w:marTop w:val="0"/>
      <w:marBottom w:val="0"/>
      <w:divBdr>
        <w:top w:val="none" w:sz="0" w:space="0" w:color="auto"/>
        <w:left w:val="none" w:sz="0" w:space="0" w:color="auto"/>
        <w:bottom w:val="none" w:sz="0" w:space="0" w:color="auto"/>
        <w:right w:val="none" w:sz="0" w:space="0" w:color="auto"/>
      </w:divBdr>
    </w:div>
    <w:div w:id="201990191">
      <w:bodyDiv w:val="1"/>
      <w:marLeft w:val="0"/>
      <w:marRight w:val="0"/>
      <w:marTop w:val="0"/>
      <w:marBottom w:val="0"/>
      <w:divBdr>
        <w:top w:val="none" w:sz="0" w:space="0" w:color="auto"/>
        <w:left w:val="none" w:sz="0" w:space="0" w:color="auto"/>
        <w:bottom w:val="none" w:sz="0" w:space="0" w:color="auto"/>
        <w:right w:val="none" w:sz="0" w:space="0" w:color="auto"/>
      </w:divBdr>
    </w:div>
    <w:div w:id="230310067">
      <w:bodyDiv w:val="1"/>
      <w:marLeft w:val="0"/>
      <w:marRight w:val="0"/>
      <w:marTop w:val="0"/>
      <w:marBottom w:val="0"/>
      <w:divBdr>
        <w:top w:val="none" w:sz="0" w:space="0" w:color="auto"/>
        <w:left w:val="none" w:sz="0" w:space="0" w:color="auto"/>
        <w:bottom w:val="none" w:sz="0" w:space="0" w:color="auto"/>
        <w:right w:val="none" w:sz="0" w:space="0" w:color="auto"/>
      </w:divBdr>
    </w:div>
    <w:div w:id="246312359">
      <w:bodyDiv w:val="1"/>
      <w:marLeft w:val="0"/>
      <w:marRight w:val="0"/>
      <w:marTop w:val="0"/>
      <w:marBottom w:val="0"/>
      <w:divBdr>
        <w:top w:val="none" w:sz="0" w:space="0" w:color="auto"/>
        <w:left w:val="none" w:sz="0" w:space="0" w:color="auto"/>
        <w:bottom w:val="none" w:sz="0" w:space="0" w:color="auto"/>
        <w:right w:val="none" w:sz="0" w:space="0" w:color="auto"/>
      </w:divBdr>
    </w:div>
    <w:div w:id="258372331">
      <w:bodyDiv w:val="1"/>
      <w:marLeft w:val="0"/>
      <w:marRight w:val="0"/>
      <w:marTop w:val="0"/>
      <w:marBottom w:val="0"/>
      <w:divBdr>
        <w:top w:val="none" w:sz="0" w:space="0" w:color="auto"/>
        <w:left w:val="none" w:sz="0" w:space="0" w:color="auto"/>
        <w:bottom w:val="none" w:sz="0" w:space="0" w:color="auto"/>
        <w:right w:val="none" w:sz="0" w:space="0" w:color="auto"/>
      </w:divBdr>
    </w:div>
    <w:div w:id="285896999">
      <w:bodyDiv w:val="1"/>
      <w:marLeft w:val="0"/>
      <w:marRight w:val="0"/>
      <w:marTop w:val="0"/>
      <w:marBottom w:val="0"/>
      <w:divBdr>
        <w:top w:val="none" w:sz="0" w:space="0" w:color="auto"/>
        <w:left w:val="none" w:sz="0" w:space="0" w:color="auto"/>
        <w:bottom w:val="none" w:sz="0" w:space="0" w:color="auto"/>
        <w:right w:val="none" w:sz="0" w:space="0" w:color="auto"/>
      </w:divBdr>
    </w:div>
    <w:div w:id="295062926">
      <w:bodyDiv w:val="1"/>
      <w:marLeft w:val="0"/>
      <w:marRight w:val="0"/>
      <w:marTop w:val="0"/>
      <w:marBottom w:val="0"/>
      <w:divBdr>
        <w:top w:val="none" w:sz="0" w:space="0" w:color="auto"/>
        <w:left w:val="none" w:sz="0" w:space="0" w:color="auto"/>
        <w:bottom w:val="none" w:sz="0" w:space="0" w:color="auto"/>
        <w:right w:val="none" w:sz="0" w:space="0" w:color="auto"/>
      </w:divBdr>
    </w:div>
    <w:div w:id="299311870">
      <w:bodyDiv w:val="1"/>
      <w:marLeft w:val="0"/>
      <w:marRight w:val="0"/>
      <w:marTop w:val="0"/>
      <w:marBottom w:val="0"/>
      <w:divBdr>
        <w:top w:val="none" w:sz="0" w:space="0" w:color="auto"/>
        <w:left w:val="none" w:sz="0" w:space="0" w:color="auto"/>
        <w:bottom w:val="none" w:sz="0" w:space="0" w:color="auto"/>
        <w:right w:val="none" w:sz="0" w:space="0" w:color="auto"/>
      </w:divBdr>
    </w:div>
    <w:div w:id="331223093">
      <w:bodyDiv w:val="1"/>
      <w:marLeft w:val="0"/>
      <w:marRight w:val="0"/>
      <w:marTop w:val="0"/>
      <w:marBottom w:val="0"/>
      <w:divBdr>
        <w:top w:val="none" w:sz="0" w:space="0" w:color="auto"/>
        <w:left w:val="none" w:sz="0" w:space="0" w:color="auto"/>
        <w:bottom w:val="none" w:sz="0" w:space="0" w:color="auto"/>
        <w:right w:val="none" w:sz="0" w:space="0" w:color="auto"/>
      </w:divBdr>
      <w:divsChild>
        <w:div w:id="746804741">
          <w:marLeft w:val="480"/>
          <w:marRight w:val="0"/>
          <w:marTop w:val="0"/>
          <w:marBottom w:val="0"/>
          <w:divBdr>
            <w:top w:val="none" w:sz="0" w:space="0" w:color="auto"/>
            <w:left w:val="none" w:sz="0" w:space="0" w:color="auto"/>
            <w:bottom w:val="none" w:sz="0" w:space="0" w:color="auto"/>
            <w:right w:val="none" w:sz="0" w:space="0" w:color="auto"/>
          </w:divBdr>
        </w:div>
        <w:div w:id="265502644">
          <w:marLeft w:val="480"/>
          <w:marRight w:val="0"/>
          <w:marTop w:val="0"/>
          <w:marBottom w:val="0"/>
          <w:divBdr>
            <w:top w:val="none" w:sz="0" w:space="0" w:color="auto"/>
            <w:left w:val="none" w:sz="0" w:space="0" w:color="auto"/>
            <w:bottom w:val="none" w:sz="0" w:space="0" w:color="auto"/>
            <w:right w:val="none" w:sz="0" w:space="0" w:color="auto"/>
          </w:divBdr>
        </w:div>
        <w:div w:id="158884962">
          <w:marLeft w:val="480"/>
          <w:marRight w:val="0"/>
          <w:marTop w:val="0"/>
          <w:marBottom w:val="0"/>
          <w:divBdr>
            <w:top w:val="none" w:sz="0" w:space="0" w:color="auto"/>
            <w:left w:val="none" w:sz="0" w:space="0" w:color="auto"/>
            <w:bottom w:val="none" w:sz="0" w:space="0" w:color="auto"/>
            <w:right w:val="none" w:sz="0" w:space="0" w:color="auto"/>
          </w:divBdr>
        </w:div>
        <w:div w:id="1710572252">
          <w:marLeft w:val="480"/>
          <w:marRight w:val="0"/>
          <w:marTop w:val="0"/>
          <w:marBottom w:val="0"/>
          <w:divBdr>
            <w:top w:val="none" w:sz="0" w:space="0" w:color="auto"/>
            <w:left w:val="none" w:sz="0" w:space="0" w:color="auto"/>
            <w:bottom w:val="none" w:sz="0" w:space="0" w:color="auto"/>
            <w:right w:val="none" w:sz="0" w:space="0" w:color="auto"/>
          </w:divBdr>
        </w:div>
        <w:div w:id="1275207984">
          <w:marLeft w:val="480"/>
          <w:marRight w:val="0"/>
          <w:marTop w:val="0"/>
          <w:marBottom w:val="0"/>
          <w:divBdr>
            <w:top w:val="none" w:sz="0" w:space="0" w:color="auto"/>
            <w:left w:val="none" w:sz="0" w:space="0" w:color="auto"/>
            <w:bottom w:val="none" w:sz="0" w:space="0" w:color="auto"/>
            <w:right w:val="none" w:sz="0" w:space="0" w:color="auto"/>
          </w:divBdr>
        </w:div>
        <w:div w:id="869950914">
          <w:marLeft w:val="480"/>
          <w:marRight w:val="0"/>
          <w:marTop w:val="0"/>
          <w:marBottom w:val="0"/>
          <w:divBdr>
            <w:top w:val="none" w:sz="0" w:space="0" w:color="auto"/>
            <w:left w:val="none" w:sz="0" w:space="0" w:color="auto"/>
            <w:bottom w:val="none" w:sz="0" w:space="0" w:color="auto"/>
            <w:right w:val="none" w:sz="0" w:space="0" w:color="auto"/>
          </w:divBdr>
        </w:div>
        <w:div w:id="161703087">
          <w:marLeft w:val="480"/>
          <w:marRight w:val="0"/>
          <w:marTop w:val="0"/>
          <w:marBottom w:val="0"/>
          <w:divBdr>
            <w:top w:val="none" w:sz="0" w:space="0" w:color="auto"/>
            <w:left w:val="none" w:sz="0" w:space="0" w:color="auto"/>
            <w:bottom w:val="none" w:sz="0" w:space="0" w:color="auto"/>
            <w:right w:val="none" w:sz="0" w:space="0" w:color="auto"/>
          </w:divBdr>
        </w:div>
        <w:div w:id="221214718">
          <w:marLeft w:val="480"/>
          <w:marRight w:val="0"/>
          <w:marTop w:val="0"/>
          <w:marBottom w:val="0"/>
          <w:divBdr>
            <w:top w:val="none" w:sz="0" w:space="0" w:color="auto"/>
            <w:left w:val="none" w:sz="0" w:space="0" w:color="auto"/>
            <w:bottom w:val="none" w:sz="0" w:space="0" w:color="auto"/>
            <w:right w:val="none" w:sz="0" w:space="0" w:color="auto"/>
          </w:divBdr>
        </w:div>
        <w:div w:id="968824240">
          <w:marLeft w:val="480"/>
          <w:marRight w:val="0"/>
          <w:marTop w:val="0"/>
          <w:marBottom w:val="0"/>
          <w:divBdr>
            <w:top w:val="none" w:sz="0" w:space="0" w:color="auto"/>
            <w:left w:val="none" w:sz="0" w:space="0" w:color="auto"/>
            <w:bottom w:val="none" w:sz="0" w:space="0" w:color="auto"/>
            <w:right w:val="none" w:sz="0" w:space="0" w:color="auto"/>
          </w:divBdr>
        </w:div>
        <w:div w:id="987514996">
          <w:marLeft w:val="480"/>
          <w:marRight w:val="0"/>
          <w:marTop w:val="0"/>
          <w:marBottom w:val="0"/>
          <w:divBdr>
            <w:top w:val="none" w:sz="0" w:space="0" w:color="auto"/>
            <w:left w:val="none" w:sz="0" w:space="0" w:color="auto"/>
            <w:bottom w:val="none" w:sz="0" w:space="0" w:color="auto"/>
            <w:right w:val="none" w:sz="0" w:space="0" w:color="auto"/>
          </w:divBdr>
        </w:div>
        <w:div w:id="655761068">
          <w:marLeft w:val="480"/>
          <w:marRight w:val="0"/>
          <w:marTop w:val="0"/>
          <w:marBottom w:val="0"/>
          <w:divBdr>
            <w:top w:val="none" w:sz="0" w:space="0" w:color="auto"/>
            <w:left w:val="none" w:sz="0" w:space="0" w:color="auto"/>
            <w:bottom w:val="none" w:sz="0" w:space="0" w:color="auto"/>
            <w:right w:val="none" w:sz="0" w:space="0" w:color="auto"/>
          </w:divBdr>
        </w:div>
        <w:div w:id="1591229590">
          <w:marLeft w:val="480"/>
          <w:marRight w:val="0"/>
          <w:marTop w:val="0"/>
          <w:marBottom w:val="0"/>
          <w:divBdr>
            <w:top w:val="none" w:sz="0" w:space="0" w:color="auto"/>
            <w:left w:val="none" w:sz="0" w:space="0" w:color="auto"/>
            <w:bottom w:val="none" w:sz="0" w:space="0" w:color="auto"/>
            <w:right w:val="none" w:sz="0" w:space="0" w:color="auto"/>
          </w:divBdr>
        </w:div>
        <w:div w:id="863441175">
          <w:marLeft w:val="480"/>
          <w:marRight w:val="0"/>
          <w:marTop w:val="0"/>
          <w:marBottom w:val="0"/>
          <w:divBdr>
            <w:top w:val="none" w:sz="0" w:space="0" w:color="auto"/>
            <w:left w:val="none" w:sz="0" w:space="0" w:color="auto"/>
            <w:bottom w:val="none" w:sz="0" w:space="0" w:color="auto"/>
            <w:right w:val="none" w:sz="0" w:space="0" w:color="auto"/>
          </w:divBdr>
        </w:div>
        <w:div w:id="133764979">
          <w:marLeft w:val="480"/>
          <w:marRight w:val="0"/>
          <w:marTop w:val="0"/>
          <w:marBottom w:val="0"/>
          <w:divBdr>
            <w:top w:val="none" w:sz="0" w:space="0" w:color="auto"/>
            <w:left w:val="none" w:sz="0" w:space="0" w:color="auto"/>
            <w:bottom w:val="none" w:sz="0" w:space="0" w:color="auto"/>
            <w:right w:val="none" w:sz="0" w:space="0" w:color="auto"/>
          </w:divBdr>
        </w:div>
        <w:div w:id="1079711853">
          <w:marLeft w:val="480"/>
          <w:marRight w:val="0"/>
          <w:marTop w:val="0"/>
          <w:marBottom w:val="0"/>
          <w:divBdr>
            <w:top w:val="none" w:sz="0" w:space="0" w:color="auto"/>
            <w:left w:val="none" w:sz="0" w:space="0" w:color="auto"/>
            <w:bottom w:val="none" w:sz="0" w:space="0" w:color="auto"/>
            <w:right w:val="none" w:sz="0" w:space="0" w:color="auto"/>
          </w:divBdr>
        </w:div>
        <w:div w:id="956523239">
          <w:marLeft w:val="480"/>
          <w:marRight w:val="0"/>
          <w:marTop w:val="0"/>
          <w:marBottom w:val="0"/>
          <w:divBdr>
            <w:top w:val="none" w:sz="0" w:space="0" w:color="auto"/>
            <w:left w:val="none" w:sz="0" w:space="0" w:color="auto"/>
            <w:bottom w:val="none" w:sz="0" w:space="0" w:color="auto"/>
            <w:right w:val="none" w:sz="0" w:space="0" w:color="auto"/>
          </w:divBdr>
        </w:div>
        <w:div w:id="1376005434">
          <w:marLeft w:val="480"/>
          <w:marRight w:val="0"/>
          <w:marTop w:val="0"/>
          <w:marBottom w:val="0"/>
          <w:divBdr>
            <w:top w:val="none" w:sz="0" w:space="0" w:color="auto"/>
            <w:left w:val="none" w:sz="0" w:space="0" w:color="auto"/>
            <w:bottom w:val="none" w:sz="0" w:space="0" w:color="auto"/>
            <w:right w:val="none" w:sz="0" w:space="0" w:color="auto"/>
          </w:divBdr>
        </w:div>
        <w:div w:id="1765300494">
          <w:marLeft w:val="480"/>
          <w:marRight w:val="0"/>
          <w:marTop w:val="0"/>
          <w:marBottom w:val="0"/>
          <w:divBdr>
            <w:top w:val="none" w:sz="0" w:space="0" w:color="auto"/>
            <w:left w:val="none" w:sz="0" w:space="0" w:color="auto"/>
            <w:bottom w:val="none" w:sz="0" w:space="0" w:color="auto"/>
            <w:right w:val="none" w:sz="0" w:space="0" w:color="auto"/>
          </w:divBdr>
        </w:div>
        <w:div w:id="1121918146">
          <w:marLeft w:val="480"/>
          <w:marRight w:val="0"/>
          <w:marTop w:val="0"/>
          <w:marBottom w:val="0"/>
          <w:divBdr>
            <w:top w:val="none" w:sz="0" w:space="0" w:color="auto"/>
            <w:left w:val="none" w:sz="0" w:space="0" w:color="auto"/>
            <w:bottom w:val="none" w:sz="0" w:space="0" w:color="auto"/>
            <w:right w:val="none" w:sz="0" w:space="0" w:color="auto"/>
          </w:divBdr>
        </w:div>
        <w:div w:id="1073048282">
          <w:marLeft w:val="480"/>
          <w:marRight w:val="0"/>
          <w:marTop w:val="0"/>
          <w:marBottom w:val="0"/>
          <w:divBdr>
            <w:top w:val="none" w:sz="0" w:space="0" w:color="auto"/>
            <w:left w:val="none" w:sz="0" w:space="0" w:color="auto"/>
            <w:bottom w:val="none" w:sz="0" w:space="0" w:color="auto"/>
            <w:right w:val="none" w:sz="0" w:space="0" w:color="auto"/>
          </w:divBdr>
        </w:div>
        <w:div w:id="1685281226">
          <w:marLeft w:val="480"/>
          <w:marRight w:val="0"/>
          <w:marTop w:val="0"/>
          <w:marBottom w:val="0"/>
          <w:divBdr>
            <w:top w:val="none" w:sz="0" w:space="0" w:color="auto"/>
            <w:left w:val="none" w:sz="0" w:space="0" w:color="auto"/>
            <w:bottom w:val="none" w:sz="0" w:space="0" w:color="auto"/>
            <w:right w:val="none" w:sz="0" w:space="0" w:color="auto"/>
          </w:divBdr>
        </w:div>
        <w:div w:id="1475950921">
          <w:marLeft w:val="480"/>
          <w:marRight w:val="0"/>
          <w:marTop w:val="0"/>
          <w:marBottom w:val="0"/>
          <w:divBdr>
            <w:top w:val="none" w:sz="0" w:space="0" w:color="auto"/>
            <w:left w:val="none" w:sz="0" w:space="0" w:color="auto"/>
            <w:bottom w:val="none" w:sz="0" w:space="0" w:color="auto"/>
            <w:right w:val="none" w:sz="0" w:space="0" w:color="auto"/>
          </w:divBdr>
        </w:div>
        <w:div w:id="211842593">
          <w:marLeft w:val="480"/>
          <w:marRight w:val="0"/>
          <w:marTop w:val="0"/>
          <w:marBottom w:val="0"/>
          <w:divBdr>
            <w:top w:val="none" w:sz="0" w:space="0" w:color="auto"/>
            <w:left w:val="none" w:sz="0" w:space="0" w:color="auto"/>
            <w:bottom w:val="none" w:sz="0" w:space="0" w:color="auto"/>
            <w:right w:val="none" w:sz="0" w:space="0" w:color="auto"/>
          </w:divBdr>
        </w:div>
        <w:div w:id="383337951">
          <w:marLeft w:val="480"/>
          <w:marRight w:val="0"/>
          <w:marTop w:val="0"/>
          <w:marBottom w:val="0"/>
          <w:divBdr>
            <w:top w:val="none" w:sz="0" w:space="0" w:color="auto"/>
            <w:left w:val="none" w:sz="0" w:space="0" w:color="auto"/>
            <w:bottom w:val="none" w:sz="0" w:space="0" w:color="auto"/>
            <w:right w:val="none" w:sz="0" w:space="0" w:color="auto"/>
          </w:divBdr>
        </w:div>
        <w:div w:id="1629434567">
          <w:marLeft w:val="480"/>
          <w:marRight w:val="0"/>
          <w:marTop w:val="0"/>
          <w:marBottom w:val="0"/>
          <w:divBdr>
            <w:top w:val="none" w:sz="0" w:space="0" w:color="auto"/>
            <w:left w:val="none" w:sz="0" w:space="0" w:color="auto"/>
            <w:bottom w:val="none" w:sz="0" w:space="0" w:color="auto"/>
            <w:right w:val="none" w:sz="0" w:space="0" w:color="auto"/>
          </w:divBdr>
        </w:div>
        <w:div w:id="988939976">
          <w:marLeft w:val="480"/>
          <w:marRight w:val="0"/>
          <w:marTop w:val="0"/>
          <w:marBottom w:val="0"/>
          <w:divBdr>
            <w:top w:val="none" w:sz="0" w:space="0" w:color="auto"/>
            <w:left w:val="none" w:sz="0" w:space="0" w:color="auto"/>
            <w:bottom w:val="none" w:sz="0" w:space="0" w:color="auto"/>
            <w:right w:val="none" w:sz="0" w:space="0" w:color="auto"/>
          </w:divBdr>
        </w:div>
        <w:div w:id="1056200103">
          <w:marLeft w:val="480"/>
          <w:marRight w:val="0"/>
          <w:marTop w:val="0"/>
          <w:marBottom w:val="0"/>
          <w:divBdr>
            <w:top w:val="none" w:sz="0" w:space="0" w:color="auto"/>
            <w:left w:val="none" w:sz="0" w:space="0" w:color="auto"/>
            <w:bottom w:val="none" w:sz="0" w:space="0" w:color="auto"/>
            <w:right w:val="none" w:sz="0" w:space="0" w:color="auto"/>
          </w:divBdr>
        </w:div>
        <w:div w:id="1794396264">
          <w:marLeft w:val="480"/>
          <w:marRight w:val="0"/>
          <w:marTop w:val="0"/>
          <w:marBottom w:val="0"/>
          <w:divBdr>
            <w:top w:val="none" w:sz="0" w:space="0" w:color="auto"/>
            <w:left w:val="none" w:sz="0" w:space="0" w:color="auto"/>
            <w:bottom w:val="none" w:sz="0" w:space="0" w:color="auto"/>
            <w:right w:val="none" w:sz="0" w:space="0" w:color="auto"/>
          </w:divBdr>
        </w:div>
        <w:div w:id="846870037">
          <w:marLeft w:val="480"/>
          <w:marRight w:val="0"/>
          <w:marTop w:val="0"/>
          <w:marBottom w:val="0"/>
          <w:divBdr>
            <w:top w:val="none" w:sz="0" w:space="0" w:color="auto"/>
            <w:left w:val="none" w:sz="0" w:space="0" w:color="auto"/>
            <w:bottom w:val="none" w:sz="0" w:space="0" w:color="auto"/>
            <w:right w:val="none" w:sz="0" w:space="0" w:color="auto"/>
          </w:divBdr>
        </w:div>
        <w:div w:id="1414473778">
          <w:marLeft w:val="480"/>
          <w:marRight w:val="0"/>
          <w:marTop w:val="0"/>
          <w:marBottom w:val="0"/>
          <w:divBdr>
            <w:top w:val="none" w:sz="0" w:space="0" w:color="auto"/>
            <w:left w:val="none" w:sz="0" w:space="0" w:color="auto"/>
            <w:bottom w:val="none" w:sz="0" w:space="0" w:color="auto"/>
            <w:right w:val="none" w:sz="0" w:space="0" w:color="auto"/>
          </w:divBdr>
        </w:div>
        <w:div w:id="1915814593">
          <w:marLeft w:val="480"/>
          <w:marRight w:val="0"/>
          <w:marTop w:val="0"/>
          <w:marBottom w:val="0"/>
          <w:divBdr>
            <w:top w:val="none" w:sz="0" w:space="0" w:color="auto"/>
            <w:left w:val="none" w:sz="0" w:space="0" w:color="auto"/>
            <w:bottom w:val="none" w:sz="0" w:space="0" w:color="auto"/>
            <w:right w:val="none" w:sz="0" w:space="0" w:color="auto"/>
          </w:divBdr>
        </w:div>
        <w:div w:id="1853451606">
          <w:marLeft w:val="480"/>
          <w:marRight w:val="0"/>
          <w:marTop w:val="0"/>
          <w:marBottom w:val="0"/>
          <w:divBdr>
            <w:top w:val="none" w:sz="0" w:space="0" w:color="auto"/>
            <w:left w:val="none" w:sz="0" w:space="0" w:color="auto"/>
            <w:bottom w:val="none" w:sz="0" w:space="0" w:color="auto"/>
            <w:right w:val="none" w:sz="0" w:space="0" w:color="auto"/>
          </w:divBdr>
        </w:div>
        <w:div w:id="1488782412">
          <w:marLeft w:val="480"/>
          <w:marRight w:val="0"/>
          <w:marTop w:val="0"/>
          <w:marBottom w:val="0"/>
          <w:divBdr>
            <w:top w:val="none" w:sz="0" w:space="0" w:color="auto"/>
            <w:left w:val="none" w:sz="0" w:space="0" w:color="auto"/>
            <w:bottom w:val="none" w:sz="0" w:space="0" w:color="auto"/>
            <w:right w:val="none" w:sz="0" w:space="0" w:color="auto"/>
          </w:divBdr>
        </w:div>
        <w:div w:id="963270736">
          <w:marLeft w:val="480"/>
          <w:marRight w:val="0"/>
          <w:marTop w:val="0"/>
          <w:marBottom w:val="0"/>
          <w:divBdr>
            <w:top w:val="none" w:sz="0" w:space="0" w:color="auto"/>
            <w:left w:val="none" w:sz="0" w:space="0" w:color="auto"/>
            <w:bottom w:val="none" w:sz="0" w:space="0" w:color="auto"/>
            <w:right w:val="none" w:sz="0" w:space="0" w:color="auto"/>
          </w:divBdr>
        </w:div>
        <w:div w:id="1452241415">
          <w:marLeft w:val="480"/>
          <w:marRight w:val="0"/>
          <w:marTop w:val="0"/>
          <w:marBottom w:val="0"/>
          <w:divBdr>
            <w:top w:val="none" w:sz="0" w:space="0" w:color="auto"/>
            <w:left w:val="none" w:sz="0" w:space="0" w:color="auto"/>
            <w:bottom w:val="none" w:sz="0" w:space="0" w:color="auto"/>
            <w:right w:val="none" w:sz="0" w:space="0" w:color="auto"/>
          </w:divBdr>
        </w:div>
        <w:div w:id="475418259">
          <w:marLeft w:val="480"/>
          <w:marRight w:val="0"/>
          <w:marTop w:val="0"/>
          <w:marBottom w:val="0"/>
          <w:divBdr>
            <w:top w:val="none" w:sz="0" w:space="0" w:color="auto"/>
            <w:left w:val="none" w:sz="0" w:space="0" w:color="auto"/>
            <w:bottom w:val="none" w:sz="0" w:space="0" w:color="auto"/>
            <w:right w:val="none" w:sz="0" w:space="0" w:color="auto"/>
          </w:divBdr>
        </w:div>
        <w:div w:id="2018339682">
          <w:marLeft w:val="480"/>
          <w:marRight w:val="0"/>
          <w:marTop w:val="0"/>
          <w:marBottom w:val="0"/>
          <w:divBdr>
            <w:top w:val="none" w:sz="0" w:space="0" w:color="auto"/>
            <w:left w:val="none" w:sz="0" w:space="0" w:color="auto"/>
            <w:bottom w:val="none" w:sz="0" w:space="0" w:color="auto"/>
            <w:right w:val="none" w:sz="0" w:space="0" w:color="auto"/>
          </w:divBdr>
        </w:div>
        <w:div w:id="1416585068">
          <w:marLeft w:val="480"/>
          <w:marRight w:val="0"/>
          <w:marTop w:val="0"/>
          <w:marBottom w:val="0"/>
          <w:divBdr>
            <w:top w:val="none" w:sz="0" w:space="0" w:color="auto"/>
            <w:left w:val="none" w:sz="0" w:space="0" w:color="auto"/>
            <w:bottom w:val="none" w:sz="0" w:space="0" w:color="auto"/>
            <w:right w:val="none" w:sz="0" w:space="0" w:color="auto"/>
          </w:divBdr>
        </w:div>
        <w:div w:id="1672831341">
          <w:marLeft w:val="480"/>
          <w:marRight w:val="0"/>
          <w:marTop w:val="0"/>
          <w:marBottom w:val="0"/>
          <w:divBdr>
            <w:top w:val="none" w:sz="0" w:space="0" w:color="auto"/>
            <w:left w:val="none" w:sz="0" w:space="0" w:color="auto"/>
            <w:bottom w:val="none" w:sz="0" w:space="0" w:color="auto"/>
            <w:right w:val="none" w:sz="0" w:space="0" w:color="auto"/>
          </w:divBdr>
        </w:div>
        <w:div w:id="1369377020">
          <w:marLeft w:val="480"/>
          <w:marRight w:val="0"/>
          <w:marTop w:val="0"/>
          <w:marBottom w:val="0"/>
          <w:divBdr>
            <w:top w:val="none" w:sz="0" w:space="0" w:color="auto"/>
            <w:left w:val="none" w:sz="0" w:space="0" w:color="auto"/>
            <w:bottom w:val="none" w:sz="0" w:space="0" w:color="auto"/>
            <w:right w:val="none" w:sz="0" w:space="0" w:color="auto"/>
          </w:divBdr>
        </w:div>
        <w:div w:id="1736314816">
          <w:marLeft w:val="480"/>
          <w:marRight w:val="0"/>
          <w:marTop w:val="0"/>
          <w:marBottom w:val="0"/>
          <w:divBdr>
            <w:top w:val="none" w:sz="0" w:space="0" w:color="auto"/>
            <w:left w:val="none" w:sz="0" w:space="0" w:color="auto"/>
            <w:bottom w:val="none" w:sz="0" w:space="0" w:color="auto"/>
            <w:right w:val="none" w:sz="0" w:space="0" w:color="auto"/>
          </w:divBdr>
        </w:div>
        <w:div w:id="1753551878">
          <w:marLeft w:val="480"/>
          <w:marRight w:val="0"/>
          <w:marTop w:val="0"/>
          <w:marBottom w:val="0"/>
          <w:divBdr>
            <w:top w:val="none" w:sz="0" w:space="0" w:color="auto"/>
            <w:left w:val="none" w:sz="0" w:space="0" w:color="auto"/>
            <w:bottom w:val="none" w:sz="0" w:space="0" w:color="auto"/>
            <w:right w:val="none" w:sz="0" w:space="0" w:color="auto"/>
          </w:divBdr>
        </w:div>
        <w:div w:id="407390304">
          <w:marLeft w:val="480"/>
          <w:marRight w:val="0"/>
          <w:marTop w:val="0"/>
          <w:marBottom w:val="0"/>
          <w:divBdr>
            <w:top w:val="none" w:sz="0" w:space="0" w:color="auto"/>
            <w:left w:val="none" w:sz="0" w:space="0" w:color="auto"/>
            <w:bottom w:val="none" w:sz="0" w:space="0" w:color="auto"/>
            <w:right w:val="none" w:sz="0" w:space="0" w:color="auto"/>
          </w:divBdr>
        </w:div>
        <w:div w:id="240649114">
          <w:marLeft w:val="480"/>
          <w:marRight w:val="0"/>
          <w:marTop w:val="0"/>
          <w:marBottom w:val="0"/>
          <w:divBdr>
            <w:top w:val="none" w:sz="0" w:space="0" w:color="auto"/>
            <w:left w:val="none" w:sz="0" w:space="0" w:color="auto"/>
            <w:bottom w:val="none" w:sz="0" w:space="0" w:color="auto"/>
            <w:right w:val="none" w:sz="0" w:space="0" w:color="auto"/>
          </w:divBdr>
        </w:div>
        <w:div w:id="504512908">
          <w:marLeft w:val="480"/>
          <w:marRight w:val="0"/>
          <w:marTop w:val="0"/>
          <w:marBottom w:val="0"/>
          <w:divBdr>
            <w:top w:val="none" w:sz="0" w:space="0" w:color="auto"/>
            <w:left w:val="none" w:sz="0" w:space="0" w:color="auto"/>
            <w:bottom w:val="none" w:sz="0" w:space="0" w:color="auto"/>
            <w:right w:val="none" w:sz="0" w:space="0" w:color="auto"/>
          </w:divBdr>
        </w:div>
        <w:div w:id="1630160130">
          <w:marLeft w:val="480"/>
          <w:marRight w:val="0"/>
          <w:marTop w:val="0"/>
          <w:marBottom w:val="0"/>
          <w:divBdr>
            <w:top w:val="none" w:sz="0" w:space="0" w:color="auto"/>
            <w:left w:val="none" w:sz="0" w:space="0" w:color="auto"/>
            <w:bottom w:val="none" w:sz="0" w:space="0" w:color="auto"/>
            <w:right w:val="none" w:sz="0" w:space="0" w:color="auto"/>
          </w:divBdr>
        </w:div>
        <w:div w:id="1311977085">
          <w:marLeft w:val="480"/>
          <w:marRight w:val="0"/>
          <w:marTop w:val="0"/>
          <w:marBottom w:val="0"/>
          <w:divBdr>
            <w:top w:val="none" w:sz="0" w:space="0" w:color="auto"/>
            <w:left w:val="none" w:sz="0" w:space="0" w:color="auto"/>
            <w:bottom w:val="none" w:sz="0" w:space="0" w:color="auto"/>
            <w:right w:val="none" w:sz="0" w:space="0" w:color="auto"/>
          </w:divBdr>
        </w:div>
        <w:div w:id="52395039">
          <w:marLeft w:val="480"/>
          <w:marRight w:val="0"/>
          <w:marTop w:val="0"/>
          <w:marBottom w:val="0"/>
          <w:divBdr>
            <w:top w:val="none" w:sz="0" w:space="0" w:color="auto"/>
            <w:left w:val="none" w:sz="0" w:space="0" w:color="auto"/>
            <w:bottom w:val="none" w:sz="0" w:space="0" w:color="auto"/>
            <w:right w:val="none" w:sz="0" w:space="0" w:color="auto"/>
          </w:divBdr>
        </w:div>
        <w:div w:id="2071490159">
          <w:marLeft w:val="480"/>
          <w:marRight w:val="0"/>
          <w:marTop w:val="0"/>
          <w:marBottom w:val="0"/>
          <w:divBdr>
            <w:top w:val="none" w:sz="0" w:space="0" w:color="auto"/>
            <w:left w:val="none" w:sz="0" w:space="0" w:color="auto"/>
            <w:bottom w:val="none" w:sz="0" w:space="0" w:color="auto"/>
            <w:right w:val="none" w:sz="0" w:space="0" w:color="auto"/>
          </w:divBdr>
        </w:div>
        <w:div w:id="1554806929">
          <w:marLeft w:val="480"/>
          <w:marRight w:val="0"/>
          <w:marTop w:val="0"/>
          <w:marBottom w:val="0"/>
          <w:divBdr>
            <w:top w:val="none" w:sz="0" w:space="0" w:color="auto"/>
            <w:left w:val="none" w:sz="0" w:space="0" w:color="auto"/>
            <w:bottom w:val="none" w:sz="0" w:space="0" w:color="auto"/>
            <w:right w:val="none" w:sz="0" w:space="0" w:color="auto"/>
          </w:divBdr>
        </w:div>
        <w:div w:id="1313951840">
          <w:marLeft w:val="480"/>
          <w:marRight w:val="0"/>
          <w:marTop w:val="0"/>
          <w:marBottom w:val="0"/>
          <w:divBdr>
            <w:top w:val="none" w:sz="0" w:space="0" w:color="auto"/>
            <w:left w:val="none" w:sz="0" w:space="0" w:color="auto"/>
            <w:bottom w:val="none" w:sz="0" w:space="0" w:color="auto"/>
            <w:right w:val="none" w:sz="0" w:space="0" w:color="auto"/>
          </w:divBdr>
        </w:div>
        <w:div w:id="1159342406">
          <w:marLeft w:val="480"/>
          <w:marRight w:val="0"/>
          <w:marTop w:val="0"/>
          <w:marBottom w:val="0"/>
          <w:divBdr>
            <w:top w:val="none" w:sz="0" w:space="0" w:color="auto"/>
            <w:left w:val="none" w:sz="0" w:space="0" w:color="auto"/>
            <w:bottom w:val="none" w:sz="0" w:space="0" w:color="auto"/>
            <w:right w:val="none" w:sz="0" w:space="0" w:color="auto"/>
          </w:divBdr>
        </w:div>
        <w:div w:id="1985503430">
          <w:marLeft w:val="480"/>
          <w:marRight w:val="0"/>
          <w:marTop w:val="0"/>
          <w:marBottom w:val="0"/>
          <w:divBdr>
            <w:top w:val="none" w:sz="0" w:space="0" w:color="auto"/>
            <w:left w:val="none" w:sz="0" w:space="0" w:color="auto"/>
            <w:bottom w:val="none" w:sz="0" w:space="0" w:color="auto"/>
            <w:right w:val="none" w:sz="0" w:space="0" w:color="auto"/>
          </w:divBdr>
        </w:div>
        <w:div w:id="1169709605">
          <w:marLeft w:val="480"/>
          <w:marRight w:val="0"/>
          <w:marTop w:val="0"/>
          <w:marBottom w:val="0"/>
          <w:divBdr>
            <w:top w:val="none" w:sz="0" w:space="0" w:color="auto"/>
            <w:left w:val="none" w:sz="0" w:space="0" w:color="auto"/>
            <w:bottom w:val="none" w:sz="0" w:space="0" w:color="auto"/>
            <w:right w:val="none" w:sz="0" w:space="0" w:color="auto"/>
          </w:divBdr>
        </w:div>
        <w:div w:id="1736665667">
          <w:marLeft w:val="480"/>
          <w:marRight w:val="0"/>
          <w:marTop w:val="0"/>
          <w:marBottom w:val="0"/>
          <w:divBdr>
            <w:top w:val="none" w:sz="0" w:space="0" w:color="auto"/>
            <w:left w:val="none" w:sz="0" w:space="0" w:color="auto"/>
            <w:bottom w:val="none" w:sz="0" w:space="0" w:color="auto"/>
            <w:right w:val="none" w:sz="0" w:space="0" w:color="auto"/>
          </w:divBdr>
        </w:div>
        <w:div w:id="1335954369">
          <w:marLeft w:val="480"/>
          <w:marRight w:val="0"/>
          <w:marTop w:val="0"/>
          <w:marBottom w:val="0"/>
          <w:divBdr>
            <w:top w:val="none" w:sz="0" w:space="0" w:color="auto"/>
            <w:left w:val="none" w:sz="0" w:space="0" w:color="auto"/>
            <w:bottom w:val="none" w:sz="0" w:space="0" w:color="auto"/>
            <w:right w:val="none" w:sz="0" w:space="0" w:color="auto"/>
          </w:divBdr>
        </w:div>
        <w:div w:id="2043632499">
          <w:marLeft w:val="480"/>
          <w:marRight w:val="0"/>
          <w:marTop w:val="0"/>
          <w:marBottom w:val="0"/>
          <w:divBdr>
            <w:top w:val="none" w:sz="0" w:space="0" w:color="auto"/>
            <w:left w:val="none" w:sz="0" w:space="0" w:color="auto"/>
            <w:bottom w:val="none" w:sz="0" w:space="0" w:color="auto"/>
            <w:right w:val="none" w:sz="0" w:space="0" w:color="auto"/>
          </w:divBdr>
        </w:div>
        <w:div w:id="826940686">
          <w:marLeft w:val="480"/>
          <w:marRight w:val="0"/>
          <w:marTop w:val="0"/>
          <w:marBottom w:val="0"/>
          <w:divBdr>
            <w:top w:val="none" w:sz="0" w:space="0" w:color="auto"/>
            <w:left w:val="none" w:sz="0" w:space="0" w:color="auto"/>
            <w:bottom w:val="none" w:sz="0" w:space="0" w:color="auto"/>
            <w:right w:val="none" w:sz="0" w:space="0" w:color="auto"/>
          </w:divBdr>
        </w:div>
        <w:div w:id="1734966421">
          <w:marLeft w:val="480"/>
          <w:marRight w:val="0"/>
          <w:marTop w:val="0"/>
          <w:marBottom w:val="0"/>
          <w:divBdr>
            <w:top w:val="none" w:sz="0" w:space="0" w:color="auto"/>
            <w:left w:val="none" w:sz="0" w:space="0" w:color="auto"/>
            <w:bottom w:val="none" w:sz="0" w:space="0" w:color="auto"/>
            <w:right w:val="none" w:sz="0" w:space="0" w:color="auto"/>
          </w:divBdr>
        </w:div>
        <w:div w:id="1928801684">
          <w:marLeft w:val="480"/>
          <w:marRight w:val="0"/>
          <w:marTop w:val="0"/>
          <w:marBottom w:val="0"/>
          <w:divBdr>
            <w:top w:val="none" w:sz="0" w:space="0" w:color="auto"/>
            <w:left w:val="none" w:sz="0" w:space="0" w:color="auto"/>
            <w:bottom w:val="none" w:sz="0" w:space="0" w:color="auto"/>
            <w:right w:val="none" w:sz="0" w:space="0" w:color="auto"/>
          </w:divBdr>
        </w:div>
        <w:div w:id="1395273803">
          <w:marLeft w:val="480"/>
          <w:marRight w:val="0"/>
          <w:marTop w:val="0"/>
          <w:marBottom w:val="0"/>
          <w:divBdr>
            <w:top w:val="none" w:sz="0" w:space="0" w:color="auto"/>
            <w:left w:val="none" w:sz="0" w:space="0" w:color="auto"/>
            <w:bottom w:val="none" w:sz="0" w:space="0" w:color="auto"/>
            <w:right w:val="none" w:sz="0" w:space="0" w:color="auto"/>
          </w:divBdr>
        </w:div>
        <w:div w:id="12651232">
          <w:marLeft w:val="480"/>
          <w:marRight w:val="0"/>
          <w:marTop w:val="0"/>
          <w:marBottom w:val="0"/>
          <w:divBdr>
            <w:top w:val="none" w:sz="0" w:space="0" w:color="auto"/>
            <w:left w:val="none" w:sz="0" w:space="0" w:color="auto"/>
            <w:bottom w:val="none" w:sz="0" w:space="0" w:color="auto"/>
            <w:right w:val="none" w:sz="0" w:space="0" w:color="auto"/>
          </w:divBdr>
        </w:div>
        <w:div w:id="433674425">
          <w:marLeft w:val="480"/>
          <w:marRight w:val="0"/>
          <w:marTop w:val="0"/>
          <w:marBottom w:val="0"/>
          <w:divBdr>
            <w:top w:val="none" w:sz="0" w:space="0" w:color="auto"/>
            <w:left w:val="none" w:sz="0" w:space="0" w:color="auto"/>
            <w:bottom w:val="none" w:sz="0" w:space="0" w:color="auto"/>
            <w:right w:val="none" w:sz="0" w:space="0" w:color="auto"/>
          </w:divBdr>
        </w:div>
        <w:div w:id="683827552">
          <w:marLeft w:val="480"/>
          <w:marRight w:val="0"/>
          <w:marTop w:val="0"/>
          <w:marBottom w:val="0"/>
          <w:divBdr>
            <w:top w:val="none" w:sz="0" w:space="0" w:color="auto"/>
            <w:left w:val="none" w:sz="0" w:space="0" w:color="auto"/>
            <w:bottom w:val="none" w:sz="0" w:space="0" w:color="auto"/>
            <w:right w:val="none" w:sz="0" w:space="0" w:color="auto"/>
          </w:divBdr>
        </w:div>
        <w:div w:id="1724282663">
          <w:marLeft w:val="480"/>
          <w:marRight w:val="0"/>
          <w:marTop w:val="0"/>
          <w:marBottom w:val="0"/>
          <w:divBdr>
            <w:top w:val="none" w:sz="0" w:space="0" w:color="auto"/>
            <w:left w:val="none" w:sz="0" w:space="0" w:color="auto"/>
            <w:bottom w:val="none" w:sz="0" w:space="0" w:color="auto"/>
            <w:right w:val="none" w:sz="0" w:space="0" w:color="auto"/>
          </w:divBdr>
        </w:div>
        <w:div w:id="529224358">
          <w:marLeft w:val="480"/>
          <w:marRight w:val="0"/>
          <w:marTop w:val="0"/>
          <w:marBottom w:val="0"/>
          <w:divBdr>
            <w:top w:val="none" w:sz="0" w:space="0" w:color="auto"/>
            <w:left w:val="none" w:sz="0" w:space="0" w:color="auto"/>
            <w:bottom w:val="none" w:sz="0" w:space="0" w:color="auto"/>
            <w:right w:val="none" w:sz="0" w:space="0" w:color="auto"/>
          </w:divBdr>
        </w:div>
        <w:div w:id="524057745">
          <w:marLeft w:val="480"/>
          <w:marRight w:val="0"/>
          <w:marTop w:val="0"/>
          <w:marBottom w:val="0"/>
          <w:divBdr>
            <w:top w:val="none" w:sz="0" w:space="0" w:color="auto"/>
            <w:left w:val="none" w:sz="0" w:space="0" w:color="auto"/>
            <w:bottom w:val="none" w:sz="0" w:space="0" w:color="auto"/>
            <w:right w:val="none" w:sz="0" w:space="0" w:color="auto"/>
          </w:divBdr>
        </w:div>
        <w:div w:id="1882666662">
          <w:marLeft w:val="480"/>
          <w:marRight w:val="0"/>
          <w:marTop w:val="0"/>
          <w:marBottom w:val="0"/>
          <w:divBdr>
            <w:top w:val="none" w:sz="0" w:space="0" w:color="auto"/>
            <w:left w:val="none" w:sz="0" w:space="0" w:color="auto"/>
            <w:bottom w:val="none" w:sz="0" w:space="0" w:color="auto"/>
            <w:right w:val="none" w:sz="0" w:space="0" w:color="auto"/>
          </w:divBdr>
        </w:div>
        <w:div w:id="432283810">
          <w:marLeft w:val="480"/>
          <w:marRight w:val="0"/>
          <w:marTop w:val="0"/>
          <w:marBottom w:val="0"/>
          <w:divBdr>
            <w:top w:val="none" w:sz="0" w:space="0" w:color="auto"/>
            <w:left w:val="none" w:sz="0" w:space="0" w:color="auto"/>
            <w:bottom w:val="none" w:sz="0" w:space="0" w:color="auto"/>
            <w:right w:val="none" w:sz="0" w:space="0" w:color="auto"/>
          </w:divBdr>
        </w:div>
        <w:div w:id="546452266">
          <w:marLeft w:val="480"/>
          <w:marRight w:val="0"/>
          <w:marTop w:val="0"/>
          <w:marBottom w:val="0"/>
          <w:divBdr>
            <w:top w:val="none" w:sz="0" w:space="0" w:color="auto"/>
            <w:left w:val="none" w:sz="0" w:space="0" w:color="auto"/>
            <w:bottom w:val="none" w:sz="0" w:space="0" w:color="auto"/>
            <w:right w:val="none" w:sz="0" w:space="0" w:color="auto"/>
          </w:divBdr>
        </w:div>
        <w:div w:id="1521896162">
          <w:marLeft w:val="480"/>
          <w:marRight w:val="0"/>
          <w:marTop w:val="0"/>
          <w:marBottom w:val="0"/>
          <w:divBdr>
            <w:top w:val="none" w:sz="0" w:space="0" w:color="auto"/>
            <w:left w:val="none" w:sz="0" w:space="0" w:color="auto"/>
            <w:bottom w:val="none" w:sz="0" w:space="0" w:color="auto"/>
            <w:right w:val="none" w:sz="0" w:space="0" w:color="auto"/>
          </w:divBdr>
        </w:div>
        <w:div w:id="2047025542">
          <w:marLeft w:val="480"/>
          <w:marRight w:val="0"/>
          <w:marTop w:val="0"/>
          <w:marBottom w:val="0"/>
          <w:divBdr>
            <w:top w:val="none" w:sz="0" w:space="0" w:color="auto"/>
            <w:left w:val="none" w:sz="0" w:space="0" w:color="auto"/>
            <w:bottom w:val="none" w:sz="0" w:space="0" w:color="auto"/>
            <w:right w:val="none" w:sz="0" w:space="0" w:color="auto"/>
          </w:divBdr>
        </w:div>
        <w:div w:id="1982464883">
          <w:marLeft w:val="480"/>
          <w:marRight w:val="0"/>
          <w:marTop w:val="0"/>
          <w:marBottom w:val="0"/>
          <w:divBdr>
            <w:top w:val="none" w:sz="0" w:space="0" w:color="auto"/>
            <w:left w:val="none" w:sz="0" w:space="0" w:color="auto"/>
            <w:bottom w:val="none" w:sz="0" w:space="0" w:color="auto"/>
            <w:right w:val="none" w:sz="0" w:space="0" w:color="auto"/>
          </w:divBdr>
        </w:div>
        <w:div w:id="2039043825">
          <w:marLeft w:val="480"/>
          <w:marRight w:val="0"/>
          <w:marTop w:val="0"/>
          <w:marBottom w:val="0"/>
          <w:divBdr>
            <w:top w:val="none" w:sz="0" w:space="0" w:color="auto"/>
            <w:left w:val="none" w:sz="0" w:space="0" w:color="auto"/>
            <w:bottom w:val="none" w:sz="0" w:space="0" w:color="auto"/>
            <w:right w:val="none" w:sz="0" w:space="0" w:color="auto"/>
          </w:divBdr>
        </w:div>
        <w:div w:id="1630739754">
          <w:marLeft w:val="480"/>
          <w:marRight w:val="0"/>
          <w:marTop w:val="0"/>
          <w:marBottom w:val="0"/>
          <w:divBdr>
            <w:top w:val="none" w:sz="0" w:space="0" w:color="auto"/>
            <w:left w:val="none" w:sz="0" w:space="0" w:color="auto"/>
            <w:bottom w:val="none" w:sz="0" w:space="0" w:color="auto"/>
            <w:right w:val="none" w:sz="0" w:space="0" w:color="auto"/>
          </w:divBdr>
        </w:div>
        <w:div w:id="1529638843">
          <w:marLeft w:val="480"/>
          <w:marRight w:val="0"/>
          <w:marTop w:val="0"/>
          <w:marBottom w:val="0"/>
          <w:divBdr>
            <w:top w:val="none" w:sz="0" w:space="0" w:color="auto"/>
            <w:left w:val="none" w:sz="0" w:space="0" w:color="auto"/>
            <w:bottom w:val="none" w:sz="0" w:space="0" w:color="auto"/>
            <w:right w:val="none" w:sz="0" w:space="0" w:color="auto"/>
          </w:divBdr>
        </w:div>
        <w:div w:id="1089422337">
          <w:marLeft w:val="480"/>
          <w:marRight w:val="0"/>
          <w:marTop w:val="0"/>
          <w:marBottom w:val="0"/>
          <w:divBdr>
            <w:top w:val="none" w:sz="0" w:space="0" w:color="auto"/>
            <w:left w:val="none" w:sz="0" w:space="0" w:color="auto"/>
            <w:bottom w:val="none" w:sz="0" w:space="0" w:color="auto"/>
            <w:right w:val="none" w:sz="0" w:space="0" w:color="auto"/>
          </w:divBdr>
        </w:div>
        <w:div w:id="198201648">
          <w:marLeft w:val="480"/>
          <w:marRight w:val="0"/>
          <w:marTop w:val="0"/>
          <w:marBottom w:val="0"/>
          <w:divBdr>
            <w:top w:val="none" w:sz="0" w:space="0" w:color="auto"/>
            <w:left w:val="none" w:sz="0" w:space="0" w:color="auto"/>
            <w:bottom w:val="none" w:sz="0" w:space="0" w:color="auto"/>
            <w:right w:val="none" w:sz="0" w:space="0" w:color="auto"/>
          </w:divBdr>
        </w:div>
        <w:div w:id="121002316">
          <w:marLeft w:val="480"/>
          <w:marRight w:val="0"/>
          <w:marTop w:val="0"/>
          <w:marBottom w:val="0"/>
          <w:divBdr>
            <w:top w:val="none" w:sz="0" w:space="0" w:color="auto"/>
            <w:left w:val="none" w:sz="0" w:space="0" w:color="auto"/>
            <w:bottom w:val="none" w:sz="0" w:space="0" w:color="auto"/>
            <w:right w:val="none" w:sz="0" w:space="0" w:color="auto"/>
          </w:divBdr>
        </w:div>
        <w:div w:id="873349272">
          <w:marLeft w:val="480"/>
          <w:marRight w:val="0"/>
          <w:marTop w:val="0"/>
          <w:marBottom w:val="0"/>
          <w:divBdr>
            <w:top w:val="none" w:sz="0" w:space="0" w:color="auto"/>
            <w:left w:val="none" w:sz="0" w:space="0" w:color="auto"/>
            <w:bottom w:val="none" w:sz="0" w:space="0" w:color="auto"/>
            <w:right w:val="none" w:sz="0" w:space="0" w:color="auto"/>
          </w:divBdr>
        </w:div>
        <w:div w:id="356008457">
          <w:marLeft w:val="480"/>
          <w:marRight w:val="0"/>
          <w:marTop w:val="0"/>
          <w:marBottom w:val="0"/>
          <w:divBdr>
            <w:top w:val="none" w:sz="0" w:space="0" w:color="auto"/>
            <w:left w:val="none" w:sz="0" w:space="0" w:color="auto"/>
            <w:bottom w:val="none" w:sz="0" w:space="0" w:color="auto"/>
            <w:right w:val="none" w:sz="0" w:space="0" w:color="auto"/>
          </w:divBdr>
        </w:div>
        <w:div w:id="1872305056">
          <w:marLeft w:val="480"/>
          <w:marRight w:val="0"/>
          <w:marTop w:val="0"/>
          <w:marBottom w:val="0"/>
          <w:divBdr>
            <w:top w:val="none" w:sz="0" w:space="0" w:color="auto"/>
            <w:left w:val="none" w:sz="0" w:space="0" w:color="auto"/>
            <w:bottom w:val="none" w:sz="0" w:space="0" w:color="auto"/>
            <w:right w:val="none" w:sz="0" w:space="0" w:color="auto"/>
          </w:divBdr>
        </w:div>
        <w:div w:id="464663995">
          <w:marLeft w:val="480"/>
          <w:marRight w:val="0"/>
          <w:marTop w:val="0"/>
          <w:marBottom w:val="0"/>
          <w:divBdr>
            <w:top w:val="none" w:sz="0" w:space="0" w:color="auto"/>
            <w:left w:val="none" w:sz="0" w:space="0" w:color="auto"/>
            <w:bottom w:val="none" w:sz="0" w:space="0" w:color="auto"/>
            <w:right w:val="none" w:sz="0" w:space="0" w:color="auto"/>
          </w:divBdr>
        </w:div>
        <w:div w:id="653680956">
          <w:marLeft w:val="480"/>
          <w:marRight w:val="0"/>
          <w:marTop w:val="0"/>
          <w:marBottom w:val="0"/>
          <w:divBdr>
            <w:top w:val="none" w:sz="0" w:space="0" w:color="auto"/>
            <w:left w:val="none" w:sz="0" w:space="0" w:color="auto"/>
            <w:bottom w:val="none" w:sz="0" w:space="0" w:color="auto"/>
            <w:right w:val="none" w:sz="0" w:space="0" w:color="auto"/>
          </w:divBdr>
        </w:div>
        <w:div w:id="516188889">
          <w:marLeft w:val="480"/>
          <w:marRight w:val="0"/>
          <w:marTop w:val="0"/>
          <w:marBottom w:val="0"/>
          <w:divBdr>
            <w:top w:val="none" w:sz="0" w:space="0" w:color="auto"/>
            <w:left w:val="none" w:sz="0" w:space="0" w:color="auto"/>
            <w:bottom w:val="none" w:sz="0" w:space="0" w:color="auto"/>
            <w:right w:val="none" w:sz="0" w:space="0" w:color="auto"/>
          </w:divBdr>
        </w:div>
        <w:div w:id="462963861">
          <w:marLeft w:val="480"/>
          <w:marRight w:val="0"/>
          <w:marTop w:val="0"/>
          <w:marBottom w:val="0"/>
          <w:divBdr>
            <w:top w:val="none" w:sz="0" w:space="0" w:color="auto"/>
            <w:left w:val="none" w:sz="0" w:space="0" w:color="auto"/>
            <w:bottom w:val="none" w:sz="0" w:space="0" w:color="auto"/>
            <w:right w:val="none" w:sz="0" w:space="0" w:color="auto"/>
          </w:divBdr>
        </w:div>
        <w:div w:id="385304411">
          <w:marLeft w:val="480"/>
          <w:marRight w:val="0"/>
          <w:marTop w:val="0"/>
          <w:marBottom w:val="0"/>
          <w:divBdr>
            <w:top w:val="none" w:sz="0" w:space="0" w:color="auto"/>
            <w:left w:val="none" w:sz="0" w:space="0" w:color="auto"/>
            <w:bottom w:val="none" w:sz="0" w:space="0" w:color="auto"/>
            <w:right w:val="none" w:sz="0" w:space="0" w:color="auto"/>
          </w:divBdr>
        </w:div>
        <w:div w:id="2052656207">
          <w:marLeft w:val="480"/>
          <w:marRight w:val="0"/>
          <w:marTop w:val="0"/>
          <w:marBottom w:val="0"/>
          <w:divBdr>
            <w:top w:val="none" w:sz="0" w:space="0" w:color="auto"/>
            <w:left w:val="none" w:sz="0" w:space="0" w:color="auto"/>
            <w:bottom w:val="none" w:sz="0" w:space="0" w:color="auto"/>
            <w:right w:val="none" w:sz="0" w:space="0" w:color="auto"/>
          </w:divBdr>
        </w:div>
        <w:div w:id="1718123929">
          <w:marLeft w:val="480"/>
          <w:marRight w:val="0"/>
          <w:marTop w:val="0"/>
          <w:marBottom w:val="0"/>
          <w:divBdr>
            <w:top w:val="none" w:sz="0" w:space="0" w:color="auto"/>
            <w:left w:val="none" w:sz="0" w:space="0" w:color="auto"/>
            <w:bottom w:val="none" w:sz="0" w:space="0" w:color="auto"/>
            <w:right w:val="none" w:sz="0" w:space="0" w:color="auto"/>
          </w:divBdr>
        </w:div>
        <w:div w:id="1827621802">
          <w:marLeft w:val="480"/>
          <w:marRight w:val="0"/>
          <w:marTop w:val="0"/>
          <w:marBottom w:val="0"/>
          <w:divBdr>
            <w:top w:val="none" w:sz="0" w:space="0" w:color="auto"/>
            <w:left w:val="none" w:sz="0" w:space="0" w:color="auto"/>
            <w:bottom w:val="none" w:sz="0" w:space="0" w:color="auto"/>
            <w:right w:val="none" w:sz="0" w:space="0" w:color="auto"/>
          </w:divBdr>
        </w:div>
        <w:div w:id="1090001785">
          <w:marLeft w:val="480"/>
          <w:marRight w:val="0"/>
          <w:marTop w:val="0"/>
          <w:marBottom w:val="0"/>
          <w:divBdr>
            <w:top w:val="none" w:sz="0" w:space="0" w:color="auto"/>
            <w:left w:val="none" w:sz="0" w:space="0" w:color="auto"/>
            <w:bottom w:val="none" w:sz="0" w:space="0" w:color="auto"/>
            <w:right w:val="none" w:sz="0" w:space="0" w:color="auto"/>
          </w:divBdr>
        </w:div>
        <w:div w:id="1132481088">
          <w:marLeft w:val="480"/>
          <w:marRight w:val="0"/>
          <w:marTop w:val="0"/>
          <w:marBottom w:val="0"/>
          <w:divBdr>
            <w:top w:val="none" w:sz="0" w:space="0" w:color="auto"/>
            <w:left w:val="none" w:sz="0" w:space="0" w:color="auto"/>
            <w:bottom w:val="none" w:sz="0" w:space="0" w:color="auto"/>
            <w:right w:val="none" w:sz="0" w:space="0" w:color="auto"/>
          </w:divBdr>
        </w:div>
        <w:div w:id="437264597">
          <w:marLeft w:val="480"/>
          <w:marRight w:val="0"/>
          <w:marTop w:val="0"/>
          <w:marBottom w:val="0"/>
          <w:divBdr>
            <w:top w:val="none" w:sz="0" w:space="0" w:color="auto"/>
            <w:left w:val="none" w:sz="0" w:space="0" w:color="auto"/>
            <w:bottom w:val="none" w:sz="0" w:space="0" w:color="auto"/>
            <w:right w:val="none" w:sz="0" w:space="0" w:color="auto"/>
          </w:divBdr>
        </w:div>
        <w:div w:id="1250699478">
          <w:marLeft w:val="480"/>
          <w:marRight w:val="0"/>
          <w:marTop w:val="0"/>
          <w:marBottom w:val="0"/>
          <w:divBdr>
            <w:top w:val="none" w:sz="0" w:space="0" w:color="auto"/>
            <w:left w:val="none" w:sz="0" w:space="0" w:color="auto"/>
            <w:bottom w:val="none" w:sz="0" w:space="0" w:color="auto"/>
            <w:right w:val="none" w:sz="0" w:space="0" w:color="auto"/>
          </w:divBdr>
        </w:div>
        <w:div w:id="501089821">
          <w:marLeft w:val="480"/>
          <w:marRight w:val="0"/>
          <w:marTop w:val="0"/>
          <w:marBottom w:val="0"/>
          <w:divBdr>
            <w:top w:val="none" w:sz="0" w:space="0" w:color="auto"/>
            <w:left w:val="none" w:sz="0" w:space="0" w:color="auto"/>
            <w:bottom w:val="none" w:sz="0" w:space="0" w:color="auto"/>
            <w:right w:val="none" w:sz="0" w:space="0" w:color="auto"/>
          </w:divBdr>
        </w:div>
        <w:div w:id="704451568">
          <w:marLeft w:val="480"/>
          <w:marRight w:val="0"/>
          <w:marTop w:val="0"/>
          <w:marBottom w:val="0"/>
          <w:divBdr>
            <w:top w:val="none" w:sz="0" w:space="0" w:color="auto"/>
            <w:left w:val="none" w:sz="0" w:space="0" w:color="auto"/>
            <w:bottom w:val="none" w:sz="0" w:space="0" w:color="auto"/>
            <w:right w:val="none" w:sz="0" w:space="0" w:color="auto"/>
          </w:divBdr>
        </w:div>
        <w:div w:id="870847028">
          <w:marLeft w:val="480"/>
          <w:marRight w:val="0"/>
          <w:marTop w:val="0"/>
          <w:marBottom w:val="0"/>
          <w:divBdr>
            <w:top w:val="none" w:sz="0" w:space="0" w:color="auto"/>
            <w:left w:val="none" w:sz="0" w:space="0" w:color="auto"/>
            <w:bottom w:val="none" w:sz="0" w:space="0" w:color="auto"/>
            <w:right w:val="none" w:sz="0" w:space="0" w:color="auto"/>
          </w:divBdr>
        </w:div>
        <w:div w:id="1133908780">
          <w:marLeft w:val="480"/>
          <w:marRight w:val="0"/>
          <w:marTop w:val="0"/>
          <w:marBottom w:val="0"/>
          <w:divBdr>
            <w:top w:val="none" w:sz="0" w:space="0" w:color="auto"/>
            <w:left w:val="none" w:sz="0" w:space="0" w:color="auto"/>
            <w:bottom w:val="none" w:sz="0" w:space="0" w:color="auto"/>
            <w:right w:val="none" w:sz="0" w:space="0" w:color="auto"/>
          </w:divBdr>
        </w:div>
        <w:div w:id="520439150">
          <w:marLeft w:val="480"/>
          <w:marRight w:val="0"/>
          <w:marTop w:val="0"/>
          <w:marBottom w:val="0"/>
          <w:divBdr>
            <w:top w:val="none" w:sz="0" w:space="0" w:color="auto"/>
            <w:left w:val="none" w:sz="0" w:space="0" w:color="auto"/>
            <w:bottom w:val="none" w:sz="0" w:space="0" w:color="auto"/>
            <w:right w:val="none" w:sz="0" w:space="0" w:color="auto"/>
          </w:divBdr>
        </w:div>
        <w:div w:id="1701200074">
          <w:marLeft w:val="480"/>
          <w:marRight w:val="0"/>
          <w:marTop w:val="0"/>
          <w:marBottom w:val="0"/>
          <w:divBdr>
            <w:top w:val="none" w:sz="0" w:space="0" w:color="auto"/>
            <w:left w:val="none" w:sz="0" w:space="0" w:color="auto"/>
            <w:bottom w:val="none" w:sz="0" w:space="0" w:color="auto"/>
            <w:right w:val="none" w:sz="0" w:space="0" w:color="auto"/>
          </w:divBdr>
        </w:div>
        <w:div w:id="399522788">
          <w:marLeft w:val="480"/>
          <w:marRight w:val="0"/>
          <w:marTop w:val="0"/>
          <w:marBottom w:val="0"/>
          <w:divBdr>
            <w:top w:val="none" w:sz="0" w:space="0" w:color="auto"/>
            <w:left w:val="none" w:sz="0" w:space="0" w:color="auto"/>
            <w:bottom w:val="none" w:sz="0" w:space="0" w:color="auto"/>
            <w:right w:val="none" w:sz="0" w:space="0" w:color="auto"/>
          </w:divBdr>
        </w:div>
        <w:div w:id="1600991629">
          <w:marLeft w:val="480"/>
          <w:marRight w:val="0"/>
          <w:marTop w:val="0"/>
          <w:marBottom w:val="0"/>
          <w:divBdr>
            <w:top w:val="none" w:sz="0" w:space="0" w:color="auto"/>
            <w:left w:val="none" w:sz="0" w:space="0" w:color="auto"/>
            <w:bottom w:val="none" w:sz="0" w:space="0" w:color="auto"/>
            <w:right w:val="none" w:sz="0" w:space="0" w:color="auto"/>
          </w:divBdr>
        </w:div>
        <w:div w:id="498233896">
          <w:marLeft w:val="480"/>
          <w:marRight w:val="0"/>
          <w:marTop w:val="0"/>
          <w:marBottom w:val="0"/>
          <w:divBdr>
            <w:top w:val="none" w:sz="0" w:space="0" w:color="auto"/>
            <w:left w:val="none" w:sz="0" w:space="0" w:color="auto"/>
            <w:bottom w:val="none" w:sz="0" w:space="0" w:color="auto"/>
            <w:right w:val="none" w:sz="0" w:space="0" w:color="auto"/>
          </w:divBdr>
        </w:div>
      </w:divsChild>
    </w:div>
    <w:div w:id="333414049">
      <w:bodyDiv w:val="1"/>
      <w:marLeft w:val="0"/>
      <w:marRight w:val="0"/>
      <w:marTop w:val="0"/>
      <w:marBottom w:val="0"/>
      <w:divBdr>
        <w:top w:val="none" w:sz="0" w:space="0" w:color="auto"/>
        <w:left w:val="none" w:sz="0" w:space="0" w:color="auto"/>
        <w:bottom w:val="none" w:sz="0" w:space="0" w:color="auto"/>
        <w:right w:val="none" w:sz="0" w:space="0" w:color="auto"/>
      </w:divBdr>
    </w:div>
    <w:div w:id="365761971">
      <w:bodyDiv w:val="1"/>
      <w:marLeft w:val="0"/>
      <w:marRight w:val="0"/>
      <w:marTop w:val="0"/>
      <w:marBottom w:val="0"/>
      <w:divBdr>
        <w:top w:val="none" w:sz="0" w:space="0" w:color="auto"/>
        <w:left w:val="none" w:sz="0" w:space="0" w:color="auto"/>
        <w:bottom w:val="none" w:sz="0" w:space="0" w:color="auto"/>
        <w:right w:val="none" w:sz="0" w:space="0" w:color="auto"/>
      </w:divBdr>
    </w:div>
    <w:div w:id="373388995">
      <w:bodyDiv w:val="1"/>
      <w:marLeft w:val="0"/>
      <w:marRight w:val="0"/>
      <w:marTop w:val="0"/>
      <w:marBottom w:val="0"/>
      <w:divBdr>
        <w:top w:val="none" w:sz="0" w:space="0" w:color="auto"/>
        <w:left w:val="none" w:sz="0" w:space="0" w:color="auto"/>
        <w:bottom w:val="none" w:sz="0" w:space="0" w:color="auto"/>
        <w:right w:val="none" w:sz="0" w:space="0" w:color="auto"/>
      </w:divBdr>
    </w:div>
    <w:div w:id="399861963">
      <w:bodyDiv w:val="1"/>
      <w:marLeft w:val="0"/>
      <w:marRight w:val="0"/>
      <w:marTop w:val="0"/>
      <w:marBottom w:val="0"/>
      <w:divBdr>
        <w:top w:val="none" w:sz="0" w:space="0" w:color="auto"/>
        <w:left w:val="none" w:sz="0" w:space="0" w:color="auto"/>
        <w:bottom w:val="none" w:sz="0" w:space="0" w:color="auto"/>
        <w:right w:val="none" w:sz="0" w:space="0" w:color="auto"/>
      </w:divBdr>
    </w:div>
    <w:div w:id="405304912">
      <w:bodyDiv w:val="1"/>
      <w:marLeft w:val="0"/>
      <w:marRight w:val="0"/>
      <w:marTop w:val="0"/>
      <w:marBottom w:val="0"/>
      <w:divBdr>
        <w:top w:val="none" w:sz="0" w:space="0" w:color="auto"/>
        <w:left w:val="none" w:sz="0" w:space="0" w:color="auto"/>
        <w:bottom w:val="none" w:sz="0" w:space="0" w:color="auto"/>
        <w:right w:val="none" w:sz="0" w:space="0" w:color="auto"/>
      </w:divBdr>
    </w:div>
    <w:div w:id="412317812">
      <w:bodyDiv w:val="1"/>
      <w:marLeft w:val="0"/>
      <w:marRight w:val="0"/>
      <w:marTop w:val="0"/>
      <w:marBottom w:val="0"/>
      <w:divBdr>
        <w:top w:val="none" w:sz="0" w:space="0" w:color="auto"/>
        <w:left w:val="none" w:sz="0" w:space="0" w:color="auto"/>
        <w:bottom w:val="none" w:sz="0" w:space="0" w:color="auto"/>
        <w:right w:val="none" w:sz="0" w:space="0" w:color="auto"/>
      </w:divBdr>
    </w:div>
    <w:div w:id="421269476">
      <w:bodyDiv w:val="1"/>
      <w:marLeft w:val="0"/>
      <w:marRight w:val="0"/>
      <w:marTop w:val="0"/>
      <w:marBottom w:val="0"/>
      <w:divBdr>
        <w:top w:val="none" w:sz="0" w:space="0" w:color="auto"/>
        <w:left w:val="none" w:sz="0" w:space="0" w:color="auto"/>
        <w:bottom w:val="none" w:sz="0" w:space="0" w:color="auto"/>
        <w:right w:val="none" w:sz="0" w:space="0" w:color="auto"/>
      </w:divBdr>
    </w:div>
    <w:div w:id="429011295">
      <w:bodyDiv w:val="1"/>
      <w:marLeft w:val="0"/>
      <w:marRight w:val="0"/>
      <w:marTop w:val="0"/>
      <w:marBottom w:val="0"/>
      <w:divBdr>
        <w:top w:val="none" w:sz="0" w:space="0" w:color="auto"/>
        <w:left w:val="none" w:sz="0" w:space="0" w:color="auto"/>
        <w:bottom w:val="none" w:sz="0" w:space="0" w:color="auto"/>
        <w:right w:val="none" w:sz="0" w:space="0" w:color="auto"/>
      </w:divBdr>
    </w:div>
    <w:div w:id="440028787">
      <w:bodyDiv w:val="1"/>
      <w:marLeft w:val="0"/>
      <w:marRight w:val="0"/>
      <w:marTop w:val="0"/>
      <w:marBottom w:val="0"/>
      <w:divBdr>
        <w:top w:val="none" w:sz="0" w:space="0" w:color="auto"/>
        <w:left w:val="none" w:sz="0" w:space="0" w:color="auto"/>
        <w:bottom w:val="none" w:sz="0" w:space="0" w:color="auto"/>
        <w:right w:val="none" w:sz="0" w:space="0" w:color="auto"/>
      </w:divBdr>
    </w:div>
    <w:div w:id="482279721">
      <w:bodyDiv w:val="1"/>
      <w:marLeft w:val="0"/>
      <w:marRight w:val="0"/>
      <w:marTop w:val="0"/>
      <w:marBottom w:val="0"/>
      <w:divBdr>
        <w:top w:val="none" w:sz="0" w:space="0" w:color="auto"/>
        <w:left w:val="none" w:sz="0" w:space="0" w:color="auto"/>
        <w:bottom w:val="none" w:sz="0" w:space="0" w:color="auto"/>
        <w:right w:val="none" w:sz="0" w:space="0" w:color="auto"/>
      </w:divBdr>
    </w:div>
    <w:div w:id="486047401">
      <w:bodyDiv w:val="1"/>
      <w:marLeft w:val="0"/>
      <w:marRight w:val="0"/>
      <w:marTop w:val="0"/>
      <w:marBottom w:val="0"/>
      <w:divBdr>
        <w:top w:val="none" w:sz="0" w:space="0" w:color="auto"/>
        <w:left w:val="none" w:sz="0" w:space="0" w:color="auto"/>
        <w:bottom w:val="none" w:sz="0" w:space="0" w:color="auto"/>
        <w:right w:val="none" w:sz="0" w:space="0" w:color="auto"/>
      </w:divBdr>
    </w:div>
    <w:div w:id="497353731">
      <w:bodyDiv w:val="1"/>
      <w:marLeft w:val="0"/>
      <w:marRight w:val="0"/>
      <w:marTop w:val="0"/>
      <w:marBottom w:val="0"/>
      <w:divBdr>
        <w:top w:val="none" w:sz="0" w:space="0" w:color="auto"/>
        <w:left w:val="none" w:sz="0" w:space="0" w:color="auto"/>
        <w:bottom w:val="none" w:sz="0" w:space="0" w:color="auto"/>
        <w:right w:val="none" w:sz="0" w:space="0" w:color="auto"/>
      </w:divBdr>
    </w:div>
    <w:div w:id="508833612">
      <w:bodyDiv w:val="1"/>
      <w:marLeft w:val="0"/>
      <w:marRight w:val="0"/>
      <w:marTop w:val="0"/>
      <w:marBottom w:val="0"/>
      <w:divBdr>
        <w:top w:val="none" w:sz="0" w:space="0" w:color="auto"/>
        <w:left w:val="none" w:sz="0" w:space="0" w:color="auto"/>
        <w:bottom w:val="none" w:sz="0" w:space="0" w:color="auto"/>
        <w:right w:val="none" w:sz="0" w:space="0" w:color="auto"/>
      </w:divBdr>
    </w:div>
    <w:div w:id="513493583">
      <w:bodyDiv w:val="1"/>
      <w:marLeft w:val="0"/>
      <w:marRight w:val="0"/>
      <w:marTop w:val="0"/>
      <w:marBottom w:val="0"/>
      <w:divBdr>
        <w:top w:val="none" w:sz="0" w:space="0" w:color="auto"/>
        <w:left w:val="none" w:sz="0" w:space="0" w:color="auto"/>
        <w:bottom w:val="none" w:sz="0" w:space="0" w:color="auto"/>
        <w:right w:val="none" w:sz="0" w:space="0" w:color="auto"/>
      </w:divBdr>
    </w:div>
    <w:div w:id="514616096">
      <w:bodyDiv w:val="1"/>
      <w:marLeft w:val="0"/>
      <w:marRight w:val="0"/>
      <w:marTop w:val="0"/>
      <w:marBottom w:val="0"/>
      <w:divBdr>
        <w:top w:val="none" w:sz="0" w:space="0" w:color="auto"/>
        <w:left w:val="none" w:sz="0" w:space="0" w:color="auto"/>
        <w:bottom w:val="none" w:sz="0" w:space="0" w:color="auto"/>
        <w:right w:val="none" w:sz="0" w:space="0" w:color="auto"/>
      </w:divBdr>
    </w:div>
    <w:div w:id="516576752">
      <w:bodyDiv w:val="1"/>
      <w:marLeft w:val="0"/>
      <w:marRight w:val="0"/>
      <w:marTop w:val="0"/>
      <w:marBottom w:val="0"/>
      <w:divBdr>
        <w:top w:val="none" w:sz="0" w:space="0" w:color="auto"/>
        <w:left w:val="none" w:sz="0" w:space="0" w:color="auto"/>
        <w:bottom w:val="none" w:sz="0" w:space="0" w:color="auto"/>
        <w:right w:val="none" w:sz="0" w:space="0" w:color="auto"/>
      </w:divBdr>
    </w:div>
    <w:div w:id="533857307">
      <w:bodyDiv w:val="1"/>
      <w:marLeft w:val="0"/>
      <w:marRight w:val="0"/>
      <w:marTop w:val="0"/>
      <w:marBottom w:val="0"/>
      <w:divBdr>
        <w:top w:val="none" w:sz="0" w:space="0" w:color="auto"/>
        <w:left w:val="none" w:sz="0" w:space="0" w:color="auto"/>
        <w:bottom w:val="none" w:sz="0" w:space="0" w:color="auto"/>
        <w:right w:val="none" w:sz="0" w:space="0" w:color="auto"/>
      </w:divBdr>
    </w:div>
    <w:div w:id="567498623">
      <w:bodyDiv w:val="1"/>
      <w:marLeft w:val="0"/>
      <w:marRight w:val="0"/>
      <w:marTop w:val="0"/>
      <w:marBottom w:val="0"/>
      <w:divBdr>
        <w:top w:val="none" w:sz="0" w:space="0" w:color="auto"/>
        <w:left w:val="none" w:sz="0" w:space="0" w:color="auto"/>
        <w:bottom w:val="none" w:sz="0" w:space="0" w:color="auto"/>
        <w:right w:val="none" w:sz="0" w:space="0" w:color="auto"/>
      </w:divBdr>
    </w:div>
    <w:div w:id="568921316">
      <w:bodyDiv w:val="1"/>
      <w:marLeft w:val="0"/>
      <w:marRight w:val="0"/>
      <w:marTop w:val="0"/>
      <w:marBottom w:val="0"/>
      <w:divBdr>
        <w:top w:val="none" w:sz="0" w:space="0" w:color="auto"/>
        <w:left w:val="none" w:sz="0" w:space="0" w:color="auto"/>
        <w:bottom w:val="none" w:sz="0" w:space="0" w:color="auto"/>
        <w:right w:val="none" w:sz="0" w:space="0" w:color="auto"/>
      </w:divBdr>
    </w:div>
    <w:div w:id="571356034">
      <w:bodyDiv w:val="1"/>
      <w:marLeft w:val="0"/>
      <w:marRight w:val="0"/>
      <w:marTop w:val="0"/>
      <w:marBottom w:val="0"/>
      <w:divBdr>
        <w:top w:val="none" w:sz="0" w:space="0" w:color="auto"/>
        <w:left w:val="none" w:sz="0" w:space="0" w:color="auto"/>
        <w:bottom w:val="none" w:sz="0" w:space="0" w:color="auto"/>
        <w:right w:val="none" w:sz="0" w:space="0" w:color="auto"/>
      </w:divBdr>
    </w:div>
    <w:div w:id="579405983">
      <w:bodyDiv w:val="1"/>
      <w:marLeft w:val="0"/>
      <w:marRight w:val="0"/>
      <w:marTop w:val="0"/>
      <w:marBottom w:val="0"/>
      <w:divBdr>
        <w:top w:val="none" w:sz="0" w:space="0" w:color="auto"/>
        <w:left w:val="none" w:sz="0" w:space="0" w:color="auto"/>
        <w:bottom w:val="none" w:sz="0" w:space="0" w:color="auto"/>
        <w:right w:val="none" w:sz="0" w:space="0" w:color="auto"/>
      </w:divBdr>
    </w:div>
    <w:div w:id="597450603">
      <w:bodyDiv w:val="1"/>
      <w:marLeft w:val="0"/>
      <w:marRight w:val="0"/>
      <w:marTop w:val="0"/>
      <w:marBottom w:val="0"/>
      <w:divBdr>
        <w:top w:val="none" w:sz="0" w:space="0" w:color="auto"/>
        <w:left w:val="none" w:sz="0" w:space="0" w:color="auto"/>
        <w:bottom w:val="none" w:sz="0" w:space="0" w:color="auto"/>
        <w:right w:val="none" w:sz="0" w:space="0" w:color="auto"/>
      </w:divBdr>
    </w:div>
    <w:div w:id="605118652">
      <w:bodyDiv w:val="1"/>
      <w:marLeft w:val="0"/>
      <w:marRight w:val="0"/>
      <w:marTop w:val="0"/>
      <w:marBottom w:val="0"/>
      <w:divBdr>
        <w:top w:val="none" w:sz="0" w:space="0" w:color="auto"/>
        <w:left w:val="none" w:sz="0" w:space="0" w:color="auto"/>
        <w:bottom w:val="none" w:sz="0" w:space="0" w:color="auto"/>
        <w:right w:val="none" w:sz="0" w:space="0" w:color="auto"/>
      </w:divBdr>
    </w:div>
    <w:div w:id="605310554">
      <w:bodyDiv w:val="1"/>
      <w:marLeft w:val="0"/>
      <w:marRight w:val="0"/>
      <w:marTop w:val="0"/>
      <w:marBottom w:val="0"/>
      <w:divBdr>
        <w:top w:val="none" w:sz="0" w:space="0" w:color="auto"/>
        <w:left w:val="none" w:sz="0" w:space="0" w:color="auto"/>
        <w:bottom w:val="none" w:sz="0" w:space="0" w:color="auto"/>
        <w:right w:val="none" w:sz="0" w:space="0" w:color="auto"/>
      </w:divBdr>
    </w:div>
    <w:div w:id="607547547">
      <w:bodyDiv w:val="1"/>
      <w:marLeft w:val="0"/>
      <w:marRight w:val="0"/>
      <w:marTop w:val="0"/>
      <w:marBottom w:val="0"/>
      <w:divBdr>
        <w:top w:val="none" w:sz="0" w:space="0" w:color="auto"/>
        <w:left w:val="none" w:sz="0" w:space="0" w:color="auto"/>
        <w:bottom w:val="none" w:sz="0" w:space="0" w:color="auto"/>
        <w:right w:val="none" w:sz="0" w:space="0" w:color="auto"/>
      </w:divBdr>
    </w:div>
    <w:div w:id="611130873">
      <w:bodyDiv w:val="1"/>
      <w:marLeft w:val="0"/>
      <w:marRight w:val="0"/>
      <w:marTop w:val="0"/>
      <w:marBottom w:val="0"/>
      <w:divBdr>
        <w:top w:val="none" w:sz="0" w:space="0" w:color="auto"/>
        <w:left w:val="none" w:sz="0" w:space="0" w:color="auto"/>
        <w:bottom w:val="none" w:sz="0" w:space="0" w:color="auto"/>
        <w:right w:val="none" w:sz="0" w:space="0" w:color="auto"/>
      </w:divBdr>
    </w:div>
    <w:div w:id="618223256">
      <w:bodyDiv w:val="1"/>
      <w:marLeft w:val="0"/>
      <w:marRight w:val="0"/>
      <w:marTop w:val="0"/>
      <w:marBottom w:val="0"/>
      <w:divBdr>
        <w:top w:val="none" w:sz="0" w:space="0" w:color="auto"/>
        <w:left w:val="none" w:sz="0" w:space="0" w:color="auto"/>
        <w:bottom w:val="none" w:sz="0" w:space="0" w:color="auto"/>
        <w:right w:val="none" w:sz="0" w:space="0" w:color="auto"/>
      </w:divBdr>
    </w:div>
    <w:div w:id="636226820">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8097845">
      <w:bodyDiv w:val="1"/>
      <w:marLeft w:val="0"/>
      <w:marRight w:val="0"/>
      <w:marTop w:val="0"/>
      <w:marBottom w:val="0"/>
      <w:divBdr>
        <w:top w:val="none" w:sz="0" w:space="0" w:color="auto"/>
        <w:left w:val="none" w:sz="0" w:space="0" w:color="auto"/>
        <w:bottom w:val="none" w:sz="0" w:space="0" w:color="auto"/>
        <w:right w:val="none" w:sz="0" w:space="0" w:color="auto"/>
      </w:divBdr>
    </w:div>
    <w:div w:id="660620139">
      <w:bodyDiv w:val="1"/>
      <w:marLeft w:val="0"/>
      <w:marRight w:val="0"/>
      <w:marTop w:val="0"/>
      <w:marBottom w:val="0"/>
      <w:divBdr>
        <w:top w:val="none" w:sz="0" w:space="0" w:color="auto"/>
        <w:left w:val="none" w:sz="0" w:space="0" w:color="auto"/>
        <w:bottom w:val="none" w:sz="0" w:space="0" w:color="auto"/>
        <w:right w:val="none" w:sz="0" w:space="0" w:color="auto"/>
      </w:divBdr>
    </w:div>
    <w:div w:id="663506121">
      <w:bodyDiv w:val="1"/>
      <w:marLeft w:val="0"/>
      <w:marRight w:val="0"/>
      <w:marTop w:val="0"/>
      <w:marBottom w:val="0"/>
      <w:divBdr>
        <w:top w:val="none" w:sz="0" w:space="0" w:color="auto"/>
        <w:left w:val="none" w:sz="0" w:space="0" w:color="auto"/>
        <w:bottom w:val="none" w:sz="0" w:space="0" w:color="auto"/>
        <w:right w:val="none" w:sz="0" w:space="0" w:color="auto"/>
      </w:divBdr>
    </w:div>
    <w:div w:id="666640556">
      <w:bodyDiv w:val="1"/>
      <w:marLeft w:val="0"/>
      <w:marRight w:val="0"/>
      <w:marTop w:val="0"/>
      <w:marBottom w:val="0"/>
      <w:divBdr>
        <w:top w:val="none" w:sz="0" w:space="0" w:color="auto"/>
        <w:left w:val="none" w:sz="0" w:space="0" w:color="auto"/>
        <w:bottom w:val="none" w:sz="0" w:space="0" w:color="auto"/>
        <w:right w:val="none" w:sz="0" w:space="0" w:color="auto"/>
      </w:divBdr>
    </w:div>
    <w:div w:id="667439039">
      <w:bodyDiv w:val="1"/>
      <w:marLeft w:val="0"/>
      <w:marRight w:val="0"/>
      <w:marTop w:val="0"/>
      <w:marBottom w:val="0"/>
      <w:divBdr>
        <w:top w:val="none" w:sz="0" w:space="0" w:color="auto"/>
        <w:left w:val="none" w:sz="0" w:space="0" w:color="auto"/>
        <w:bottom w:val="none" w:sz="0" w:space="0" w:color="auto"/>
        <w:right w:val="none" w:sz="0" w:space="0" w:color="auto"/>
      </w:divBdr>
    </w:div>
    <w:div w:id="698898244">
      <w:bodyDiv w:val="1"/>
      <w:marLeft w:val="0"/>
      <w:marRight w:val="0"/>
      <w:marTop w:val="0"/>
      <w:marBottom w:val="0"/>
      <w:divBdr>
        <w:top w:val="none" w:sz="0" w:space="0" w:color="auto"/>
        <w:left w:val="none" w:sz="0" w:space="0" w:color="auto"/>
        <w:bottom w:val="none" w:sz="0" w:space="0" w:color="auto"/>
        <w:right w:val="none" w:sz="0" w:space="0" w:color="auto"/>
      </w:divBdr>
    </w:div>
    <w:div w:id="727146250">
      <w:bodyDiv w:val="1"/>
      <w:marLeft w:val="0"/>
      <w:marRight w:val="0"/>
      <w:marTop w:val="0"/>
      <w:marBottom w:val="0"/>
      <w:divBdr>
        <w:top w:val="none" w:sz="0" w:space="0" w:color="auto"/>
        <w:left w:val="none" w:sz="0" w:space="0" w:color="auto"/>
        <w:bottom w:val="none" w:sz="0" w:space="0" w:color="auto"/>
        <w:right w:val="none" w:sz="0" w:space="0" w:color="auto"/>
      </w:divBdr>
    </w:div>
    <w:div w:id="739979433">
      <w:bodyDiv w:val="1"/>
      <w:marLeft w:val="0"/>
      <w:marRight w:val="0"/>
      <w:marTop w:val="0"/>
      <w:marBottom w:val="0"/>
      <w:divBdr>
        <w:top w:val="none" w:sz="0" w:space="0" w:color="auto"/>
        <w:left w:val="none" w:sz="0" w:space="0" w:color="auto"/>
        <w:bottom w:val="none" w:sz="0" w:space="0" w:color="auto"/>
        <w:right w:val="none" w:sz="0" w:space="0" w:color="auto"/>
      </w:divBdr>
    </w:div>
    <w:div w:id="754669673">
      <w:bodyDiv w:val="1"/>
      <w:marLeft w:val="0"/>
      <w:marRight w:val="0"/>
      <w:marTop w:val="0"/>
      <w:marBottom w:val="0"/>
      <w:divBdr>
        <w:top w:val="none" w:sz="0" w:space="0" w:color="auto"/>
        <w:left w:val="none" w:sz="0" w:space="0" w:color="auto"/>
        <w:bottom w:val="none" w:sz="0" w:space="0" w:color="auto"/>
        <w:right w:val="none" w:sz="0" w:space="0" w:color="auto"/>
      </w:divBdr>
    </w:div>
    <w:div w:id="782457063">
      <w:bodyDiv w:val="1"/>
      <w:marLeft w:val="0"/>
      <w:marRight w:val="0"/>
      <w:marTop w:val="0"/>
      <w:marBottom w:val="0"/>
      <w:divBdr>
        <w:top w:val="none" w:sz="0" w:space="0" w:color="auto"/>
        <w:left w:val="none" w:sz="0" w:space="0" w:color="auto"/>
        <w:bottom w:val="none" w:sz="0" w:space="0" w:color="auto"/>
        <w:right w:val="none" w:sz="0" w:space="0" w:color="auto"/>
      </w:divBdr>
    </w:div>
    <w:div w:id="803815366">
      <w:bodyDiv w:val="1"/>
      <w:marLeft w:val="0"/>
      <w:marRight w:val="0"/>
      <w:marTop w:val="0"/>
      <w:marBottom w:val="0"/>
      <w:divBdr>
        <w:top w:val="none" w:sz="0" w:space="0" w:color="auto"/>
        <w:left w:val="none" w:sz="0" w:space="0" w:color="auto"/>
        <w:bottom w:val="none" w:sz="0" w:space="0" w:color="auto"/>
        <w:right w:val="none" w:sz="0" w:space="0" w:color="auto"/>
      </w:divBdr>
    </w:div>
    <w:div w:id="808598725">
      <w:bodyDiv w:val="1"/>
      <w:marLeft w:val="0"/>
      <w:marRight w:val="0"/>
      <w:marTop w:val="0"/>
      <w:marBottom w:val="0"/>
      <w:divBdr>
        <w:top w:val="none" w:sz="0" w:space="0" w:color="auto"/>
        <w:left w:val="none" w:sz="0" w:space="0" w:color="auto"/>
        <w:bottom w:val="none" w:sz="0" w:space="0" w:color="auto"/>
        <w:right w:val="none" w:sz="0" w:space="0" w:color="auto"/>
      </w:divBdr>
    </w:div>
    <w:div w:id="814025242">
      <w:bodyDiv w:val="1"/>
      <w:marLeft w:val="0"/>
      <w:marRight w:val="0"/>
      <w:marTop w:val="0"/>
      <w:marBottom w:val="0"/>
      <w:divBdr>
        <w:top w:val="none" w:sz="0" w:space="0" w:color="auto"/>
        <w:left w:val="none" w:sz="0" w:space="0" w:color="auto"/>
        <w:bottom w:val="none" w:sz="0" w:space="0" w:color="auto"/>
        <w:right w:val="none" w:sz="0" w:space="0" w:color="auto"/>
      </w:divBdr>
    </w:div>
    <w:div w:id="823857668">
      <w:bodyDiv w:val="1"/>
      <w:marLeft w:val="0"/>
      <w:marRight w:val="0"/>
      <w:marTop w:val="0"/>
      <w:marBottom w:val="0"/>
      <w:divBdr>
        <w:top w:val="none" w:sz="0" w:space="0" w:color="auto"/>
        <w:left w:val="none" w:sz="0" w:space="0" w:color="auto"/>
        <w:bottom w:val="none" w:sz="0" w:space="0" w:color="auto"/>
        <w:right w:val="none" w:sz="0" w:space="0" w:color="auto"/>
      </w:divBdr>
    </w:div>
    <w:div w:id="871191723">
      <w:bodyDiv w:val="1"/>
      <w:marLeft w:val="0"/>
      <w:marRight w:val="0"/>
      <w:marTop w:val="0"/>
      <w:marBottom w:val="0"/>
      <w:divBdr>
        <w:top w:val="none" w:sz="0" w:space="0" w:color="auto"/>
        <w:left w:val="none" w:sz="0" w:space="0" w:color="auto"/>
        <w:bottom w:val="none" w:sz="0" w:space="0" w:color="auto"/>
        <w:right w:val="none" w:sz="0" w:space="0" w:color="auto"/>
      </w:divBdr>
    </w:div>
    <w:div w:id="924152207">
      <w:bodyDiv w:val="1"/>
      <w:marLeft w:val="0"/>
      <w:marRight w:val="0"/>
      <w:marTop w:val="0"/>
      <w:marBottom w:val="0"/>
      <w:divBdr>
        <w:top w:val="none" w:sz="0" w:space="0" w:color="auto"/>
        <w:left w:val="none" w:sz="0" w:space="0" w:color="auto"/>
        <w:bottom w:val="none" w:sz="0" w:space="0" w:color="auto"/>
        <w:right w:val="none" w:sz="0" w:space="0" w:color="auto"/>
      </w:divBdr>
    </w:div>
    <w:div w:id="928002141">
      <w:bodyDiv w:val="1"/>
      <w:marLeft w:val="0"/>
      <w:marRight w:val="0"/>
      <w:marTop w:val="0"/>
      <w:marBottom w:val="0"/>
      <w:divBdr>
        <w:top w:val="none" w:sz="0" w:space="0" w:color="auto"/>
        <w:left w:val="none" w:sz="0" w:space="0" w:color="auto"/>
        <w:bottom w:val="none" w:sz="0" w:space="0" w:color="auto"/>
        <w:right w:val="none" w:sz="0" w:space="0" w:color="auto"/>
      </w:divBdr>
    </w:div>
    <w:div w:id="932203588">
      <w:bodyDiv w:val="1"/>
      <w:marLeft w:val="0"/>
      <w:marRight w:val="0"/>
      <w:marTop w:val="0"/>
      <w:marBottom w:val="0"/>
      <w:divBdr>
        <w:top w:val="none" w:sz="0" w:space="0" w:color="auto"/>
        <w:left w:val="none" w:sz="0" w:space="0" w:color="auto"/>
        <w:bottom w:val="none" w:sz="0" w:space="0" w:color="auto"/>
        <w:right w:val="none" w:sz="0" w:space="0" w:color="auto"/>
      </w:divBdr>
    </w:div>
    <w:div w:id="934436926">
      <w:bodyDiv w:val="1"/>
      <w:marLeft w:val="0"/>
      <w:marRight w:val="0"/>
      <w:marTop w:val="0"/>
      <w:marBottom w:val="0"/>
      <w:divBdr>
        <w:top w:val="none" w:sz="0" w:space="0" w:color="auto"/>
        <w:left w:val="none" w:sz="0" w:space="0" w:color="auto"/>
        <w:bottom w:val="none" w:sz="0" w:space="0" w:color="auto"/>
        <w:right w:val="none" w:sz="0" w:space="0" w:color="auto"/>
      </w:divBdr>
    </w:div>
    <w:div w:id="934746068">
      <w:bodyDiv w:val="1"/>
      <w:marLeft w:val="0"/>
      <w:marRight w:val="0"/>
      <w:marTop w:val="0"/>
      <w:marBottom w:val="0"/>
      <w:divBdr>
        <w:top w:val="none" w:sz="0" w:space="0" w:color="auto"/>
        <w:left w:val="none" w:sz="0" w:space="0" w:color="auto"/>
        <w:bottom w:val="none" w:sz="0" w:space="0" w:color="auto"/>
        <w:right w:val="none" w:sz="0" w:space="0" w:color="auto"/>
      </w:divBdr>
    </w:div>
    <w:div w:id="944119218">
      <w:bodyDiv w:val="1"/>
      <w:marLeft w:val="0"/>
      <w:marRight w:val="0"/>
      <w:marTop w:val="0"/>
      <w:marBottom w:val="0"/>
      <w:divBdr>
        <w:top w:val="none" w:sz="0" w:space="0" w:color="auto"/>
        <w:left w:val="none" w:sz="0" w:space="0" w:color="auto"/>
        <w:bottom w:val="none" w:sz="0" w:space="0" w:color="auto"/>
        <w:right w:val="none" w:sz="0" w:space="0" w:color="auto"/>
      </w:divBdr>
    </w:div>
    <w:div w:id="994147006">
      <w:bodyDiv w:val="1"/>
      <w:marLeft w:val="0"/>
      <w:marRight w:val="0"/>
      <w:marTop w:val="0"/>
      <w:marBottom w:val="0"/>
      <w:divBdr>
        <w:top w:val="none" w:sz="0" w:space="0" w:color="auto"/>
        <w:left w:val="none" w:sz="0" w:space="0" w:color="auto"/>
        <w:bottom w:val="none" w:sz="0" w:space="0" w:color="auto"/>
        <w:right w:val="none" w:sz="0" w:space="0" w:color="auto"/>
      </w:divBdr>
    </w:div>
    <w:div w:id="994410198">
      <w:bodyDiv w:val="1"/>
      <w:marLeft w:val="0"/>
      <w:marRight w:val="0"/>
      <w:marTop w:val="0"/>
      <w:marBottom w:val="0"/>
      <w:divBdr>
        <w:top w:val="none" w:sz="0" w:space="0" w:color="auto"/>
        <w:left w:val="none" w:sz="0" w:space="0" w:color="auto"/>
        <w:bottom w:val="none" w:sz="0" w:space="0" w:color="auto"/>
        <w:right w:val="none" w:sz="0" w:space="0" w:color="auto"/>
      </w:divBdr>
    </w:div>
    <w:div w:id="1004743754">
      <w:bodyDiv w:val="1"/>
      <w:marLeft w:val="0"/>
      <w:marRight w:val="0"/>
      <w:marTop w:val="0"/>
      <w:marBottom w:val="0"/>
      <w:divBdr>
        <w:top w:val="none" w:sz="0" w:space="0" w:color="auto"/>
        <w:left w:val="none" w:sz="0" w:space="0" w:color="auto"/>
        <w:bottom w:val="none" w:sz="0" w:space="0" w:color="auto"/>
        <w:right w:val="none" w:sz="0" w:space="0" w:color="auto"/>
      </w:divBdr>
    </w:div>
    <w:div w:id="1005665880">
      <w:bodyDiv w:val="1"/>
      <w:marLeft w:val="0"/>
      <w:marRight w:val="0"/>
      <w:marTop w:val="0"/>
      <w:marBottom w:val="0"/>
      <w:divBdr>
        <w:top w:val="none" w:sz="0" w:space="0" w:color="auto"/>
        <w:left w:val="none" w:sz="0" w:space="0" w:color="auto"/>
        <w:bottom w:val="none" w:sz="0" w:space="0" w:color="auto"/>
        <w:right w:val="none" w:sz="0" w:space="0" w:color="auto"/>
      </w:divBdr>
    </w:div>
    <w:div w:id="1014109156">
      <w:bodyDiv w:val="1"/>
      <w:marLeft w:val="0"/>
      <w:marRight w:val="0"/>
      <w:marTop w:val="0"/>
      <w:marBottom w:val="0"/>
      <w:divBdr>
        <w:top w:val="none" w:sz="0" w:space="0" w:color="auto"/>
        <w:left w:val="none" w:sz="0" w:space="0" w:color="auto"/>
        <w:bottom w:val="none" w:sz="0" w:space="0" w:color="auto"/>
        <w:right w:val="none" w:sz="0" w:space="0" w:color="auto"/>
      </w:divBdr>
    </w:div>
    <w:div w:id="1021203397">
      <w:bodyDiv w:val="1"/>
      <w:marLeft w:val="0"/>
      <w:marRight w:val="0"/>
      <w:marTop w:val="0"/>
      <w:marBottom w:val="0"/>
      <w:divBdr>
        <w:top w:val="none" w:sz="0" w:space="0" w:color="auto"/>
        <w:left w:val="none" w:sz="0" w:space="0" w:color="auto"/>
        <w:bottom w:val="none" w:sz="0" w:space="0" w:color="auto"/>
        <w:right w:val="none" w:sz="0" w:space="0" w:color="auto"/>
      </w:divBdr>
    </w:div>
    <w:div w:id="1034963783">
      <w:bodyDiv w:val="1"/>
      <w:marLeft w:val="0"/>
      <w:marRight w:val="0"/>
      <w:marTop w:val="0"/>
      <w:marBottom w:val="0"/>
      <w:divBdr>
        <w:top w:val="none" w:sz="0" w:space="0" w:color="auto"/>
        <w:left w:val="none" w:sz="0" w:space="0" w:color="auto"/>
        <w:bottom w:val="none" w:sz="0" w:space="0" w:color="auto"/>
        <w:right w:val="none" w:sz="0" w:space="0" w:color="auto"/>
      </w:divBdr>
    </w:div>
    <w:div w:id="1036853430">
      <w:bodyDiv w:val="1"/>
      <w:marLeft w:val="0"/>
      <w:marRight w:val="0"/>
      <w:marTop w:val="0"/>
      <w:marBottom w:val="0"/>
      <w:divBdr>
        <w:top w:val="none" w:sz="0" w:space="0" w:color="auto"/>
        <w:left w:val="none" w:sz="0" w:space="0" w:color="auto"/>
        <w:bottom w:val="none" w:sz="0" w:space="0" w:color="auto"/>
        <w:right w:val="none" w:sz="0" w:space="0" w:color="auto"/>
      </w:divBdr>
    </w:div>
    <w:div w:id="1068961993">
      <w:bodyDiv w:val="1"/>
      <w:marLeft w:val="0"/>
      <w:marRight w:val="0"/>
      <w:marTop w:val="0"/>
      <w:marBottom w:val="0"/>
      <w:divBdr>
        <w:top w:val="none" w:sz="0" w:space="0" w:color="auto"/>
        <w:left w:val="none" w:sz="0" w:space="0" w:color="auto"/>
        <w:bottom w:val="none" w:sz="0" w:space="0" w:color="auto"/>
        <w:right w:val="none" w:sz="0" w:space="0" w:color="auto"/>
      </w:divBdr>
    </w:div>
    <w:div w:id="1085882399">
      <w:bodyDiv w:val="1"/>
      <w:marLeft w:val="0"/>
      <w:marRight w:val="0"/>
      <w:marTop w:val="0"/>
      <w:marBottom w:val="0"/>
      <w:divBdr>
        <w:top w:val="none" w:sz="0" w:space="0" w:color="auto"/>
        <w:left w:val="none" w:sz="0" w:space="0" w:color="auto"/>
        <w:bottom w:val="none" w:sz="0" w:space="0" w:color="auto"/>
        <w:right w:val="none" w:sz="0" w:space="0" w:color="auto"/>
      </w:divBdr>
    </w:div>
    <w:div w:id="1091000625">
      <w:bodyDiv w:val="1"/>
      <w:marLeft w:val="0"/>
      <w:marRight w:val="0"/>
      <w:marTop w:val="0"/>
      <w:marBottom w:val="0"/>
      <w:divBdr>
        <w:top w:val="none" w:sz="0" w:space="0" w:color="auto"/>
        <w:left w:val="none" w:sz="0" w:space="0" w:color="auto"/>
        <w:bottom w:val="none" w:sz="0" w:space="0" w:color="auto"/>
        <w:right w:val="none" w:sz="0" w:space="0" w:color="auto"/>
      </w:divBdr>
    </w:div>
    <w:div w:id="1105199578">
      <w:bodyDiv w:val="1"/>
      <w:marLeft w:val="0"/>
      <w:marRight w:val="0"/>
      <w:marTop w:val="0"/>
      <w:marBottom w:val="0"/>
      <w:divBdr>
        <w:top w:val="none" w:sz="0" w:space="0" w:color="auto"/>
        <w:left w:val="none" w:sz="0" w:space="0" w:color="auto"/>
        <w:bottom w:val="none" w:sz="0" w:space="0" w:color="auto"/>
        <w:right w:val="none" w:sz="0" w:space="0" w:color="auto"/>
      </w:divBdr>
    </w:div>
    <w:div w:id="1136676941">
      <w:bodyDiv w:val="1"/>
      <w:marLeft w:val="0"/>
      <w:marRight w:val="0"/>
      <w:marTop w:val="0"/>
      <w:marBottom w:val="0"/>
      <w:divBdr>
        <w:top w:val="none" w:sz="0" w:space="0" w:color="auto"/>
        <w:left w:val="none" w:sz="0" w:space="0" w:color="auto"/>
        <w:bottom w:val="none" w:sz="0" w:space="0" w:color="auto"/>
        <w:right w:val="none" w:sz="0" w:space="0" w:color="auto"/>
      </w:divBdr>
    </w:div>
    <w:div w:id="1168907997">
      <w:bodyDiv w:val="1"/>
      <w:marLeft w:val="0"/>
      <w:marRight w:val="0"/>
      <w:marTop w:val="0"/>
      <w:marBottom w:val="0"/>
      <w:divBdr>
        <w:top w:val="none" w:sz="0" w:space="0" w:color="auto"/>
        <w:left w:val="none" w:sz="0" w:space="0" w:color="auto"/>
        <w:bottom w:val="none" w:sz="0" w:space="0" w:color="auto"/>
        <w:right w:val="none" w:sz="0" w:space="0" w:color="auto"/>
      </w:divBdr>
    </w:div>
    <w:div w:id="1204245280">
      <w:bodyDiv w:val="1"/>
      <w:marLeft w:val="0"/>
      <w:marRight w:val="0"/>
      <w:marTop w:val="0"/>
      <w:marBottom w:val="0"/>
      <w:divBdr>
        <w:top w:val="none" w:sz="0" w:space="0" w:color="auto"/>
        <w:left w:val="none" w:sz="0" w:space="0" w:color="auto"/>
        <w:bottom w:val="none" w:sz="0" w:space="0" w:color="auto"/>
        <w:right w:val="none" w:sz="0" w:space="0" w:color="auto"/>
      </w:divBdr>
      <w:divsChild>
        <w:div w:id="986325575">
          <w:marLeft w:val="480"/>
          <w:marRight w:val="0"/>
          <w:marTop w:val="0"/>
          <w:marBottom w:val="0"/>
          <w:divBdr>
            <w:top w:val="none" w:sz="0" w:space="0" w:color="auto"/>
            <w:left w:val="none" w:sz="0" w:space="0" w:color="auto"/>
            <w:bottom w:val="none" w:sz="0" w:space="0" w:color="auto"/>
            <w:right w:val="none" w:sz="0" w:space="0" w:color="auto"/>
          </w:divBdr>
        </w:div>
        <w:div w:id="2047288751">
          <w:marLeft w:val="480"/>
          <w:marRight w:val="0"/>
          <w:marTop w:val="0"/>
          <w:marBottom w:val="0"/>
          <w:divBdr>
            <w:top w:val="none" w:sz="0" w:space="0" w:color="auto"/>
            <w:left w:val="none" w:sz="0" w:space="0" w:color="auto"/>
            <w:bottom w:val="none" w:sz="0" w:space="0" w:color="auto"/>
            <w:right w:val="none" w:sz="0" w:space="0" w:color="auto"/>
          </w:divBdr>
        </w:div>
        <w:div w:id="1209877974">
          <w:marLeft w:val="480"/>
          <w:marRight w:val="0"/>
          <w:marTop w:val="0"/>
          <w:marBottom w:val="0"/>
          <w:divBdr>
            <w:top w:val="none" w:sz="0" w:space="0" w:color="auto"/>
            <w:left w:val="none" w:sz="0" w:space="0" w:color="auto"/>
            <w:bottom w:val="none" w:sz="0" w:space="0" w:color="auto"/>
            <w:right w:val="none" w:sz="0" w:space="0" w:color="auto"/>
          </w:divBdr>
        </w:div>
        <w:div w:id="972323271">
          <w:marLeft w:val="480"/>
          <w:marRight w:val="0"/>
          <w:marTop w:val="0"/>
          <w:marBottom w:val="0"/>
          <w:divBdr>
            <w:top w:val="none" w:sz="0" w:space="0" w:color="auto"/>
            <w:left w:val="none" w:sz="0" w:space="0" w:color="auto"/>
            <w:bottom w:val="none" w:sz="0" w:space="0" w:color="auto"/>
            <w:right w:val="none" w:sz="0" w:space="0" w:color="auto"/>
          </w:divBdr>
        </w:div>
        <w:div w:id="174155029">
          <w:marLeft w:val="480"/>
          <w:marRight w:val="0"/>
          <w:marTop w:val="0"/>
          <w:marBottom w:val="0"/>
          <w:divBdr>
            <w:top w:val="none" w:sz="0" w:space="0" w:color="auto"/>
            <w:left w:val="none" w:sz="0" w:space="0" w:color="auto"/>
            <w:bottom w:val="none" w:sz="0" w:space="0" w:color="auto"/>
            <w:right w:val="none" w:sz="0" w:space="0" w:color="auto"/>
          </w:divBdr>
        </w:div>
        <w:div w:id="78791155">
          <w:marLeft w:val="480"/>
          <w:marRight w:val="0"/>
          <w:marTop w:val="0"/>
          <w:marBottom w:val="0"/>
          <w:divBdr>
            <w:top w:val="none" w:sz="0" w:space="0" w:color="auto"/>
            <w:left w:val="none" w:sz="0" w:space="0" w:color="auto"/>
            <w:bottom w:val="none" w:sz="0" w:space="0" w:color="auto"/>
            <w:right w:val="none" w:sz="0" w:space="0" w:color="auto"/>
          </w:divBdr>
        </w:div>
        <w:div w:id="1133250272">
          <w:marLeft w:val="480"/>
          <w:marRight w:val="0"/>
          <w:marTop w:val="0"/>
          <w:marBottom w:val="0"/>
          <w:divBdr>
            <w:top w:val="none" w:sz="0" w:space="0" w:color="auto"/>
            <w:left w:val="none" w:sz="0" w:space="0" w:color="auto"/>
            <w:bottom w:val="none" w:sz="0" w:space="0" w:color="auto"/>
            <w:right w:val="none" w:sz="0" w:space="0" w:color="auto"/>
          </w:divBdr>
        </w:div>
        <w:div w:id="1479153757">
          <w:marLeft w:val="480"/>
          <w:marRight w:val="0"/>
          <w:marTop w:val="0"/>
          <w:marBottom w:val="0"/>
          <w:divBdr>
            <w:top w:val="none" w:sz="0" w:space="0" w:color="auto"/>
            <w:left w:val="none" w:sz="0" w:space="0" w:color="auto"/>
            <w:bottom w:val="none" w:sz="0" w:space="0" w:color="auto"/>
            <w:right w:val="none" w:sz="0" w:space="0" w:color="auto"/>
          </w:divBdr>
        </w:div>
        <w:div w:id="407271048">
          <w:marLeft w:val="480"/>
          <w:marRight w:val="0"/>
          <w:marTop w:val="0"/>
          <w:marBottom w:val="0"/>
          <w:divBdr>
            <w:top w:val="none" w:sz="0" w:space="0" w:color="auto"/>
            <w:left w:val="none" w:sz="0" w:space="0" w:color="auto"/>
            <w:bottom w:val="none" w:sz="0" w:space="0" w:color="auto"/>
            <w:right w:val="none" w:sz="0" w:space="0" w:color="auto"/>
          </w:divBdr>
        </w:div>
        <w:div w:id="1478111772">
          <w:marLeft w:val="480"/>
          <w:marRight w:val="0"/>
          <w:marTop w:val="0"/>
          <w:marBottom w:val="0"/>
          <w:divBdr>
            <w:top w:val="none" w:sz="0" w:space="0" w:color="auto"/>
            <w:left w:val="none" w:sz="0" w:space="0" w:color="auto"/>
            <w:bottom w:val="none" w:sz="0" w:space="0" w:color="auto"/>
            <w:right w:val="none" w:sz="0" w:space="0" w:color="auto"/>
          </w:divBdr>
        </w:div>
        <w:div w:id="140269205">
          <w:marLeft w:val="480"/>
          <w:marRight w:val="0"/>
          <w:marTop w:val="0"/>
          <w:marBottom w:val="0"/>
          <w:divBdr>
            <w:top w:val="none" w:sz="0" w:space="0" w:color="auto"/>
            <w:left w:val="none" w:sz="0" w:space="0" w:color="auto"/>
            <w:bottom w:val="none" w:sz="0" w:space="0" w:color="auto"/>
            <w:right w:val="none" w:sz="0" w:space="0" w:color="auto"/>
          </w:divBdr>
        </w:div>
        <w:div w:id="922181024">
          <w:marLeft w:val="480"/>
          <w:marRight w:val="0"/>
          <w:marTop w:val="0"/>
          <w:marBottom w:val="0"/>
          <w:divBdr>
            <w:top w:val="none" w:sz="0" w:space="0" w:color="auto"/>
            <w:left w:val="none" w:sz="0" w:space="0" w:color="auto"/>
            <w:bottom w:val="none" w:sz="0" w:space="0" w:color="auto"/>
            <w:right w:val="none" w:sz="0" w:space="0" w:color="auto"/>
          </w:divBdr>
        </w:div>
        <w:div w:id="1096242576">
          <w:marLeft w:val="480"/>
          <w:marRight w:val="0"/>
          <w:marTop w:val="0"/>
          <w:marBottom w:val="0"/>
          <w:divBdr>
            <w:top w:val="none" w:sz="0" w:space="0" w:color="auto"/>
            <w:left w:val="none" w:sz="0" w:space="0" w:color="auto"/>
            <w:bottom w:val="none" w:sz="0" w:space="0" w:color="auto"/>
            <w:right w:val="none" w:sz="0" w:space="0" w:color="auto"/>
          </w:divBdr>
        </w:div>
        <w:div w:id="1728917767">
          <w:marLeft w:val="480"/>
          <w:marRight w:val="0"/>
          <w:marTop w:val="0"/>
          <w:marBottom w:val="0"/>
          <w:divBdr>
            <w:top w:val="none" w:sz="0" w:space="0" w:color="auto"/>
            <w:left w:val="none" w:sz="0" w:space="0" w:color="auto"/>
            <w:bottom w:val="none" w:sz="0" w:space="0" w:color="auto"/>
            <w:right w:val="none" w:sz="0" w:space="0" w:color="auto"/>
          </w:divBdr>
        </w:div>
        <w:div w:id="225847699">
          <w:marLeft w:val="480"/>
          <w:marRight w:val="0"/>
          <w:marTop w:val="0"/>
          <w:marBottom w:val="0"/>
          <w:divBdr>
            <w:top w:val="none" w:sz="0" w:space="0" w:color="auto"/>
            <w:left w:val="none" w:sz="0" w:space="0" w:color="auto"/>
            <w:bottom w:val="none" w:sz="0" w:space="0" w:color="auto"/>
            <w:right w:val="none" w:sz="0" w:space="0" w:color="auto"/>
          </w:divBdr>
        </w:div>
        <w:div w:id="1722165915">
          <w:marLeft w:val="480"/>
          <w:marRight w:val="0"/>
          <w:marTop w:val="0"/>
          <w:marBottom w:val="0"/>
          <w:divBdr>
            <w:top w:val="none" w:sz="0" w:space="0" w:color="auto"/>
            <w:left w:val="none" w:sz="0" w:space="0" w:color="auto"/>
            <w:bottom w:val="none" w:sz="0" w:space="0" w:color="auto"/>
            <w:right w:val="none" w:sz="0" w:space="0" w:color="auto"/>
          </w:divBdr>
        </w:div>
        <w:div w:id="684013257">
          <w:marLeft w:val="480"/>
          <w:marRight w:val="0"/>
          <w:marTop w:val="0"/>
          <w:marBottom w:val="0"/>
          <w:divBdr>
            <w:top w:val="none" w:sz="0" w:space="0" w:color="auto"/>
            <w:left w:val="none" w:sz="0" w:space="0" w:color="auto"/>
            <w:bottom w:val="none" w:sz="0" w:space="0" w:color="auto"/>
            <w:right w:val="none" w:sz="0" w:space="0" w:color="auto"/>
          </w:divBdr>
        </w:div>
        <w:div w:id="2136753667">
          <w:marLeft w:val="480"/>
          <w:marRight w:val="0"/>
          <w:marTop w:val="0"/>
          <w:marBottom w:val="0"/>
          <w:divBdr>
            <w:top w:val="none" w:sz="0" w:space="0" w:color="auto"/>
            <w:left w:val="none" w:sz="0" w:space="0" w:color="auto"/>
            <w:bottom w:val="none" w:sz="0" w:space="0" w:color="auto"/>
            <w:right w:val="none" w:sz="0" w:space="0" w:color="auto"/>
          </w:divBdr>
        </w:div>
        <w:div w:id="72242975">
          <w:marLeft w:val="480"/>
          <w:marRight w:val="0"/>
          <w:marTop w:val="0"/>
          <w:marBottom w:val="0"/>
          <w:divBdr>
            <w:top w:val="none" w:sz="0" w:space="0" w:color="auto"/>
            <w:left w:val="none" w:sz="0" w:space="0" w:color="auto"/>
            <w:bottom w:val="none" w:sz="0" w:space="0" w:color="auto"/>
            <w:right w:val="none" w:sz="0" w:space="0" w:color="auto"/>
          </w:divBdr>
        </w:div>
        <w:div w:id="981345877">
          <w:marLeft w:val="480"/>
          <w:marRight w:val="0"/>
          <w:marTop w:val="0"/>
          <w:marBottom w:val="0"/>
          <w:divBdr>
            <w:top w:val="none" w:sz="0" w:space="0" w:color="auto"/>
            <w:left w:val="none" w:sz="0" w:space="0" w:color="auto"/>
            <w:bottom w:val="none" w:sz="0" w:space="0" w:color="auto"/>
            <w:right w:val="none" w:sz="0" w:space="0" w:color="auto"/>
          </w:divBdr>
        </w:div>
        <w:div w:id="1976718598">
          <w:marLeft w:val="480"/>
          <w:marRight w:val="0"/>
          <w:marTop w:val="0"/>
          <w:marBottom w:val="0"/>
          <w:divBdr>
            <w:top w:val="none" w:sz="0" w:space="0" w:color="auto"/>
            <w:left w:val="none" w:sz="0" w:space="0" w:color="auto"/>
            <w:bottom w:val="none" w:sz="0" w:space="0" w:color="auto"/>
            <w:right w:val="none" w:sz="0" w:space="0" w:color="auto"/>
          </w:divBdr>
        </w:div>
        <w:div w:id="1975060219">
          <w:marLeft w:val="480"/>
          <w:marRight w:val="0"/>
          <w:marTop w:val="0"/>
          <w:marBottom w:val="0"/>
          <w:divBdr>
            <w:top w:val="none" w:sz="0" w:space="0" w:color="auto"/>
            <w:left w:val="none" w:sz="0" w:space="0" w:color="auto"/>
            <w:bottom w:val="none" w:sz="0" w:space="0" w:color="auto"/>
            <w:right w:val="none" w:sz="0" w:space="0" w:color="auto"/>
          </w:divBdr>
        </w:div>
        <w:div w:id="616762644">
          <w:marLeft w:val="480"/>
          <w:marRight w:val="0"/>
          <w:marTop w:val="0"/>
          <w:marBottom w:val="0"/>
          <w:divBdr>
            <w:top w:val="none" w:sz="0" w:space="0" w:color="auto"/>
            <w:left w:val="none" w:sz="0" w:space="0" w:color="auto"/>
            <w:bottom w:val="none" w:sz="0" w:space="0" w:color="auto"/>
            <w:right w:val="none" w:sz="0" w:space="0" w:color="auto"/>
          </w:divBdr>
        </w:div>
        <w:div w:id="502211254">
          <w:marLeft w:val="480"/>
          <w:marRight w:val="0"/>
          <w:marTop w:val="0"/>
          <w:marBottom w:val="0"/>
          <w:divBdr>
            <w:top w:val="none" w:sz="0" w:space="0" w:color="auto"/>
            <w:left w:val="none" w:sz="0" w:space="0" w:color="auto"/>
            <w:bottom w:val="none" w:sz="0" w:space="0" w:color="auto"/>
            <w:right w:val="none" w:sz="0" w:space="0" w:color="auto"/>
          </w:divBdr>
        </w:div>
        <w:div w:id="1688404617">
          <w:marLeft w:val="480"/>
          <w:marRight w:val="0"/>
          <w:marTop w:val="0"/>
          <w:marBottom w:val="0"/>
          <w:divBdr>
            <w:top w:val="none" w:sz="0" w:space="0" w:color="auto"/>
            <w:left w:val="none" w:sz="0" w:space="0" w:color="auto"/>
            <w:bottom w:val="none" w:sz="0" w:space="0" w:color="auto"/>
            <w:right w:val="none" w:sz="0" w:space="0" w:color="auto"/>
          </w:divBdr>
        </w:div>
        <w:div w:id="62068317">
          <w:marLeft w:val="480"/>
          <w:marRight w:val="0"/>
          <w:marTop w:val="0"/>
          <w:marBottom w:val="0"/>
          <w:divBdr>
            <w:top w:val="none" w:sz="0" w:space="0" w:color="auto"/>
            <w:left w:val="none" w:sz="0" w:space="0" w:color="auto"/>
            <w:bottom w:val="none" w:sz="0" w:space="0" w:color="auto"/>
            <w:right w:val="none" w:sz="0" w:space="0" w:color="auto"/>
          </w:divBdr>
        </w:div>
        <w:div w:id="1213152087">
          <w:marLeft w:val="480"/>
          <w:marRight w:val="0"/>
          <w:marTop w:val="0"/>
          <w:marBottom w:val="0"/>
          <w:divBdr>
            <w:top w:val="none" w:sz="0" w:space="0" w:color="auto"/>
            <w:left w:val="none" w:sz="0" w:space="0" w:color="auto"/>
            <w:bottom w:val="none" w:sz="0" w:space="0" w:color="auto"/>
            <w:right w:val="none" w:sz="0" w:space="0" w:color="auto"/>
          </w:divBdr>
        </w:div>
        <w:div w:id="547959867">
          <w:marLeft w:val="480"/>
          <w:marRight w:val="0"/>
          <w:marTop w:val="0"/>
          <w:marBottom w:val="0"/>
          <w:divBdr>
            <w:top w:val="none" w:sz="0" w:space="0" w:color="auto"/>
            <w:left w:val="none" w:sz="0" w:space="0" w:color="auto"/>
            <w:bottom w:val="none" w:sz="0" w:space="0" w:color="auto"/>
            <w:right w:val="none" w:sz="0" w:space="0" w:color="auto"/>
          </w:divBdr>
        </w:div>
        <w:div w:id="1477448515">
          <w:marLeft w:val="480"/>
          <w:marRight w:val="0"/>
          <w:marTop w:val="0"/>
          <w:marBottom w:val="0"/>
          <w:divBdr>
            <w:top w:val="none" w:sz="0" w:space="0" w:color="auto"/>
            <w:left w:val="none" w:sz="0" w:space="0" w:color="auto"/>
            <w:bottom w:val="none" w:sz="0" w:space="0" w:color="auto"/>
            <w:right w:val="none" w:sz="0" w:space="0" w:color="auto"/>
          </w:divBdr>
        </w:div>
        <w:div w:id="167209990">
          <w:marLeft w:val="480"/>
          <w:marRight w:val="0"/>
          <w:marTop w:val="0"/>
          <w:marBottom w:val="0"/>
          <w:divBdr>
            <w:top w:val="none" w:sz="0" w:space="0" w:color="auto"/>
            <w:left w:val="none" w:sz="0" w:space="0" w:color="auto"/>
            <w:bottom w:val="none" w:sz="0" w:space="0" w:color="auto"/>
            <w:right w:val="none" w:sz="0" w:space="0" w:color="auto"/>
          </w:divBdr>
        </w:div>
        <w:div w:id="759526019">
          <w:marLeft w:val="480"/>
          <w:marRight w:val="0"/>
          <w:marTop w:val="0"/>
          <w:marBottom w:val="0"/>
          <w:divBdr>
            <w:top w:val="none" w:sz="0" w:space="0" w:color="auto"/>
            <w:left w:val="none" w:sz="0" w:space="0" w:color="auto"/>
            <w:bottom w:val="none" w:sz="0" w:space="0" w:color="auto"/>
            <w:right w:val="none" w:sz="0" w:space="0" w:color="auto"/>
          </w:divBdr>
        </w:div>
        <w:div w:id="382872475">
          <w:marLeft w:val="480"/>
          <w:marRight w:val="0"/>
          <w:marTop w:val="0"/>
          <w:marBottom w:val="0"/>
          <w:divBdr>
            <w:top w:val="none" w:sz="0" w:space="0" w:color="auto"/>
            <w:left w:val="none" w:sz="0" w:space="0" w:color="auto"/>
            <w:bottom w:val="none" w:sz="0" w:space="0" w:color="auto"/>
            <w:right w:val="none" w:sz="0" w:space="0" w:color="auto"/>
          </w:divBdr>
        </w:div>
        <w:div w:id="1094862866">
          <w:marLeft w:val="480"/>
          <w:marRight w:val="0"/>
          <w:marTop w:val="0"/>
          <w:marBottom w:val="0"/>
          <w:divBdr>
            <w:top w:val="none" w:sz="0" w:space="0" w:color="auto"/>
            <w:left w:val="none" w:sz="0" w:space="0" w:color="auto"/>
            <w:bottom w:val="none" w:sz="0" w:space="0" w:color="auto"/>
            <w:right w:val="none" w:sz="0" w:space="0" w:color="auto"/>
          </w:divBdr>
        </w:div>
        <w:div w:id="50161052">
          <w:marLeft w:val="480"/>
          <w:marRight w:val="0"/>
          <w:marTop w:val="0"/>
          <w:marBottom w:val="0"/>
          <w:divBdr>
            <w:top w:val="none" w:sz="0" w:space="0" w:color="auto"/>
            <w:left w:val="none" w:sz="0" w:space="0" w:color="auto"/>
            <w:bottom w:val="none" w:sz="0" w:space="0" w:color="auto"/>
            <w:right w:val="none" w:sz="0" w:space="0" w:color="auto"/>
          </w:divBdr>
        </w:div>
        <w:div w:id="657659380">
          <w:marLeft w:val="480"/>
          <w:marRight w:val="0"/>
          <w:marTop w:val="0"/>
          <w:marBottom w:val="0"/>
          <w:divBdr>
            <w:top w:val="none" w:sz="0" w:space="0" w:color="auto"/>
            <w:left w:val="none" w:sz="0" w:space="0" w:color="auto"/>
            <w:bottom w:val="none" w:sz="0" w:space="0" w:color="auto"/>
            <w:right w:val="none" w:sz="0" w:space="0" w:color="auto"/>
          </w:divBdr>
        </w:div>
        <w:div w:id="1348096362">
          <w:marLeft w:val="480"/>
          <w:marRight w:val="0"/>
          <w:marTop w:val="0"/>
          <w:marBottom w:val="0"/>
          <w:divBdr>
            <w:top w:val="none" w:sz="0" w:space="0" w:color="auto"/>
            <w:left w:val="none" w:sz="0" w:space="0" w:color="auto"/>
            <w:bottom w:val="none" w:sz="0" w:space="0" w:color="auto"/>
            <w:right w:val="none" w:sz="0" w:space="0" w:color="auto"/>
          </w:divBdr>
        </w:div>
        <w:div w:id="1259556696">
          <w:marLeft w:val="480"/>
          <w:marRight w:val="0"/>
          <w:marTop w:val="0"/>
          <w:marBottom w:val="0"/>
          <w:divBdr>
            <w:top w:val="none" w:sz="0" w:space="0" w:color="auto"/>
            <w:left w:val="none" w:sz="0" w:space="0" w:color="auto"/>
            <w:bottom w:val="none" w:sz="0" w:space="0" w:color="auto"/>
            <w:right w:val="none" w:sz="0" w:space="0" w:color="auto"/>
          </w:divBdr>
        </w:div>
        <w:div w:id="1369572649">
          <w:marLeft w:val="480"/>
          <w:marRight w:val="0"/>
          <w:marTop w:val="0"/>
          <w:marBottom w:val="0"/>
          <w:divBdr>
            <w:top w:val="none" w:sz="0" w:space="0" w:color="auto"/>
            <w:left w:val="none" w:sz="0" w:space="0" w:color="auto"/>
            <w:bottom w:val="none" w:sz="0" w:space="0" w:color="auto"/>
            <w:right w:val="none" w:sz="0" w:space="0" w:color="auto"/>
          </w:divBdr>
        </w:div>
        <w:div w:id="2083142823">
          <w:marLeft w:val="480"/>
          <w:marRight w:val="0"/>
          <w:marTop w:val="0"/>
          <w:marBottom w:val="0"/>
          <w:divBdr>
            <w:top w:val="none" w:sz="0" w:space="0" w:color="auto"/>
            <w:left w:val="none" w:sz="0" w:space="0" w:color="auto"/>
            <w:bottom w:val="none" w:sz="0" w:space="0" w:color="auto"/>
            <w:right w:val="none" w:sz="0" w:space="0" w:color="auto"/>
          </w:divBdr>
        </w:div>
        <w:div w:id="1221137222">
          <w:marLeft w:val="480"/>
          <w:marRight w:val="0"/>
          <w:marTop w:val="0"/>
          <w:marBottom w:val="0"/>
          <w:divBdr>
            <w:top w:val="none" w:sz="0" w:space="0" w:color="auto"/>
            <w:left w:val="none" w:sz="0" w:space="0" w:color="auto"/>
            <w:bottom w:val="none" w:sz="0" w:space="0" w:color="auto"/>
            <w:right w:val="none" w:sz="0" w:space="0" w:color="auto"/>
          </w:divBdr>
        </w:div>
        <w:div w:id="1025062008">
          <w:marLeft w:val="480"/>
          <w:marRight w:val="0"/>
          <w:marTop w:val="0"/>
          <w:marBottom w:val="0"/>
          <w:divBdr>
            <w:top w:val="none" w:sz="0" w:space="0" w:color="auto"/>
            <w:left w:val="none" w:sz="0" w:space="0" w:color="auto"/>
            <w:bottom w:val="none" w:sz="0" w:space="0" w:color="auto"/>
            <w:right w:val="none" w:sz="0" w:space="0" w:color="auto"/>
          </w:divBdr>
        </w:div>
        <w:div w:id="176891654">
          <w:marLeft w:val="480"/>
          <w:marRight w:val="0"/>
          <w:marTop w:val="0"/>
          <w:marBottom w:val="0"/>
          <w:divBdr>
            <w:top w:val="none" w:sz="0" w:space="0" w:color="auto"/>
            <w:left w:val="none" w:sz="0" w:space="0" w:color="auto"/>
            <w:bottom w:val="none" w:sz="0" w:space="0" w:color="auto"/>
            <w:right w:val="none" w:sz="0" w:space="0" w:color="auto"/>
          </w:divBdr>
        </w:div>
        <w:div w:id="1560357842">
          <w:marLeft w:val="480"/>
          <w:marRight w:val="0"/>
          <w:marTop w:val="0"/>
          <w:marBottom w:val="0"/>
          <w:divBdr>
            <w:top w:val="none" w:sz="0" w:space="0" w:color="auto"/>
            <w:left w:val="none" w:sz="0" w:space="0" w:color="auto"/>
            <w:bottom w:val="none" w:sz="0" w:space="0" w:color="auto"/>
            <w:right w:val="none" w:sz="0" w:space="0" w:color="auto"/>
          </w:divBdr>
        </w:div>
        <w:div w:id="1879001419">
          <w:marLeft w:val="480"/>
          <w:marRight w:val="0"/>
          <w:marTop w:val="0"/>
          <w:marBottom w:val="0"/>
          <w:divBdr>
            <w:top w:val="none" w:sz="0" w:space="0" w:color="auto"/>
            <w:left w:val="none" w:sz="0" w:space="0" w:color="auto"/>
            <w:bottom w:val="none" w:sz="0" w:space="0" w:color="auto"/>
            <w:right w:val="none" w:sz="0" w:space="0" w:color="auto"/>
          </w:divBdr>
        </w:div>
        <w:div w:id="563951008">
          <w:marLeft w:val="480"/>
          <w:marRight w:val="0"/>
          <w:marTop w:val="0"/>
          <w:marBottom w:val="0"/>
          <w:divBdr>
            <w:top w:val="none" w:sz="0" w:space="0" w:color="auto"/>
            <w:left w:val="none" w:sz="0" w:space="0" w:color="auto"/>
            <w:bottom w:val="none" w:sz="0" w:space="0" w:color="auto"/>
            <w:right w:val="none" w:sz="0" w:space="0" w:color="auto"/>
          </w:divBdr>
        </w:div>
        <w:div w:id="671030443">
          <w:marLeft w:val="480"/>
          <w:marRight w:val="0"/>
          <w:marTop w:val="0"/>
          <w:marBottom w:val="0"/>
          <w:divBdr>
            <w:top w:val="none" w:sz="0" w:space="0" w:color="auto"/>
            <w:left w:val="none" w:sz="0" w:space="0" w:color="auto"/>
            <w:bottom w:val="none" w:sz="0" w:space="0" w:color="auto"/>
            <w:right w:val="none" w:sz="0" w:space="0" w:color="auto"/>
          </w:divBdr>
        </w:div>
        <w:div w:id="1043792345">
          <w:marLeft w:val="480"/>
          <w:marRight w:val="0"/>
          <w:marTop w:val="0"/>
          <w:marBottom w:val="0"/>
          <w:divBdr>
            <w:top w:val="none" w:sz="0" w:space="0" w:color="auto"/>
            <w:left w:val="none" w:sz="0" w:space="0" w:color="auto"/>
            <w:bottom w:val="none" w:sz="0" w:space="0" w:color="auto"/>
            <w:right w:val="none" w:sz="0" w:space="0" w:color="auto"/>
          </w:divBdr>
        </w:div>
        <w:div w:id="547298950">
          <w:marLeft w:val="480"/>
          <w:marRight w:val="0"/>
          <w:marTop w:val="0"/>
          <w:marBottom w:val="0"/>
          <w:divBdr>
            <w:top w:val="none" w:sz="0" w:space="0" w:color="auto"/>
            <w:left w:val="none" w:sz="0" w:space="0" w:color="auto"/>
            <w:bottom w:val="none" w:sz="0" w:space="0" w:color="auto"/>
            <w:right w:val="none" w:sz="0" w:space="0" w:color="auto"/>
          </w:divBdr>
        </w:div>
        <w:div w:id="916088401">
          <w:marLeft w:val="480"/>
          <w:marRight w:val="0"/>
          <w:marTop w:val="0"/>
          <w:marBottom w:val="0"/>
          <w:divBdr>
            <w:top w:val="none" w:sz="0" w:space="0" w:color="auto"/>
            <w:left w:val="none" w:sz="0" w:space="0" w:color="auto"/>
            <w:bottom w:val="none" w:sz="0" w:space="0" w:color="auto"/>
            <w:right w:val="none" w:sz="0" w:space="0" w:color="auto"/>
          </w:divBdr>
        </w:div>
        <w:div w:id="1458334957">
          <w:marLeft w:val="480"/>
          <w:marRight w:val="0"/>
          <w:marTop w:val="0"/>
          <w:marBottom w:val="0"/>
          <w:divBdr>
            <w:top w:val="none" w:sz="0" w:space="0" w:color="auto"/>
            <w:left w:val="none" w:sz="0" w:space="0" w:color="auto"/>
            <w:bottom w:val="none" w:sz="0" w:space="0" w:color="auto"/>
            <w:right w:val="none" w:sz="0" w:space="0" w:color="auto"/>
          </w:divBdr>
        </w:div>
        <w:div w:id="409350221">
          <w:marLeft w:val="480"/>
          <w:marRight w:val="0"/>
          <w:marTop w:val="0"/>
          <w:marBottom w:val="0"/>
          <w:divBdr>
            <w:top w:val="none" w:sz="0" w:space="0" w:color="auto"/>
            <w:left w:val="none" w:sz="0" w:space="0" w:color="auto"/>
            <w:bottom w:val="none" w:sz="0" w:space="0" w:color="auto"/>
            <w:right w:val="none" w:sz="0" w:space="0" w:color="auto"/>
          </w:divBdr>
        </w:div>
        <w:div w:id="988247056">
          <w:marLeft w:val="480"/>
          <w:marRight w:val="0"/>
          <w:marTop w:val="0"/>
          <w:marBottom w:val="0"/>
          <w:divBdr>
            <w:top w:val="none" w:sz="0" w:space="0" w:color="auto"/>
            <w:left w:val="none" w:sz="0" w:space="0" w:color="auto"/>
            <w:bottom w:val="none" w:sz="0" w:space="0" w:color="auto"/>
            <w:right w:val="none" w:sz="0" w:space="0" w:color="auto"/>
          </w:divBdr>
        </w:div>
        <w:div w:id="1547374164">
          <w:marLeft w:val="480"/>
          <w:marRight w:val="0"/>
          <w:marTop w:val="0"/>
          <w:marBottom w:val="0"/>
          <w:divBdr>
            <w:top w:val="none" w:sz="0" w:space="0" w:color="auto"/>
            <w:left w:val="none" w:sz="0" w:space="0" w:color="auto"/>
            <w:bottom w:val="none" w:sz="0" w:space="0" w:color="auto"/>
            <w:right w:val="none" w:sz="0" w:space="0" w:color="auto"/>
          </w:divBdr>
        </w:div>
        <w:div w:id="1957835751">
          <w:marLeft w:val="480"/>
          <w:marRight w:val="0"/>
          <w:marTop w:val="0"/>
          <w:marBottom w:val="0"/>
          <w:divBdr>
            <w:top w:val="none" w:sz="0" w:space="0" w:color="auto"/>
            <w:left w:val="none" w:sz="0" w:space="0" w:color="auto"/>
            <w:bottom w:val="none" w:sz="0" w:space="0" w:color="auto"/>
            <w:right w:val="none" w:sz="0" w:space="0" w:color="auto"/>
          </w:divBdr>
        </w:div>
        <w:div w:id="590314179">
          <w:marLeft w:val="480"/>
          <w:marRight w:val="0"/>
          <w:marTop w:val="0"/>
          <w:marBottom w:val="0"/>
          <w:divBdr>
            <w:top w:val="none" w:sz="0" w:space="0" w:color="auto"/>
            <w:left w:val="none" w:sz="0" w:space="0" w:color="auto"/>
            <w:bottom w:val="none" w:sz="0" w:space="0" w:color="auto"/>
            <w:right w:val="none" w:sz="0" w:space="0" w:color="auto"/>
          </w:divBdr>
        </w:div>
        <w:div w:id="1727603744">
          <w:marLeft w:val="480"/>
          <w:marRight w:val="0"/>
          <w:marTop w:val="0"/>
          <w:marBottom w:val="0"/>
          <w:divBdr>
            <w:top w:val="none" w:sz="0" w:space="0" w:color="auto"/>
            <w:left w:val="none" w:sz="0" w:space="0" w:color="auto"/>
            <w:bottom w:val="none" w:sz="0" w:space="0" w:color="auto"/>
            <w:right w:val="none" w:sz="0" w:space="0" w:color="auto"/>
          </w:divBdr>
        </w:div>
        <w:div w:id="294454036">
          <w:marLeft w:val="480"/>
          <w:marRight w:val="0"/>
          <w:marTop w:val="0"/>
          <w:marBottom w:val="0"/>
          <w:divBdr>
            <w:top w:val="none" w:sz="0" w:space="0" w:color="auto"/>
            <w:left w:val="none" w:sz="0" w:space="0" w:color="auto"/>
            <w:bottom w:val="none" w:sz="0" w:space="0" w:color="auto"/>
            <w:right w:val="none" w:sz="0" w:space="0" w:color="auto"/>
          </w:divBdr>
        </w:div>
        <w:div w:id="89861344">
          <w:marLeft w:val="480"/>
          <w:marRight w:val="0"/>
          <w:marTop w:val="0"/>
          <w:marBottom w:val="0"/>
          <w:divBdr>
            <w:top w:val="none" w:sz="0" w:space="0" w:color="auto"/>
            <w:left w:val="none" w:sz="0" w:space="0" w:color="auto"/>
            <w:bottom w:val="none" w:sz="0" w:space="0" w:color="auto"/>
            <w:right w:val="none" w:sz="0" w:space="0" w:color="auto"/>
          </w:divBdr>
        </w:div>
        <w:div w:id="1860898196">
          <w:marLeft w:val="480"/>
          <w:marRight w:val="0"/>
          <w:marTop w:val="0"/>
          <w:marBottom w:val="0"/>
          <w:divBdr>
            <w:top w:val="none" w:sz="0" w:space="0" w:color="auto"/>
            <w:left w:val="none" w:sz="0" w:space="0" w:color="auto"/>
            <w:bottom w:val="none" w:sz="0" w:space="0" w:color="auto"/>
            <w:right w:val="none" w:sz="0" w:space="0" w:color="auto"/>
          </w:divBdr>
        </w:div>
        <w:div w:id="1663391775">
          <w:marLeft w:val="480"/>
          <w:marRight w:val="0"/>
          <w:marTop w:val="0"/>
          <w:marBottom w:val="0"/>
          <w:divBdr>
            <w:top w:val="none" w:sz="0" w:space="0" w:color="auto"/>
            <w:left w:val="none" w:sz="0" w:space="0" w:color="auto"/>
            <w:bottom w:val="none" w:sz="0" w:space="0" w:color="auto"/>
            <w:right w:val="none" w:sz="0" w:space="0" w:color="auto"/>
          </w:divBdr>
        </w:div>
        <w:div w:id="31542612">
          <w:marLeft w:val="480"/>
          <w:marRight w:val="0"/>
          <w:marTop w:val="0"/>
          <w:marBottom w:val="0"/>
          <w:divBdr>
            <w:top w:val="none" w:sz="0" w:space="0" w:color="auto"/>
            <w:left w:val="none" w:sz="0" w:space="0" w:color="auto"/>
            <w:bottom w:val="none" w:sz="0" w:space="0" w:color="auto"/>
            <w:right w:val="none" w:sz="0" w:space="0" w:color="auto"/>
          </w:divBdr>
        </w:div>
        <w:div w:id="1501314413">
          <w:marLeft w:val="480"/>
          <w:marRight w:val="0"/>
          <w:marTop w:val="0"/>
          <w:marBottom w:val="0"/>
          <w:divBdr>
            <w:top w:val="none" w:sz="0" w:space="0" w:color="auto"/>
            <w:left w:val="none" w:sz="0" w:space="0" w:color="auto"/>
            <w:bottom w:val="none" w:sz="0" w:space="0" w:color="auto"/>
            <w:right w:val="none" w:sz="0" w:space="0" w:color="auto"/>
          </w:divBdr>
        </w:div>
        <w:div w:id="507254407">
          <w:marLeft w:val="480"/>
          <w:marRight w:val="0"/>
          <w:marTop w:val="0"/>
          <w:marBottom w:val="0"/>
          <w:divBdr>
            <w:top w:val="none" w:sz="0" w:space="0" w:color="auto"/>
            <w:left w:val="none" w:sz="0" w:space="0" w:color="auto"/>
            <w:bottom w:val="none" w:sz="0" w:space="0" w:color="auto"/>
            <w:right w:val="none" w:sz="0" w:space="0" w:color="auto"/>
          </w:divBdr>
        </w:div>
        <w:div w:id="522285540">
          <w:marLeft w:val="480"/>
          <w:marRight w:val="0"/>
          <w:marTop w:val="0"/>
          <w:marBottom w:val="0"/>
          <w:divBdr>
            <w:top w:val="none" w:sz="0" w:space="0" w:color="auto"/>
            <w:left w:val="none" w:sz="0" w:space="0" w:color="auto"/>
            <w:bottom w:val="none" w:sz="0" w:space="0" w:color="auto"/>
            <w:right w:val="none" w:sz="0" w:space="0" w:color="auto"/>
          </w:divBdr>
        </w:div>
        <w:div w:id="1022322241">
          <w:marLeft w:val="480"/>
          <w:marRight w:val="0"/>
          <w:marTop w:val="0"/>
          <w:marBottom w:val="0"/>
          <w:divBdr>
            <w:top w:val="none" w:sz="0" w:space="0" w:color="auto"/>
            <w:left w:val="none" w:sz="0" w:space="0" w:color="auto"/>
            <w:bottom w:val="none" w:sz="0" w:space="0" w:color="auto"/>
            <w:right w:val="none" w:sz="0" w:space="0" w:color="auto"/>
          </w:divBdr>
        </w:div>
        <w:div w:id="1518035573">
          <w:marLeft w:val="480"/>
          <w:marRight w:val="0"/>
          <w:marTop w:val="0"/>
          <w:marBottom w:val="0"/>
          <w:divBdr>
            <w:top w:val="none" w:sz="0" w:space="0" w:color="auto"/>
            <w:left w:val="none" w:sz="0" w:space="0" w:color="auto"/>
            <w:bottom w:val="none" w:sz="0" w:space="0" w:color="auto"/>
            <w:right w:val="none" w:sz="0" w:space="0" w:color="auto"/>
          </w:divBdr>
        </w:div>
        <w:div w:id="1296984224">
          <w:marLeft w:val="480"/>
          <w:marRight w:val="0"/>
          <w:marTop w:val="0"/>
          <w:marBottom w:val="0"/>
          <w:divBdr>
            <w:top w:val="none" w:sz="0" w:space="0" w:color="auto"/>
            <w:left w:val="none" w:sz="0" w:space="0" w:color="auto"/>
            <w:bottom w:val="none" w:sz="0" w:space="0" w:color="auto"/>
            <w:right w:val="none" w:sz="0" w:space="0" w:color="auto"/>
          </w:divBdr>
        </w:div>
        <w:div w:id="177014180">
          <w:marLeft w:val="480"/>
          <w:marRight w:val="0"/>
          <w:marTop w:val="0"/>
          <w:marBottom w:val="0"/>
          <w:divBdr>
            <w:top w:val="none" w:sz="0" w:space="0" w:color="auto"/>
            <w:left w:val="none" w:sz="0" w:space="0" w:color="auto"/>
            <w:bottom w:val="none" w:sz="0" w:space="0" w:color="auto"/>
            <w:right w:val="none" w:sz="0" w:space="0" w:color="auto"/>
          </w:divBdr>
        </w:div>
        <w:div w:id="1230384243">
          <w:marLeft w:val="480"/>
          <w:marRight w:val="0"/>
          <w:marTop w:val="0"/>
          <w:marBottom w:val="0"/>
          <w:divBdr>
            <w:top w:val="none" w:sz="0" w:space="0" w:color="auto"/>
            <w:left w:val="none" w:sz="0" w:space="0" w:color="auto"/>
            <w:bottom w:val="none" w:sz="0" w:space="0" w:color="auto"/>
            <w:right w:val="none" w:sz="0" w:space="0" w:color="auto"/>
          </w:divBdr>
        </w:div>
        <w:div w:id="1576862903">
          <w:marLeft w:val="480"/>
          <w:marRight w:val="0"/>
          <w:marTop w:val="0"/>
          <w:marBottom w:val="0"/>
          <w:divBdr>
            <w:top w:val="none" w:sz="0" w:space="0" w:color="auto"/>
            <w:left w:val="none" w:sz="0" w:space="0" w:color="auto"/>
            <w:bottom w:val="none" w:sz="0" w:space="0" w:color="auto"/>
            <w:right w:val="none" w:sz="0" w:space="0" w:color="auto"/>
          </w:divBdr>
        </w:div>
        <w:div w:id="862015118">
          <w:marLeft w:val="480"/>
          <w:marRight w:val="0"/>
          <w:marTop w:val="0"/>
          <w:marBottom w:val="0"/>
          <w:divBdr>
            <w:top w:val="none" w:sz="0" w:space="0" w:color="auto"/>
            <w:left w:val="none" w:sz="0" w:space="0" w:color="auto"/>
            <w:bottom w:val="none" w:sz="0" w:space="0" w:color="auto"/>
            <w:right w:val="none" w:sz="0" w:space="0" w:color="auto"/>
          </w:divBdr>
        </w:div>
        <w:div w:id="1273589708">
          <w:marLeft w:val="480"/>
          <w:marRight w:val="0"/>
          <w:marTop w:val="0"/>
          <w:marBottom w:val="0"/>
          <w:divBdr>
            <w:top w:val="none" w:sz="0" w:space="0" w:color="auto"/>
            <w:left w:val="none" w:sz="0" w:space="0" w:color="auto"/>
            <w:bottom w:val="none" w:sz="0" w:space="0" w:color="auto"/>
            <w:right w:val="none" w:sz="0" w:space="0" w:color="auto"/>
          </w:divBdr>
        </w:div>
        <w:div w:id="1013725289">
          <w:marLeft w:val="480"/>
          <w:marRight w:val="0"/>
          <w:marTop w:val="0"/>
          <w:marBottom w:val="0"/>
          <w:divBdr>
            <w:top w:val="none" w:sz="0" w:space="0" w:color="auto"/>
            <w:left w:val="none" w:sz="0" w:space="0" w:color="auto"/>
            <w:bottom w:val="none" w:sz="0" w:space="0" w:color="auto"/>
            <w:right w:val="none" w:sz="0" w:space="0" w:color="auto"/>
          </w:divBdr>
        </w:div>
        <w:div w:id="91127546">
          <w:marLeft w:val="480"/>
          <w:marRight w:val="0"/>
          <w:marTop w:val="0"/>
          <w:marBottom w:val="0"/>
          <w:divBdr>
            <w:top w:val="none" w:sz="0" w:space="0" w:color="auto"/>
            <w:left w:val="none" w:sz="0" w:space="0" w:color="auto"/>
            <w:bottom w:val="none" w:sz="0" w:space="0" w:color="auto"/>
            <w:right w:val="none" w:sz="0" w:space="0" w:color="auto"/>
          </w:divBdr>
        </w:div>
        <w:div w:id="40247194">
          <w:marLeft w:val="480"/>
          <w:marRight w:val="0"/>
          <w:marTop w:val="0"/>
          <w:marBottom w:val="0"/>
          <w:divBdr>
            <w:top w:val="none" w:sz="0" w:space="0" w:color="auto"/>
            <w:left w:val="none" w:sz="0" w:space="0" w:color="auto"/>
            <w:bottom w:val="none" w:sz="0" w:space="0" w:color="auto"/>
            <w:right w:val="none" w:sz="0" w:space="0" w:color="auto"/>
          </w:divBdr>
        </w:div>
        <w:div w:id="1100294494">
          <w:marLeft w:val="480"/>
          <w:marRight w:val="0"/>
          <w:marTop w:val="0"/>
          <w:marBottom w:val="0"/>
          <w:divBdr>
            <w:top w:val="none" w:sz="0" w:space="0" w:color="auto"/>
            <w:left w:val="none" w:sz="0" w:space="0" w:color="auto"/>
            <w:bottom w:val="none" w:sz="0" w:space="0" w:color="auto"/>
            <w:right w:val="none" w:sz="0" w:space="0" w:color="auto"/>
          </w:divBdr>
        </w:div>
        <w:div w:id="649136006">
          <w:marLeft w:val="480"/>
          <w:marRight w:val="0"/>
          <w:marTop w:val="0"/>
          <w:marBottom w:val="0"/>
          <w:divBdr>
            <w:top w:val="none" w:sz="0" w:space="0" w:color="auto"/>
            <w:left w:val="none" w:sz="0" w:space="0" w:color="auto"/>
            <w:bottom w:val="none" w:sz="0" w:space="0" w:color="auto"/>
            <w:right w:val="none" w:sz="0" w:space="0" w:color="auto"/>
          </w:divBdr>
        </w:div>
        <w:div w:id="985819081">
          <w:marLeft w:val="480"/>
          <w:marRight w:val="0"/>
          <w:marTop w:val="0"/>
          <w:marBottom w:val="0"/>
          <w:divBdr>
            <w:top w:val="none" w:sz="0" w:space="0" w:color="auto"/>
            <w:left w:val="none" w:sz="0" w:space="0" w:color="auto"/>
            <w:bottom w:val="none" w:sz="0" w:space="0" w:color="auto"/>
            <w:right w:val="none" w:sz="0" w:space="0" w:color="auto"/>
          </w:divBdr>
        </w:div>
        <w:div w:id="1604340693">
          <w:marLeft w:val="480"/>
          <w:marRight w:val="0"/>
          <w:marTop w:val="0"/>
          <w:marBottom w:val="0"/>
          <w:divBdr>
            <w:top w:val="none" w:sz="0" w:space="0" w:color="auto"/>
            <w:left w:val="none" w:sz="0" w:space="0" w:color="auto"/>
            <w:bottom w:val="none" w:sz="0" w:space="0" w:color="auto"/>
            <w:right w:val="none" w:sz="0" w:space="0" w:color="auto"/>
          </w:divBdr>
        </w:div>
        <w:div w:id="277219556">
          <w:marLeft w:val="480"/>
          <w:marRight w:val="0"/>
          <w:marTop w:val="0"/>
          <w:marBottom w:val="0"/>
          <w:divBdr>
            <w:top w:val="none" w:sz="0" w:space="0" w:color="auto"/>
            <w:left w:val="none" w:sz="0" w:space="0" w:color="auto"/>
            <w:bottom w:val="none" w:sz="0" w:space="0" w:color="auto"/>
            <w:right w:val="none" w:sz="0" w:space="0" w:color="auto"/>
          </w:divBdr>
        </w:div>
        <w:div w:id="589856055">
          <w:marLeft w:val="480"/>
          <w:marRight w:val="0"/>
          <w:marTop w:val="0"/>
          <w:marBottom w:val="0"/>
          <w:divBdr>
            <w:top w:val="none" w:sz="0" w:space="0" w:color="auto"/>
            <w:left w:val="none" w:sz="0" w:space="0" w:color="auto"/>
            <w:bottom w:val="none" w:sz="0" w:space="0" w:color="auto"/>
            <w:right w:val="none" w:sz="0" w:space="0" w:color="auto"/>
          </w:divBdr>
        </w:div>
        <w:div w:id="1167404301">
          <w:marLeft w:val="480"/>
          <w:marRight w:val="0"/>
          <w:marTop w:val="0"/>
          <w:marBottom w:val="0"/>
          <w:divBdr>
            <w:top w:val="none" w:sz="0" w:space="0" w:color="auto"/>
            <w:left w:val="none" w:sz="0" w:space="0" w:color="auto"/>
            <w:bottom w:val="none" w:sz="0" w:space="0" w:color="auto"/>
            <w:right w:val="none" w:sz="0" w:space="0" w:color="auto"/>
          </w:divBdr>
        </w:div>
        <w:div w:id="1755320272">
          <w:marLeft w:val="480"/>
          <w:marRight w:val="0"/>
          <w:marTop w:val="0"/>
          <w:marBottom w:val="0"/>
          <w:divBdr>
            <w:top w:val="none" w:sz="0" w:space="0" w:color="auto"/>
            <w:left w:val="none" w:sz="0" w:space="0" w:color="auto"/>
            <w:bottom w:val="none" w:sz="0" w:space="0" w:color="auto"/>
            <w:right w:val="none" w:sz="0" w:space="0" w:color="auto"/>
          </w:divBdr>
        </w:div>
        <w:div w:id="644815437">
          <w:marLeft w:val="480"/>
          <w:marRight w:val="0"/>
          <w:marTop w:val="0"/>
          <w:marBottom w:val="0"/>
          <w:divBdr>
            <w:top w:val="none" w:sz="0" w:space="0" w:color="auto"/>
            <w:left w:val="none" w:sz="0" w:space="0" w:color="auto"/>
            <w:bottom w:val="none" w:sz="0" w:space="0" w:color="auto"/>
            <w:right w:val="none" w:sz="0" w:space="0" w:color="auto"/>
          </w:divBdr>
        </w:div>
        <w:div w:id="1868719059">
          <w:marLeft w:val="480"/>
          <w:marRight w:val="0"/>
          <w:marTop w:val="0"/>
          <w:marBottom w:val="0"/>
          <w:divBdr>
            <w:top w:val="none" w:sz="0" w:space="0" w:color="auto"/>
            <w:left w:val="none" w:sz="0" w:space="0" w:color="auto"/>
            <w:bottom w:val="none" w:sz="0" w:space="0" w:color="auto"/>
            <w:right w:val="none" w:sz="0" w:space="0" w:color="auto"/>
          </w:divBdr>
        </w:div>
        <w:div w:id="1183283446">
          <w:marLeft w:val="480"/>
          <w:marRight w:val="0"/>
          <w:marTop w:val="0"/>
          <w:marBottom w:val="0"/>
          <w:divBdr>
            <w:top w:val="none" w:sz="0" w:space="0" w:color="auto"/>
            <w:left w:val="none" w:sz="0" w:space="0" w:color="auto"/>
            <w:bottom w:val="none" w:sz="0" w:space="0" w:color="auto"/>
            <w:right w:val="none" w:sz="0" w:space="0" w:color="auto"/>
          </w:divBdr>
        </w:div>
        <w:div w:id="1526290719">
          <w:marLeft w:val="480"/>
          <w:marRight w:val="0"/>
          <w:marTop w:val="0"/>
          <w:marBottom w:val="0"/>
          <w:divBdr>
            <w:top w:val="none" w:sz="0" w:space="0" w:color="auto"/>
            <w:left w:val="none" w:sz="0" w:space="0" w:color="auto"/>
            <w:bottom w:val="none" w:sz="0" w:space="0" w:color="auto"/>
            <w:right w:val="none" w:sz="0" w:space="0" w:color="auto"/>
          </w:divBdr>
        </w:div>
        <w:div w:id="1969848250">
          <w:marLeft w:val="480"/>
          <w:marRight w:val="0"/>
          <w:marTop w:val="0"/>
          <w:marBottom w:val="0"/>
          <w:divBdr>
            <w:top w:val="none" w:sz="0" w:space="0" w:color="auto"/>
            <w:left w:val="none" w:sz="0" w:space="0" w:color="auto"/>
            <w:bottom w:val="none" w:sz="0" w:space="0" w:color="auto"/>
            <w:right w:val="none" w:sz="0" w:space="0" w:color="auto"/>
          </w:divBdr>
        </w:div>
        <w:div w:id="1485779629">
          <w:marLeft w:val="480"/>
          <w:marRight w:val="0"/>
          <w:marTop w:val="0"/>
          <w:marBottom w:val="0"/>
          <w:divBdr>
            <w:top w:val="none" w:sz="0" w:space="0" w:color="auto"/>
            <w:left w:val="none" w:sz="0" w:space="0" w:color="auto"/>
            <w:bottom w:val="none" w:sz="0" w:space="0" w:color="auto"/>
            <w:right w:val="none" w:sz="0" w:space="0" w:color="auto"/>
          </w:divBdr>
        </w:div>
        <w:div w:id="107893004">
          <w:marLeft w:val="480"/>
          <w:marRight w:val="0"/>
          <w:marTop w:val="0"/>
          <w:marBottom w:val="0"/>
          <w:divBdr>
            <w:top w:val="none" w:sz="0" w:space="0" w:color="auto"/>
            <w:left w:val="none" w:sz="0" w:space="0" w:color="auto"/>
            <w:bottom w:val="none" w:sz="0" w:space="0" w:color="auto"/>
            <w:right w:val="none" w:sz="0" w:space="0" w:color="auto"/>
          </w:divBdr>
        </w:div>
        <w:div w:id="1684549310">
          <w:marLeft w:val="480"/>
          <w:marRight w:val="0"/>
          <w:marTop w:val="0"/>
          <w:marBottom w:val="0"/>
          <w:divBdr>
            <w:top w:val="none" w:sz="0" w:space="0" w:color="auto"/>
            <w:left w:val="none" w:sz="0" w:space="0" w:color="auto"/>
            <w:bottom w:val="none" w:sz="0" w:space="0" w:color="auto"/>
            <w:right w:val="none" w:sz="0" w:space="0" w:color="auto"/>
          </w:divBdr>
        </w:div>
        <w:div w:id="1616136835">
          <w:marLeft w:val="480"/>
          <w:marRight w:val="0"/>
          <w:marTop w:val="0"/>
          <w:marBottom w:val="0"/>
          <w:divBdr>
            <w:top w:val="none" w:sz="0" w:space="0" w:color="auto"/>
            <w:left w:val="none" w:sz="0" w:space="0" w:color="auto"/>
            <w:bottom w:val="none" w:sz="0" w:space="0" w:color="auto"/>
            <w:right w:val="none" w:sz="0" w:space="0" w:color="auto"/>
          </w:divBdr>
        </w:div>
        <w:div w:id="669941162">
          <w:marLeft w:val="480"/>
          <w:marRight w:val="0"/>
          <w:marTop w:val="0"/>
          <w:marBottom w:val="0"/>
          <w:divBdr>
            <w:top w:val="none" w:sz="0" w:space="0" w:color="auto"/>
            <w:left w:val="none" w:sz="0" w:space="0" w:color="auto"/>
            <w:bottom w:val="none" w:sz="0" w:space="0" w:color="auto"/>
            <w:right w:val="none" w:sz="0" w:space="0" w:color="auto"/>
          </w:divBdr>
        </w:div>
        <w:div w:id="148375072">
          <w:marLeft w:val="480"/>
          <w:marRight w:val="0"/>
          <w:marTop w:val="0"/>
          <w:marBottom w:val="0"/>
          <w:divBdr>
            <w:top w:val="none" w:sz="0" w:space="0" w:color="auto"/>
            <w:left w:val="none" w:sz="0" w:space="0" w:color="auto"/>
            <w:bottom w:val="none" w:sz="0" w:space="0" w:color="auto"/>
            <w:right w:val="none" w:sz="0" w:space="0" w:color="auto"/>
          </w:divBdr>
        </w:div>
        <w:div w:id="1558277892">
          <w:marLeft w:val="480"/>
          <w:marRight w:val="0"/>
          <w:marTop w:val="0"/>
          <w:marBottom w:val="0"/>
          <w:divBdr>
            <w:top w:val="none" w:sz="0" w:space="0" w:color="auto"/>
            <w:left w:val="none" w:sz="0" w:space="0" w:color="auto"/>
            <w:bottom w:val="none" w:sz="0" w:space="0" w:color="auto"/>
            <w:right w:val="none" w:sz="0" w:space="0" w:color="auto"/>
          </w:divBdr>
        </w:div>
        <w:div w:id="515535387">
          <w:marLeft w:val="480"/>
          <w:marRight w:val="0"/>
          <w:marTop w:val="0"/>
          <w:marBottom w:val="0"/>
          <w:divBdr>
            <w:top w:val="none" w:sz="0" w:space="0" w:color="auto"/>
            <w:left w:val="none" w:sz="0" w:space="0" w:color="auto"/>
            <w:bottom w:val="none" w:sz="0" w:space="0" w:color="auto"/>
            <w:right w:val="none" w:sz="0" w:space="0" w:color="auto"/>
          </w:divBdr>
        </w:div>
        <w:div w:id="1545672424">
          <w:marLeft w:val="480"/>
          <w:marRight w:val="0"/>
          <w:marTop w:val="0"/>
          <w:marBottom w:val="0"/>
          <w:divBdr>
            <w:top w:val="none" w:sz="0" w:space="0" w:color="auto"/>
            <w:left w:val="none" w:sz="0" w:space="0" w:color="auto"/>
            <w:bottom w:val="none" w:sz="0" w:space="0" w:color="auto"/>
            <w:right w:val="none" w:sz="0" w:space="0" w:color="auto"/>
          </w:divBdr>
        </w:div>
        <w:div w:id="763722641">
          <w:marLeft w:val="480"/>
          <w:marRight w:val="0"/>
          <w:marTop w:val="0"/>
          <w:marBottom w:val="0"/>
          <w:divBdr>
            <w:top w:val="none" w:sz="0" w:space="0" w:color="auto"/>
            <w:left w:val="none" w:sz="0" w:space="0" w:color="auto"/>
            <w:bottom w:val="none" w:sz="0" w:space="0" w:color="auto"/>
            <w:right w:val="none" w:sz="0" w:space="0" w:color="auto"/>
          </w:divBdr>
        </w:div>
        <w:div w:id="230191019">
          <w:marLeft w:val="480"/>
          <w:marRight w:val="0"/>
          <w:marTop w:val="0"/>
          <w:marBottom w:val="0"/>
          <w:divBdr>
            <w:top w:val="none" w:sz="0" w:space="0" w:color="auto"/>
            <w:left w:val="none" w:sz="0" w:space="0" w:color="auto"/>
            <w:bottom w:val="none" w:sz="0" w:space="0" w:color="auto"/>
            <w:right w:val="none" w:sz="0" w:space="0" w:color="auto"/>
          </w:divBdr>
        </w:div>
        <w:div w:id="1630628585">
          <w:marLeft w:val="480"/>
          <w:marRight w:val="0"/>
          <w:marTop w:val="0"/>
          <w:marBottom w:val="0"/>
          <w:divBdr>
            <w:top w:val="none" w:sz="0" w:space="0" w:color="auto"/>
            <w:left w:val="none" w:sz="0" w:space="0" w:color="auto"/>
            <w:bottom w:val="none" w:sz="0" w:space="0" w:color="auto"/>
            <w:right w:val="none" w:sz="0" w:space="0" w:color="auto"/>
          </w:divBdr>
        </w:div>
        <w:div w:id="1302080627">
          <w:marLeft w:val="480"/>
          <w:marRight w:val="0"/>
          <w:marTop w:val="0"/>
          <w:marBottom w:val="0"/>
          <w:divBdr>
            <w:top w:val="none" w:sz="0" w:space="0" w:color="auto"/>
            <w:left w:val="none" w:sz="0" w:space="0" w:color="auto"/>
            <w:bottom w:val="none" w:sz="0" w:space="0" w:color="auto"/>
            <w:right w:val="none" w:sz="0" w:space="0" w:color="auto"/>
          </w:divBdr>
        </w:div>
        <w:div w:id="303431944">
          <w:marLeft w:val="480"/>
          <w:marRight w:val="0"/>
          <w:marTop w:val="0"/>
          <w:marBottom w:val="0"/>
          <w:divBdr>
            <w:top w:val="none" w:sz="0" w:space="0" w:color="auto"/>
            <w:left w:val="none" w:sz="0" w:space="0" w:color="auto"/>
            <w:bottom w:val="none" w:sz="0" w:space="0" w:color="auto"/>
            <w:right w:val="none" w:sz="0" w:space="0" w:color="auto"/>
          </w:divBdr>
        </w:div>
        <w:div w:id="771441399">
          <w:marLeft w:val="480"/>
          <w:marRight w:val="0"/>
          <w:marTop w:val="0"/>
          <w:marBottom w:val="0"/>
          <w:divBdr>
            <w:top w:val="none" w:sz="0" w:space="0" w:color="auto"/>
            <w:left w:val="none" w:sz="0" w:space="0" w:color="auto"/>
            <w:bottom w:val="none" w:sz="0" w:space="0" w:color="auto"/>
            <w:right w:val="none" w:sz="0" w:space="0" w:color="auto"/>
          </w:divBdr>
        </w:div>
        <w:div w:id="1307902275">
          <w:marLeft w:val="480"/>
          <w:marRight w:val="0"/>
          <w:marTop w:val="0"/>
          <w:marBottom w:val="0"/>
          <w:divBdr>
            <w:top w:val="none" w:sz="0" w:space="0" w:color="auto"/>
            <w:left w:val="none" w:sz="0" w:space="0" w:color="auto"/>
            <w:bottom w:val="none" w:sz="0" w:space="0" w:color="auto"/>
            <w:right w:val="none" w:sz="0" w:space="0" w:color="auto"/>
          </w:divBdr>
        </w:div>
        <w:div w:id="1011879827">
          <w:marLeft w:val="480"/>
          <w:marRight w:val="0"/>
          <w:marTop w:val="0"/>
          <w:marBottom w:val="0"/>
          <w:divBdr>
            <w:top w:val="none" w:sz="0" w:space="0" w:color="auto"/>
            <w:left w:val="none" w:sz="0" w:space="0" w:color="auto"/>
            <w:bottom w:val="none" w:sz="0" w:space="0" w:color="auto"/>
            <w:right w:val="none" w:sz="0" w:space="0" w:color="auto"/>
          </w:divBdr>
        </w:div>
        <w:div w:id="1235701404">
          <w:marLeft w:val="480"/>
          <w:marRight w:val="0"/>
          <w:marTop w:val="0"/>
          <w:marBottom w:val="0"/>
          <w:divBdr>
            <w:top w:val="none" w:sz="0" w:space="0" w:color="auto"/>
            <w:left w:val="none" w:sz="0" w:space="0" w:color="auto"/>
            <w:bottom w:val="none" w:sz="0" w:space="0" w:color="auto"/>
            <w:right w:val="none" w:sz="0" w:space="0" w:color="auto"/>
          </w:divBdr>
        </w:div>
        <w:div w:id="81413874">
          <w:marLeft w:val="480"/>
          <w:marRight w:val="0"/>
          <w:marTop w:val="0"/>
          <w:marBottom w:val="0"/>
          <w:divBdr>
            <w:top w:val="none" w:sz="0" w:space="0" w:color="auto"/>
            <w:left w:val="none" w:sz="0" w:space="0" w:color="auto"/>
            <w:bottom w:val="none" w:sz="0" w:space="0" w:color="auto"/>
            <w:right w:val="none" w:sz="0" w:space="0" w:color="auto"/>
          </w:divBdr>
        </w:div>
        <w:div w:id="1140423572">
          <w:marLeft w:val="480"/>
          <w:marRight w:val="0"/>
          <w:marTop w:val="0"/>
          <w:marBottom w:val="0"/>
          <w:divBdr>
            <w:top w:val="none" w:sz="0" w:space="0" w:color="auto"/>
            <w:left w:val="none" w:sz="0" w:space="0" w:color="auto"/>
            <w:bottom w:val="none" w:sz="0" w:space="0" w:color="auto"/>
            <w:right w:val="none" w:sz="0" w:space="0" w:color="auto"/>
          </w:divBdr>
        </w:div>
        <w:div w:id="345519058">
          <w:marLeft w:val="480"/>
          <w:marRight w:val="0"/>
          <w:marTop w:val="0"/>
          <w:marBottom w:val="0"/>
          <w:divBdr>
            <w:top w:val="none" w:sz="0" w:space="0" w:color="auto"/>
            <w:left w:val="none" w:sz="0" w:space="0" w:color="auto"/>
            <w:bottom w:val="none" w:sz="0" w:space="0" w:color="auto"/>
            <w:right w:val="none" w:sz="0" w:space="0" w:color="auto"/>
          </w:divBdr>
        </w:div>
        <w:div w:id="749817058">
          <w:marLeft w:val="480"/>
          <w:marRight w:val="0"/>
          <w:marTop w:val="0"/>
          <w:marBottom w:val="0"/>
          <w:divBdr>
            <w:top w:val="none" w:sz="0" w:space="0" w:color="auto"/>
            <w:left w:val="none" w:sz="0" w:space="0" w:color="auto"/>
            <w:bottom w:val="none" w:sz="0" w:space="0" w:color="auto"/>
            <w:right w:val="none" w:sz="0" w:space="0" w:color="auto"/>
          </w:divBdr>
        </w:div>
        <w:div w:id="1636988423">
          <w:marLeft w:val="480"/>
          <w:marRight w:val="0"/>
          <w:marTop w:val="0"/>
          <w:marBottom w:val="0"/>
          <w:divBdr>
            <w:top w:val="none" w:sz="0" w:space="0" w:color="auto"/>
            <w:left w:val="none" w:sz="0" w:space="0" w:color="auto"/>
            <w:bottom w:val="none" w:sz="0" w:space="0" w:color="auto"/>
            <w:right w:val="none" w:sz="0" w:space="0" w:color="auto"/>
          </w:divBdr>
        </w:div>
        <w:div w:id="2006132250">
          <w:marLeft w:val="480"/>
          <w:marRight w:val="0"/>
          <w:marTop w:val="0"/>
          <w:marBottom w:val="0"/>
          <w:divBdr>
            <w:top w:val="none" w:sz="0" w:space="0" w:color="auto"/>
            <w:left w:val="none" w:sz="0" w:space="0" w:color="auto"/>
            <w:bottom w:val="none" w:sz="0" w:space="0" w:color="auto"/>
            <w:right w:val="none" w:sz="0" w:space="0" w:color="auto"/>
          </w:divBdr>
        </w:div>
        <w:div w:id="530412710">
          <w:marLeft w:val="480"/>
          <w:marRight w:val="0"/>
          <w:marTop w:val="0"/>
          <w:marBottom w:val="0"/>
          <w:divBdr>
            <w:top w:val="none" w:sz="0" w:space="0" w:color="auto"/>
            <w:left w:val="none" w:sz="0" w:space="0" w:color="auto"/>
            <w:bottom w:val="none" w:sz="0" w:space="0" w:color="auto"/>
            <w:right w:val="none" w:sz="0" w:space="0" w:color="auto"/>
          </w:divBdr>
        </w:div>
        <w:div w:id="1181121730">
          <w:marLeft w:val="480"/>
          <w:marRight w:val="0"/>
          <w:marTop w:val="0"/>
          <w:marBottom w:val="0"/>
          <w:divBdr>
            <w:top w:val="none" w:sz="0" w:space="0" w:color="auto"/>
            <w:left w:val="none" w:sz="0" w:space="0" w:color="auto"/>
            <w:bottom w:val="none" w:sz="0" w:space="0" w:color="auto"/>
            <w:right w:val="none" w:sz="0" w:space="0" w:color="auto"/>
          </w:divBdr>
        </w:div>
        <w:div w:id="1185941076">
          <w:marLeft w:val="480"/>
          <w:marRight w:val="0"/>
          <w:marTop w:val="0"/>
          <w:marBottom w:val="0"/>
          <w:divBdr>
            <w:top w:val="none" w:sz="0" w:space="0" w:color="auto"/>
            <w:left w:val="none" w:sz="0" w:space="0" w:color="auto"/>
            <w:bottom w:val="none" w:sz="0" w:space="0" w:color="auto"/>
            <w:right w:val="none" w:sz="0" w:space="0" w:color="auto"/>
          </w:divBdr>
        </w:div>
        <w:div w:id="1869679823">
          <w:marLeft w:val="480"/>
          <w:marRight w:val="0"/>
          <w:marTop w:val="0"/>
          <w:marBottom w:val="0"/>
          <w:divBdr>
            <w:top w:val="none" w:sz="0" w:space="0" w:color="auto"/>
            <w:left w:val="none" w:sz="0" w:space="0" w:color="auto"/>
            <w:bottom w:val="none" w:sz="0" w:space="0" w:color="auto"/>
            <w:right w:val="none" w:sz="0" w:space="0" w:color="auto"/>
          </w:divBdr>
        </w:div>
        <w:div w:id="963005610">
          <w:marLeft w:val="480"/>
          <w:marRight w:val="0"/>
          <w:marTop w:val="0"/>
          <w:marBottom w:val="0"/>
          <w:divBdr>
            <w:top w:val="none" w:sz="0" w:space="0" w:color="auto"/>
            <w:left w:val="none" w:sz="0" w:space="0" w:color="auto"/>
            <w:bottom w:val="none" w:sz="0" w:space="0" w:color="auto"/>
            <w:right w:val="none" w:sz="0" w:space="0" w:color="auto"/>
          </w:divBdr>
        </w:div>
        <w:div w:id="1212762581">
          <w:marLeft w:val="480"/>
          <w:marRight w:val="0"/>
          <w:marTop w:val="0"/>
          <w:marBottom w:val="0"/>
          <w:divBdr>
            <w:top w:val="none" w:sz="0" w:space="0" w:color="auto"/>
            <w:left w:val="none" w:sz="0" w:space="0" w:color="auto"/>
            <w:bottom w:val="none" w:sz="0" w:space="0" w:color="auto"/>
            <w:right w:val="none" w:sz="0" w:space="0" w:color="auto"/>
          </w:divBdr>
        </w:div>
        <w:div w:id="1973705128">
          <w:marLeft w:val="480"/>
          <w:marRight w:val="0"/>
          <w:marTop w:val="0"/>
          <w:marBottom w:val="0"/>
          <w:divBdr>
            <w:top w:val="none" w:sz="0" w:space="0" w:color="auto"/>
            <w:left w:val="none" w:sz="0" w:space="0" w:color="auto"/>
            <w:bottom w:val="none" w:sz="0" w:space="0" w:color="auto"/>
            <w:right w:val="none" w:sz="0" w:space="0" w:color="auto"/>
          </w:divBdr>
        </w:div>
        <w:div w:id="759184587">
          <w:marLeft w:val="480"/>
          <w:marRight w:val="0"/>
          <w:marTop w:val="0"/>
          <w:marBottom w:val="0"/>
          <w:divBdr>
            <w:top w:val="none" w:sz="0" w:space="0" w:color="auto"/>
            <w:left w:val="none" w:sz="0" w:space="0" w:color="auto"/>
            <w:bottom w:val="none" w:sz="0" w:space="0" w:color="auto"/>
            <w:right w:val="none" w:sz="0" w:space="0" w:color="auto"/>
          </w:divBdr>
        </w:div>
        <w:div w:id="91704832">
          <w:marLeft w:val="480"/>
          <w:marRight w:val="0"/>
          <w:marTop w:val="0"/>
          <w:marBottom w:val="0"/>
          <w:divBdr>
            <w:top w:val="none" w:sz="0" w:space="0" w:color="auto"/>
            <w:left w:val="none" w:sz="0" w:space="0" w:color="auto"/>
            <w:bottom w:val="none" w:sz="0" w:space="0" w:color="auto"/>
            <w:right w:val="none" w:sz="0" w:space="0" w:color="auto"/>
          </w:divBdr>
        </w:div>
        <w:div w:id="1755081899">
          <w:marLeft w:val="480"/>
          <w:marRight w:val="0"/>
          <w:marTop w:val="0"/>
          <w:marBottom w:val="0"/>
          <w:divBdr>
            <w:top w:val="none" w:sz="0" w:space="0" w:color="auto"/>
            <w:left w:val="none" w:sz="0" w:space="0" w:color="auto"/>
            <w:bottom w:val="none" w:sz="0" w:space="0" w:color="auto"/>
            <w:right w:val="none" w:sz="0" w:space="0" w:color="auto"/>
          </w:divBdr>
        </w:div>
        <w:div w:id="516043441">
          <w:marLeft w:val="480"/>
          <w:marRight w:val="0"/>
          <w:marTop w:val="0"/>
          <w:marBottom w:val="0"/>
          <w:divBdr>
            <w:top w:val="none" w:sz="0" w:space="0" w:color="auto"/>
            <w:left w:val="none" w:sz="0" w:space="0" w:color="auto"/>
            <w:bottom w:val="none" w:sz="0" w:space="0" w:color="auto"/>
            <w:right w:val="none" w:sz="0" w:space="0" w:color="auto"/>
          </w:divBdr>
        </w:div>
        <w:div w:id="1095133480">
          <w:marLeft w:val="480"/>
          <w:marRight w:val="0"/>
          <w:marTop w:val="0"/>
          <w:marBottom w:val="0"/>
          <w:divBdr>
            <w:top w:val="none" w:sz="0" w:space="0" w:color="auto"/>
            <w:left w:val="none" w:sz="0" w:space="0" w:color="auto"/>
            <w:bottom w:val="none" w:sz="0" w:space="0" w:color="auto"/>
            <w:right w:val="none" w:sz="0" w:space="0" w:color="auto"/>
          </w:divBdr>
        </w:div>
        <w:div w:id="760294264">
          <w:marLeft w:val="480"/>
          <w:marRight w:val="0"/>
          <w:marTop w:val="0"/>
          <w:marBottom w:val="0"/>
          <w:divBdr>
            <w:top w:val="none" w:sz="0" w:space="0" w:color="auto"/>
            <w:left w:val="none" w:sz="0" w:space="0" w:color="auto"/>
            <w:bottom w:val="none" w:sz="0" w:space="0" w:color="auto"/>
            <w:right w:val="none" w:sz="0" w:space="0" w:color="auto"/>
          </w:divBdr>
        </w:div>
        <w:div w:id="1726833857">
          <w:marLeft w:val="480"/>
          <w:marRight w:val="0"/>
          <w:marTop w:val="0"/>
          <w:marBottom w:val="0"/>
          <w:divBdr>
            <w:top w:val="none" w:sz="0" w:space="0" w:color="auto"/>
            <w:left w:val="none" w:sz="0" w:space="0" w:color="auto"/>
            <w:bottom w:val="none" w:sz="0" w:space="0" w:color="auto"/>
            <w:right w:val="none" w:sz="0" w:space="0" w:color="auto"/>
          </w:divBdr>
        </w:div>
        <w:div w:id="546184976">
          <w:marLeft w:val="480"/>
          <w:marRight w:val="0"/>
          <w:marTop w:val="0"/>
          <w:marBottom w:val="0"/>
          <w:divBdr>
            <w:top w:val="none" w:sz="0" w:space="0" w:color="auto"/>
            <w:left w:val="none" w:sz="0" w:space="0" w:color="auto"/>
            <w:bottom w:val="none" w:sz="0" w:space="0" w:color="auto"/>
            <w:right w:val="none" w:sz="0" w:space="0" w:color="auto"/>
          </w:divBdr>
        </w:div>
        <w:div w:id="582641910">
          <w:marLeft w:val="480"/>
          <w:marRight w:val="0"/>
          <w:marTop w:val="0"/>
          <w:marBottom w:val="0"/>
          <w:divBdr>
            <w:top w:val="none" w:sz="0" w:space="0" w:color="auto"/>
            <w:left w:val="none" w:sz="0" w:space="0" w:color="auto"/>
            <w:bottom w:val="none" w:sz="0" w:space="0" w:color="auto"/>
            <w:right w:val="none" w:sz="0" w:space="0" w:color="auto"/>
          </w:divBdr>
        </w:div>
        <w:div w:id="1962149271">
          <w:marLeft w:val="480"/>
          <w:marRight w:val="0"/>
          <w:marTop w:val="0"/>
          <w:marBottom w:val="0"/>
          <w:divBdr>
            <w:top w:val="none" w:sz="0" w:space="0" w:color="auto"/>
            <w:left w:val="none" w:sz="0" w:space="0" w:color="auto"/>
            <w:bottom w:val="none" w:sz="0" w:space="0" w:color="auto"/>
            <w:right w:val="none" w:sz="0" w:space="0" w:color="auto"/>
          </w:divBdr>
        </w:div>
        <w:div w:id="1254972490">
          <w:marLeft w:val="480"/>
          <w:marRight w:val="0"/>
          <w:marTop w:val="0"/>
          <w:marBottom w:val="0"/>
          <w:divBdr>
            <w:top w:val="none" w:sz="0" w:space="0" w:color="auto"/>
            <w:left w:val="none" w:sz="0" w:space="0" w:color="auto"/>
            <w:bottom w:val="none" w:sz="0" w:space="0" w:color="auto"/>
            <w:right w:val="none" w:sz="0" w:space="0" w:color="auto"/>
          </w:divBdr>
        </w:div>
        <w:div w:id="1147671937">
          <w:marLeft w:val="480"/>
          <w:marRight w:val="0"/>
          <w:marTop w:val="0"/>
          <w:marBottom w:val="0"/>
          <w:divBdr>
            <w:top w:val="none" w:sz="0" w:space="0" w:color="auto"/>
            <w:left w:val="none" w:sz="0" w:space="0" w:color="auto"/>
            <w:bottom w:val="none" w:sz="0" w:space="0" w:color="auto"/>
            <w:right w:val="none" w:sz="0" w:space="0" w:color="auto"/>
          </w:divBdr>
        </w:div>
        <w:div w:id="1393845797">
          <w:marLeft w:val="480"/>
          <w:marRight w:val="0"/>
          <w:marTop w:val="0"/>
          <w:marBottom w:val="0"/>
          <w:divBdr>
            <w:top w:val="none" w:sz="0" w:space="0" w:color="auto"/>
            <w:left w:val="none" w:sz="0" w:space="0" w:color="auto"/>
            <w:bottom w:val="none" w:sz="0" w:space="0" w:color="auto"/>
            <w:right w:val="none" w:sz="0" w:space="0" w:color="auto"/>
          </w:divBdr>
        </w:div>
        <w:div w:id="619191486">
          <w:marLeft w:val="480"/>
          <w:marRight w:val="0"/>
          <w:marTop w:val="0"/>
          <w:marBottom w:val="0"/>
          <w:divBdr>
            <w:top w:val="none" w:sz="0" w:space="0" w:color="auto"/>
            <w:left w:val="none" w:sz="0" w:space="0" w:color="auto"/>
            <w:bottom w:val="none" w:sz="0" w:space="0" w:color="auto"/>
            <w:right w:val="none" w:sz="0" w:space="0" w:color="auto"/>
          </w:divBdr>
        </w:div>
        <w:div w:id="228660714">
          <w:marLeft w:val="480"/>
          <w:marRight w:val="0"/>
          <w:marTop w:val="0"/>
          <w:marBottom w:val="0"/>
          <w:divBdr>
            <w:top w:val="none" w:sz="0" w:space="0" w:color="auto"/>
            <w:left w:val="none" w:sz="0" w:space="0" w:color="auto"/>
            <w:bottom w:val="none" w:sz="0" w:space="0" w:color="auto"/>
            <w:right w:val="none" w:sz="0" w:space="0" w:color="auto"/>
          </w:divBdr>
        </w:div>
        <w:div w:id="394815983">
          <w:marLeft w:val="480"/>
          <w:marRight w:val="0"/>
          <w:marTop w:val="0"/>
          <w:marBottom w:val="0"/>
          <w:divBdr>
            <w:top w:val="none" w:sz="0" w:space="0" w:color="auto"/>
            <w:left w:val="none" w:sz="0" w:space="0" w:color="auto"/>
            <w:bottom w:val="none" w:sz="0" w:space="0" w:color="auto"/>
            <w:right w:val="none" w:sz="0" w:space="0" w:color="auto"/>
          </w:divBdr>
        </w:div>
        <w:div w:id="1063522614">
          <w:marLeft w:val="480"/>
          <w:marRight w:val="0"/>
          <w:marTop w:val="0"/>
          <w:marBottom w:val="0"/>
          <w:divBdr>
            <w:top w:val="none" w:sz="0" w:space="0" w:color="auto"/>
            <w:left w:val="none" w:sz="0" w:space="0" w:color="auto"/>
            <w:bottom w:val="none" w:sz="0" w:space="0" w:color="auto"/>
            <w:right w:val="none" w:sz="0" w:space="0" w:color="auto"/>
          </w:divBdr>
        </w:div>
        <w:div w:id="1250696950">
          <w:marLeft w:val="480"/>
          <w:marRight w:val="0"/>
          <w:marTop w:val="0"/>
          <w:marBottom w:val="0"/>
          <w:divBdr>
            <w:top w:val="none" w:sz="0" w:space="0" w:color="auto"/>
            <w:left w:val="none" w:sz="0" w:space="0" w:color="auto"/>
            <w:bottom w:val="none" w:sz="0" w:space="0" w:color="auto"/>
            <w:right w:val="none" w:sz="0" w:space="0" w:color="auto"/>
          </w:divBdr>
        </w:div>
        <w:div w:id="1085296967">
          <w:marLeft w:val="480"/>
          <w:marRight w:val="0"/>
          <w:marTop w:val="0"/>
          <w:marBottom w:val="0"/>
          <w:divBdr>
            <w:top w:val="none" w:sz="0" w:space="0" w:color="auto"/>
            <w:left w:val="none" w:sz="0" w:space="0" w:color="auto"/>
            <w:bottom w:val="none" w:sz="0" w:space="0" w:color="auto"/>
            <w:right w:val="none" w:sz="0" w:space="0" w:color="auto"/>
          </w:divBdr>
        </w:div>
        <w:div w:id="2095740765">
          <w:marLeft w:val="480"/>
          <w:marRight w:val="0"/>
          <w:marTop w:val="0"/>
          <w:marBottom w:val="0"/>
          <w:divBdr>
            <w:top w:val="none" w:sz="0" w:space="0" w:color="auto"/>
            <w:left w:val="none" w:sz="0" w:space="0" w:color="auto"/>
            <w:bottom w:val="none" w:sz="0" w:space="0" w:color="auto"/>
            <w:right w:val="none" w:sz="0" w:space="0" w:color="auto"/>
          </w:divBdr>
        </w:div>
        <w:div w:id="204755167">
          <w:marLeft w:val="480"/>
          <w:marRight w:val="0"/>
          <w:marTop w:val="0"/>
          <w:marBottom w:val="0"/>
          <w:divBdr>
            <w:top w:val="none" w:sz="0" w:space="0" w:color="auto"/>
            <w:left w:val="none" w:sz="0" w:space="0" w:color="auto"/>
            <w:bottom w:val="none" w:sz="0" w:space="0" w:color="auto"/>
            <w:right w:val="none" w:sz="0" w:space="0" w:color="auto"/>
          </w:divBdr>
        </w:div>
        <w:div w:id="576599649">
          <w:marLeft w:val="480"/>
          <w:marRight w:val="0"/>
          <w:marTop w:val="0"/>
          <w:marBottom w:val="0"/>
          <w:divBdr>
            <w:top w:val="none" w:sz="0" w:space="0" w:color="auto"/>
            <w:left w:val="none" w:sz="0" w:space="0" w:color="auto"/>
            <w:bottom w:val="none" w:sz="0" w:space="0" w:color="auto"/>
            <w:right w:val="none" w:sz="0" w:space="0" w:color="auto"/>
          </w:divBdr>
        </w:div>
        <w:div w:id="99494059">
          <w:marLeft w:val="480"/>
          <w:marRight w:val="0"/>
          <w:marTop w:val="0"/>
          <w:marBottom w:val="0"/>
          <w:divBdr>
            <w:top w:val="none" w:sz="0" w:space="0" w:color="auto"/>
            <w:left w:val="none" w:sz="0" w:space="0" w:color="auto"/>
            <w:bottom w:val="none" w:sz="0" w:space="0" w:color="auto"/>
            <w:right w:val="none" w:sz="0" w:space="0" w:color="auto"/>
          </w:divBdr>
        </w:div>
        <w:div w:id="1899707189">
          <w:marLeft w:val="480"/>
          <w:marRight w:val="0"/>
          <w:marTop w:val="0"/>
          <w:marBottom w:val="0"/>
          <w:divBdr>
            <w:top w:val="none" w:sz="0" w:space="0" w:color="auto"/>
            <w:left w:val="none" w:sz="0" w:space="0" w:color="auto"/>
            <w:bottom w:val="none" w:sz="0" w:space="0" w:color="auto"/>
            <w:right w:val="none" w:sz="0" w:space="0" w:color="auto"/>
          </w:divBdr>
        </w:div>
        <w:div w:id="660088554">
          <w:marLeft w:val="480"/>
          <w:marRight w:val="0"/>
          <w:marTop w:val="0"/>
          <w:marBottom w:val="0"/>
          <w:divBdr>
            <w:top w:val="none" w:sz="0" w:space="0" w:color="auto"/>
            <w:left w:val="none" w:sz="0" w:space="0" w:color="auto"/>
            <w:bottom w:val="none" w:sz="0" w:space="0" w:color="auto"/>
            <w:right w:val="none" w:sz="0" w:space="0" w:color="auto"/>
          </w:divBdr>
        </w:div>
        <w:div w:id="1348098800">
          <w:marLeft w:val="480"/>
          <w:marRight w:val="0"/>
          <w:marTop w:val="0"/>
          <w:marBottom w:val="0"/>
          <w:divBdr>
            <w:top w:val="none" w:sz="0" w:space="0" w:color="auto"/>
            <w:left w:val="none" w:sz="0" w:space="0" w:color="auto"/>
            <w:bottom w:val="none" w:sz="0" w:space="0" w:color="auto"/>
            <w:right w:val="none" w:sz="0" w:space="0" w:color="auto"/>
          </w:divBdr>
        </w:div>
        <w:div w:id="1049570798">
          <w:marLeft w:val="480"/>
          <w:marRight w:val="0"/>
          <w:marTop w:val="0"/>
          <w:marBottom w:val="0"/>
          <w:divBdr>
            <w:top w:val="none" w:sz="0" w:space="0" w:color="auto"/>
            <w:left w:val="none" w:sz="0" w:space="0" w:color="auto"/>
            <w:bottom w:val="none" w:sz="0" w:space="0" w:color="auto"/>
            <w:right w:val="none" w:sz="0" w:space="0" w:color="auto"/>
          </w:divBdr>
        </w:div>
        <w:div w:id="1337730723">
          <w:marLeft w:val="480"/>
          <w:marRight w:val="0"/>
          <w:marTop w:val="0"/>
          <w:marBottom w:val="0"/>
          <w:divBdr>
            <w:top w:val="none" w:sz="0" w:space="0" w:color="auto"/>
            <w:left w:val="none" w:sz="0" w:space="0" w:color="auto"/>
            <w:bottom w:val="none" w:sz="0" w:space="0" w:color="auto"/>
            <w:right w:val="none" w:sz="0" w:space="0" w:color="auto"/>
          </w:divBdr>
        </w:div>
        <w:div w:id="1804075030">
          <w:marLeft w:val="480"/>
          <w:marRight w:val="0"/>
          <w:marTop w:val="0"/>
          <w:marBottom w:val="0"/>
          <w:divBdr>
            <w:top w:val="none" w:sz="0" w:space="0" w:color="auto"/>
            <w:left w:val="none" w:sz="0" w:space="0" w:color="auto"/>
            <w:bottom w:val="none" w:sz="0" w:space="0" w:color="auto"/>
            <w:right w:val="none" w:sz="0" w:space="0" w:color="auto"/>
          </w:divBdr>
        </w:div>
        <w:div w:id="2067217658">
          <w:marLeft w:val="480"/>
          <w:marRight w:val="0"/>
          <w:marTop w:val="0"/>
          <w:marBottom w:val="0"/>
          <w:divBdr>
            <w:top w:val="none" w:sz="0" w:space="0" w:color="auto"/>
            <w:left w:val="none" w:sz="0" w:space="0" w:color="auto"/>
            <w:bottom w:val="none" w:sz="0" w:space="0" w:color="auto"/>
            <w:right w:val="none" w:sz="0" w:space="0" w:color="auto"/>
          </w:divBdr>
        </w:div>
        <w:div w:id="43219285">
          <w:marLeft w:val="480"/>
          <w:marRight w:val="0"/>
          <w:marTop w:val="0"/>
          <w:marBottom w:val="0"/>
          <w:divBdr>
            <w:top w:val="none" w:sz="0" w:space="0" w:color="auto"/>
            <w:left w:val="none" w:sz="0" w:space="0" w:color="auto"/>
            <w:bottom w:val="none" w:sz="0" w:space="0" w:color="auto"/>
            <w:right w:val="none" w:sz="0" w:space="0" w:color="auto"/>
          </w:divBdr>
        </w:div>
        <w:div w:id="1083376325">
          <w:marLeft w:val="480"/>
          <w:marRight w:val="0"/>
          <w:marTop w:val="0"/>
          <w:marBottom w:val="0"/>
          <w:divBdr>
            <w:top w:val="none" w:sz="0" w:space="0" w:color="auto"/>
            <w:left w:val="none" w:sz="0" w:space="0" w:color="auto"/>
            <w:bottom w:val="none" w:sz="0" w:space="0" w:color="auto"/>
            <w:right w:val="none" w:sz="0" w:space="0" w:color="auto"/>
          </w:divBdr>
        </w:div>
        <w:div w:id="1262958943">
          <w:marLeft w:val="480"/>
          <w:marRight w:val="0"/>
          <w:marTop w:val="0"/>
          <w:marBottom w:val="0"/>
          <w:divBdr>
            <w:top w:val="none" w:sz="0" w:space="0" w:color="auto"/>
            <w:left w:val="none" w:sz="0" w:space="0" w:color="auto"/>
            <w:bottom w:val="none" w:sz="0" w:space="0" w:color="auto"/>
            <w:right w:val="none" w:sz="0" w:space="0" w:color="auto"/>
          </w:divBdr>
        </w:div>
        <w:div w:id="105580724">
          <w:marLeft w:val="480"/>
          <w:marRight w:val="0"/>
          <w:marTop w:val="0"/>
          <w:marBottom w:val="0"/>
          <w:divBdr>
            <w:top w:val="none" w:sz="0" w:space="0" w:color="auto"/>
            <w:left w:val="none" w:sz="0" w:space="0" w:color="auto"/>
            <w:bottom w:val="none" w:sz="0" w:space="0" w:color="auto"/>
            <w:right w:val="none" w:sz="0" w:space="0" w:color="auto"/>
          </w:divBdr>
        </w:div>
        <w:div w:id="25568975">
          <w:marLeft w:val="480"/>
          <w:marRight w:val="0"/>
          <w:marTop w:val="0"/>
          <w:marBottom w:val="0"/>
          <w:divBdr>
            <w:top w:val="none" w:sz="0" w:space="0" w:color="auto"/>
            <w:left w:val="none" w:sz="0" w:space="0" w:color="auto"/>
            <w:bottom w:val="none" w:sz="0" w:space="0" w:color="auto"/>
            <w:right w:val="none" w:sz="0" w:space="0" w:color="auto"/>
          </w:divBdr>
        </w:div>
        <w:div w:id="255016190">
          <w:marLeft w:val="480"/>
          <w:marRight w:val="0"/>
          <w:marTop w:val="0"/>
          <w:marBottom w:val="0"/>
          <w:divBdr>
            <w:top w:val="none" w:sz="0" w:space="0" w:color="auto"/>
            <w:left w:val="none" w:sz="0" w:space="0" w:color="auto"/>
            <w:bottom w:val="none" w:sz="0" w:space="0" w:color="auto"/>
            <w:right w:val="none" w:sz="0" w:space="0" w:color="auto"/>
          </w:divBdr>
        </w:div>
        <w:div w:id="1371301895">
          <w:marLeft w:val="480"/>
          <w:marRight w:val="0"/>
          <w:marTop w:val="0"/>
          <w:marBottom w:val="0"/>
          <w:divBdr>
            <w:top w:val="none" w:sz="0" w:space="0" w:color="auto"/>
            <w:left w:val="none" w:sz="0" w:space="0" w:color="auto"/>
            <w:bottom w:val="none" w:sz="0" w:space="0" w:color="auto"/>
            <w:right w:val="none" w:sz="0" w:space="0" w:color="auto"/>
          </w:divBdr>
        </w:div>
        <w:div w:id="914977378">
          <w:marLeft w:val="480"/>
          <w:marRight w:val="0"/>
          <w:marTop w:val="0"/>
          <w:marBottom w:val="0"/>
          <w:divBdr>
            <w:top w:val="none" w:sz="0" w:space="0" w:color="auto"/>
            <w:left w:val="none" w:sz="0" w:space="0" w:color="auto"/>
            <w:bottom w:val="none" w:sz="0" w:space="0" w:color="auto"/>
            <w:right w:val="none" w:sz="0" w:space="0" w:color="auto"/>
          </w:divBdr>
        </w:div>
        <w:div w:id="1394739222">
          <w:marLeft w:val="480"/>
          <w:marRight w:val="0"/>
          <w:marTop w:val="0"/>
          <w:marBottom w:val="0"/>
          <w:divBdr>
            <w:top w:val="none" w:sz="0" w:space="0" w:color="auto"/>
            <w:left w:val="none" w:sz="0" w:space="0" w:color="auto"/>
            <w:bottom w:val="none" w:sz="0" w:space="0" w:color="auto"/>
            <w:right w:val="none" w:sz="0" w:space="0" w:color="auto"/>
          </w:divBdr>
        </w:div>
        <w:div w:id="1618172795">
          <w:marLeft w:val="480"/>
          <w:marRight w:val="0"/>
          <w:marTop w:val="0"/>
          <w:marBottom w:val="0"/>
          <w:divBdr>
            <w:top w:val="none" w:sz="0" w:space="0" w:color="auto"/>
            <w:left w:val="none" w:sz="0" w:space="0" w:color="auto"/>
            <w:bottom w:val="none" w:sz="0" w:space="0" w:color="auto"/>
            <w:right w:val="none" w:sz="0" w:space="0" w:color="auto"/>
          </w:divBdr>
        </w:div>
        <w:div w:id="1037312688">
          <w:marLeft w:val="480"/>
          <w:marRight w:val="0"/>
          <w:marTop w:val="0"/>
          <w:marBottom w:val="0"/>
          <w:divBdr>
            <w:top w:val="none" w:sz="0" w:space="0" w:color="auto"/>
            <w:left w:val="none" w:sz="0" w:space="0" w:color="auto"/>
            <w:bottom w:val="none" w:sz="0" w:space="0" w:color="auto"/>
            <w:right w:val="none" w:sz="0" w:space="0" w:color="auto"/>
          </w:divBdr>
        </w:div>
        <w:div w:id="865826041">
          <w:marLeft w:val="480"/>
          <w:marRight w:val="0"/>
          <w:marTop w:val="0"/>
          <w:marBottom w:val="0"/>
          <w:divBdr>
            <w:top w:val="none" w:sz="0" w:space="0" w:color="auto"/>
            <w:left w:val="none" w:sz="0" w:space="0" w:color="auto"/>
            <w:bottom w:val="none" w:sz="0" w:space="0" w:color="auto"/>
            <w:right w:val="none" w:sz="0" w:space="0" w:color="auto"/>
          </w:divBdr>
        </w:div>
        <w:div w:id="1696343211">
          <w:marLeft w:val="480"/>
          <w:marRight w:val="0"/>
          <w:marTop w:val="0"/>
          <w:marBottom w:val="0"/>
          <w:divBdr>
            <w:top w:val="none" w:sz="0" w:space="0" w:color="auto"/>
            <w:left w:val="none" w:sz="0" w:space="0" w:color="auto"/>
            <w:bottom w:val="none" w:sz="0" w:space="0" w:color="auto"/>
            <w:right w:val="none" w:sz="0" w:space="0" w:color="auto"/>
          </w:divBdr>
        </w:div>
        <w:div w:id="1834879911">
          <w:marLeft w:val="480"/>
          <w:marRight w:val="0"/>
          <w:marTop w:val="0"/>
          <w:marBottom w:val="0"/>
          <w:divBdr>
            <w:top w:val="none" w:sz="0" w:space="0" w:color="auto"/>
            <w:left w:val="none" w:sz="0" w:space="0" w:color="auto"/>
            <w:bottom w:val="none" w:sz="0" w:space="0" w:color="auto"/>
            <w:right w:val="none" w:sz="0" w:space="0" w:color="auto"/>
          </w:divBdr>
        </w:div>
        <w:div w:id="1058242193">
          <w:marLeft w:val="480"/>
          <w:marRight w:val="0"/>
          <w:marTop w:val="0"/>
          <w:marBottom w:val="0"/>
          <w:divBdr>
            <w:top w:val="none" w:sz="0" w:space="0" w:color="auto"/>
            <w:left w:val="none" w:sz="0" w:space="0" w:color="auto"/>
            <w:bottom w:val="none" w:sz="0" w:space="0" w:color="auto"/>
            <w:right w:val="none" w:sz="0" w:space="0" w:color="auto"/>
          </w:divBdr>
        </w:div>
        <w:div w:id="1349793342">
          <w:marLeft w:val="480"/>
          <w:marRight w:val="0"/>
          <w:marTop w:val="0"/>
          <w:marBottom w:val="0"/>
          <w:divBdr>
            <w:top w:val="none" w:sz="0" w:space="0" w:color="auto"/>
            <w:left w:val="none" w:sz="0" w:space="0" w:color="auto"/>
            <w:bottom w:val="none" w:sz="0" w:space="0" w:color="auto"/>
            <w:right w:val="none" w:sz="0" w:space="0" w:color="auto"/>
          </w:divBdr>
        </w:div>
        <w:div w:id="593787847">
          <w:marLeft w:val="480"/>
          <w:marRight w:val="0"/>
          <w:marTop w:val="0"/>
          <w:marBottom w:val="0"/>
          <w:divBdr>
            <w:top w:val="none" w:sz="0" w:space="0" w:color="auto"/>
            <w:left w:val="none" w:sz="0" w:space="0" w:color="auto"/>
            <w:bottom w:val="none" w:sz="0" w:space="0" w:color="auto"/>
            <w:right w:val="none" w:sz="0" w:space="0" w:color="auto"/>
          </w:divBdr>
        </w:div>
        <w:div w:id="829371745">
          <w:marLeft w:val="480"/>
          <w:marRight w:val="0"/>
          <w:marTop w:val="0"/>
          <w:marBottom w:val="0"/>
          <w:divBdr>
            <w:top w:val="none" w:sz="0" w:space="0" w:color="auto"/>
            <w:left w:val="none" w:sz="0" w:space="0" w:color="auto"/>
            <w:bottom w:val="none" w:sz="0" w:space="0" w:color="auto"/>
            <w:right w:val="none" w:sz="0" w:space="0" w:color="auto"/>
          </w:divBdr>
        </w:div>
        <w:div w:id="649359343">
          <w:marLeft w:val="480"/>
          <w:marRight w:val="0"/>
          <w:marTop w:val="0"/>
          <w:marBottom w:val="0"/>
          <w:divBdr>
            <w:top w:val="none" w:sz="0" w:space="0" w:color="auto"/>
            <w:left w:val="none" w:sz="0" w:space="0" w:color="auto"/>
            <w:bottom w:val="none" w:sz="0" w:space="0" w:color="auto"/>
            <w:right w:val="none" w:sz="0" w:space="0" w:color="auto"/>
          </w:divBdr>
        </w:div>
        <w:div w:id="1886942136">
          <w:marLeft w:val="480"/>
          <w:marRight w:val="0"/>
          <w:marTop w:val="0"/>
          <w:marBottom w:val="0"/>
          <w:divBdr>
            <w:top w:val="none" w:sz="0" w:space="0" w:color="auto"/>
            <w:left w:val="none" w:sz="0" w:space="0" w:color="auto"/>
            <w:bottom w:val="none" w:sz="0" w:space="0" w:color="auto"/>
            <w:right w:val="none" w:sz="0" w:space="0" w:color="auto"/>
          </w:divBdr>
        </w:div>
        <w:div w:id="1947079156">
          <w:marLeft w:val="480"/>
          <w:marRight w:val="0"/>
          <w:marTop w:val="0"/>
          <w:marBottom w:val="0"/>
          <w:divBdr>
            <w:top w:val="none" w:sz="0" w:space="0" w:color="auto"/>
            <w:left w:val="none" w:sz="0" w:space="0" w:color="auto"/>
            <w:bottom w:val="none" w:sz="0" w:space="0" w:color="auto"/>
            <w:right w:val="none" w:sz="0" w:space="0" w:color="auto"/>
          </w:divBdr>
        </w:div>
        <w:div w:id="779380579">
          <w:marLeft w:val="480"/>
          <w:marRight w:val="0"/>
          <w:marTop w:val="0"/>
          <w:marBottom w:val="0"/>
          <w:divBdr>
            <w:top w:val="none" w:sz="0" w:space="0" w:color="auto"/>
            <w:left w:val="none" w:sz="0" w:space="0" w:color="auto"/>
            <w:bottom w:val="none" w:sz="0" w:space="0" w:color="auto"/>
            <w:right w:val="none" w:sz="0" w:space="0" w:color="auto"/>
          </w:divBdr>
        </w:div>
        <w:div w:id="1560630623">
          <w:marLeft w:val="480"/>
          <w:marRight w:val="0"/>
          <w:marTop w:val="0"/>
          <w:marBottom w:val="0"/>
          <w:divBdr>
            <w:top w:val="none" w:sz="0" w:space="0" w:color="auto"/>
            <w:left w:val="none" w:sz="0" w:space="0" w:color="auto"/>
            <w:bottom w:val="none" w:sz="0" w:space="0" w:color="auto"/>
            <w:right w:val="none" w:sz="0" w:space="0" w:color="auto"/>
          </w:divBdr>
        </w:div>
        <w:div w:id="175578055">
          <w:marLeft w:val="480"/>
          <w:marRight w:val="0"/>
          <w:marTop w:val="0"/>
          <w:marBottom w:val="0"/>
          <w:divBdr>
            <w:top w:val="none" w:sz="0" w:space="0" w:color="auto"/>
            <w:left w:val="none" w:sz="0" w:space="0" w:color="auto"/>
            <w:bottom w:val="none" w:sz="0" w:space="0" w:color="auto"/>
            <w:right w:val="none" w:sz="0" w:space="0" w:color="auto"/>
          </w:divBdr>
        </w:div>
        <w:div w:id="2004385440">
          <w:marLeft w:val="480"/>
          <w:marRight w:val="0"/>
          <w:marTop w:val="0"/>
          <w:marBottom w:val="0"/>
          <w:divBdr>
            <w:top w:val="none" w:sz="0" w:space="0" w:color="auto"/>
            <w:left w:val="none" w:sz="0" w:space="0" w:color="auto"/>
            <w:bottom w:val="none" w:sz="0" w:space="0" w:color="auto"/>
            <w:right w:val="none" w:sz="0" w:space="0" w:color="auto"/>
          </w:divBdr>
        </w:div>
        <w:div w:id="1792093545">
          <w:marLeft w:val="480"/>
          <w:marRight w:val="0"/>
          <w:marTop w:val="0"/>
          <w:marBottom w:val="0"/>
          <w:divBdr>
            <w:top w:val="none" w:sz="0" w:space="0" w:color="auto"/>
            <w:left w:val="none" w:sz="0" w:space="0" w:color="auto"/>
            <w:bottom w:val="none" w:sz="0" w:space="0" w:color="auto"/>
            <w:right w:val="none" w:sz="0" w:space="0" w:color="auto"/>
          </w:divBdr>
        </w:div>
        <w:div w:id="1219777605">
          <w:marLeft w:val="480"/>
          <w:marRight w:val="0"/>
          <w:marTop w:val="0"/>
          <w:marBottom w:val="0"/>
          <w:divBdr>
            <w:top w:val="none" w:sz="0" w:space="0" w:color="auto"/>
            <w:left w:val="none" w:sz="0" w:space="0" w:color="auto"/>
            <w:bottom w:val="none" w:sz="0" w:space="0" w:color="auto"/>
            <w:right w:val="none" w:sz="0" w:space="0" w:color="auto"/>
          </w:divBdr>
        </w:div>
        <w:div w:id="492792657">
          <w:marLeft w:val="480"/>
          <w:marRight w:val="0"/>
          <w:marTop w:val="0"/>
          <w:marBottom w:val="0"/>
          <w:divBdr>
            <w:top w:val="none" w:sz="0" w:space="0" w:color="auto"/>
            <w:left w:val="none" w:sz="0" w:space="0" w:color="auto"/>
            <w:bottom w:val="none" w:sz="0" w:space="0" w:color="auto"/>
            <w:right w:val="none" w:sz="0" w:space="0" w:color="auto"/>
          </w:divBdr>
        </w:div>
        <w:div w:id="1802990486">
          <w:marLeft w:val="480"/>
          <w:marRight w:val="0"/>
          <w:marTop w:val="0"/>
          <w:marBottom w:val="0"/>
          <w:divBdr>
            <w:top w:val="none" w:sz="0" w:space="0" w:color="auto"/>
            <w:left w:val="none" w:sz="0" w:space="0" w:color="auto"/>
            <w:bottom w:val="none" w:sz="0" w:space="0" w:color="auto"/>
            <w:right w:val="none" w:sz="0" w:space="0" w:color="auto"/>
          </w:divBdr>
        </w:div>
        <w:div w:id="2070836415">
          <w:marLeft w:val="480"/>
          <w:marRight w:val="0"/>
          <w:marTop w:val="0"/>
          <w:marBottom w:val="0"/>
          <w:divBdr>
            <w:top w:val="none" w:sz="0" w:space="0" w:color="auto"/>
            <w:left w:val="none" w:sz="0" w:space="0" w:color="auto"/>
            <w:bottom w:val="none" w:sz="0" w:space="0" w:color="auto"/>
            <w:right w:val="none" w:sz="0" w:space="0" w:color="auto"/>
          </w:divBdr>
        </w:div>
        <w:div w:id="994843081">
          <w:marLeft w:val="480"/>
          <w:marRight w:val="0"/>
          <w:marTop w:val="0"/>
          <w:marBottom w:val="0"/>
          <w:divBdr>
            <w:top w:val="none" w:sz="0" w:space="0" w:color="auto"/>
            <w:left w:val="none" w:sz="0" w:space="0" w:color="auto"/>
            <w:bottom w:val="none" w:sz="0" w:space="0" w:color="auto"/>
            <w:right w:val="none" w:sz="0" w:space="0" w:color="auto"/>
          </w:divBdr>
        </w:div>
        <w:div w:id="1445685667">
          <w:marLeft w:val="480"/>
          <w:marRight w:val="0"/>
          <w:marTop w:val="0"/>
          <w:marBottom w:val="0"/>
          <w:divBdr>
            <w:top w:val="none" w:sz="0" w:space="0" w:color="auto"/>
            <w:left w:val="none" w:sz="0" w:space="0" w:color="auto"/>
            <w:bottom w:val="none" w:sz="0" w:space="0" w:color="auto"/>
            <w:right w:val="none" w:sz="0" w:space="0" w:color="auto"/>
          </w:divBdr>
        </w:div>
        <w:div w:id="1601597136">
          <w:marLeft w:val="480"/>
          <w:marRight w:val="0"/>
          <w:marTop w:val="0"/>
          <w:marBottom w:val="0"/>
          <w:divBdr>
            <w:top w:val="none" w:sz="0" w:space="0" w:color="auto"/>
            <w:left w:val="none" w:sz="0" w:space="0" w:color="auto"/>
            <w:bottom w:val="none" w:sz="0" w:space="0" w:color="auto"/>
            <w:right w:val="none" w:sz="0" w:space="0" w:color="auto"/>
          </w:divBdr>
        </w:div>
        <w:div w:id="2002540572">
          <w:marLeft w:val="480"/>
          <w:marRight w:val="0"/>
          <w:marTop w:val="0"/>
          <w:marBottom w:val="0"/>
          <w:divBdr>
            <w:top w:val="none" w:sz="0" w:space="0" w:color="auto"/>
            <w:left w:val="none" w:sz="0" w:space="0" w:color="auto"/>
            <w:bottom w:val="none" w:sz="0" w:space="0" w:color="auto"/>
            <w:right w:val="none" w:sz="0" w:space="0" w:color="auto"/>
          </w:divBdr>
        </w:div>
        <w:div w:id="770273839">
          <w:marLeft w:val="480"/>
          <w:marRight w:val="0"/>
          <w:marTop w:val="0"/>
          <w:marBottom w:val="0"/>
          <w:divBdr>
            <w:top w:val="none" w:sz="0" w:space="0" w:color="auto"/>
            <w:left w:val="none" w:sz="0" w:space="0" w:color="auto"/>
            <w:bottom w:val="none" w:sz="0" w:space="0" w:color="auto"/>
            <w:right w:val="none" w:sz="0" w:space="0" w:color="auto"/>
          </w:divBdr>
        </w:div>
        <w:div w:id="1159345201">
          <w:marLeft w:val="480"/>
          <w:marRight w:val="0"/>
          <w:marTop w:val="0"/>
          <w:marBottom w:val="0"/>
          <w:divBdr>
            <w:top w:val="none" w:sz="0" w:space="0" w:color="auto"/>
            <w:left w:val="none" w:sz="0" w:space="0" w:color="auto"/>
            <w:bottom w:val="none" w:sz="0" w:space="0" w:color="auto"/>
            <w:right w:val="none" w:sz="0" w:space="0" w:color="auto"/>
          </w:divBdr>
        </w:div>
        <w:div w:id="202984358">
          <w:marLeft w:val="480"/>
          <w:marRight w:val="0"/>
          <w:marTop w:val="0"/>
          <w:marBottom w:val="0"/>
          <w:divBdr>
            <w:top w:val="none" w:sz="0" w:space="0" w:color="auto"/>
            <w:left w:val="none" w:sz="0" w:space="0" w:color="auto"/>
            <w:bottom w:val="none" w:sz="0" w:space="0" w:color="auto"/>
            <w:right w:val="none" w:sz="0" w:space="0" w:color="auto"/>
          </w:divBdr>
        </w:div>
        <w:div w:id="1249845558">
          <w:marLeft w:val="480"/>
          <w:marRight w:val="0"/>
          <w:marTop w:val="0"/>
          <w:marBottom w:val="0"/>
          <w:divBdr>
            <w:top w:val="none" w:sz="0" w:space="0" w:color="auto"/>
            <w:left w:val="none" w:sz="0" w:space="0" w:color="auto"/>
            <w:bottom w:val="none" w:sz="0" w:space="0" w:color="auto"/>
            <w:right w:val="none" w:sz="0" w:space="0" w:color="auto"/>
          </w:divBdr>
        </w:div>
        <w:div w:id="1529610544">
          <w:marLeft w:val="480"/>
          <w:marRight w:val="0"/>
          <w:marTop w:val="0"/>
          <w:marBottom w:val="0"/>
          <w:divBdr>
            <w:top w:val="none" w:sz="0" w:space="0" w:color="auto"/>
            <w:left w:val="none" w:sz="0" w:space="0" w:color="auto"/>
            <w:bottom w:val="none" w:sz="0" w:space="0" w:color="auto"/>
            <w:right w:val="none" w:sz="0" w:space="0" w:color="auto"/>
          </w:divBdr>
        </w:div>
        <w:div w:id="76486374">
          <w:marLeft w:val="480"/>
          <w:marRight w:val="0"/>
          <w:marTop w:val="0"/>
          <w:marBottom w:val="0"/>
          <w:divBdr>
            <w:top w:val="none" w:sz="0" w:space="0" w:color="auto"/>
            <w:left w:val="none" w:sz="0" w:space="0" w:color="auto"/>
            <w:bottom w:val="none" w:sz="0" w:space="0" w:color="auto"/>
            <w:right w:val="none" w:sz="0" w:space="0" w:color="auto"/>
          </w:divBdr>
        </w:div>
        <w:div w:id="1646201292">
          <w:marLeft w:val="480"/>
          <w:marRight w:val="0"/>
          <w:marTop w:val="0"/>
          <w:marBottom w:val="0"/>
          <w:divBdr>
            <w:top w:val="none" w:sz="0" w:space="0" w:color="auto"/>
            <w:left w:val="none" w:sz="0" w:space="0" w:color="auto"/>
            <w:bottom w:val="none" w:sz="0" w:space="0" w:color="auto"/>
            <w:right w:val="none" w:sz="0" w:space="0" w:color="auto"/>
          </w:divBdr>
        </w:div>
        <w:div w:id="1640961302">
          <w:marLeft w:val="480"/>
          <w:marRight w:val="0"/>
          <w:marTop w:val="0"/>
          <w:marBottom w:val="0"/>
          <w:divBdr>
            <w:top w:val="none" w:sz="0" w:space="0" w:color="auto"/>
            <w:left w:val="none" w:sz="0" w:space="0" w:color="auto"/>
            <w:bottom w:val="none" w:sz="0" w:space="0" w:color="auto"/>
            <w:right w:val="none" w:sz="0" w:space="0" w:color="auto"/>
          </w:divBdr>
        </w:div>
        <w:div w:id="638921059">
          <w:marLeft w:val="480"/>
          <w:marRight w:val="0"/>
          <w:marTop w:val="0"/>
          <w:marBottom w:val="0"/>
          <w:divBdr>
            <w:top w:val="none" w:sz="0" w:space="0" w:color="auto"/>
            <w:left w:val="none" w:sz="0" w:space="0" w:color="auto"/>
            <w:bottom w:val="none" w:sz="0" w:space="0" w:color="auto"/>
            <w:right w:val="none" w:sz="0" w:space="0" w:color="auto"/>
          </w:divBdr>
        </w:div>
        <w:div w:id="311061399">
          <w:marLeft w:val="480"/>
          <w:marRight w:val="0"/>
          <w:marTop w:val="0"/>
          <w:marBottom w:val="0"/>
          <w:divBdr>
            <w:top w:val="none" w:sz="0" w:space="0" w:color="auto"/>
            <w:left w:val="none" w:sz="0" w:space="0" w:color="auto"/>
            <w:bottom w:val="none" w:sz="0" w:space="0" w:color="auto"/>
            <w:right w:val="none" w:sz="0" w:space="0" w:color="auto"/>
          </w:divBdr>
        </w:div>
        <w:div w:id="884409103">
          <w:marLeft w:val="480"/>
          <w:marRight w:val="0"/>
          <w:marTop w:val="0"/>
          <w:marBottom w:val="0"/>
          <w:divBdr>
            <w:top w:val="none" w:sz="0" w:space="0" w:color="auto"/>
            <w:left w:val="none" w:sz="0" w:space="0" w:color="auto"/>
            <w:bottom w:val="none" w:sz="0" w:space="0" w:color="auto"/>
            <w:right w:val="none" w:sz="0" w:space="0" w:color="auto"/>
          </w:divBdr>
        </w:div>
        <w:div w:id="1508059790">
          <w:marLeft w:val="480"/>
          <w:marRight w:val="0"/>
          <w:marTop w:val="0"/>
          <w:marBottom w:val="0"/>
          <w:divBdr>
            <w:top w:val="none" w:sz="0" w:space="0" w:color="auto"/>
            <w:left w:val="none" w:sz="0" w:space="0" w:color="auto"/>
            <w:bottom w:val="none" w:sz="0" w:space="0" w:color="auto"/>
            <w:right w:val="none" w:sz="0" w:space="0" w:color="auto"/>
          </w:divBdr>
        </w:div>
        <w:div w:id="2143302636">
          <w:marLeft w:val="480"/>
          <w:marRight w:val="0"/>
          <w:marTop w:val="0"/>
          <w:marBottom w:val="0"/>
          <w:divBdr>
            <w:top w:val="none" w:sz="0" w:space="0" w:color="auto"/>
            <w:left w:val="none" w:sz="0" w:space="0" w:color="auto"/>
            <w:bottom w:val="none" w:sz="0" w:space="0" w:color="auto"/>
            <w:right w:val="none" w:sz="0" w:space="0" w:color="auto"/>
          </w:divBdr>
        </w:div>
        <w:div w:id="914122022">
          <w:marLeft w:val="480"/>
          <w:marRight w:val="0"/>
          <w:marTop w:val="0"/>
          <w:marBottom w:val="0"/>
          <w:divBdr>
            <w:top w:val="none" w:sz="0" w:space="0" w:color="auto"/>
            <w:left w:val="none" w:sz="0" w:space="0" w:color="auto"/>
            <w:bottom w:val="none" w:sz="0" w:space="0" w:color="auto"/>
            <w:right w:val="none" w:sz="0" w:space="0" w:color="auto"/>
          </w:divBdr>
        </w:div>
        <w:div w:id="217864978">
          <w:marLeft w:val="480"/>
          <w:marRight w:val="0"/>
          <w:marTop w:val="0"/>
          <w:marBottom w:val="0"/>
          <w:divBdr>
            <w:top w:val="none" w:sz="0" w:space="0" w:color="auto"/>
            <w:left w:val="none" w:sz="0" w:space="0" w:color="auto"/>
            <w:bottom w:val="none" w:sz="0" w:space="0" w:color="auto"/>
            <w:right w:val="none" w:sz="0" w:space="0" w:color="auto"/>
          </w:divBdr>
        </w:div>
        <w:div w:id="1397702847">
          <w:marLeft w:val="480"/>
          <w:marRight w:val="0"/>
          <w:marTop w:val="0"/>
          <w:marBottom w:val="0"/>
          <w:divBdr>
            <w:top w:val="none" w:sz="0" w:space="0" w:color="auto"/>
            <w:left w:val="none" w:sz="0" w:space="0" w:color="auto"/>
            <w:bottom w:val="none" w:sz="0" w:space="0" w:color="auto"/>
            <w:right w:val="none" w:sz="0" w:space="0" w:color="auto"/>
          </w:divBdr>
        </w:div>
        <w:div w:id="107433700">
          <w:marLeft w:val="480"/>
          <w:marRight w:val="0"/>
          <w:marTop w:val="0"/>
          <w:marBottom w:val="0"/>
          <w:divBdr>
            <w:top w:val="none" w:sz="0" w:space="0" w:color="auto"/>
            <w:left w:val="none" w:sz="0" w:space="0" w:color="auto"/>
            <w:bottom w:val="none" w:sz="0" w:space="0" w:color="auto"/>
            <w:right w:val="none" w:sz="0" w:space="0" w:color="auto"/>
          </w:divBdr>
        </w:div>
        <w:div w:id="1909418887">
          <w:marLeft w:val="480"/>
          <w:marRight w:val="0"/>
          <w:marTop w:val="0"/>
          <w:marBottom w:val="0"/>
          <w:divBdr>
            <w:top w:val="none" w:sz="0" w:space="0" w:color="auto"/>
            <w:left w:val="none" w:sz="0" w:space="0" w:color="auto"/>
            <w:bottom w:val="none" w:sz="0" w:space="0" w:color="auto"/>
            <w:right w:val="none" w:sz="0" w:space="0" w:color="auto"/>
          </w:divBdr>
        </w:div>
        <w:div w:id="1846363613">
          <w:marLeft w:val="480"/>
          <w:marRight w:val="0"/>
          <w:marTop w:val="0"/>
          <w:marBottom w:val="0"/>
          <w:divBdr>
            <w:top w:val="none" w:sz="0" w:space="0" w:color="auto"/>
            <w:left w:val="none" w:sz="0" w:space="0" w:color="auto"/>
            <w:bottom w:val="none" w:sz="0" w:space="0" w:color="auto"/>
            <w:right w:val="none" w:sz="0" w:space="0" w:color="auto"/>
          </w:divBdr>
        </w:div>
        <w:div w:id="1815296140">
          <w:marLeft w:val="480"/>
          <w:marRight w:val="0"/>
          <w:marTop w:val="0"/>
          <w:marBottom w:val="0"/>
          <w:divBdr>
            <w:top w:val="none" w:sz="0" w:space="0" w:color="auto"/>
            <w:left w:val="none" w:sz="0" w:space="0" w:color="auto"/>
            <w:bottom w:val="none" w:sz="0" w:space="0" w:color="auto"/>
            <w:right w:val="none" w:sz="0" w:space="0" w:color="auto"/>
          </w:divBdr>
        </w:div>
        <w:div w:id="2015571341">
          <w:marLeft w:val="480"/>
          <w:marRight w:val="0"/>
          <w:marTop w:val="0"/>
          <w:marBottom w:val="0"/>
          <w:divBdr>
            <w:top w:val="none" w:sz="0" w:space="0" w:color="auto"/>
            <w:left w:val="none" w:sz="0" w:space="0" w:color="auto"/>
            <w:bottom w:val="none" w:sz="0" w:space="0" w:color="auto"/>
            <w:right w:val="none" w:sz="0" w:space="0" w:color="auto"/>
          </w:divBdr>
        </w:div>
        <w:div w:id="514880343">
          <w:marLeft w:val="480"/>
          <w:marRight w:val="0"/>
          <w:marTop w:val="0"/>
          <w:marBottom w:val="0"/>
          <w:divBdr>
            <w:top w:val="none" w:sz="0" w:space="0" w:color="auto"/>
            <w:left w:val="none" w:sz="0" w:space="0" w:color="auto"/>
            <w:bottom w:val="none" w:sz="0" w:space="0" w:color="auto"/>
            <w:right w:val="none" w:sz="0" w:space="0" w:color="auto"/>
          </w:divBdr>
        </w:div>
        <w:div w:id="993029126">
          <w:marLeft w:val="480"/>
          <w:marRight w:val="0"/>
          <w:marTop w:val="0"/>
          <w:marBottom w:val="0"/>
          <w:divBdr>
            <w:top w:val="none" w:sz="0" w:space="0" w:color="auto"/>
            <w:left w:val="none" w:sz="0" w:space="0" w:color="auto"/>
            <w:bottom w:val="none" w:sz="0" w:space="0" w:color="auto"/>
            <w:right w:val="none" w:sz="0" w:space="0" w:color="auto"/>
          </w:divBdr>
        </w:div>
        <w:div w:id="2082945945">
          <w:marLeft w:val="480"/>
          <w:marRight w:val="0"/>
          <w:marTop w:val="0"/>
          <w:marBottom w:val="0"/>
          <w:divBdr>
            <w:top w:val="none" w:sz="0" w:space="0" w:color="auto"/>
            <w:left w:val="none" w:sz="0" w:space="0" w:color="auto"/>
            <w:bottom w:val="none" w:sz="0" w:space="0" w:color="auto"/>
            <w:right w:val="none" w:sz="0" w:space="0" w:color="auto"/>
          </w:divBdr>
        </w:div>
        <w:div w:id="1431395647">
          <w:marLeft w:val="480"/>
          <w:marRight w:val="0"/>
          <w:marTop w:val="0"/>
          <w:marBottom w:val="0"/>
          <w:divBdr>
            <w:top w:val="none" w:sz="0" w:space="0" w:color="auto"/>
            <w:left w:val="none" w:sz="0" w:space="0" w:color="auto"/>
            <w:bottom w:val="none" w:sz="0" w:space="0" w:color="auto"/>
            <w:right w:val="none" w:sz="0" w:space="0" w:color="auto"/>
          </w:divBdr>
        </w:div>
        <w:div w:id="239369244">
          <w:marLeft w:val="480"/>
          <w:marRight w:val="0"/>
          <w:marTop w:val="0"/>
          <w:marBottom w:val="0"/>
          <w:divBdr>
            <w:top w:val="none" w:sz="0" w:space="0" w:color="auto"/>
            <w:left w:val="none" w:sz="0" w:space="0" w:color="auto"/>
            <w:bottom w:val="none" w:sz="0" w:space="0" w:color="auto"/>
            <w:right w:val="none" w:sz="0" w:space="0" w:color="auto"/>
          </w:divBdr>
        </w:div>
        <w:div w:id="1233353159">
          <w:marLeft w:val="480"/>
          <w:marRight w:val="0"/>
          <w:marTop w:val="0"/>
          <w:marBottom w:val="0"/>
          <w:divBdr>
            <w:top w:val="none" w:sz="0" w:space="0" w:color="auto"/>
            <w:left w:val="none" w:sz="0" w:space="0" w:color="auto"/>
            <w:bottom w:val="none" w:sz="0" w:space="0" w:color="auto"/>
            <w:right w:val="none" w:sz="0" w:space="0" w:color="auto"/>
          </w:divBdr>
        </w:div>
        <w:div w:id="1880699578">
          <w:marLeft w:val="480"/>
          <w:marRight w:val="0"/>
          <w:marTop w:val="0"/>
          <w:marBottom w:val="0"/>
          <w:divBdr>
            <w:top w:val="none" w:sz="0" w:space="0" w:color="auto"/>
            <w:left w:val="none" w:sz="0" w:space="0" w:color="auto"/>
            <w:bottom w:val="none" w:sz="0" w:space="0" w:color="auto"/>
            <w:right w:val="none" w:sz="0" w:space="0" w:color="auto"/>
          </w:divBdr>
        </w:div>
        <w:div w:id="734547589">
          <w:marLeft w:val="480"/>
          <w:marRight w:val="0"/>
          <w:marTop w:val="0"/>
          <w:marBottom w:val="0"/>
          <w:divBdr>
            <w:top w:val="none" w:sz="0" w:space="0" w:color="auto"/>
            <w:left w:val="none" w:sz="0" w:space="0" w:color="auto"/>
            <w:bottom w:val="none" w:sz="0" w:space="0" w:color="auto"/>
            <w:right w:val="none" w:sz="0" w:space="0" w:color="auto"/>
          </w:divBdr>
        </w:div>
        <w:div w:id="1039671053">
          <w:marLeft w:val="480"/>
          <w:marRight w:val="0"/>
          <w:marTop w:val="0"/>
          <w:marBottom w:val="0"/>
          <w:divBdr>
            <w:top w:val="none" w:sz="0" w:space="0" w:color="auto"/>
            <w:left w:val="none" w:sz="0" w:space="0" w:color="auto"/>
            <w:bottom w:val="none" w:sz="0" w:space="0" w:color="auto"/>
            <w:right w:val="none" w:sz="0" w:space="0" w:color="auto"/>
          </w:divBdr>
        </w:div>
        <w:div w:id="1626695878">
          <w:marLeft w:val="480"/>
          <w:marRight w:val="0"/>
          <w:marTop w:val="0"/>
          <w:marBottom w:val="0"/>
          <w:divBdr>
            <w:top w:val="none" w:sz="0" w:space="0" w:color="auto"/>
            <w:left w:val="none" w:sz="0" w:space="0" w:color="auto"/>
            <w:bottom w:val="none" w:sz="0" w:space="0" w:color="auto"/>
            <w:right w:val="none" w:sz="0" w:space="0" w:color="auto"/>
          </w:divBdr>
        </w:div>
        <w:div w:id="1725791499">
          <w:marLeft w:val="480"/>
          <w:marRight w:val="0"/>
          <w:marTop w:val="0"/>
          <w:marBottom w:val="0"/>
          <w:divBdr>
            <w:top w:val="none" w:sz="0" w:space="0" w:color="auto"/>
            <w:left w:val="none" w:sz="0" w:space="0" w:color="auto"/>
            <w:bottom w:val="none" w:sz="0" w:space="0" w:color="auto"/>
            <w:right w:val="none" w:sz="0" w:space="0" w:color="auto"/>
          </w:divBdr>
        </w:div>
        <w:div w:id="1368482245">
          <w:marLeft w:val="480"/>
          <w:marRight w:val="0"/>
          <w:marTop w:val="0"/>
          <w:marBottom w:val="0"/>
          <w:divBdr>
            <w:top w:val="none" w:sz="0" w:space="0" w:color="auto"/>
            <w:left w:val="none" w:sz="0" w:space="0" w:color="auto"/>
            <w:bottom w:val="none" w:sz="0" w:space="0" w:color="auto"/>
            <w:right w:val="none" w:sz="0" w:space="0" w:color="auto"/>
          </w:divBdr>
        </w:div>
        <w:div w:id="18237171">
          <w:marLeft w:val="480"/>
          <w:marRight w:val="0"/>
          <w:marTop w:val="0"/>
          <w:marBottom w:val="0"/>
          <w:divBdr>
            <w:top w:val="none" w:sz="0" w:space="0" w:color="auto"/>
            <w:left w:val="none" w:sz="0" w:space="0" w:color="auto"/>
            <w:bottom w:val="none" w:sz="0" w:space="0" w:color="auto"/>
            <w:right w:val="none" w:sz="0" w:space="0" w:color="auto"/>
          </w:divBdr>
        </w:div>
        <w:div w:id="1685278528">
          <w:marLeft w:val="480"/>
          <w:marRight w:val="0"/>
          <w:marTop w:val="0"/>
          <w:marBottom w:val="0"/>
          <w:divBdr>
            <w:top w:val="none" w:sz="0" w:space="0" w:color="auto"/>
            <w:left w:val="none" w:sz="0" w:space="0" w:color="auto"/>
            <w:bottom w:val="none" w:sz="0" w:space="0" w:color="auto"/>
            <w:right w:val="none" w:sz="0" w:space="0" w:color="auto"/>
          </w:divBdr>
        </w:div>
        <w:div w:id="1221285079">
          <w:marLeft w:val="480"/>
          <w:marRight w:val="0"/>
          <w:marTop w:val="0"/>
          <w:marBottom w:val="0"/>
          <w:divBdr>
            <w:top w:val="none" w:sz="0" w:space="0" w:color="auto"/>
            <w:left w:val="none" w:sz="0" w:space="0" w:color="auto"/>
            <w:bottom w:val="none" w:sz="0" w:space="0" w:color="auto"/>
            <w:right w:val="none" w:sz="0" w:space="0" w:color="auto"/>
          </w:divBdr>
        </w:div>
        <w:div w:id="1582833994">
          <w:marLeft w:val="480"/>
          <w:marRight w:val="0"/>
          <w:marTop w:val="0"/>
          <w:marBottom w:val="0"/>
          <w:divBdr>
            <w:top w:val="none" w:sz="0" w:space="0" w:color="auto"/>
            <w:left w:val="none" w:sz="0" w:space="0" w:color="auto"/>
            <w:bottom w:val="none" w:sz="0" w:space="0" w:color="auto"/>
            <w:right w:val="none" w:sz="0" w:space="0" w:color="auto"/>
          </w:divBdr>
        </w:div>
        <w:div w:id="590428243">
          <w:marLeft w:val="480"/>
          <w:marRight w:val="0"/>
          <w:marTop w:val="0"/>
          <w:marBottom w:val="0"/>
          <w:divBdr>
            <w:top w:val="none" w:sz="0" w:space="0" w:color="auto"/>
            <w:left w:val="none" w:sz="0" w:space="0" w:color="auto"/>
            <w:bottom w:val="none" w:sz="0" w:space="0" w:color="auto"/>
            <w:right w:val="none" w:sz="0" w:space="0" w:color="auto"/>
          </w:divBdr>
        </w:div>
        <w:div w:id="1324892265">
          <w:marLeft w:val="480"/>
          <w:marRight w:val="0"/>
          <w:marTop w:val="0"/>
          <w:marBottom w:val="0"/>
          <w:divBdr>
            <w:top w:val="none" w:sz="0" w:space="0" w:color="auto"/>
            <w:left w:val="none" w:sz="0" w:space="0" w:color="auto"/>
            <w:bottom w:val="none" w:sz="0" w:space="0" w:color="auto"/>
            <w:right w:val="none" w:sz="0" w:space="0" w:color="auto"/>
          </w:divBdr>
        </w:div>
        <w:div w:id="839851277">
          <w:marLeft w:val="480"/>
          <w:marRight w:val="0"/>
          <w:marTop w:val="0"/>
          <w:marBottom w:val="0"/>
          <w:divBdr>
            <w:top w:val="none" w:sz="0" w:space="0" w:color="auto"/>
            <w:left w:val="none" w:sz="0" w:space="0" w:color="auto"/>
            <w:bottom w:val="none" w:sz="0" w:space="0" w:color="auto"/>
            <w:right w:val="none" w:sz="0" w:space="0" w:color="auto"/>
          </w:divBdr>
        </w:div>
        <w:div w:id="22903686">
          <w:marLeft w:val="480"/>
          <w:marRight w:val="0"/>
          <w:marTop w:val="0"/>
          <w:marBottom w:val="0"/>
          <w:divBdr>
            <w:top w:val="none" w:sz="0" w:space="0" w:color="auto"/>
            <w:left w:val="none" w:sz="0" w:space="0" w:color="auto"/>
            <w:bottom w:val="none" w:sz="0" w:space="0" w:color="auto"/>
            <w:right w:val="none" w:sz="0" w:space="0" w:color="auto"/>
          </w:divBdr>
        </w:div>
        <w:div w:id="1394616330">
          <w:marLeft w:val="480"/>
          <w:marRight w:val="0"/>
          <w:marTop w:val="0"/>
          <w:marBottom w:val="0"/>
          <w:divBdr>
            <w:top w:val="none" w:sz="0" w:space="0" w:color="auto"/>
            <w:left w:val="none" w:sz="0" w:space="0" w:color="auto"/>
            <w:bottom w:val="none" w:sz="0" w:space="0" w:color="auto"/>
            <w:right w:val="none" w:sz="0" w:space="0" w:color="auto"/>
          </w:divBdr>
        </w:div>
        <w:div w:id="2048791865">
          <w:marLeft w:val="480"/>
          <w:marRight w:val="0"/>
          <w:marTop w:val="0"/>
          <w:marBottom w:val="0"/>
          <w:divBdr>
            <w:top w:val="none" w:sz="0" w:space="0" w:color="auto"/>
            <w:left w:val="none" w:sz="0" w:space="0" w:color="auto"/>
            <w:bottom w:val="none" w:sz="0" w:space="0" w:color="auto"/>
            <w:right w:val="none" w:sz="0" w:space="0" w:color="auto"/>
          </w:divBdr>
        </w:div>
        <w:div w:id="1865829418">
          <w:marLeft w:val="480"/>
          <w:marRight w:val="0"/>
          <w:marTop w:val="0"/>
          <w:marBottom w:val="0"/>
          <w:divBdr>
            <w:top w:val="none" w:sz="0" w:space="0" w:color="auto"/>
            <w:left w:val="none" w:sz="0" w:space="0" w:color="auto"/>
            <w:bottom w:val="none" w:sz="0" w:space="0" w:color="auto"/>
            <w:right w:val="none" w:sz="0" w:space="0" w:color="auto"/>
          </w:divBdr>
        </w:div>
        <w:div w:id="96680247">
          <w:marLeft w:val="480"/>
          <w:marRight w:val="0"/>
          <w:marTop w:val="0"/>
          <w:marBottom w:val="0"/>
          <w:divBdr>
            <w:top w:val="none" w:sz="0" w:space="0" w:color="auto"/>
            <w:left w:val="none" w:sz="0" w:space="0" w:color="auto"/>
            <w:bottom w:val="none" w:sz="0" w:space="0" w:color="auto"/>
            <w:right w:val="none" w:sz="0" w:space="0" w:color="auto"/>
          </w:divBdr>
        </w:div>
        <w:div w:id="1948806246">
          <w:marLeft w:val="480"/>
          <w:marRight w:val="0"/>
          <w:marTop w:val="0"/>
          <w:marBottom w:val="0"/>
          <w:divBdr>
            <w:top w:val="none" w:sz="0" w:space="0" w:color="auto"/>
            <w:left w:val="none" w:sz="0" w:space="0" w:color="auto"/>
            <w:bottom w:val="none" w:sz="0" w:space="0" w:color="auto"/>
            <w:right w:val="none" w:sz="0" w:space="0" w:color="auto"/>
          </w:divBdr>
        </w:div>
        <w:div w:id="308172859">
          <w:marLeft w:val="480"/>
          <w:marRight w:val="0"/>
          <w:marTop w:val="0"/>
          <w:marBottom w:val="0"/>
          <w:divBdr>
            <w:top w:val="none" w:sz="0" w:space="0" w:color="auto"/>
            <w:left w:val="none" w:sz="0" w:space="0" w:color="auto"/>
            <w:bottom w:val="none" w:sz="0" w:space="0" w:color="auto"/>
            <w:right w:val="none" w:sz="0" w:space="0" w:color="auto"/>
          </w:divBdr>
        </w:div>
        <w:div w:id="1907955302">
          <w:marLeft w:val="480"/>
          <w:marRight w:val="0"/>
          <w:marTop w:val="0"/>
          <w:marBottom w:val="0"/>
          <w:divBdr>
            <w:top w:val="none" w:sz="0" w:space="0" w:color="auto"/>
            <w:left w:val="none" w:sz="0" w:space="0" w:color="auto"/>
            <w:bottom w:val="none" w:sz="0" w:space="0" w:color="auto"/>
            <w:right w:val="none" w:sz="0" w:space="0" w:color="auto"/>
          </w:divBdr>
        </w:div>
        <w:div w:id="483357884">
          <w:marLeft w:val="480"/>
          <w:marRight w:val="0"/>
          <w:marTop w:val="0"/>
          <w:marBottom w:val="0"/>
          <w:divBdr>
            <w:top w:val="none" w:sz="0" w:space="0" w:color="auto"/>
            <w:left w:val="none" w:sz="0" w:space="0" w:color="auto"/>
            <w:bottom w:val="none" w:sz="0" w:space="0" w:color="auto"/>
            <w:right w:val="none" w:sz="0" w:space="0" w:color="auto"/>
          </w:divBdr>
        </w:div>
        <w:div w:id="1997564572">
          <w:marLeft w:val="480"/>
          <w:marRight w:val="0"/>
          <w:marTop w:val="0"/>
          <w:marBottom w:val="0"/>
          <w:divBdr>
            <w:top w:val="none" w:sz="0" w:space="0" w:color="auto"/>
            <w:left w:val="none" w:sz="0" w:space="0" w:color="auto"/>
            <w:bottom w:val="none" w:sz="0" w:space="0" w:color="auto"/>
            <w:right w:val="none" w:sz="0" w:space="0" w:color="auto"/>
          </w:divBdr>
        </w:div>
        <w:div w:id="679628162">
          <w:marLeft w:val="480"/>
          <w:marRight w:val="0"/>
          <w:marTop w:val="0"/>
          <w:marBottom w:val="0"/>
          <w:divBdr>
            <w:top w:val="none" w:sz="0" w:space="0" w:color="auto"/>
            <w:left w:val="none" w:sz="0" w:space="0" w:color="auto"/>
            <w:bottom w:val="none" w:sz="0" w:space="0" w:color="auto"/>
            <w:right w:val="none" w:sz="0" w:space="0" w:color="auto"/>
          </w:divBdr>
        </w:div>
        <w:div w:id="1721703429">
          <w:marLeft w:val="480"/>
          <w:marRight w:val="0"/>
          <w:marTop w:val="0"/>
          <w:marBottom w:val="0"/>
          <w:divBdr>
            <w:top w:val="none" w:sz="0" w:space="0" w:color="auto"/>
            <w:left w:val="none" w:sz="0" w:space="0" w:color="auto"/>
            <w:bottom w:val="none" w:sz="0" w:space="0" w:color="auto"/>
            <w:right w:val="none" w:sz="0" w:space="0" w:color="auto"/>
          </w:divBdr>
        </w:div>
        <w:div w:id="728263007">
          <w:marLeft w:val="480"/>
          <w:marRight w:val="0"/>
          <w:marTop w:val="0"/>
          <w:marBottom w:val="0"/>
          <w:divBdr>
            <w:top w:val="none" w:sz="0" w:space="0" w:color="auto"/>
            <w:left w:val="none" w:sz="0" w:space="0" w:color="auto"/>
            <w:bottom w:val="none" w:sz="0" w:space="0" w:color="auto"/>
            <w:right w:val="none" w:sz="0" w:space="0" w:color="auto"/>
          </w:divBdr>
        </w:div>
        <w:div w:id="1380788263">
          <w:marLeft w:val="480"/>
          <w:marRight w:val="0"/>
          <w:marTop w:val="0"/>
          <w:marBottom w:val="0"/>
          <w:divBdr>
            <w:top w:val="none" w:sz="0" w:space="0" w:color="auto"/>
            <w:left w:val="none" w:sz="0" w:space="0" w:color="auto"/>
            <w:bottom w:val="none" w:sz="0" w:space="0" w:color="auto"/>
            <w:right w:val="none" w:sz="0" w:space="0" w:color="auto"/>
          </w:divBdr>
        </w:div>
        <w:div w:id="1302662029">
          <w:marLeft w:val="480"/>
          <w:marRight w:val="0"/>
          <w:marTop w:val="0"/>
          <w:marBottom w:val="0"/>
          <w:divBdr>
            <w:top w:val="none" w:sz="0" w:space="0" w:color="auto"/>
            <w:left w:val="none" w:sz="0" w:space="0" w:color="auto"/>
            <w:bottom w:val="none" w:sz="0" w:space="0" w:color="auto"/>
            <w:right w:val="none" w:sz="0" w:space="0" w:color="auto"/>
          </w:divBdr>
        </w:div>
        <w:div w:id="1587030532">
          <w:marLeft w:val="480"/>
          <w:marRight w:val="0"/>
          <w:marTop w:val="0"/>
          <w:marBottom w:val="0"/>
          <w:divBdr>
            <w:top w:val="none" w:sz="0" w:space="0" w:color="auto"/>
            <w:left w:val="none" w:sz="0" w:space="0" w:color="auto"/>
            <w:bottom w:val="none" w:sz="0" w:space="0" w:color="auto"/>
            <w:right w:val="none" w:sz="0" w:space="0" w:color="auto"/>
          </w:divBdr>
        </w:div>
        <w:div w:id="563027332">
          <w:marLeft w:val="480"/>
          <w:marRight w:val="0"/>
          <w:marTop w:val="0"/>
          <w:marBottom w:val="0"/>
          <w:divBdr>
            <w:top w:val="none" w:sz="0" w:space="0" w:color="auto"/>
            <w:left w:val="none" w:sz="0" w:space="0" w:color="auto"/>
            <w:bottom w:val="none" w:sz="0" w:space="0" w:color="auto"/>
            <w:right w:val="none" w:sz="0" w:space="0" w:color="auto"/>
          </w:divBdr>
        </w:div>
        <w:div w:id="1019821011">
          <w:marLeft w:val="480"/>
          <w:marRight w:val="0"/>
          <w:marTop w:val="0"/>
          <w:marBottom w:val="0"/>
          <w:divBdr>
            <w:top w:val="none" w:sz="0" w:space="0" w:color="auto"/>
            <w:left w:val="none" w:sz="0" w:space="0" w:color="auto"/>
            <w:bottom w:val="none" w:sz="0" w:space="0" w:color="auto"/>
            <w:right w:val="none" w:sz="0" w:space="0" w:color="auto"/>
          </w:divBdr>
        </w:div>
        <w:div w:id="950547845">
          <w:marLeft w:val="480"/>
          <w:marRight w:val="0"/>
          <w:marTop w:val="0"/>
          <w:marBottom w:val="0"/>
          <w:divBdr>
            <w:top w:val="none" w:sz="0" w:space="0" w:color="auto"/>
            <w:left w:val="none" w:sz="0" w:space="0" w:color="auto"/>
            <w:bottom w:val="none" w:sz="0" w:space="0" w:color="auto"/>
            <w:right w:val="none" w:sz="0" w:space="0" w:color="auto"/>
          </w:divBdr>
        </w:div>
        <w:div w:id="1326737074">
          <w:marLeft w:val="480"/>
          <w:marRight w:val="0"/>
          <w:marTop w:val="0"/>
          <w:marBottom w:val="0"/>
          <w:divBdr>
            <w:top w:val="none" w:sz="0" w:space="0" w:color="auto"/>
            <w:left w:val="none" w:sz="0" w:space="0" w:color="auto"/>
            <w:bottom w:val="none" w:sz="0" w:space="0" w:color="auto"/>
            <w:right w:val="none" w:sz="0" w:space="0" w:color="auto"/>
          </w:divBdr>
        </w:div>
        <w:div w:id="1822500742">
          <w:marLeft w:val="480"/>
          <w:marRight w:val="0"/>
          <w:marTop w:val="0"/>
          <w:marBottom w:val="0"/>
          <w:divBdr>
            <w:top w:val="none" w:sz="0" w:space="0" w:color="auto"/>
            <w:left w:val="none" w:sz="0" w:space="0" w:color="auto"/>
            <w:bottom w:val="none" w:sz="0" w:space="0" w:color="auto"/>
            <w:right w:val="none" w:sz="0" w:space="0" w:color="auto"/>
          </w:divBdr>
        </w:div>
        <w:div w:id="475878620">
          <w:marLeft w:val="480"/>
          <w:marRight w:val="0"/>
          <w:marTop w:val="0"/>
          <w:marBottom w:val="0"/>
          <w:divBdr>
            <w:top w:val="none" w:sz="0" w:space="0" w:color="auto"/>
            <w:left w:val="none" w:sz="0" w:space="0" w:color="auto"/>
            <w:bottom w:val="none" w:sz="0" w:space="0" w:color="auto"/>
            <w:right w:val="none" w:sz="0" w:space="0" w:color="auto"/>
          </w:divBdr>
        </w:div>
        <w:div w:id="1151480637">
          <w:marLeft w:val="480"/>
          <w:marRight w:val="0"/>
          <w:marTop w:val="0"/>
          <w:marBottom w:val="0"/>
          <w:divBdr>
            <w:top w:val="none" w:sz="0" w:space="0" w:color="auto"/>
            <w:left w:val="none" w:sz="0" w:space="0" w:color="auto"/>
            <w:bottom w:val="none" w:sz="0" w:space="0" w:color="auto"/>
            <w:right w:val="none" w:sz="0" w:space="0" w:color="auto"/>
          </w:divBdr>
        </w:div>
      </w:divsChild>
    </w:div>
    <w:div w:id="1239679193">
      <w:bodyDiv w:val="1"/>
      <w:marLeft w:val="0"/>
      <w:marRight w:val="0"/>
      <w:marTop w:val="0"/>
      <w:marBottom w:val="0"/>
      <w:divBdr>
        <w:top w:val="none" w:sz="0" w:space="0" w:color="auto"/>
        <w:left w:val="none" w:sz="0" w:space="0" w:color="auto"/>
        <w:bottom w:val="none" w:sz="0" w:space="0" w:color="auto"/>
        <w:right w:val="none" w:sz="0" w:space="0" w:color="auto"/>
      </w:divBdr>
    </w:div>
    <w:div w:id="1260286725">
      <w:bodyDiv w:val="1"/>
      <w:marLeft w:val="0"/>
      <w:marRight w:val="0"/>
      <w:marTop w:val="0"/>
      <w:marBottom w:val="0"/>
      <w:divBdr>
        <w:top w:val="none" w:sz="0" w:space="0" w:color="auto"/>
        <w:left w:val="none" w:sz="0" w:space="0" w:color="auto"/>
        <w:bottom w:val="none" w:sz="0" w:space="0" w:color="auto"/>
        <w:right w:val="none" w:sz="0" w:space="0" w:color="auto"/>
      </w:divBdr>
    </w:div>
    <w:div w:id="1264454667">
      <w:bodyDiv w:val="1"/>
      <w:marLeft w:val="0"/>
      <w:marRight w:val="0"/>
      <w:marTop w:val="0"/>
      <w:marBottom w:val="0"/>
      <w:divBdr>
        <w:top w:val="none" w:sz="0" w:space="0" w:color="auto"/>
        <w:left w:val="none" w:sz="0" w:space="0" w:color="auto"/>
        <w:bottom w:val="none" w:sz="0" w:space="0" w:color="auto"/>
        <w:right w:val="none" w:sz="0" w:space="0" w:color="auto"/>
      </w:divBdr>
    </w:div>
    <w:div w:id="1268201396">
      <w:bodyDiv w:val="1"/>
      <w:marLeft w:val="0"/>
      <w:marRight w:val="0"/>
      <w:marTop w:val="0"/>
      <w:marBottom w:val="0"/>
      <w:divBdr>
        <w:top w:val="none" w:sz="0" w:space="0" w:color="auto"/>
        <w:left w:val="none" w:sz="0" w:space="0" w:color="auto"/>
        <w:bottom w:val="none" w:sz="0" w:space="0" w:color="auto"/>
        <w:right w:val="none" w:sz="0" w:space="0" w:color="auto"/>
      </w:divBdr>
      <w:divsChild>
        <w:div w:id="1691561945">
          <w:marLeft w:val="480"/>
          <w:marRight w:val="0"/>
          <w:marTop w:val="0"/>
          <w:marBottom w:val="0"/>
          <w:divBdr>
            <w:top w:val="none" w:sz="0" w:space="0" w:color="auto"/>
            <w:left w:val="none" w:sz="0" w:space="0" w:color="auto"/>
            <w:bottom w:val="none" w:sz="0" w:space="0" w:color="auto"/>
            <w:right w:val="none" w:sz="0" w:space="0" w:color="auto"/>
          </w:divBdr>
        </w:div>
        <w:div w:id="464353088">
          <w:marLeft w:val="480"/>
          <w:marRight w:val="0"/>
          <w:marTop w:val="0"/>
          <w:marBottom w:val="0"/>
          <w:divBdr>
            <w:top w:val="none" w:sz="0" w:space="0" w:color="auto"/>
            <w:left w:val="none" w:sz="0" w:space="0" w:color="auto"/>
            <w:bottom w:val="none" w:sz="0" w:space="0" w:color="auto"/>
            <w:right w:val="none" w:sz="0" w:space="0" w:color="auto"/>
          </w:divBdr>
        </w:div>
        <w:div w:id="554312306">
          <w:marLeft w:val="480"/>
          <w:marRight w:val="0"/>
          <w:marTop w:val="0"/>
          <w:marBottom w:val="0"/>
          <w:divBdr>
            <w:top w:val="none" w:sz="0" w:space="0" w:color="auto"/>
            <w:left w:val="none" w:sz="0" w:space="0" w:color="auto"/>
            <w:bottom w:val="none" w:sz="0" w:space="0" w:color="auto"/>
            <w:right w:val="none" w:sz="0" w:space="0" w:color="auto"/>
          </w:divBdr>
        </w:div>
        <w:div w:id="2139954511">
          <w:marLeft w:val="480"/>
          <w:marRight w:val="0"/>
          <w:marTop w:val="0"/>
          <w:marBottom w:val="0"/>
          <w:divBdr>
            <w:top w:val="none" w:sz="0" w:space="0" w:color="auto"/>
            <w:left w:val="none" w:sz="0" w:space="0" w:color="auto"/>
            <w:bottom w:val="none" w:sz="0" w:space="0" w:color="auto"/>
            <w:right w:val="none" w:sz="0" w:space="0" w:color="auto"/>
          </w:divBdr>
        </w:div>
        <w:div w:id="1898007142">
          <w:marLeft w:val="480"/>
          <w:marRight w:val="0"/>
          <w:marTop w:val="0"/>
          <w:marBottom w:val="0"/>
          <w:divBdr>
            <w:top w:val="none" w:sz="0" w:space="0" w:color="auto"/>
            <w:left w:val="none" w:sz="0" w:space="0" w:color="auto"/>
            <w:bottom w:val="none" w:sz="0" w:space="0" w:color="auto"/>
            <w:right w:val="none" w:sz="0" w:space="0" w:color="auto"/>
          </w:divBdr>
        </w:div>
        <w:div w:id="1465855147">
          <w:marLeft w:val="480"/>
          <w:marRight w:val="0"/>
          <w:marTop w:val="0"/>
          <w:marBottom w:val="0"/>
          <w:divBdr>
            <w:top w:val="none" w:sz="0" w:space="0" w:color="auto"/>
            <w:left w:val="none" w:sz="0" w:space="0" w:color="auto"/>
            <w:bottom w:val="none" w:sz="0" w:space="0" w:color="auto"/>
            <w:right w:val="none" w:sz="0" w:space="0" w:color="auto"/>
          </w:divBdr>
        </w:div>
        <w:div w:id="696153843">
          <w:marLeft w:val="480"/>
          <w:marRight w:val="0"/>
          <w:marTop w:val="0"/>
          <w:marBottom w:val="0"/>
          <w:divBdr>
            <w:top w:val="none" w:sz="0" w:space="0" w:color="auto"/>
            <w:left w:val="none" w:sz="0" w:space="0" w:color="auto"/>
            <w:bottom w:val="none" w:sz="0" w:space="0" w:color="auto"/>
            <w:right w:val="none" w:sz="0" w:space="0" w:color="auto"/>
          </w:divBdr>
        </w:div>
        <w:div w:id="785927802">
          <w:marLeft w:val="480"/>
          <w:marRight w:val="0"/>
          <w:marTop w:val="0"/>
          <w:marBottom w:val="0"/>
          <w:divBdr>
            <w:top w:val="none" w:sz="0" w:space="0" w:color="auto"/>
            <w:left w:val="none" w:sz="0" w:space="0" w:color="auto"/>
            <w:bottom w:val="none" w:sz="0" w:space="0" w:color="auto"/>
            <w:right w:val="none" w:sz="0" w:space="0" w:color="auto"/>
          </w:divBdr>
        </w:div>
        <w:div w:id="416054886">
          <w:marLeft w:val="480"/>
          <w:marRight w:val="0"/>
          <w:marTop w:val="0"/>
          <w:marBottom w:val="0"/>
          <w:divBdr>
            <w:top w:val="none" w:sz="0" w:space="0" w:color="auto"/>
            <w:left w:val="none" w:sz="0" w:space="0" w:color="auto"/>
            <w:bottom w:val="none" w:sz="0" w:space="0" w:color="auto"/>
            <w:right w:val="none" w:sz="0" w:space="0" w:color="auto"/>
          </w:divBdr>
        </w:div>
        <w:div w:id="1537306609">
          <w:marLeft w:val="480"/>
          <w:marRight w:val="0"/>
          <w:marTop w:val="0"/>
          <w:marBottom w:val="0"/>
          <w:divBdr>
            <w:top w:val="none" w:sz="0" w:space="0" w:color="auto"/>
            <w:left w:val="none" w:sz="0" w:space="0" w:color="auto"/>
            <w:bottom w:val="none" w:sz="0" w:space="0" w:color="auto"/>
            <w:right w:val="none" w:sz="0" w:space="0" w:color="auto"/>
          </w:divBdr>
        </w:div>
        <w:div w:id="338626433">
          <w:marLeft w:val="480"/>
          <w:marRight w:val="0"/>
          <w:marTop w:val="0"/>
          <w:marBottom w:val="0"/>
          <w:divBdr>
            <w:top w:val="none" w:sz="0" w:space="0" w:color="auto"/>
            <w:left w:val="none" w:sz="0" w:space="0" w:color="auto"/>
            <w:bottom w:val="none" w:sz="0" w:space="0" w:color="auto"/>
            <w:right w:val="none" w:sz="0" w:space="0" w:color="auto"/>
          </w:divBdr>
        </w:div>
        <w:div w:id="1482186654">
          <w:marLeft w:val="480"/>
          <w:marRight w:val="0"/>
          <w:marTop w:val="0"/>
          <w:marBottom w:val="0"/>
          <w:divBdr>
            <w:top w:val="none" w:sz="0" w:space="0" w:color="auto"/>
            <w:left w:val="none" w:sz="0" w:space="0" w:color="auto"/>
            <w:bottom w:val="none" w:sz="0" w:space="0" w:color="auto"/>
            <w:right w:val="none" w:sz="0" w:space="0" w:color="auto"/>
          </w:divBdr>
        </w:div>
        <w:div w:id="1778134501">
          <w:marLeft w:val="480"/>
          <w:marRight w:val="0"/>
          <w:marTop w:val="0"/>
          <w:marBottom w:val="0"/>
          <w:divBdr>
            <w:top w:val="none" w:sz="0" w:space="0" w:color="auto"/>
            <w:left w:val="none" w:sz="0" w:space="0" w:color="auto"/>
            <w:bottom w:val="none" w:sz="0" w:space="0" w:color="auto"/>
            <w:right w:val="none" w:sz="0" w:space="0" w:color="auto"/>
          </w:divBdr>
        </w:div>
        <w:div w:id="393697396">
          <w:marLeft w:val="480"/>
          <w:marRight w:val="0"/>
          <w:marTop w:val="0"/>
          <w:marBottom w:val="0"/>
          <w:divBdr>
            <w:top w:val="none" w:sz="0" w:space="0" w:color="auto"/>
            <w:left w:val="none" w:sz="0" w:space="0" w:color="auto"/>
            <w:bottom w:val="none" w:sz="0" w:space="0" w:color="auto"/>
            <w:right w:val="none" w:sz="0" w:space="0" w:color="auto"/>
          </w:divBdr>
        </w:div>
        <w:div w:id="1992639407">
          <w:marLeft w:val="480"/>
          <w:marRight w:val="0"/>
          <w:marTop w:val="0"/>
          <w:marBottom w:val="0"/>
          <w:divBdr>
            <w:top w:val="none" w:sz="0" w:space="0" w:color="auto"/>
            <w:left w:val="none" w:sz="0" w:space="0" w:color="auto"/>
            <w:bottom w:val="none" w:sz="0" w:space="0" w:color="auto"/>
            <w:right w:val="none" w:sz="0" w:space="0" w:color="auto"/>
          </w:divBdr>
        </w:div>
        <w:div w:id="77481841">
          <w:marLeft w:val="480"/>
          <w:marRight w:val="0"/>
          <w:marTop w:val="0"/>
          <w:marBottom w:val="0"/>
          <w:divBdr>
            <w:top w:val="none" w:sz="0" w:space="0" w:color="auto"/>
            <w:left w:val="none" w:sz="0" w:space="0" w:color="auto"/>
            <w:bottom w:val="none" w:sz="0" w:space="0" w:color="auto"/>
            <w:right w:val="none" w:sz="0" w:space="0" w:color="auto"/>
          </w:divBdr>
        </w:div>
        <w:div w:id="1711150758">
          <w:marLeft w:val="480"/>
          <w:marRight w:val="0"/>
          <w:marTop w:val="0"/>
          <w:marBottom w:val="0"/>
          <w:divBdr>
            <w:top w:val="none" w:sz="0" w:space="0" w:color="auto"/>
            <w:left w:val="none" w:sz="0" w:space="0" w:color="auto"/>
            <w:bottom w:val="none" w:sz="0" w:space="0" w:color="auto"/>
            <w:right w:val="none" w:sz="0" w:space="0" w:color="auto"/>
          </w:divBdr>
        </w:div>
        <w:div w:id="1435707913">
          <w:marLeft w:val="480"/>
          <w:marRight w:val="0"/>
          <w:marTop w:val="0"/>
          <w:marBottom w:val="0"/>
          <w:divBdr>
            <w:top w:val="none" w:sz="0" w:space="0" w:color="auto"/>
            <w:left w:val="none" w:sz="0" w:space="0" w:color="auto"/>
            <w:bottom w:val="none" w:sz="0" w:space="0" w:color="auto"/>
            <w:right w:val="none" w:sz="0" w:space="0" w:color="auto"/>
          </w:divBdr>
        </w:div>
        <w:div w:id="455219892">
          <w:marLeft w:val="480"/>
          <w:marRight w:val="0"/>
          <w:marTop w:val="0"/>
          <w:marBottom w:val="0"/>
          <w:divBdr>
            <w:top w:val="none" w:sz="0" w:space="0" w:color="auto"/>
            <w:left w:val="none" w:sz="0" w:space="0" w:color="auto"/>
            <w:bottom w:val="none" w:sz="0" w:space="0" w:color="auto"/>
            <w:right w:val="none" w:sz="0" w:space="0" w:color="auto"/>
          </w:divBdr>
        </w:div>
        <w:div w:id="193464412">
          <w:marLeft w:val="480"/>
          <w:marRight w:val="0"/>
          <w:marTop w:val="0"/>
          <w:marBottom w:val="0"/>
          <w:divBdr>
            <w:top w:val="none" w:sz="0" w:space="0" w:color="auto"/>
            <w:left w:val="none" w:sz="0" w:space="0" w:color="auto"/>
            <w:bottom w:val="none" w:sz="0" w:space="0" w:color="auto"/>
            <w:right w:val="none" w:sz="0" w:space="0" w:color="auto"/>
          </w:divBdr>
        </w:div>
        <w:div w:id="1063522691">
          <w:marLeft w:val="480"/>
          <w:marRight w:val="0"/>
          <w:marTop w:val="0"/>
          <w:marBottom w:val="0"/>
          <w:divBdr>
            <w:top w:val="none" w:sz="0" w:space="0" w:color="auto"/>
            <w:left w:val="none" w:sz="0" w:space="0" w:color="auto"/>
            <w:bottom w:val="none" w:sz="0" w:space="0" w:color="auto"/>
            <w:right w:val="none" w:sz="0" w:space="0" w:color="auto"/>
          </w:divBdr>
        </w:div>
        <w:div w:id="295450567">
          <w:marLeft w:val="480"/>
          <w:marRight w:val="0"/>
          <w:marTop w:val="0"/>
          <w:marBottom w:val="0"/>
          <w:divBdr>
            <w:top w:val="none" w:sz="0" w:space="0" w:color="auto"/>
            <w:left w:val="none" w:sz="0" w:space="0" w:color="auto"/>
            <w:bottom w:val="none" w:sz="0" w:space="0" w:color="auto"/>
            <w:right w:val="none" w:sz="0" w:space="0" w:color="auto"/>
          </w:divBdr>
        </w:div>
        <w:div w:id="1634872999">
          <w:marLeft w:val="480"/>
          <w:marRight w:val="0"/>
          <w:marTop w:val="0"/>
          <w:marBottom w:val="0"/>
          <w:divBdr>
            <w:top w:val="none" w:sz="0" w:space="0" w:color="auto"/>
            <w:left w:val="none" w:sz="0" w:space="0" w:color="auto"/>
            <w:bottom w:val="none" w:sz="0" w:space="0" w:color="auto"/>
            <w:right w:val="none" w:sz="0" w:space="0" w:color="auto"/>
          </w:divBdr>
        </w:div>
        <w:div w:id="1241135122">
          <w:marLeft w:val="480"/>
          <w:marRight w:val="0"/>
          <w:marTop w:val="0"/>
          <w:marBottom w:val="0"/>
          <w:divBdr>
            <w:top w:val="none" w:sz="0" w:space="0" w:color="auto"/>
            <w:left w:val="none" w:sz="0" w:space="0" w:color="auto"/>
            <w:bottom w:val="none" w:sz="0" w:space="0" w:color="auto"/>
            <w:right w:val="none" w:sz="0" w:space="0" w:color="auto"/>
          </w:divBdr>
        </w:div>
        <w:div w:id="562835687">
          <w:marLeft w:val="480"/>
          <w:marRight w:val="0"/>
          <w:marTop w:val="0"/>
          <w:marBottom w:val="0"/>
          <w:divBdr>
            <w:top w:val="none" w:sz="0" w:space="0" w:color="auto"/>
            <w:left w:val="none" w:sz="0" w:space="0" w:color="auto"/>
            <w:bottom w:val="none" w:sz="0" w:space="0" w:color="auto"/>
            <w:right w:val="none" w:sz="0" w:space="0" w:color="auto"/>
          </w:divBdr>
        </w:div>
        <w:div w:id="1222210756">
          <w:marLeft w:val="480"/>
          <w:marRight w:val="0"/>
          <w:marTop w:val="0"/>
          <w:marBottom w:val="0"/>
          <w:divBdr>
            <w:top w:val="none" w:sz="0" w:space="0" w:color="auto"/>
            <w:left w:val="none" w:sz="0" w:space="0" w:color="auto"/>
            <w:bottom w:val="none" w:sz="0" w:space="0" w:color="auto"/>
            <w:right w:val="none" w:sz="0" w:space="0" w:color="auto"/>
          </w:divBdr>
        </w:div>
        <w:div w:id="1032270445">
          <w:marLeft w:val="480"/>
          <w:marRight w:val="0"/>
          <w:marTop w:val="0"/>
          <w:marBottom w:val="0"/>
          <w:divBdr>
            <w:top w:val="none" w:sz="0" w:space="0" w:color="auto"/>
            <w:left w:val="none" w:sz="0" w:space="0" w:color="auto"/>
            <w:bottom w:val="none" w:sz="0" w:space="0" w:color="auto"/>
            <w:right w:val="none" w:sz="0" w:space="0" w:color="auto"/>
          </w:divBdr>
        </w:div>
        <w:div w:id="1324511509">
          <w:marLeft w:val="480"/>
          <w:marRight w:val="0"/>
          <w:marTop w:val="0"/>
          <w:marBottom w:val="0"/>
          <w:divBdr>
            <w:top w:val="none" w:sz="0" w:space="0" w:color="auto"/>
            <w:left w:val="none" w:sz="0" w:space="0" w:color="auto"/>
            <w:bottom w:val="none" w:sz="0" w:space="0" w:color="auto"/>
            <w:right w:val="none" w:sz="0" w:space="0" w:color="auto"/>
          </w:divBdr>
        </w:div>
        <w:div w:id="986861062">
          <w:marLeft w:val="480"/>
          <w:marRight w:val="0"/>
          <w:marTop w:val="0"/>
          <w:marBottom w:val="0"/>
          <w:divBdr>
            <w:top w:val="none" w:sz="0" w:space="0" w:color="auto"/>
            <w:left w:val="none" w:sz="0" w:space="0" w:color="auto"/>
            <w:bottom w:val="none" w:sz="0" w:space="0" w:color="auto"/>
            <w:right w:val="none" w:sz="0" w:space="0" w:color="auto"/>
          </w:divBdr>
        </w:div>
        <w:div w:id="614943650">
          <w:marLeft w:val="480"/>
          <w:marRight w:val="0"/>
          <w:marTop w:val="0"/>
          <w:marBottom w:val="0"/>
          <w:divBdr>
            <w:top w:val="none" w:sz="0" w:space="0" w:color="auto"/>
            <w:left w:val="none" w:sz="0" w:space="0" w:color="auto"/>
            <w:bottom w:val="none" w:sz="0" w:space="0" w:color="auto"/>
            <w:right w:val="none" w:sz="0" w:space="0" w:color="auto"/>
          </w:divBdr>
        </w:div>
        <w:div w:id="1802530411">
          <w:marLeft w:val="480"/>
          <w:marRight w:val="0"/>
          <w:marTop w:val="0"/>
          <w:marBottom w:val="0"/>
          <w:divBdr>
            <w:top w:val="none" w:sz="0" w:space="0" w:color="auto"/>
            <w:left w:val="none" w:sz="0" w:space="0" w:color="auto"/>
            <w:bottom w:val="none" w:sz="0" w:space="0" w:color="auto"/>
            <w:right w:val="none" w:sz="0" w:space="0" w:color="auto"/>
          </w:divBdr>
        </w:div>
        <w:div w:id="255988179">
          <w:marLeft w:val="480"/>
          <w:marRight w:val="0"/>
          <w:marTop w:val="0"/>
          <w:marBottom w:val="0"/>
          <w:divBdr>
            <w:top w:val="none" w:sz="0" w:space="0" w:color="auto"/>
            <w:left w:val="none" w:sz="0" w:space="0" w:color="auto"/>
            <w:bottom w:val="none" w:sz="0" w:space="0" w:color="auto"/>
            <w:right w:val="none" w:sz="0" w:space="0" w:color="auto"/>
          </w:divBdr>
        </w:div>
        <w:div w:id="1561938361">
          <w:marLeft w:val="480"/>
          <w:marRight w:val="0"/>
          <w:marTop w:val="0"/>
          <w:marBottom w:val="0"/>
          <w:divBdr>
            <w:top w:val="none" w:sz="0" w:space="0" w:color="auto"/>
            <w:left w:val="none" w:sz="0" w:space="0" w:color="auto"/>
            <w:bottom w:val="none" w:sz="0" w:space="0" w:color="auto"/>
            <w:right w:val="none" w:sz="0" w:space="0" w:color="auto"/>
          </w:divBdr>
        </w:div>
        <w:div w:id="638611753">
          <w:marLeft w:val="480"/>
          <w:marRight w:val="0"/>
          <w:marTop w:val="0"/>
          <w:marBottom w:val="0"/>
          <w:divBdr>
            <w:top w:val="none" w:sz="0" w:space="0" w:color="auto"/>
            <w:left w:val="none" w:sz="0" w:space="0" w:color="auto"/>
            <w:bottom w:val="none" w:sz="0" w:space="0" w:color="auto"/>
            <w:right w:val="none" w:sz="0" w:space="0" w:color="auto"/>
          </w:divBdr>
        </w:div>
        <w:div w:id="1103652629">
          <w:marLeft w:val="480"/>
          <w:marRight w:val="0"/>
          <w:marTop w:val="0"/>
          <w:marBottom w:val="0"/>
          <w:divBdr>
            <w:top w:val="none" w:sz="0" w:space="0" w:color="auto"/>
            <w:left w:val="none" w:sz="0" w:space="0" w:color="auto"/>
            <w:bottom w:val="none" w:sz="0" w:space="0" w:color="auto"/>
            <w:right w:val="none" w:sz="0" w:space="0" w:color="auto"/>
          </w:divBdr>
        </w:div>
        <w:div w:id="660624664">
          <w:marLeft w:val="480"/>
          <w:marRight w:val="0"/>
          <w:marTop w:val="0"/>
          <w:marBottom w:val="0"/>
          <w:divBdr>
            <w:top w:val="none" w:sz="0" w:space="0" w:color="auto"/>
            <w:left w:val="none" w:sz="0" w:space="0" w:color="auto"/>
            <w:bottom w:val="none" w:sz="0" w:space="0" w:color="auto"/>
            <w:right w:val="none" w:sz="0" w:space="0" w:color="auto"/>
          </w:divBdr>
        </w:div>
        <w:div w:id="597717766">
          <w:marLeft w:val="480"/>
          <w:marRight w:val="0"/>
          <w:marTop w:val="0"/>
          <w:marBottom w:val="0"/>
          <w:divBdr>
            <w:top w:val="none" w:sz="0" w:space="0" w:color="auto"/>
            <w:left w:val="none" w:sz="0" w:space="0" w:color="auto"/>
            <w:bottom w:val="none" w:sz="0" w:space="0" w:color="auto"/>
            <w:right w:val="none" w:sz="0" w:space="0" w:color="auto"/>
          </w:divBdr>
        </w:div>
        <w:div w:id="1100680109">
          <w:marLeft w:val="480"/>
          <w:marRight w:val="0"/>
          <w:marTop w:val="0"/>
          <w:marBottom w:val="0"/>
          <w:divBdr>
            <w:top w:val="none" w:sz="0" w:space="0" w:color="auto"/>
            <w:left w:val="none" w:sz="0" w:space="0" w:color="auto"/>
            <w:bottom w:val="none" w:sz="0" w:space="0" w:color="auto"/>
            <w:right w:val="none" w:sz="0" w:space="0" w:color="auto"/>
          </w:divBdr>
        </w:div>
        <w:div w:id="435710155">
          <w:marLeft w:val="480"/>
          <w:marRight w:val="0"/>
          <w:marTop w:val="0"/>
          <w:marBottom w:val="0"/>
          <w:divBdr>
            <w:top w:val="none" w:sz="0" w:space="0" w:color="auto"/>
            <w:left w:val="none" w:sz="0" w:space="0" w:color="auto"/>
            <w:bottom w:val="none" w:sz="0" w:space="0" w:color="auto"/>
            <w:right w:val="none" w:sz="0" w:space="0" w:color="auto"/>
          </w:divBdr>
        </w:div>
        <w:div w:id="10375347">
          <w:marLeft w:val="480"/>
          <w:marRight w:val="0"/>
          <w:marTop w:val="0"/>
          <w:marBottom w:val="0"/>
          <w:divBdr>
            <w:top w:val="none" w:sz="0" w:space="0" w:color="auto"/>
            <w:left w:val="none" w:sz="0" w:space="0" w:color="auto"/>
            <w:bottom w:val="none" w:sz="0" w:space="0" w:color="auto"/>
            <w:right w:val="none" w:sz="0" w:space="0" w:color="auto"/>
          </w:divBdr>
        </w:div>
        <w:div w:id="572130087">
          <w:marLeft w:val="480"/>
          <w:marRight w:val="0"/>
          <w:marTop w:val="0"/>
          <w:marBottom w:val="0"/>
          <w:divBdr>
            <w:top w:val="none" w:sz="0" w:space="0" w:color="auto"/>
            <w:left w:val="none" w:sz="0" w:space="0" w:color="auto"/>
            <w:bottom w:val="none" w:sz="0" w:space="0" w:color="auto"/>
            <w:right w:val="none" w:sz="0" w:space="0" w:color="auto"/>
          </w:divBdr>
        </w:div>
        <w:div w:id="1834372055">
          <w:marLeft w:val="480"/>
          <w:marRight w:val="0"/>
          <w:marTop w:val="0"/>
          <w:marBottom w:val="0"/>
          <w:divBdr>
            <w:top w:val="none" w:sz="0" w:space="0" w:color="auto"/>
            <w:left w:val="none" w:sz="0" w:space="0" w:color="auto"/>
            <w:bottom w:val="none" w:sz="0" w:space="0" w:color="auto"/>
            <w:right w:val="none" w:sz="0" w:space="0" w:color="auto"/>
          </w:divBdr>
        </w:div>
        <w:div w:id="200822008">
          <w:marLeft w:val="480"/>
          <w:marRight w:val="0"/>
          <w:marTop w:val="0"/>
          <w:marBottom w:val="0"/>
          <w:divBdr>
            <w:top w:val="none" w:sz="0" w:space="0" w:color="auto"/>
            <w:left w:val="none" w:sz="0" w:space="0" w:color="auto"/>
            <w:bottom w:val="none" w:sz="0" w:space="0" w:color="auto"/>
            <w:right w:val="none" w:sz="0" w:space="0" w:color="auto"/>
          </w:divBdr>
        </w:div>
        <w:div w:id="591473848">
          <w:marLeft w:val="480"/>
          <w:marRight w:val="0"/>
          <w:marTop w:val="0"/>
          <w:marBottom w:val="0"/>
          <w:divBdr>
            <w:top w:val="none" w:sz="0" w:space="0" w:color="auto"/>
            <w:left w:val="none" w:sz="0" w:space="0" w:color="auto"/>
            <w:bottom w:val="none" w:sz="0" w:space="0" w:color="auto"/>
            <w:right w:val="none" w:sz="0" w:space="0" w:color="auto"/>
          </w:divBdr>
        </w:div>
        <w:div w:id="345179216">
          <w:marLeft w:val="480"/>
          <w:marRight w:val="0"/>
          <w:marTop w:val="0"/>
          <w:marBottom w:val="0"/>
          <w:divBdr>
            <w:top w:val="none" w:sz="0" w:space="0" w:color="auto"/>
            <w:left w:val="none" w:sz="0" w:space="0" w:color="auto"/>
            <w:bottom w:val="none" w:sz="0" w:space="0" w:color="auto"/>
            <w:right w:val="none" w:sz="0" w:space="0" w:color="auto"/>
          </w:divBdr>
        </w:div>
        <w:div w:id="558131874">
          <w:marLeft w:val="480"/>
          <w:marRight w:val="0"/>
          <w:marTop w:val="0"/>
          <w:marBottom w:val="0"/>
          <w:divBdr>
            <w:top w:val="none" w:sz="0" w:space="0" w:color="auto"/>
            <w:left w:val="none" w:sz="0" w:space="0" w:color="auto"/>
            <w:bottom w:val="none" w:sz="0" w:space="0" w:color="auto"/>
            <w:right w:val="none" w:sz="0" w:space="0" w:color="auto"/>
          </w:divBdr>
        </w:div>
        <w:div w:id="1218781660">
          <w:marLeft w:val="480"/>
          <w:marRight w:val="0"/>
          <w:marTop w:val="0"/>
          <w:marBottom w:val="0"/>
          <w:divBdr>
            <w:top w:val="none" w:sz="0" w:space="0" w:color="auto"/>
            <w:left w:val="none" w:sz="0" w:space="0" w:color="auto"/>
            <w:bottom w:val="none" w:sz="0" w:space="0" w:color="auto"/>
            <w:right w:val="none" w:sz="0" w:space="0" w:color="auto"/>
          </w:divBdr>
        </w:div>
        <w:div w:id="373359220">
          <w:marLeft w:val="480"/>
          <w:marRight w:val="0"/>
          <w:marTop w:val="0"/>
          <w:marBottom w:val="0"/>
          <w:divBdr>
            <w:top w:val="none" w:sz="0" w:space="0" w:color="auto"/>
            <w:left w:val="none" w:sz="0" w:space="0" w:color="auto"/>
            <w:bottom w:val="none" w:sz="0" w:space="0" w:color="auto"/>
            <w:right w:val="none" w:sz="0" w:space="0" w:color="auto"/>
          </w:divBdr>
        </w:div>
        <w:div w:id="2039886702">
          <w:marLeft w:val="480"/>
          <w:marRight w:val="0"/>
          <w:marTop w:val="0"/>
          <w:marBottom w:val="0"/>
          <w:divBdr>
            <w:top w:val="none" w:sz="0" w:space="0" w:color="auto"/>
            <w:left w:val="none" w:sz="0" w:space="0" w:color="auto"/>
            <w:bottom w:val="none" w:sz="0" w:space="0" w:color="auto"/>
            <w:right w:val="none" w:sz="0" w:space="0" w:color="auto"/>
          </w:divBdr>
        </w:div>
        <w:div w:id="1737321048">
          <w:marLeft w:val="480"/>
          <w:marRight w:val="0"/>
          <w:marTop w:val="0"/>
          <w:marBottom w:val="0"/>
          <w:divBdr>
            <w:top w:val="none" w:sz="0" w:space="0" w:color="auto"/>
            <w:left w:val="none" w:sz="0" w:space="0" w:color="auto"/>
            <w:bottom w:val="none" w:sz="0" w:space="0" w:color="auto"/>
            <w:right w:val="none" w:sz="0" w:space="0" w:color="auto"/>
          </w:divBdr>
        </w:div>
        <w:div w:id="635910958">
          <w:marLeft w:val="480"/>
          <w:marRight w:val="0"/>
          <w:marTop w:val="0"/>
          <w:marBottom w:val="0"/>
          <w:divBdr>
            <w:top w:val="none" w:sz="0" w:space="0" w:color="auto"/>
            <w:left w:val="none" w:sz="0" w:space="0" w:color="auto"/>
            <w:bottom w:val="none" w:sz="0" w:space="0" w:color="auto"/>
            <w:right w:val="none" w:sz="0" w:space="0" w:color="auto"/>
          </w:divBdr>
        </w:div>
        <w:div w:id="568662091">
          <w:marLeft w:val="480"/>
          <w:marRight w:val="0"/>
          <w:marTop w:val="0"/>
          <w:marBottom w:val="0"/>
          <w:divBdr>
            <w:top w:val="none" w:sz="0" w:space="0" w:color="auto"/>
            <w:left w:val="none" w:sz="0" w:space="0" w:color="auto"/>
            <w:bottom w:val="none" w:sz="0" w:space="0" w:color="auto"/>
            <w:right w:val="none" w:sz="0" w:space="0" w:color="auto"/>
          </w:divBdr>
        </w:div>
        <w:div w:id="1047996812">
          <w:marLeft w:val="480"/>
          <w:marRight w:val="0"/>
          <w:marTop w:val="0"/>
          <w:marBottom w:val="0"/>
          <w:divBdr>
            <w:top w:val="none" w:sz="0" w:space="0" w:color="auto"/>
            <w:left w:val="none" w:sz="0" w:space="0" w:color="auto"/>
            <w:bottom w:val="none" w:sz="0" w:space="0" w:color="auto"/>
            <w:right w:val="none" w:sz="0" w:space="0" w:color="auto"/>
          </w:divBdr>
        </w:div>
        <w:div w:id="1924607006">
          <w:marLeft w:val="480"/>
          <w:marRight w:val="0"/>
          <w:marTop w:val="0"/>
          <w:marBottom w:val="0"/>
          <w:divBdr>
            <w:top w:val="none" w:sz="0" w:space="0" w:color="auto"/>
            <w:left w:val="none" w:sz="0" w:space="0" w:color="auto"/>
            <w:bottom w:val="none" w:sz="0" w:space="0" w:color="auto"/>
            <w:right w:val="none" w:sz="0" w:space="0" w:color="auto"/>
          </w:divBdr>
        </w:div>
        <w:div w:id="1373723440">
          <w:marLeft w:val="480"/>
          <w:marRight w:val="0"/>
          <w:marTop w:val="0"/>
          <w:marBottom w:val="0"/>
          <w:divBdr>
            <w:top w:val="none" w:sz="0" w:space="0" w:color="auto"/>
            <w:left w:val="none" w:sz="0" w:space="0" w:color="auto"/>
            <w:bottom w:val="none" w:sz="0" w:space="0" w:color="auto"/>
            <w:right w:val="none" w:sz="0" w:space="0" w:color="auto"/>
          </w:divBdr>
        </w:div>
        <w:div w:id="1387802061">
          <w:marLeft w:val="480"/>
          <w:marRight w:val="0"/>
          <w:marTop w:val="0"/>
          <w:marBottom w:val="0"/>
          <w:divBdr>
            <w:top w:val="none" w:sz="0" w:space="0" w:color="auto"/>
            <w:left w:val="none" w:sz="0" w:space="0" w:color="auto"/>
            <w:bottom w:val="none" w:sz="0" w:space="0" w:color="auto"/>
            <w:right w:val="none" w:sz="0" w:space="0" w:color="auto"/>
          </w:divBdr>
        </w:div>
        <w:div w:id="154692243">
          <w:marLeft w:val="480"/>
          <w:marRight w:val="0"/>
          <w:marTop w:val="0"/>
          <w:marBottom w:val="0"/>
          <w:divBdr>
            <w:top w:val="none" w:sz="0" w:space="0" w:color="auto"/>
            <w:left w:val="none" w:sz="0" w:space="0" w:color="auto"/>
            <w:bottom w:val="none" w:sz="0" w:space="0" w:color="auto"/>
            <w:right w:val="none" w:sz="0" w:space="0" w:color="auto"/>
          </w:divBdr>
        </w:div>
        <w:div w:id="1745100432">
          <w:marLeft w:val="480"/>
          <w:marRight w:val="0"/>
          <w:marTop w:val="0"/>
          <w:marBottom w:val="0"/>
          <w:divBdr>
            <w:top w:val="none" w:sz="0" w:space="0" w:color="auto"/>
            <w:left w:val="none" w:sz="0" w:space="0" w:color="auto"/>
            <w:bottom w:val="none" w:sz="0" w:space="0" w:color="auto"/>
            <w:right w:val="none" w:sz="0" w:space="0" w:color="auto"/>
          </w:divBdr>
        </w:div>
        <w:div w:id="1919246599">
          <w:marLeft w:val="480"/>
          <w:marRight w:val="0"/>
          <w:marTop w:val="0"/>
          <w:marBottom w:val="0"/>
          <w:divBdr>
            <w:top w:val="none" w:sz="0" w:space="0" w:color="auto"/>
            <w:left w:val="none" w:sz="0" w:space="0" w:color="auto"/>
            <w:bottom w:val="none" w:sz="0" w:space="0" w:color="auto"/>
            <w:right w:val="none" w:sz="0" w:space="0" w:color="auto"/>
          </w:divBdr>
        </w:div>
        <w:div w:id="547227333">
          <w:marLeft w:val="480"/>
          <w:marRight w:val="0"/>
          <w:marTop w:val="0"/>
          <w:marBottom w:val="0"/>
          <w:divBdr>
            <w:top w:val="none" w:sz="0" w:space="0" w:color="auto"/>
            <w:left w:val="none" w:sz="0" w:space="0" w:color="auto"/>
            <w:bottom w:val="none" w:sz="0" w:space="0" w:color="auto"/>
            <w:right w:val="none" w:sz="0" w:space="0" w:color="auto"/>
          </w:divBdr>
        </w:div>
        <w:div w:id="12803244">
          <w:marLeft w:val="480"/>
          <w:marRight w:val="0"/>
          <w:marTop w:val="0"/>
          <w:marBottom w:val="0"/>
          <w:divBdr>
            <w:top w:val="none" w:sz="0" w:space="0" w:color="auto"/>
            <w:left w:val="none" w:sz="0" w:space="0" w:color="auto"/>
            <w:bottom w:val="none" w:sz="0" w:space="0" w:color="auto"/>
            <w:right w:val="none" w:sz="0" w:space="0" w:color="auto"/>
          </w:divBdr>
        </w:div>
        <w:div w:id="480924495">
          <w:marLeft w:val="480"/>
          <w:marRight w:val="0"/>
          <w:marTop w:val="0"/>
          <w:marBottom w:val="0"/>
          <w:divBdr>
            <w:top w:val="none" w:sz="0" w:space="0" w:color="auto"/>
            <w:left w:val="none" w:sz="0" w:space="0" w:color="auto"/>
            <w:bottom w:val="none" w:sz="0" w:space="0" w:color="auto"/>
            <w:right w:val="none" w:sz="0" w:space="0" w:color="auto"/>
          </w:divBdr>
        </w:div>
        <w:div w:id="1667975225">
          <w:marLeft w:val="480"/>
          <w:marRight w:val="0"/>
          <w:marTop w:val="0"/>
          <w:marBottom w:val="0"/>
          <w:divBdr>
            <w:top w:val="none" w:sz="0" w:space="0" w:color="auto"/>
            <w:left w:val="none" w:sz="0" w:space="0" w:color="auto"/>
            <w:bottom w:val="none" w:sz="0" w:space="0" w:color="auto"/>
            <w:right w:val="none" w:sz="0" w:space="0" w:color="auto"/>
          </w:divBdr>
        </w:div>
        <w:div w:id="1767841274">
          <w:marLeft w:val="480"/>
          <w:marRight w:val="0"/>
          <w:marTop w:val="0"/>
          <w:marBottom w:val="0"/>
          <w:divBdr>
            <w:top w:val="none" w:sz="0" w:space="0" w:color="auto"/>
            <w:left w:val="none" w:sz="0" w:space="0" w:color="auto"/>
            <w:bottom w:val="none" w:sz="0" w:space="0" w:color="auto"/>
            <w:right w:val="none" w:sz="0" w:space="0" w:color="auto"/>
          </w:divBdr>
        </w:div>
        <w:div w:id="1253053074">
          <w:marLeft w:val="480"/>
          <w:marRight w:val="0"/>
          <w:marTop w:val="0"/>
          <w:marBottom w:val="0"/>
          <w:divBdr>
            <w:top w:val="none" w:sz="0" w:space="0" w:color="auto"/>
            <w:left w:val="none" w:sz="0" w:space="0" w:color="auto"/>
            <w:bottom w:val="none" w:sz="0" w:space="0" w:color="auto"/>
            <w:right w:val="none" w:sz="0" w:space="0" w:color="auto"/>
          </w:divBdr>
        </w:div>
        <w:div w:id="355430193">
          <w:marLeft w:val="480"/>
          <w:marRight w:val="0"/>
          <w:marTop w:val="0"/>
          <w:marBottom w:val="0"/>
          <w:divBdr>
            <w:top w:val="none" w:sz="0" w:space="0" w:color="auto"/>
            <w:left w:val="none" w:sz="0" w:space="0" w:color="auto"/>
            <w:bottom w:val="none" w:sz="0" w:space="0" w:color="auto"/>
            <w:right w:val="none" w:sz="0" w:space="0" w:color="auto"/>
          </w:divBdr>
        </w:div>
        <w:div w:id="913706305">
          <w:marLeft w:val="480"/>
          <w:marRight w:val="0"/>
          <w:marTop w:val="0"/>
          <w:marBottom w:val="0"/>
          <w:divBdr>
            <w:top w:val="none" w:sz="0" w:space="0" w:color="auto"/>
            <w:left w:val="none" w:sz="0" w:space="0" w:color="auto"/>
            <w:bottom w:val="none" w:sz="0" w:space="0" w:color="auto"/>
            <w:right w:val="none" w:sz="0" w:space="0" w:color="auto"/>
          </w:divBdr>
        </w:div>
        <w:div w:id="1750425939">
          <w:marLeft w:val="480"/>
          <w:marRight w:val="0"/>
          <w:marTop w:val="0"/>
          <w:marBottom w:val="0"/>
          <w:divBdr>
            <w:top w:val="none" w:sz="0" w:space="0" w:color="auto"/>
            <w:left w:val="none" w:sz="0" w:space="0" w:color="auto"/>
            <w:bottom w:val="none" w:sz="0" w:space="0" w:color="auto"/>
            <w:right w:val="none" w:sz="0" w:space="0" w:color="auto"/>
          </w:divBdr>
        </w:div>
        <w:div w:id="1503742007">
          <w:marLeft w:val="480"/>
          <w:marRight w:val="0"/>
          <w:marTop w:val="0"/>
          <w:marBottom w:val="0"/>
          <w:divBdr>
            <w:top w:val="none" w:sz="0" w:space="0" w:color="auto"/>
            <w:left w:val="none" w:sz="0" w:space="0" w:color="auto"/>
            <w:bottom w:val="none" w:sz="0" w:space="0" w:color="auto"/>
            <w:right w:val="none" w:sz="0" w:space="0" w:color="auto"/>
          </w:divBdr>
        </w:div>
        <w:div w:id="695081800">
          <w:marLeft w:val="480"/>
          <w:marRight w:val="0"/>
          <w:marTop w:val="0"/>
          <w:marBottom w:val="0"/>
          <w:divBdr>
            <w:top w:val="none" w:sz="0" w:space="0" w:color="auto"/>
            <w:left w:val="none" w:sz="0" w:space="0" w:color="auto"/>
            <w:bottom w:val="none" w:sz="0" w:space="0" w:color="auto"/>
            <w:right w:val="none" w:sz="0" w:space="0" w:color="auto"/>
          </w:divBdr>
        </w:div>
        <w:div w:id="1402409223">
          <w:marLeft w:val="480"/>
          <w:marRight w:val="0"/>
          <w:marTop w:val="0"/>
          <w:marBottom w:val="0"/>
          <w:divBdr>
            <w:top w:val="none" w:sz="0" w:space="0" w:color="auto"/>
            <w:left w:val="none" w:sz="0" w:space="0" w:color="auto"/>
            <w:bottom w:val="none" w:sz="0" w:space="0" w:color="auto"/>
            <w:right w:val="none" w:sz="0" w:space="0" w:color="auto"/>
          </w:divBdr>
        </w:div>
        <w:div w:id="216478512">
          <w:marLeft w:val="480"/>
          <w:marRight w:val="0"/>
          <w:marTop w:val="0"/>
          <w:marBottom w:val="0"/>
          <w:divBdr>
            <w:top w:val="none" w:sz="0" w:space="0" w:color="auto"/>
            <w:left w:val="none" w:sz="0" w:space="0" w:color="auto"/>
            <w:bottom w:val="none" w:sz="0" w:space="0" w:color="auto"/>
            <w:right w:val="none" w:sz="0" w:space="0" w:color="auto"/>
          </w:divBdr>
        </w:div>
        <w:div w:id="1579635241">
          <w:marLeft w:val="480"/>
          <w:marRight w:val="0"/>
          <w:marTop w:val="0"/>
          <w:marBottom w:val="0"/>
          <w:divBdr>
            <w:top w:val="none" w:sz="0" w:space="0" w:color="auto"/>
            <w:left w:val="none" w:sz="0" w:space="0" w:color="auto"/>
            <w:bottom w:val="none" w:sz="0" w:space="0" w:color="auto"/>
            <w:right w:val="none" w:sz="0" w:space="0" w:color="auto"/>
          </w:divBdr>
        </w:div>
        <w:div w:id="596720939">
          <w:marLeft w:val="480"/>
          <w:marRight w:val="0"/>
          <w:marTop w:val="0"/>
          <w:marBottom w:val="0"/>
          <w:divBdr>
            <w:top w:val="none" w:sz="0" w:space="0" w:color="auto"/>
            <w:left w:val="none" w:sz="0" w:space="0" w:color="auto"/>
            <w:bottom w:val="none" w:sz="0" w:space="0" w:color="auto"/>
            <w:right w:val="none" w:sz="0" w:space="0" w:color="auto"/>
          </w:divBdr>
        </w:div>
        <w:div w:id="802501762">
          <w:marLeft w:val="480"/>
          <w:marRight w:val="0"/>
          <w:marTop w:val="0"/>
          <w:marBottom w:val="0"/>
          <w:divBdr>
            <w:top w:val="none" w:sz="0" w:space="0" w:color="auto"/>
            <w:left w:val="none" w:sz="0" w:space="0" w:color="auto"/>
            <w:bottom w:val="none" w:sz="0" w:space="0" w:color="auto"/>
            <w:right w:val="none" w:sz="0" w:space="0" w:color="auto"/>
          </w:divBdr>
        </w:div>
        <w:div w:id="571082250">
          <w:marLeft w:val="480"/>
          <w:marRight w:val="0"/>
          <w:marTop w:val="0"/>
          <w:marBottom w:val="0"/>
          <w:divBdr>
            <w:top w:val="none" w:sz="0" w:space="0" w:color="auto"/>
            <w:left w:val="none" w:sz="0" w:space="0" w:color="auto"/>
            <w:bottom w:val="none" w:sz="0" w:space="0" w:color="auto"/>
            <w:right w:val="none" w:sz="0" w:space="0" w:color="auto"/>
          </w:divBdr>
        </w:div>
        <w:div w:id="642777603">
          <w:marLeft w:val="480"/>
          <w:marRight w:val="0"/>
          <w:marTop w:val="0"/>
          <w:marBottom w:val="0"/>
          <w:divBdr>
            <w:top w:val="none" w:sz="0" w:space="0" w:color="auto"/>
            <w:left w:val="none" w:sz="0" w:space="0" w:color="auto"/>
            <w:bottom w:val="none" w:sz="0" w:space="0" w:color="auto"/>
            <w:right w:val="none" w:sz="0" w:space="0" w:color="auto"/>
          </w:divBdr>
        </w:div>
        <w:div w:id="1955167227">
          <w:marLeft w:val="480"/>
          <w:marRight w:val="0"/>
          <w:marTop w:val="0"/>
          <w:marBottom w:val="0"/>
          <w:divBdr>
            <w:top w:val="none" w:sz="0" w:space="0" w:color="auto"/>
            <w:left w:val="none" w:sz="0" w:space="0" w:color="auto"/>
            <w:bottom w:val="none" w:sz="0" w:space="0" w:color="auto"/>
            <w:right w:val="none" w:sz="0" w:space="0" w:color="auto"/>
          </w:divBdr>
        </w:div>
        <w:div w:id="523712746">
          <w:marLeft w:val="480"/>
          <w:marRight w:val="0"/>
          <w:marTop w:val="0"/>
          <w:marBottom w:val="0"/>
          <w:divBdr>
            <w:top w:val="none" w:sz="0" w:space="0" w:color="auto"/>
            <w:left w:val="none" w:sz="0" w:space="0" w:color="auto"/>
            <w:bottom w:val="none" w:sz="0" w:space="0" w:color="auto"/>
            <w:right w:val="none" w:sz="0" w:space="0" w:color="auto"/>
          </w:divBdr>
        </w:div>
        <w:div w:id="630209892">
          <w:marLeft w:val="480"/>
          <w:marRight w:val="0"/>
          <w:marTop w:val="0"/>
          <w:marBottom w:val="0"/>
          <w:divBdr>
            <w:top w:val="none" w:sz="0" w:space="0" w:color="auto"/>
            <w:left w:val="none" w:sz="0" w:space="0" w:color="auto"/>
            <w:bottom w:val="none" w:sz="0" w:space="0" w:color="auto"/>
            <w:right w:val="none" w:sz="0" w:space="0" w:color="auto"/>
          </w:divBdr>
        </w:div>
        <w:div w:id="200477840">
          <w:marLeft w:val="480"/>
          <w:marRight w:val="0"/>
          <w:marTop w:val="0"/>
          <w:marBottom w:val="0"/>
          <w:divBdr>
            <w:top w:val="none" w:sz="0" w:space="0" w:color="auto"/>
            <w:left w:val="none" w:sz="0" w:space="0" w:color="auto"/>
            <w:bottom w:val="none" w:sz="0" w:space="0" w:color="auto"/>
            <w:right w:val="none" w:sz="0" w:space="0" w:color="auto"/>
          </w:divBdr>
        </w:div>
        <w:div w:id="1579055016">
          <w:marLeft w:val="480"/>
          <w:marRight w:val="0"/>
          <w:marTop w:val="0"/>
          <w:marBottom w:val="0"/>
          <w:divBdr>
            <w:top w:val="none" w:sz="0" w:space="0" w:color="auto"/>
            <w:left w:val="none" w:sz="0" w:space="0" w:color="auto"/>
            <w:bottom w:val="none" w:sz="0" w:space="0" w:color="auto"/>
            <w:right w:val="none" w:sz="0" w:space="0" w:color="auto"/>
          </w:divBdr>
        </w:div>
        <w:div w:id="1550070099">
          <w:marLeft w:val="480"/>
          <w:marRight w:val="0"/>
          <w:marTop w:val="0"/>
          <w:marBottom w:val="0"/>
          <w:divBdr>
            <w:top w:val="none" w:sz="0" w:space="0" w:color="auto"/>
            <w:left w:val="none" w:sz="0" w:space="0" w:color="auto"/>
            <w:bottom w:val="none" w:sz="0" w:space="0" w:color="auto"/>
            <w:right w:val="none" w:sz="0" w:space="0" w:color="auto"/>
          </w:divBdr>
        </w:div>
        <w:div w:id="555362875">
          <w:marLeft w:val="480"/>
          <w:marRight w:val="0"/>
          <w:marTop w:val="0"/>
          <w:marBottom w:val="0"/>
          <w:divBdr>
            <w:top w:val="none" w:sz="0" w:space="0" w:color="auto"/>
            <w:left w:val="none" w:sz="0" w:space="0" w:color="auto"/>
            <w:bottom w:val="none" w:sz="0" w:space="0" w:color="auto"/>
            <w:right w:val="none" w:sz="0" w:space="0" w:color="auto"/>
          </w:divBdr>
        </w:div>
        <w:div w:id="2077434547">
          <w:marLeft w:val="480"/>
          <w:marRight w:val="0"/>
          <w:marTop w:val="0"/>
          <w:marBottom w:val="0"/>
          <w:divBdr>
            <w:top w:val="none" w:sz="0" w:space="0" w:color="auto"/>
            <w:left w:val="none" w:sz="0" w:space="0" w:color="auto"/>
            <w:bottom w:val="none" w:sz="0" w:space="0" w:color="auto"/>
            <w:right w:val="none" w:sz="0" w:space="0" w:color="auto"/>
          </w:divBdr>
        </w:div>
        <w:div w:id="1702777804">
          <w:marLeft w:val="480"/>
          <w:marRight w:val="0"/>
          <w:marTop w:val="0"/>
          <w:marBottom w:val="0"/>
          <w:divBdr>
            <w:top w:val="none" w:sz="0" w:space="0" w:color="auto"/>
            <w:left w:val="none" w:sz="0" w:space="0" w:color="auto"/>
            <w:bottom w:val="none" w:sz="0" w:space="0" w:color="auto"/>
            <w:right w:val="none" w:sz="0" w:space="0" w:color="auto"/>
          </w:divBdr>
        </w:div>
        <w:div w:id="533076312">
          <w:marLeft w:val="480"/>
          <w:marRight w:val="0"/>
          <w:marTop w:val="0"/>
          <w:marBottom w:val="0"/>
          <w:divBdr>
            <w:top w:val="none" w:sz="0" w:space="0" w:color="auto"/>
            <w:left w:val="none" w:sz="0" w:space="0" w:color="auto"/>
            <w:bottom w:val="none" w:sz="0" w:space="0" w:color="auto"/>
            <w:right w:val="none" w:sz="0" w:space="0" w:color="auto"/>
          </w:divBdr>
        </w:div>
        <w:div w:id="122777085">
          <w:marLeft w:val="480"/>
          <w:marRight w:val="0"/>
          <w:marTop w:val="0"/>
          <w:marBottom w:val="0"/>
          <w:divBdr>
            <w:top w:val="none" w:sz="0" w:space="0" w:color="auto"/>
            <w:left w:val="none" w:sz="0" w:space="0" w:color="auto"/>
            <w:bottom w:val="none" w:sz="0" w:space="0" w:color="auto"/>
            <w:right w:val="none" w:sz="0" w:space="0" w:color="auto"/>
          </w:divBdr>
        </w:div>
        <w:div w:id="1811896682">
          <w:marLeft w:val="480"/>
          <w:marRight w:val="0"/>
          <w:marTop w:val="0"/>
          <w:marBottom w:val="0"/>
          <w:divBdr>
            <w:top w:val="none" w:sz="0" w:space="0" w:color="auto"/>
            <w:left w:val="none" w:sz="0" w:space="0" w:color="auto"/>
            <w:bottom w:val="none" w:sz="0" w:space="0" w:color="auto"/>
            <w:right w:val="none" w:sz="0" w:space="0" w:color="auto"/>
          </w:divBdr>
        </w:div>
        <w:div w:id="1853102162">
          <w:marLeft w:val="480"/>
          <w:marRight w:val="0"/>
          <w:marTop w:val="0"/>
          <w:marBottom w:val="0"/>
          <w:divBdr>
            <w:top w:val="none" w:sz="0" w:space="0" w:color="auto"/>
            <w:left w:val="none" w:sz="0" w:space="0" w:color="auto"/>
            <w:bottom w:val="none" w:sz="0" w:space="0" w:color="auto"/>
            <w:right w:val="none" w:sz="0" w:space="0" w:color="auto"/>
          </w:divBdr>
        </w:div>
        <w:div w:id="1787237315">
          <w:marLeft w:val="480"/>
          <w:marRight w:val="0"/>
          <w:marTop w:val="0"/>
          <w:marBottom w:val="0"/>
          <w:divBdr>
            <w:top w:val="none" w:sz="0" w:space="0" w:color="auto"/>
            <w:left w:val="none" w:sz="0" w:space="0" w:color="auto"/>
            <w:bottom w:val="none" w:sz="0" w:space="0" w:color="auto"/>
            <w:right w:val="none" w:sz="0" w:space="0" w:color="auto"/>
          </w:divBdr>
        </w:div>
        <w:div w:id="1392079574">
          <w:marLeft w:val="480"/>
          <w:marRight w:val="0"/>
          <w:marTop w:val="0"/>
          <w:marBottom w:val="0"/>
          <w:divBdr>
            <w:top w:val="none" w:sz="0" w:space="0" w:color="auto"/>
            <w:left w:val="none" w:sz="0" w:space="0" w:color="auto"/>
            <w:bottom w:val="none" w:sz="0" w:space="0" w:color="auto"/>
            <w:right w:val="none" w:sz="0" w:space="0" w:color="auto"/>
          </w:divBdr>
        </w:div>
        <w:div w:id="1594051034">
          <w:marLeft w:val="480"/>
          <w:marRight w:val="0"/>
          <w:marTop w:val="0"/>
          <w:marBottom w:val="0"/>
          <w:divBdr>
            <w:top w:val="none" w:sz="0" w:space="0" w:color="auto"/>
            <w:left w:val="none" w:sz="0" w:space="0" w:color="auto"/>
            <w:bottom w:val="none" w:sz="0" w:space="0" w:color="auto"/>
            <w:right w:val="none" w:sz="0" w:space="0" w:color="auto"/>
          </w:divBdr>
        </w:div>
        <w:div w:id="1752923950">
          <w:marLeft w:val="480"/>
          <w:marRight w:val="0"/>
          <w:marTop w:val="0"/>
          <w:marBottom w:val="0"/>
          <w:divBdr>
            <w:top w:val="none" w:sz="0" w:space="0" w:color="auto"/>
            <w:left w:val="none" w:sz="0" w:space="0" w:color="auto"/>
            <w:bottom w:val="none" w:sz="0" w:space="0" w:color="auto"/>
            <w:right w:val="none" w:sz="0" w:space="0" w:color="auto"/>
          </w:divBdr>
        </w:div>
        <w:div w:id="723942461">
          <w:marLeft w:val="480"/>
          <w:marRight w:val="0"/>
          <w:marTop w:val="0"/>
          <w:marBottom w:val="0"/>
          <w:divBdr>
            <w:top w:val="none" w:sz="0" w:space="0" w:color="auto"/>
            <w:left w:val="none" w:sz="0" w:space="0" w:color="auto"/>
            <w:bottom w:val="none" w:sz="0" w:space="0" w:color="auto"/>
            <w:right w:val="none" w:sz="0" w:space="0" w:color="auto"/>
          </w:divBdr>
        </w:div>
        <w:div w:id="788088905">
          <w:marLeft w:val="480"/>
          <w:marRight w:val="0"/>
          <w:marTop w:val="0"/>
          <w:marBottom w:val="0"/>
          <w:divBdr>
            <w:top w:val="none" w:sz="0" w:space="0" w:color="auto"/>
            <w:left w:val="none" w:sz="0" w:space="0" w:color="auto"/>
            <w:bottom w:val="none" w:sz="0" w:space="0" w:color="auto"/>
            <w:right w:val="none" w:sz="0" w:space="0" w:color="auto"/>
          </w:divBdr>
        </w:div>
        <w:div w:id="1749422365">
          <w:marLeft w:val="480"/>
          <w:marRight w:val="0"/>
          <w:marTop w:val="0"/>
          <w:marBottom w:val="0"/>
          <w:divBdr>
            <w:top w:val="none" w:sz="0" w:space="0" w:color="auto"/>
            <w:left w:val="none" w:sz="0" w:space="0" w:color="auto"/>
            <w:bottom w:val="none" w:sz="0" w:space="0" w:color="auto"/>
            <w:right w:val="none" w:sz="0" w:space="0" w:color="auto"/>
          </w:divBdr>
        </w:div>
        <w:div w:id="2073847993">
          <w:marLeft w:val="480"/>
          <w:marRight w:val="0"/>
          <w:marTop w:val="0"/>
          <w:marBottom w:val="0"/>
          <w:divBdr>
            <w:top w:val="none" w:sz="0" w:space="0" w:color="auto"/>
            <w:left w:val="none" w:sz="0" w:space="0" w:color="auto"/>
            <w:bottom w:val="none" w:sz="0" w:space="0" w:color="auto"/>
            <w:right w:val="none" w:sz="0" w:space="0" w:color="auto"/>
          </w:divBdr>
        </w:div>
        <w:div w:id="960301158">
          <w:marLeft w:val="480"/>
          <w:marRight w:val="0"/>
          <w:marTop w:val="0"/>
          <w:marBottom w:val="0"/>
          <w:divBdr>
            <w:top w:val="none" w:sz="0" w:space="0" w:color="auto"/>
            <w:left w:val="none" w:sz="0" w:space="0" w:color="auto"/>
            <w:bottom w:val="none" w:sz="0" w:space="0" w:color="auto"/>
            <w:right w:val="none" w:sz="0" w:space="0" w:color="auto"/>
          </w:divBdr>
        </w:div>
        <w:div w:id="1093666569">
          <w:marLeft w:val="480"/>
          <w:marRight w:val="0"/>
          <w:marTop w:val="0"/>
          <w:marBottom w:val="0"/>
          <w:divBdr>
            <w:top w:val="none" w:sz="0" w:space="0" w:color="auto"/>
            <w:left w:val="none" w:sz="0" w:space="0" w:color="auto"/>
            <w:bottom w:val="none" w:sz="0" w:space="0" w:color="auto"/>
            <w:right w:val="none" w:sz="0" w:space="0" w:color="auto"/>
          </w:divBdr>
        </w:div>
        <w:div w:id="637422435">
          <w:marLeft w:val="480"/>
          <w:marRight w:val="0"/>
          <w:marTop w:val="0"/>
          <w:marBottom w:val="0"/>
          <w:divBdr>
            <w:top w:val="none" w:sz="0" w:space="0" w:color="auto"/>
            <w:left w:val="none" w:sz="0" w:space="0" w:color="auto"/>
            <w:bottom w:val="none" w:sz="0" w:space="0" w:color="auto"/>
            <w:right w:val="none" w:sz="0" w:space="0" w:color="auto"/>
          </w:divBdr>
        </w:div>
        <w:div w:id="660888236">
          <w:marLeft w:val="480"/>
          <w:marRight w:val="0"/>
          <w:marTop w:val="0"/>
          <w:marBottom w:val="0"/>
          <w:divBdr>
            <w:top w:val="none" w:sz="0" w:space="0" w:color="auto"/>
            <w:left w:val="none" w:sz="0" w:space="0" w:color="auto"/>
            <w:bottom w:val="none" w:sz="0" w:space="0" w:color="auto"/>
            <w:right w:val="none" w:sz="0" w:space="0" w:color="auto"/>
          </w:divBdr>
        </w:div>
        <w:div w:id="1969385654">
          <w:marLeft w:val="480"/>
          <w:marRight w:val="0"/>
          <w:marTop w:val="0"/>
          <w:marBottom w:val="0"/>
          <w:divBdr>
            <w:top w:val="none" w:sz="0" w:space="0" w:color="auto"/>
            <w:left w:val="none" w:sz="0" w:space="0" w:color="auto"/>
            <w:bottom w:val="none" w:sz="0" w:space="0" w:color="auto"/>
            <w:right w:val="none" w:sz="0" w:space="0" w:color="auto"/>
          </w:divBdr>
        </w:div>
        <w:div w:id="1704138534">
          <w:marLeft w:val="480"/>
          <w:marRight w:val="0"/>
          <w:marTop w:val="0"/>
          <w:marBottom w:val="0"/>
          <w:divBdr>
            <w:top w:val="none" w:sz="0" w:space="0" w:color="auto"/>
            <w:left w:val="none" w:sz="0" w:space="0" w:color="auto"/>
            <w:bottom w:val="none" w:sz="0" w:space="0" w:color="auto"/>
            <w:right w:val="none" w:sz="0" w:space="0" w:color="auto"/>
          </w:divBdr>
        </w:div>
        <w:div w:id="111556575">
          <w:marLeft w:val="480"/>
          <w:marRight w:val="0"/>
          <w:marTop w:val="0"/>
          <w:marBottom w:val="0"/>
          <w:divBdr>
            <w:top w:val="none" w:sz="0" w:space="0" w:color="auto"/>
            <w:left w:val="none" w:sz="0" w:space="0" w:color="auto"/>
            <w:bottom w:val="none" w:sz="0" w:space="0" w:color="auto"/>
            <w:right w:val="none" w:sz="0" w:space="0" w:color="auto"/>
          </w:divBdr>
        </w:div>
        <w:div w:id="205215209">
          <w:marLeft w:val="480"/>
          <w:marRight w:val="0"/>
          <w:marTop w:val="0"/>
          <w:marBottom w:val="0"/>
          <w:divBdr>
            <w:top w:val="none" w:sz="0" w:space="0" w:color="auto"/>
            <w:left w:val="none" w:sz="0" w:space="0" w:color="auto"/>
            <w:bottom w:val="none" w:sz="0" w:space="0" w:color="auto"/>
            <w:right w:val="none" w:sz="0" w:space="0" w:color="auto"/>
          </w:divBdr>
        </w:div>
        <w:div w:id="1883394666">
          <w:marLeft w:val="480"/>
          <w:marRight w:val="0"/>
          <w:marTop w:val="0"/>
          <w:marBottom w:val="0"/>
          <w:divBdr>
            <w:top w:val="none" w:sz="0" w:space="0" w:color="auto"/>
            <w:left w:val="none" w:sz="0" w:space="0" w:color="auto"/>
            <w:bottom w:val="none" w:sz="0" w:space="0" w:color="auto"/>
            <w:right w:val="none" w:sz="0" w:space="0" w:color="auto"/>
          </w:divBdr>
        </w:div>
        <w:div w:id="1767732218">
          <w:marLeft w:val="480"/>
          <w:marRight w:val="0"/>
          <w:marTop w:val="0"/>
          <w:marBottom w:val="0"/>
          <w:divBdr>
            <w:top w:val="none" w:sz="0" w:space="0" w:color="auto"/>
            <w:left w:val="none" w:sz="0" w:space="0" w:color="auto"/>
            <w:bottom w:val="none" w:sz="0" w:space="0" w:color="auto"/>
            <w:right w:val="none" w:sz="0" w:space="0" w:color="auto"/>
          </w:divBdr>
        </w:div>
        <w:div w:id="388920678">
          <w:marLeft w:val="480"/>
          <w:marRight w:val="0"/>
          <w:marTop w:val="0"/>
          <w:marBottom w:val="0"/>
          <w:divBdr>
            <w:top w:val="none" w:sz="0" w:space="0" w:color="auto"/>
            <w:left w:val="none" w:sz="0" w:space="0" w:color="auto"/>
            <w:bottom w:val="none" w:sz="0" w:space="0" w:color="auto"/>
            <w:right w:val="none" w:sz="0" w:space="0" w:color="auto"/>
          </w:divBdr>
        </w:div>
        <w:div w:id="1997221139">
          <w:marLeft w:val="480"/>
          <w:marRight w:val="0"/>
          <w:marTop w:val="0"/>
          <w:marBottom w:val="0"/>
          <w:divBdr>
            <w:top w:val="none" w:sz="0" w:space="0" w:color="auto"/>
            <w:left w:val="none" w:sz="0" w:space="0" w:color="auto"/>
            <w:bottom w:val="none" w:sz="0" w:space="0" w:color="auto"/>
            <w:right w:val="none" w:sz="0" w:space="0" w:color="auto"/>
          </w:divBdr>
        </w:div>
        <w:div w:id="607542635">
          <w:marLeft w:val="480"/>
          <w:marRight w:val="0"/>
          <w:marTop w:val="0"/>
          <w:marBottom w:val="0"/>
          <w:divBdr>
            <w:top w:val="none" w:sz="0" w:space="0" w:color="auto"/>
            <w:left w:val="none" w:sz="0" w:space="0" w:color="auto"/>
            <w:bottom w:val="none" w:sz="0" w:space="0" w:color="auto"/>
            <w:right w:val="none" w:sz="0" w:space="0" w:color="auto"/>
          </w:divBdr>
        </w:div>
        <w:div w:id="1073240815">
          <w:marLeft w:val="480"/>
          <w:marRight w:val="0"/>
          <w:marTop w:val="0"/>
          <w:marBottom w:val="0"/>
          <w:divBdr>
            <w:top w:val="none" w:sz="0" w:space="0" w:color="auto"/>
            <w:left w:val="none" w:sz="0" w:space="0" w:color="auto"/>
            <w:bottom w:val="none" w:sz="0" w:space="0" w:color="auto"/>
            <w:right w:val="none" w:sz="0" w:space="0" w:color="auto"/>
          </w:divBdr>
        </w:div>
        <w:div w:id="1778718730">
          <w:marLeft w:val="480"/>
          <w:marRight w:val="0"/>
          <w:marTop w:val="0"/>
          <w:marBottom w:val="0"/>
          <w:divBdr>
            <w:top w:val="none" w:sz="0" w:space="0" w:color="auto"/>
            <w:left w:val="none" w:sz="0" w:space="0" w:color="auto"/>
            <w:bottom w:val="none" w:sz="0" w:space="0" w:color="auto"/>
            <w:right w:val="none" w:sz="0" w:space="0" w:color="auto"/>
          </w:divBdr>
        </w:div>
        <w:div w:id="2080594003">
          <w:marLeft w:val="480"/>
          <w:marRight w:val="0"/>
          <w:marTop w:val="0"/>
          <w:marBottom w:val="0"/>
          <w:divBdr>
            <w:top w:val="none" w:sz="0" w:space="0" w:color="auto"/>
            <w:left w:val="none" w:sz="0" w:space="0" w:color="auto"/>
            <w:bottom w:val="none" w:sz="0" w:space="0" w:color="auto"/>
            <w:right w:val="none" w:sz="0" w:space="0" w:color="auto"/>
          </w:divBdr>
        </w:div>
        <w:div w:id="1591423864">
          <w:marLeft w:val="480"/>
          <w:marRight w:val="0"/>
          <w:marTop w:val="0"/>
          <w:marBottom w:val="0"/>
          <w:divBdr>
            <w:top w:val="none" w:sz="0" w:space="0" w:color="auto"/>
            <w:left w:val="none" w:sz="0" w:space="0" w:color="auto"/>
            <w:bottom w:val="none" w:sz="0" w:space="0" w:color="auto"/>
            <w:right w:val="none" w:sz="0" w:space="0" w:color="auto"/>
          </w:divBdr>
        </w:div>
        <w:div w:id="2070691581">
          <w:marLeft w:val="480"/>
          <w:marRight w:val="0"/>
          <w:marTop w:val="0"/>
          <w:marBottom w:val="0"/>
          <w:divBdr>
            <w:top w:val="none" w:sz="0" w:space="0" w:color="auto"/>
            <w:left w:val="none" w:sz="0" w:space="0" w:color="auto"/>
            <w:bottom w:val="none" w:sz="0" w:space="0" w:color="auto"/>
            <w:right w:val="none" w:sz="0" w:space="0" w:color="auto"/>
          </w:divBdr>
        </w:div>
        <w:div w:id="699743710">
          <w:marLeft w:val="480"/>
          <w:marRight w:val="0"/>
          <w:marTop w:val="0"/>
          <w:marBottom w:val="0"/>
          <w:divBdr>
            <w:top w:val="none" w:sz="0" w:space="0" w:color="auto"/>
            <w:left w:val="none" w:sz="0" w:space="0" w:color="auto"/>
            <w:bottom w:val="none" w:sz="0" w:space="0" w:color="auto"/>
            <w:right w:val="none" w:sz="0" w:space="0" w:color="auto"/>
          </w:divBdr>
        </w:div>
        <w:div w:id="912739434">
          <w:marLeft w:val="480"/>
          <w:marRight w:val="0"/>
          <w:marTop w:val="0"/>
          <w:marBottom w:val="0"/>
          <w:divBdr>
            <w:top w:val="none" w:sz="0" w:space="0" w:color="auto"/>
            <w:left w:val="none" w:sz="0" w:space="0" w:color="auto"/>
            <w:bottom w:val="none" w:sz="0" w:space="0" w:color="auto"/>
            <w:right w:val="none" w:sz="0" w:space="0" w:color="auto"/>
          </w:divBdr>
        </w:div>
        <w:div w:id="231501443">
          <w:marLeft w:val="480"/>
          <w:marRight w:val="0"/>
          <w:marTop w:val="0"/>
          <w:marBottom w:val="0"/>
          <w:divBdr>
            <w:top w:val="none" w:sz="0" w:space="0" w:color="auto"/>
            <w:left w:val="none" w:sz="0" w:space="0" w:color="auto"/>
            <w:bottom w:val="none" w:sz="0" w:space="0" w:color="auto"/>
            <w:right w:val="none" w:sz="0" w:space="0" w:color="auto"/>
          </w:divBdr>
        </w:div>
        <w:div w:id="1603762801">
          <w:marLeft w:val="480"/>
          <w:marRight w:val="0"/>
          <w:marTop w:val="0"/>
          <w:marBottom w:val="0"/>
          <w:divBdr>
            <w:top w:val="none" w:sz="0" w:space="0" w:color="auto"/>
            <w:left w:val="none" w:sz="0" w:space="0" w:color="auto"/>
            <w:bottom w:val="none" w:sz="0" w:space="0" w:color="auto"/>
            <w:right w:val="none" w:sz="0" w:space="0" w:color="auto"/>
          </w:divBdr>
        </w:div>
        <w:div w:id="788354964">
          <w:marLeft w:val="480"/>
          <w:marRight w:val="0"/>
          <w:marTop w:val="0"/>
          <w:marBottom w:val="0"/>
          <w:divBdr>
            <w:top w:val="none" w:sz="0" w:space="0" w:color="auto"/>
            <w:left w:val="none" w:sz="0" w:space="0" w:color="auto"/>
            <w:bottom w:val="none" w:sz="0" w:space="0" w:color="auto"/>
            <w:right w:val="none" w:sz="0" w:space="0" w:color="auto"/>
          </w:divBdr>
        </w:div>
        <w:div w:id="1012075166">
          <w:marLeft w:val="480"/>
          <w:marRight w:val="0"/>
          <w:marTop w:val="0"/>
          <w:marBottom w:val="0"/>
          <w:divBdr>
            <w:top w:val="none" w:sz="0" w:space="0" w:color="auto"/>
            <w:left w:val="none" w:sz="0" w:space="0" w:color="auto"/>
            <w:bottom w:val="none" w:sz="0" w:space="0" w:color="auto"/>
            <w:right w:val="none" w:sz="0" w:space="0" w:color="auto"/>
          </w:divBdr>
        </w:div>
        <w:div w:id="2053846790">
          <w:marLeft w:val="480"/>
          <w:marRight w:val="0"/>
          <w:marTop w:val="0"/>
          <w:marBottom w:val="0"/>
          <w:divBdr>
            <w:top w:val="none" w:sz="0" w:space="0" w:color="auto"/>
            <w:left w:val="none" w:sz="0" w:space="0" w:color="auto"/>
            <w:bottom w:val="none" w:sz="0" w:space="0" w:color="auto"/>
            <w:right w:val="none" w:sz="0" w:space="0" w:color="auto"/>
          </w:divBdr>
        </w:div>
        <w:div w:id="1998026701">
          <w:marLeft w:val="480"/>
          <w:marRight w:val="0"/>
          <w:marTop w:val="0"/>
          <w:marBottom w:val="0"/>
          <w:divBdr>
            <w:top w:val="none" w:sz="0" w:space="0" w:color="auto"/>
            <w:left w:val="none" w:sz="0" w:space="0" w:color="auto"/>
            <w:bottom w:val="none" w:sz="0" w:space="0" w:color="auto"/>
            <w:right w:val="none" w:sz="0" w:space="0" w:color="auto"/>
          </w:divBdr>
        </w:div>
        <w:div w:id="1707826930">
          <w:marLeft w:val="480"/>
          <w:marRight w:val="0"/>
          <w:marTop w:val="0"/>
          <w:marBottom w:val="0"/>
          <w:divBdr>
            <w:top w:val="none" w:sz="0" w:space="0" w:color="auto"/>
            <w:left w:val="none" w:sz="0" w:space="0" w:color="auto"/>
            <w:bottom w:val="none" w:sz="0" w:space="0" w:color="auto"/>
            <w:right w:val="none" w:sz="0" w:space="0" w:color="auto"/>
          </w:divBdr>
        </w:div>
        <w:div w:id="1688671607">
          <w:marLeft w:val="480"/>
          <w:marRight w:val="0"/>
          <w:marTop w:val="0"/>
          <w:marBottom w:val="0"/>
          <w:divBdr>
            <w:top w:val="none" w:sz="0" w:space="0" w:color="auto"/>
            <w:left w:val="none" w:sz="0" w:space="0" w:color="auto"/>
            <w:bottom w:val="none" w:sz="0" w:space="0" w:color="auto"/>
            <w:right w:val="none" w:sz="0" w:space="0" w:color="auto"/>
          </w:divBdr>
        </w:div>
        <w:div w:id="861477080">
          <w:marLeft w:val="480"/>
          <w:marRight w:val="0"/>
          <w:marTop w:val="0"/>
          <w:marBottom w:val="0"/>
          <w:divBdr>
            <w:top w:val="none" w:sz="0" w:space="0" w:color="auto"/>
            <w:left w:val="none" w:sz="0" w:space="0" w:color="auto"/>
            <w:bottom w:val="none" w:sz="0" w:space="0" w:color="auto"/>
            <w:right w:val="none" w:sz="0" w:space="0" w:color="auto"/>
          </w:divBdr>
        </w:div>
        <w:div w:id="762340956">
          <w:marLeft w:val="480"/>
          <w:marRight w:val="0"/>
          <w:marTop w:val="0"/>
          <w:marBottom w:val="0"/>
          <w:divBdr>
            <w:top w:val="none" w:sz="0" w:space="0" w:color="auto"/>
            <w:left w:val="none" w:sz="0" w:space="0" w:color="auto"/>
            <w:bottom w:val="none" w:sz="0" w:space="0" w:color="auto"/>
            <w:right w:val="none" w:sz="0" w:space="0" w:color="auto"/>
          </w:divBdr>
        </w:div>
        <w:div w:id="1375428821">
          <w:marLeft w:val="480"/>
          <w:marRight w:val="0"/>
          <w:marTop w:val="0"/>
          <w:marBottom w:val="0"/>
          <w:divBdr>
            <w:top w:val="none" w:sz="0" w:space="0" w:color="auto"/>
            <w:left w:val="none" w:sz="0" w:space="0" w:color="auto"/>
            <w:bottom w:val="none" w:sz="0" w:space="0" w:color="auto"/>
            <w:right w:val="none" w:sz="0" w:space="0" w:color="auto"/>
          </w:divBdr>
        </w:div>
        <w:div w:id="1755277281">
          <w:marLeft w:val="480"/>
          <w:marRight w:val="0"/>
          <w:marTop w:val="0"/>
          <w:marBottom w:val="0"/>
          <w:divBdr>
            <w:top w:val="none" w:sz="0" w:space="0" w:color="auto"/>
            <w:left w:val="none" w:sz="0" w:space="0" w:color="auto"/>
            <w:bottom w:val="none" w:sz="0" w:space="0" w:color="auto"/>
            <w:right w:val="none" w:sz="0" w:space="0" w:color="auto"/>
          </w:divBdr>
        </w:div>
        <w:div w:id="310333991">
          <w:marLeft w:val="480"/>
          <w:marRight w:val="0"/>
          <w:marTop w:val="0"/>
          <w:marBottom w:val="0"/>
          <w:divBdr>
            <w:top w:val="none" w:sz="0" w:space="0" w:color="auto"/>
            <w:left w:val="none" w:sz="0" w:space="0" w:color="auto"/>
            <w:bottom w:val="none" w:sz="0" w:space="0" w:color="auto"/>
            <w:right w:val="none" w:sz="0" w:space="0" w:color="auto"/>
          </w:divBdr>
        </w:div>
        <w:div w:id="1590583141">
          <w:marLeft w:val="480"/>
          <w:marRight w:val="0"/>
          <w:marTop w:val="0"/>
          <w:marBottom w:val="0"/>
          <w:divBdr>
            <w:top w:val="none" w:sz="0" w:space="0" w:color="auto"/>
            <w:left w:val="none" w:sz="0" w:space="0" w:color="auto"/>
            <w:bottom w:val="none" w:sz="0" w:space="0" w:color="auto"/>
            <w:right w:val="none" w:sz="0" w:space="0" w:color="auto"/>
          </w:divBdr>
        </w:div>
        <w:div w:id="1215237111">
          <w:marLeft w:val="480"/>
          <w:marRight w:val="0"/>
          <w:marTop w:val="0"/>
          <w:marBottom w:val="0"/>
          <w:divBdr>
            <w:top w:val="none" w:sz="0" w:space="0" w:color="auto"/>
            <w:left w:val="none" w:sz="0" w:space="0" w:color="auto"/>
            <w:bottom w:val="none" w:sz="0" w:space="0" w:color="auto"/>
            <w:right w:val="none" w:sz="0" w:space="0" w:color="auto"/>
          </w:divBdr>
        </w:div>
        <w:div w:id="827667522">
          <w:marLeft w:val="480"/>
          <w:marRight w:val="0"/>
          <w:marTop w:val="0"/>
          <w:marBottom w:val="0"/>
          <w:divBdr>
            <w:top w:val="none" w:sz="0" w:space="0" w:color="auto"/>
            <w:left w:val="none" w:sz="0" w:space="0" w:color="auto"/>
            <w:bottom w:val="none" w:sz="0" w:space="0" w:color="auto"/>
            <w:right w:val="none" w:sz="0" w:space="0" w:color="auto"/>
          </w:divBdr>
        </w:div>
        <w:div w:id="1502772956">
          <w:marLeft w:val="480"/>
          <w:marRight w:val="0"/>
          <w:marTop w:val="0"/>
          <w:marBottom w:val="0"/>
          <w:divBdr>
            <w:top w:val="none" w:sz="0" w:space="0" w:color="auto"/>
            <w:left w:val="none" w:sz="0" w:space="0" w:color="auto"/>
            <w:bottom w:val="none" w:sz="0" w:space="0" w:color="auto"/>
            <w:right w:val="none" w:sz="0" w:space="0" w:color="auto"/>
          </w:divBdr>
        </w:div>
        <w:div w:id="1994025862">
          <w:marLeft w:val="480"/>
          <w:marRight w:val="0"/>
          <w:marTop w:val="0"/>
          <w:marBottom w:val="0"/>
          <w:divBdr>
            <w:top w:val="none" w:sz="0" w:space="0" w:color="auto"/>
            <w:left w:val="none" w:sz="0" w:space="0" w:color="auto"/>
            <w:bottom w:val="none" w:sz="0" w:space="0" w:color="auto"/>
            <w:right w:val="none" w:sz="0" w:space="0" w:color="auto"/>
          </w:divBdr>
        </w:div>
        <w:div w:id="382481483">
          <w:marLeft w:val="480"/>
          <w:marRight w:val="0"/>
          <w:marTop w:val="0"/>
          <w:marBottom w:val="0"/>
          <w:divBdr>
            <w:top w:val="none" w:sz="0" w:space="0" w:color="auto"/>
            <w:left w:val="none" w:sz="0" w:space="0" w:color="auto"/>
            <w:bottom w:val="none" w:sz="0" w:space="0" w:color="auto"/>
            <w:right w:val="none" w:sz="0" w:space="0" w:color="auto"/>
          </w:divBdr>
        </w:div>
        <w:div w:id="1582645232">
          <w:marLeft w:val="480"/>
          <w:marRight w:val="0"/>
          <w:marTop w:val="0"/>
          <w:marBottom w:val="0"/>
          <w:divBdr>
            <w:top w:val="none" w:sz="0" w:space="0" w:color="auto"/>
            <w:left w:val="none" w:sz="0" w:space="0" w:color="auto"/>
            <w:bottom w:val="none" w:sz="0" w:space="0" w:color="auto"/>
            <w:right w:val="none" w:sz="0" w:space="0" w:color="auto"/>
          </w:divBdr>
        </w:div>
        <w:div w:id="1573277460">
          <w:marLeft w:val="480"/>
          <w:marRight w:val="0"/>
          <w:marTop w:val="0"/>
          <w:marBottom w:val="0"/>
          <w:divBdr>
            <w:top w:val="none" w:sz="0" w:space="0" w:color="auto"/>
            <w:left w:val="none" w:sz="0" w:space="0" w:color="auto"/>
            <w:bottom w:val="none" w:sz="0" w:space="0" w:color="auto"/>
            <w:right w:val="none" w:sz="0" w:space="0" w:color="auto"/>
          </w:divBdr>
        </w:div>
        <w:div w:id="447159390">
          <w:marLeft w:val="480"/>
          <w:marRight w:val="0"/>
          <w:marTop w:val="0"/>
          <w:marBottom w:val="0"/>
          <w:divBdr>
            <w:top w:val="none" w:sz="0" w:space="0" w:color="auto"/>
            <w:left w:val="none" w:sz="0" w:space="0" w:color="auto"/>
            <w:bottom w:val="none" w:sz="0" w:space="0" w:color="auto"/>
            <w:right w:val="none" w:sz="0" w:space="0" w:color="auto"/>
          </w:divBdr>
        </w:div>
        <w:div w:id="1717465321">
          <w:marLeft w:val="480"/>
          <w:marRight w:val="0"/>
          <w:marTop w:val="0"/>
          <w:marBottom w:val="0"/>
          <w:divBdr>
            <w:top w:val="none" w:sz="0" w:space="0" w:color="auto"/>
            <w:left w:val="none" w:sz="0" w:space="0" w:color="auto"/>
            <w:bottom w:val="none" w:sz="0" w:space="0" w:color="auto"/>
            <w:right w:val="none" w:sz="0" w:space="0" w:color="auto"/>
          </w:divBdr>
        </w:div>
        <w:div w:id="1966882505">
          <w:marLeft w:val="480"/>
          <w:marRight w:val="0"/>
          <w:marTop w:val="0"/>
          <w:marBottom w:val="0"/>
          <w:divBdr>
            <w:top w:val="none" w:sz="0" w:space="0" w:color="auto"/>
            <w:left w:val="none" w:sz="0" w:space="0" w:color="auto"/>
            <w:bottom w:val="none" w:sz="0" w:space="0" w:color="auto"/>
            <w:right w:val="none" w:sz="0" w:space="0" w:color="auto"/>
          </w:divBdr>
        </w:div>
        <w:div w:id="1173257669">
          <w:marLeft w:val="480"/>
          <w:marRight w:val="0"/>
          <w:marTop w:val="0"/>
          <w:marBottom w:val="0"/>
          <w:divBdr>
            <w:top w:val="none" w:sz="0" w:space="0" w:color="auto"/>
            <w:left w:val="none" w:sz="0" w:space="0" w:color="auto"/>
            <w:bottom w:val="none" w:sz="0" w:space="0" w:color="auto"/>
            <w:right w:val="none" w:sz="0" w:space="0" w:color="auto"/>
          </w:divBdr>
        </w:div>
        <w:div w:id="1431849129">
          <w:marLeft w:val="480"/>
          <w:marRight w:val="0"/>
          <w:marTop w:val="0"/>
          <w:marBottom w:val="0"/>
          <w:divBdr>
            <w:top w:val="none" w:sz="0" w:space="0" w:color="auto"/>
            <w:left w:val="none" w:sz="0" w:space="0" w:color="auto"/>
            <w:bottom w:val="none" w:sz="0" w:space="0" w:color="auto"/>
            <w:right w:val="none" w:sz="0" w:space="0" w:color="auto"/>
          </w:divBdr>
        </w:div>
        <w:div w:id="98065598">
          <w:marLeft w:val="480"/>
          <w:marRight w:val="0"/>
          <w:marTop w:val="0"/>
          <w:marBottom w:val="0"/>
          <w:divBdr>
            <w:top w:val="none" w:sz="0" w:space="0" w:color="auto"/>
            <w:left w:val="none" w:sz="0" w:space="0" w:color="auto"/>
            <w:bottom w:val="none" w:sz="0" w:space="0" w:color="auto"/>
            <w:right w:val="none" w:sz="0" w:space="0" w:color="auto"/>
          </w:divBdr>
        </w:div>
        <w:div w:id="1137454661">
          <w:marLeft w:val="480"/>
          <w:marRight w:val="0"/>
          <w:marTop w:val="0"/>
          <w:marBottom w:val="0"/>
          <w:divBdr>
            <w:top w:val="none" w:sz="0" w:space="0" w:color="auto"/>
            <w:left w:val="none" w:sz="0" w:space="0" w:color="auto"/>
            <w:bottom w:val="none" w:sz="0" w:space="0" w:color="auto"/>
            <w:right w:val="none" w:sz="0" w:space="0" w:color="auto"/>
          </w:divBdr>
        </w:div>
        <w:div w:id="1418751855">
          <w:marLeft w:val="480"/>
          <w:marRight w:val="0"/>
          <w:marTop w:val="0"/>
          <w:marBottom w:val="0"/>
          <w:divBdr>
            <w:top w:val="none" w:sz="0" w:space="0" w:color="auto"/>
            <w:left w:val="none" w:sz="0" w:space="0" w:color="auto"/>
            <w:bottom w:val="none" w:sz="0" w:space="0" w:color="auto"/>
            <w:right w:val="none" w:sz="0" w:space="0" w:color="auto"/>
          </w:divBdr>
        </w:div>
        <w:div w:id="1082290431">
          <w:marLeft w:val="480"/>
          <w:marRight w:val="0"/>
          <w:marTop w:val="0"/>
          <w:marBottom w:val="0"/>
          <w:divBdr>
            <w:top w:val="none" w:sz="0" w:space="0" w:color="auto"/>
            <w:left w:val="none" w:sz="0" w:space="0" w:color="auto"/>
            <w:bottom w:val="none" w:sz="0" w:space="0" w:color="auto"/>
            <w:right w:val="none" w:sz="0" w:space="0" w:color="auto"/>
          </w:divBdr>
        </w:div>
        <w:div w:id="1648826402">
          <w:marLeft w:val="480"/>
          <w:marRight w:val="0"/>
          <w:marTop w:val="0"/>
          <w:marBottom w:val="0"/>
          <w:divBdr>
            <w:top w:val="none" w:sz="0" w:space="0" w:color="auto"/>
            <w:left w:val="none" w:sz="0" w:space="0" w:color="auto"/>
            <w:bottom w:val="none" w:sz="0" w:space="0" w:color="auto"/>
            <w:right w:val="none" w:sz="0" w:space="0" w:color="auto"/>
          </w:divBdr>
        </w:div>
        <w:div w:id="1793328641">
          <w:marLeft w:val="480"/>
          <w:marRight w:val="0"/>
          <w:marTop w:val="0"/>
          <w:marBottom w:val="0"/>
          <w:divBdr>
            <w:top w:val="none" w:sz="0" w:space="0" w:color="auto"/>
            <w:left w:val="none" w:sz="0" w:space="0" w:color="auto"/>
            <w:bottom w:val="none" w:sz="0" w:space="0" w:color="auto"/>
            <w:right w:val="none" w:sz="0" w:space="0" w:color="auto"/>
          </w:divBdr>
        </w:div>
        <w:div w:id="849569215">
          <w:marLeft w:val="480"/>
          <w:marRight w:val="0"/>
          <w:marTop w:val="0"/>
          <w:marBottom w:val="0"/>
          <w:divBdr>
            <w:top w:val="none" w:sz="0" w:space="0" w:color="auto"/>
            <w:left w:val="none" w:sz="0" w:space="0" w:color="auto"/>
            <w:bottom w:val="none" w:sz="0" w:space="0" w:color="auto"/>
            <w:right w:val="none" w:sz="0" w:space="0" w:color="auto"/>
          </w:divBdr>
        </w:div>
        <w:div w:id="1176722739">
          <w:marLeft w:val="480"/>
          <w:marRight w:val="0"/>
          <w:marTop w:val="0"/>
          <w:marBottom w:val="0"/>
          <w:divBdr>
            <w:top w:val="none" w:sz="0" w:space="0" w:color="auto"/>
            <w:left w:val="none" w:sz="0" w:space="0" w:color="auto"/>
            <w:bottom w:val="none" w:sz="0" w:space="0" w:color="auto"/>
            <w:right w:val="none" w:sz="0" w:space="0" w:color="auto"/>
          </w:divBdr>
        </w:div>
        <w:div w:id="631834810">
          <w:marLeft w:val="480"/>
          <w:marRight w:val="0"/>
          <w:marTop w:val="0"/>
          <w:marBottom w:val="0"/>
          <w:divBdr>
            <w:top w:val="none" w:sz="0" w:space="0" w:color="auto"/>
            <w:left w:val="none" w:sz="0" w:space="0" w:color="auto"/>
            <w:bottom w:val="none" w:sz="0" w:space="0" w:color="auto"/>
            <w:right w:val="none" w:sz="0" w:space="0" w:color="auto"/>
          </w:divBdr>
        </w:div>
        <w:div w:id="819611093">
          <w:marLeft w:val="480"/>
          <w:marRight w:val="0"/>
          <w:marTop w:val="0"/>
          <w:marBottom w:val="0"/>
          <w:divBdr>
            <w:top w:val="none" w:sz="0" w:space="0" w:color="auto"/>
            <w:left w:val="none" w:sz="0" w:space="0" w:color="auto"/>
            <w:bottom w:val="none" w:sz="0" w:space="0" w:color="auto"/>
            <w:right w:val="none" w:sz="0" w:space="0" w:color="auto"/>
          </w:divBdr>
        </w:div>
        <w:div w:id="2037349401">
          <w:marLeft w:val="480"/>
          <w:marRight w:val="0"/>
          <w:marTop w:val="0"/>
          <w:marBottom w:val="0"/>
          <w:divBdr>
            <w:top w:val="none" w:sz="0" w:space="0" w:color="auto"/>
            <w:left w:val="none" w:sz="0" w:space="0" w:color="auto"/>
            <w:bottom w:val="none" w:sz="0" w:space="0" w:color="auto"/>
            <w:right w:val="none" w:sz="0" w:space="0" w:color="auto"/>
          </w:divBdr>
        </w:div>
        <w:div w:id="1790470940">
          <w:marLeft w:val="480"/>
          <w:marRight w:val="0"/>
          <w:marTop w:val="0"/>
          <w:marBottom w:val="0"/>
          <w:divBdr>
            <w:top w:val="none" w:sz="0" w:space="0" w:color="auto"/>
            <w:left w:val="none" w:sz="0" w:space="0" w:color="auto"/>
            <w:bottom w:val="none" w:sz="0" w:space="0" w:color="auto"/>
            <w:right w:val="none" w:sz="0" w:space="0" w:color="auto"/>
          </w:divBdr>
        </w:div>
        <w:div w:id="1410300976">
          <w:marLeft w:val="480"/>
          <w:marRight w:val="0"/>
          <w:marTop w:val="0"/>
          <w:marBottom w:val="0"/>
          <w:divBdr>
            <w:top w:val="none" w:sz="0" w:space="0" w:color="auto"/>
            <w:left w:val="none" w:sz="0" w:space="0" w:color="auto"/>
            <w:bottom w:val="none" w:sz="0" w:space="0" w:color="auto"/>
            <w:right w:val="none" w:sz="0" w:space="0" w:color="auto"/>
          </w:divBdr>
        </w:div>
        <w:div w:id="1490248835">
          <w:marLeft w:val="480"/>
          <w:marRight w:val="0"/>
          <w:marTop w:val="0"/>
          <w:marBottom w:val="0"/>
          <w:divBdr>
            <w:top w:val="none" w:sz="0" w:space="0" w:color="auto"/>
            <w:left w:val="none" w:sz="0" w:space="0" w:color="auto"/>
            <w:bottom w:val="none" w:sz="0" w:space="0" w:color="auto"/>
            <w:right w:val="none" w:sz="0" w:space="0" w:color="auto"/>
          </w:divBdr>
        </w:div>
        <w:div w:id="1541475679">
          <w:marLeft w:val="480"/>
          <w:marRight w:val="0"/>
          <w:marTop w:val="0"/>
          <w:marBottom w:val="0"/>
          <w:divBdr>
            <w:top w:val="none" w:sz="0" w:space="0" w:color="auto"/>
            <w:left w:val="none" w:sz="0" w:space="0" w:color="auto"/>
            <w:bottom w:val="none" w:sz="0" w:space="0" w:color="auto"/>
            <w:right w:val="none" w:sz="0" w:space="0" w:color="auto"/>
          </w:divBdr>
        </w:div>
        <w:div w:id="390856802">
          <w:marLeft w:val="480"/>
          <w:marRight w:val="0"/>
          <w:marTop w:val="0"/>
          <w:marBottom w:val="0"/>
          <w:divBdr>
            <w:top w:val="none" w:sz="0" w:space="0" w:color="auto"/>
            <w:left w:val="none" w:sz="0" w:space="0" w:color="auto"/>
            <w:bottom w:val="none" w:sz="0" w:space="0" w:color="auto"/>
            <w:right w:val="none" w:sz="0" w:space="0" w:color="auto"/>
          </w:divBdr>
        </w:div>
        <w:div w:id="1085492061">
          <w:marLeft w:val="480"/>
          <w:marRight w:val="0"/>
          <w:marTop w:val="0"/>
          <w:marBottom w:val="0"/>
          <w:divBdr>
            <w:top w:val="none" w:sz="0" w:space="0" w:color="auto"/>
            <w:left w:val="none" w:sz="0" w:space="0" w:color="auto"/>
            <w:bottom w:val="none" w:sz="0" w:space="0" w:color="auto"/>
            <w:right w:val="none" w:sz="0" w:space="0" w:color="auto"/>
          </w:divBdr>
        </w:div>
        <w:div w:id="583148212">
          <w:marLeft w:val="480"/>
          <w:marRight w:val="0"/>
          <w:marTop w:val="0"/>
          <w:marBottom w:val="0"/>
          <w:divBdr>
            <w:top w:val="none" w:sz="0" w:space="0" w:color="auto"/>
            <w:left w:val="none" w:sz="0" w:space="0" w:color="auto"/>
            <w:bottom w:val="none" w:sz="0" w:space="0" w:color="auto"/>
            <w:right w:val="none" w:sz="0" w:space="0" w:color="auto"/>
          </w:divBdr>
        </w:div>
        <w:div w:id="970015941">
          <w:marLeft w:val="480"/>
          <w:marRight w:val="0"/>
          <w:marTop w:val="0"/>
          <w:marBottom w:val="0"/>
          <w:divBdr>
            <w:top w:val="none" w:sz="0" w:space="0" w:color="auto"/>
            <w:left w:val="none" w:sz="0" w:space="0" w:color="auto"/>
            <w:bottom w:val="none" w:sz="0" w:space="0" w:color="auto"/>
            <w:right w:val="none" w:sz="0" w:space="0" w:color="auto"/>
          </w:divBdr>
        </w:div>
        <w:div w:id="36660146">
          <w:marLeft w:val="480"/>
          <w:marRight w:val="0"/>
          <w:marTop w:val="0"/>
          <w:marBottom w:val="0"/>
          <w:divBdr>
            <w:top w:val="none" w:sz="0" w:space="0" w:color="auto"/>
            <w:left w:val="none" w:sz="0" w:space="0" w:color="auto"/>
            <w:bottom w:val="none" w:sz="0" w:space="0" w:color="auto"/>
            <w:right w:val="none" w:sz="0" w:space="0" w:color="auto"/>
          </w:divBdr>
        </w:div>
        <w:div w:id="810291438">
          <w:marLeft w:val="480"/>
          <w:marRight w:val="0"/>
          <w:marTop w:val="0"/>
          <w:marBottom w:val="0"/>
          <w:divBdr>
            <w:top w:val="none" w:sz="0" w:space="0" w:color="auto"/>
            <w:left w:val="none" w:sz="0" w:space="0" w:color="auto"/>
            <w:bottom w:val="none" w:sz="0" w:space="0" w:color="auto"/>
            <w:right w:val="none" w:sz="0" w:space="0" w:color="auto"/>
          </w:divBdr>
        </w:div>
        <w:div w:id="1433940453">
          <w:marLeft w:val="480"/>
          <w:marRight w:val="0"/>
          <w:marTop w:val="0"/>
          <w:marBottom w:val="0"/>
          <w:divBdr>
            <w:top w:val="none" w:sz="0" w:space="0" w:color="auto"/>
            <w:left w:val="none" w:sz="0" w:space="0" w:color="auto"/>
            <w:bottom w:val="none" w:sz="0" w:space="0" w:color="auto"/>
            <w:right w:val="none" w:sz="0" w:space="0" w:color="auto"/>
          </w:divBdr>
        </w:div>
        <w:div w:id="710224075">
          <w:marLeft w:val="480"/>
          <w:marRight w:val="0"/>
          <w:marTop w:val="0"/>
          <w:marBottom w:val="0"/>
          <w:divBdr>
            <w:top w:val="none" w:sz="0" w:space="0" w:color="auto"/>
            <w:left w:val="none" w:sz="0" w:space="0" w:color="auto"/>
            <w:bottom w:val="none" w:sz="0" w:space="0" w:color="auto"/>
            <w:right w:val="none" w:sz="0" w:space="0" w:color="auto"/>
          </w:divBdr>
        </w:div>
        <w:div w:id="877593348">
          <w:marLeft w:val="480"/>
          <w:marRight w:val="0"/>
          <w:marTop w:val="0"/>
          <w:marBottom w:val="0"/>
          <w:divBdr>
            <w:top w:val="none" w:sz="0" w:space="0" w:color="auto"/>
            <w:left w:val="none" w:sz="0" w:space="0" w:color="auto"/>
            <w:bottom w:val="none" w:sz="0" w:space="0" w:color="auto"/>
            <w:right w:val="none" w:sz="0" w:space="0" w:color="auto"/>
          </w:divBdr>
        </w:div>
        <w:div w:id="1947544466">
          <w:marLeft w:val="480"/>
          <w:marRight w:val="0"/>
          <w:marTop w:val="0"/>
          <w:marBottom w:val="0"/>
          <w:divBdr>
            <w:top w:val="none" w:sz="0" w:space="0" w:color="auto"/>
            <w:left w:val="none" w:sz="0" w:space="0" w:color="auto"/>
            <w:bottom w:val="none" w:sz="0" w:space="0" w:color="auto"/>
            <w:right w:val="none" w:sz="0" w:space="0" w:color="auto"/>
          </w:divBdr>
        </w:div>
        <w:div w:id="294331177">
          <w:marLeft w:val="480"/>
          <w:marRight w:val="0"/>
          <w:marTop w:val="0"/>
          <w:marBottom w:val="0"/>
          <w:divBdr>
            <w:top w:val="none" w:sz="0" w:space="0" w:color="auto"/>
            <w:left w:val="none" w:sz="0" w:space="0" w:color="auto"/>
            <w:bottom w:val="none" w:sz="0" w:space="0" w:color="auto"/>
            <w:right w:val="none" w:sz="0" w:space="0" w:color="auto"/>
          </w:divBdr>
        </w:div>
        <w:div w:id="860708516">
          <w:marLeft w:val="480"/>
          <w:marRight w:val="0"/>
          <w:marTop w:val="0"/>
          <w:marBottom w:val="0"/>
          <w:divBdr>
            <w:top w:val="none" w:sz="0" w:space="0" w:color="auto"/>
            <w:left w:val="none" w:sz="0" w:space="0" w:color="auto"/>
            <w:bottom w:val="none" w:sz="0" w:space="0" w:color="auto"/>
            <w:right w:val="none" w:sz="0" w:space="0" w:color="auto"/>
          </w:divBdr>
        </w:div>
        <w:div w:id="1337921635">
          <w:marLeft w:val="480"/>
          <w:marRight w:val="0"/>
          <w:marTop w:val="0"/>
          <w:marBottom w:val="0"/>
          <w:divBdr>
            <w:top w:val="none" w:sz="0" w:space="0" w:color="auto"/>
            <w:left w:val="none" w:sz="0" w:space="0" w:color="auto"/>
            <w:bottom w:val="none" w:sz="0" w:space="0" w:color="auto"/>
            <w:right w:val="none" w:sz="0" w:space="0" w:color="auto"/>
          </w:divBdr>
        </w:div>
        <w:div w:id="1002664636">
          <w:marLeft w:val="480"/>
          <w:marRight w:val="0"/>
          <w:marTop w:val="0"/>
          <w:marBottom w:val="0"/>
          <w:divBdr>
            <w:top w:val="none" w:sz="0" w:space="0" w:color="auto"/>
            <w:left w:val="none" w:sz="0" w:space="0" w:color="auto"/>
            <w:bottom w:val="none" w:sz="0" w:space="0" w:color="auto"/>
            <w:right w:val="none" w:sz="0" w:space="0" w:color="auto"/>
          </w:divBdr>
        </w:div>
        <w:div w:id="1814105778">
          <w:marLeft w:val="480"/>
          <w:marRight w:val="0"/>
          <w:marTop w:val="0"/>
          <w:marBottom w:val="0"/>
          <w:divBdr>
            <w:top w:val="none" w:sz="0" w:space="0" w:color="auto"/>
            <w:left w:val="none" w:sz="0" w:space="0" w:color="auto"/>
            <w:bottom w:val="none" w:sz="0" w:space="0" w:color="auto"/>
            <w:right w:val="none" w:sz="0" w:space="0" w:color="auto"/>
          </w:divBdr>
        </w:div>
        <w:div w:id="69429367">
          <w:marLeft w:val="480"/>
          <w:marRight w:val="0"/>
          <w:marTop w:val="0"/>
          <w:marBottom w:val="0"/>
          <w:divBdr>
            <w:top w:val="none" w:sz="0" w:space="0" w:color="auto"/>
            <w:left w:val="none" w:sz="0" w:space="0" w:color="auto"/>
            <w:bottom w:val="none" w:sz="0" w:space="0" w:color="auto"/>
            <w:right w:val="none" w:sz="0" w:space="0" w:color="auto"/>
          </w:divBdr>
        </w:div>
        <w:div w:id="981350348">
          <w:marLeft w:val="480"/>
          <w:marRight w:val="0"/>
          <w:marTop w:val="0"/>
          <w:marBottom w:val="0"/>
          <w:divBdr>
            <w:top w:val="none" w:sz="0" w:space="0" w:color="auto"/>
            <w:left w:val="none" w:sz="0" w:space="0" w:color="auto"/>
            <w:bottom w:val="none" w:sz="0" w:space="0" w:color="auto"/>
            <w:right w:val="none" w:sz="0" w:space="0" w:color="auto"/>
          </w:divBdr>
        </w:div>
        <w:div w:id="1110900905">
          <w:marLeft w:val="480"/>
          <w:marRight w:val="0"/>
          <w:marTop w:val="0"/>
          <w:marBottom w:val="0"/>
          <w:divBdr>
            <w:top w:val="none" w:sz="0" w:space="0" w:color="auto"/>
            <w:left w:val="none" w:sz="0" w:space="0" w:color="auto"/>
            <w:bottom w:val="none" w:sz="0" w:space="0" w:color="auto"/>
            <w:right w:val="none" w:sz="0" w:space="0" w:color="auto"/>
          </w:divBdr>
        </w:div>
        <w:div w:id="1692027442">
          <w:marLeft w:val="480"/>
          <w:marRight w:val="0"/>
          <w:marTop w:val="0"/>
          <w:marBottom w:val="0"/>
          <w:divBdr>
            <w:top w:val="none" w:sz="0" w:space="0" w:color="auto"/>
            <w:left w:val="none" w:sz="0" w:space="0" w:color="auto"/>
            <w:bottom w:val="none" w:sz="0" w:space="0" w:color="auto"/>
            <w:right w:val="none" w:sz="0" w:space="0" w:color="auto"/>
          </w:divBdr>
        </w:div>
        <w:div w:id="80103203">
          <w:marLeft w:val="480"/>
          <w:marRight w:val="0"/>
          <w:marTop w:val="0"/>
          <w:marBottom w:val="0"/>
          <w:divBdr>
            <w:top w:val="none" w:sz="0" w:space="0" w:color="auto"/>
            <w:left w:val="none" w:sz="0" w:space="0" w:color="auto"/>
            <w:bottom w:val="none" w:sz="0" w:space="0" w:color="auto"/>
            <w:right w:val="none" w:sz="0" w:space="0" w:color="auto"/>
          </w:divBdr>
        </w:div>
        <w:div w:id="228655307">
          <w:marLeft w:val="480"/>
          <w:marRight w:val="0"/>
          <w:marTop w:val="0"/>
          <w:marBottom w:val="0"/>
          <w:divBdr>
            <w:top w:val="none" w:sz="0" w:space="0" w:color="auto"/>
            <w:left w:val="none" w:sz="0" w:space="0" w:color="auto"/>
            <w:bottom w:val="none" w:sz="0" w:space="0" w:color="auto"/>
            <w:right w:val="none" w:sz="0" w:space="0" w:color="auto"/>
          </w:divBdr>
        </w:div>
        <w:div w:id="1789659681">
          <w:marLeft w:val="480"/>
          <w:marRight w:val="0"/>
          <w:marTop w:val="0"/>
          <w:marBottom w:val="0"/>
          <w:divBdr>
            <w:top w:val="none" w:sz="0" w:space="0" w:color="auto"/>
            <w:left w:val="none" w:sz="0" w:space="0" w:color="auto"/>
            <w:bottom w:val="none" w:sz="0" w:space="0" w:color="auto"/>
            <w:right w:val="none" w:sz="0" w:space="0" w:color="auto"/>
          </w:divBdr>
        </w:div>
        <w:div w:id="2068988140">
          <w:marLeft w:val="480"/>
          <w:marRight w:val="0"/>
          <w:marTop w:val="0"/>
          <w:marBottom w:val="0"/>
          <w:divBdr>
            <w:top w:val="none" w:sz="0" w:space="0" w:color="auto"/>
            <w:left w:val="none" w:sz="0" w:space="0" w:color="auto"/>
            <w:bottom w:val="none" w:sz="0" w:space="0" w:color="auto"/>
            <w:right w:val="none" w:sz="0" w:space="0" w:color="auto"/>
          </w:divBdr>
        </w:div>
        <w:div w:id="1348604974">
          <w:marLeft w:val="480"/>
          <w:marRight w:val="0"/>
          <w:marTop w:val="0"/>
          <w:marBottom w:val="0"/>
          <w:divBdr>
            <w:top w:val="none" w:sz="0" w:space="0" w:color="auto"/>
            <w:left w:val="none" w:sz="0" w:space="0" w:color="auto"/>
            <w:bottom w:val="none" w:sz="0" w:space="0" w:color="auto"/>
            <w:right w:val="none" w:sz="0" w:space="0" w:color="auto"/>
          </w:divBdr>
        </w:div>
        <w:div w:id="1693923135">
          <w:marLeft w:val="480"/>
          <w:marRight w:val="0"/>
          <w:marTop w:val="0"/>
          <w:marBottom w:val="0"/>
          <w:divBdr>
            <w:top w:val="none" w:sz="0" w:space="0" w:color="auto"/>
            <w:left w:val="none" w:sz="0" w:space="0" w:color="auto"/>
            <w:bottom w:val="none" w:sz="0" w:space="0" w:color="auto"/>
            <w:right w:val="none" w:sz="0" w:space="0" w:color="auto"/>
          </w:divBdr>
        </w:div>
        <w:div w:id="489447726">
          <w:marLeft w:val="480"/>
          <w:marRight w:val="0"/>
          <w:marTop w:val="0"/>
          <w:marBottom w:val="0"/>
          <w:divBdr>
            <w:top w:val="none" w:sz="0" w:space="0" w:color="auto"/>
            <w:left w:val="none" w:sz="0" w:space="0" w:color="auto"/>
            <w:bottom w:val="none" w:sz="0" w:space="0" w:color="auto"/>
            <w:right w:val="none" w:sz="0" w:space="0" w:color="auto"/>
          </w:divBdr>
        </w:div>
        <w:div w:id="29840405">
          <w:marLeft w:val="480"/>
          <w:marRight w:val="0"/>
          <w:marTop w:val="0"/>
          <w:marBottom w:val="0"/>
          <w:divBdr>
            <w:top w:val="none" w:sz="0" w:space="0" w:color="auto"/>
            <w:left w:val="none" w:sz="0" w:space="0" w:color="auto"/>
            <w:bottom w:val="none" w:sz="0" w:space="0" w:color="auto"/>
            <w:right w:val="none" w:sz="0" w:space="0" w:color="auto"/>
          </w:divBdr>
        </w:div>
        <w:div w:id="225915619">
          <w:marLeft w:val="480"/>
          <w:marRight w:val="0"/>
          <w:marTop w:val="0"/>
          <w:marBottom w:val="0"/>
          <w:divBdr>
            <w:top w:val="none" w:sz="0" w:space="0" w:color="auto"/>
            <w:left w:val="none" w:sz="0" w:space="0" w:color="auto"/>
            <w:bottom w:val="none" w:sz="0" w:space="0" w:color="auto"/>
            <w:right w:val="none" w:sz="0" w:space="0" w:color="auto"/>
          </w:divBdr>
        </w:div>
        <w:div w:id="959871503">
          <w:marLeft w:val="480"/>
          <w:marRight w:val="0"/>
          <w:marTop w:val="0"/>
          <w:marBottom w:val="0"/>
          <w:divBdr>
            <w:top w:val="none" w:sz="0" w:space="0" w:color="auto"/>
            <w:left w:val="none" w:sz="0" w:space="0" w:color="auto"/>
            <w:bottom w:val="none" w:sz="0" w:space="0" w:color="auto"/>
            <w:right w:val="none" w:sz="0" w:space="0" w:color="auto"/>
          </w:divBdr>
        </w:div>
        <w:div w:id="1983076149">
          <w:marLeft w:val="480"/>
          <w:marRight w:val="0"/>
          <w:marTop w:val="0"/>
          <w:marBottom w:val="0"/>
          <w:divBdr>
            <w:top w:val="none" w:sz="0" w:space="0" w:color="auto"/>
            <w:left w:val="none" w:sz="0" w:space="0" w:color="auto"/>
            <w:bottom w:val="none" w:sz="0" w:space="0" w:color="auto"/>
            <w:right w:val="none" w:sz="0" w:space="0" w:color="auto"/>
          </w:divBdr>
        </w:div>
        <w:div w:id="483202562">
          <w:marLeft w:val="480"/>
          <w:marRight w:val="0"/>
          <w:marTop w:val="0"/>
          <w:marBottom w:val="0"/>
          <w:divBdr>
            <w:top w:val="none" w:sz="0" w:space="0" w:color="auto"/>
            <w:left w:val="none" w:sz="0" w:space="0" w:color="auto"/>
            <w:bottom w:val="none" w:sz="0" w:space="0" w:color="auto"/>
            <w:right w:val="none" w:sz="0" w:space="0" w:color="auto"/>
          </w:divBdr>
        </w:div>
        <w:div w:id="1414206434">
          <w:marLeft w:val="480"/>
          <w:marRight w:val="0"/>
          <w:marTop w:val="0"/>
          <w:marBottom w:val="0"/>
          <w:divBdr>
            <w:top w:val="none" w:sz="0" w:space="0" w:color="auto"/>
            <w:left w:val="none" w:sz="0" w:space="0" w:color="auto"/>
            <w:bottom w:val="none" w:sz="0" w:space="0" w:color="auto"/>
            <w:right w:val="none" w:sz="0" w:space="0" w:color="auto"/>
          </w:divBdr>
        </w:div>
        <w:div w:id="1864434270">
          <w:marLeft w:val="480"/>
          <w:marRight w:val="0"/>
          <w:marTop w:val="0"/>
          <w:marBottom w:val="0"/>
          <w:divBdr>
            <w:top w:val="none" w:sz="0" w:space="0" w:color="auto"/>
            <w:left w:val="none" w:sz="0" w:space="0" w:color="auto"/>
            <w:bottom w:val="none" w:sz="0" w:space="0" w:color="auto"/>
            <w:right w:val="none" w:sz="0" w:space="0" w:color="auto"/>
          </w:divBdr>
        </w:div>
        <w:div w:id="1186358971">
          <w:marLeft w:val="480"/>
          <w:marRight w:val="0"/>
          <w:marTop w:val="0"/>
          <w:marBottom w:val="0"/>
          <w:divBdr>
            <w:top w:val="none" w:sz="0" w:space="0" w:color="auto"/>
            <w:left w:val="none" w:sz="0" w:space="0" w:color="auto"/>
            <w:bottom w:val="none" w:sz="0" w:space="0" w:color="auto"/>
            <w:right w:val="none" w:sz="0" w:space="0" w:color="auto"/>
          </w:divBdr>
        </w:div>
        <w:div w:id="64687940">
          <w:marLeft w:val="480"/>
          <w:marRight w:val="0"/>
          <w:marTop w:val="0"/>
          <w:marBottom w:val="0"/>
          <w:divBdr>
            <w:top w:val="none" w:sz="0" w:space="0" w:color="auto"/>
            <w:left w:val="none" w:sz="0" w:space="0" w:color="auto"/>
            <w:bottom w:val="none" w:sz="0" w:space="0" w:color="auto"/>
            <w:right w:val="none" w:sz="0" w:space="0" w:color="auto"/>
          </w:divBdr>
        </w:div>
        <w:div w:id="371616079">
          <w:marLeft w:val="480"/>
          <w:marRight w:val="0"/>
          <w:marTop w:val="0"/>
          <w:marBottom w:val="0"/>
          <w:divBdr>
            <w:top w:val="none" w:sz="0" w:space="0" w:color="auto"/>
            <w:left w:val="none" w:sz="0" w:space="0" w:color="auto"/>
            <w:bottom w:val="none" w:sz="0" w:space="0" w:color="auto"/>
            <w:right w:val="none" w:sz="0" w:space="0" w:color="auto"/>
          </w:divBdr>
        </w:div>
        <w:div w:id="351298598">
          <w:marLeft w:val="480"/>
          <w:marRight w:val="0"/>
          <w:marTop w:val="0"/>
          <w:marBottom w:val="0"/>
          <w:divBdr>
            <w:top w:val="none" w:sz="0" w:space="0" w:color="auto"/>
            <w:left w:val="none" w:sz="0" w:space="0" w:color="auto"/>
            <w:bottom w:val="none" w:sz="0" w:space="0" w:color="auto"/>
            <w:right w:val="none" w:sz="0" w:space="0" w:color="auto"/>
          </w:divBdr>
        </w:div>
        <w:div w:id="464394480">
          <w:marLeft w:val="480"/>
          <w:marRight w:val="0"/>
          <w:marTop w:val="0"/>
          <w:marBottom w:val="0"/>
          <w:divBdr>
            <w:top w:val="none" w:sz="0" w:space="0" w:color="auto"/>
            <w:left w:val="none" w:sz="0" w:space="0" w:color="auto"/>
            <w:bottom w:val="none" w:sz="0" w:space="0" w:color="auto"/>
            <w:right w:val="none" w:sz="0" w:space="0" w:color="auto"/>
          </w:divBdr>
        </w:div>
        <w:div w:id="932780913">
          <w:marLeft w:val="480"/>
          <w:marRight w:val="0"/>
          <w:marTop w:val="0"/>
          <w:marBottom w:val="0"/>
          <w:divBdr>
            <w:top w:val="none" w:sz="0" w:space="0" w:color="auto"/>
            <w:left w:val="none" w:sz="0" w:space="0" w:color="auto"/>
            <w:bottom w:val="none" w:sz="0" w:space="0" w:color="auto"/>
            <w:right w:val="none" w:sz="0" w:space="0" w:color="auto"/>
          </w:divBdr>
        </w:div>
        <w:div w:id="2141414203">
          <w:marLeft w:val="480"/>
          <w:marRight w:val="0"/>
          <w:marTop w:val="0"/>
          <w:marBottom w:val="0"/>
          <w:divBdr>
            <w:top w:val="none" w:sz="0" w:space="0" w:color="auto"/>
            <w:left w:val="none" w:sz="0" w:space="0" w:color="auto"/>
            <w:bottom w:val="none" w:sz="0" w:space="0" w:color="auto"/>
            <w:right w:val="none" w:sz="0" w:space="0" w:color="auto"/>
          </w:divBdr>
        </w:div>
        <w:div w:id="1303002967">
          <w:marLeft w:val="480"/>
          <w:marRight w:val="0"/>
          <w:marTop w:val="0"/>
          <w:marBottom w:val="0"/>
          <w:divBdr>
            <w:top w:val="none" w:sz="0" w:space="0" w:color="auto"/>
            <w:left w:val="none" w:sz="0" w:space="0" w:color="auto"/>
            <w:bottom w:val="none" w:sz="0" w:space="0" w:color="auto"/>
            <w:right w:val="none" w:sz="0" w:space="0" w:color="auto"/>
          </w:divBdr>
        </w:div>
        <w:div w:id="1162306976">
          <w:marLeft w:val="480"/>
          <w:marRight w:val="0"/>
          <w:marTop w:val="0"/>
          <w:marBottom w:val="0"/>
          <w:divBdr>
            <w:top w:val="none" w:sz="0" w:space="0" w:color="auto"/>
            <w:left w:val="none" w:sz="0" w:space="0" w:color="auto"/>
            <w:bottom w:val="none" w:sz="0" w:space="0" w:color="auto"/>
            <w:right w:val="none" w:sz="0" w:space="0" w:color="auto"/>
          </w:divBdr>
        </w:div>
        <w:div w:id="1808670467">
          <w:marLeft w:val="480"/>
          <w:marRight w:val="0"/>
          <w:marTop w:val="0"/>
          <w:marBottom w:val="0"/>
          <w:divBdr>
            <w:top w:val="none" w:sz="0" w:space="0" w:color="auto"/>
            <w:left w:val="none" w:sz="0" w:space="0" w:color="auto"/>
            <w:bottom w:val="none" w:sz="0" w:space="0" w:color="auto"/>
            <w:right w:val="none" w:sz="0" w:space="0" w:color="auto"/>
          </w:divBdr>
        </w:div>
        <w:div w:id="1932931723">
          <w:marLeft w:val="480"/>
          <w:marRight w:val="0"/>
          <w:marTop w:val="0"/>
          <w:marBottom w:val="0"/>
          <w:divBdr>
            <w:top w:val="none" w:sz="0" w:space="0" w:color="auto"/>
            <w:left w:val="none" w:sz="0" w:space="0" w:color="auto"/>
            <w:bottom w:val="none" w:sz="0" w:space="0" w:color="auto"/>
            <w:right w:val="none" w:sz="0" w:space="0" w:color="auto"/>
          </w:divBdr>
        </w:div>
        <w:div w:id="1779450127">
          <w:marLeft w:val="480"/>
          <w:marRight w:val="0"/>
          <w:marTop w:val="0"/>
          <w:marBottom w:val="0"/>
          <w:divBdr>
            <w:top w:val="none" w:sz="0" w:space="0" w:color="auto"/>
            <w:left w:val="none" w:sz="0" w:space="0" w:color="auto"/>
            <w:bottom w:val="none" w:sz="0" w:space="0" w:color="auto"/>
            <w:right w:val="none" w:sz="0" w:space="0" w:color="auto"/>
          </w:divBdr>
        </w:div>
        <w:div w:id="1838495446">
          <w:marLeft w:val="480"/>
          <w:marRight w:val="0"/>
          <w:marTop w:val="0"/>
          <w:marBottom w:val="0"/>
          <w:divBdr>
            <w:top w:val="none" w:sz="0" w:space="0" w:color="auto"/>
            <w:left w:val="none" w:sz="0" w:space="0" w:color="auto"/>
            <w:bottom w:val="none" w:sz="0" w:space="0" w:color="auto"/>
            <w:right w:val="none" w:sz="0" w:space="0" w:color="auto"/>
          </w:divBdr>
        </w:div>
        <w:div w:id="1033729554">
          <w:marLeft w:val="480"/>
          <w:marRight w:val="0"/>
          <w:marTop w:val="0"/>
          <w:marBottom w:val="0"/>
          <w:divBdr>
            <w:top w:val="none" w:sz="0" w:space="0" w:color="auto"/>
            <w:left w:val="none" w:sz="0" w:space="0" w:color="auto"/>
            <w:bottom w:val="none" w:sz="0" w:space="0" w:color="auto"/>
            <w:right w:val="none" w:sz="0" w:space="0" w:color="auto"/>
          </w:divBdr>
        </w:div>
        <w:div w:id="69695814">
          <w:marLeft w:val="480"/>
          <w:marRight w:val="0"/>
          <w:marTop w:val="0"/>
          <w:marBottom w:val="0"/>
          <w:divBdr>
            <w:top w:val="none" w:sz="0" w:space="0" w:color="auto"/>
            <w:left w:val="none" w:sz="0" w:space="0" w:color="auto"/>
            <w:bottom w:val="none" w:sz="0" w:space="0" w:color="auto"/>
            <w:right w:val="none" w:sz="0" w:space="0" w:color="auto"/>
          </w:divBdr>
        </w:div>
        <w:div w:id="1315180688">
          <w:marLeft w:val="480"/>
          <w:marRight w:val="0"/>
          <w:marTop w:val="0"/>
          <w:marBottom w:val="0"/>
          <w:divBdr>
            <w:top w:val="none" w:sz="0" w:space="0" w:color="auto"/>
            <w:left w:val="none" w:sz="0" w:space="0" w:color="auto"/>
            <w:bottom w:val="none" w:sz="0" w:space="0" w:color="auto"/>
            <w:right w:val="none" w:sz="0" w:space="0" w:color="auto"/>
          </w:divBdr>
        </w:div>
        <w:div w:id="1968927655">
          <w:marLeft w:val="480"/>
          <w:marRight w:val="0"/>
          <w:marTop w:val="0"/>
          <w:marBottom w:val="0"/>
          <w:divBdr>
            <w:top w:val="none" w:sz="0" w:space="0" w:color="auto"/>
            <w:left w:val="none" w:sz="0" w:space="0" w:color="auto"/>
            <w:bottom w:val="none" w:sz="0" w:space="0" w:color="auto"/>
            <w:right w:val="none" w:sz="0" w:space="0" w:color="auto"/>
          </w:divBdr>
        </w:div>
        <w:div w:id="1622951944">
          <w:marLeft w:val="480"/>
          <w:marRight w:val="0"/>
          <w:marTop w:val="0"/>
          <w:marBottom w:val="0"/>
          <w:divBdr>
            <w:top w:val="none" w:sz="0" w:space="0" w:color="auto"/>
            <w:left w:val="none" w:sz="0" w:space="0" w:color="auto"/>
            <w:bottom w:val="none" w:sz="0" w:space="0" w:color="auto"/>
            <w:right w:val="none" w:sz="0" w:space="0" w:color="auto"/>
          </w:divBdr>
        </w:div>
        <w:div w:id="470102296">
          <w:marLeft w:val="480"/>
          <w:marRight w:val="0"/>
          <w:marTop w:val="0"/>
          <w:marBottom w:val="0"/>
          <w:divBdr>
            <w:top w:val="none" w:sz="0" w:space="0" w:color="auto"/>
            <w:left w:val="none" w:sz="0" w:space="0" w:color="auto"/>
            <w:bottom w:val="none" w:sz="0" w:space="0" w:color="auto"/>
            <w:right w:val="none" w:sz="0" w:space="0" w:color="auto"/>
          </w:divBdr>
        </w:div>
        <w:div w:id="332029446">
          <w:marLeft w:val="480"/>
          <w:marRight w:val="0"/>
          <w:marTop w:val="0"/>
          <w:marBottom w:val="0"/>
          <w:divBdr>
            <w:top w:val="none" w:sz="0" w:space="0" w:color="auto"/>
            <w:left w:val="none" w:sz="0" w:space="0" w:color="auto"/>
            <w:bottom w:val="none" w:sz="0" w:space="0" w:color="auto"/>
            <w:right w:val="none" w:sz="0" w:space="0" w:color="auto"/>
          </w:divBdr>
        </w:div>
        <w:div w:id="773936985">
          <w:marLeft w:val="480"/>
          <w:marRight w:val="0"/>
          <w:marTop w:val="0"/>
          <w:marBottom w:val="0"/>
          <w:divBdr>
            <w:top w:val="none" w:sz="0" w:space="0" w:color="auto"/>
            <w:left w:val="none" w:sz="0" w:space="0" w:color="auto"/>
            <w:bottom w:val="none" w:sz="0" w:space="0" w:color="auto"/>
            <w:right w:val="none" w:sz="0" w:space="0" w:color="auto"/>
          </w:divBdr>
        </w:div>
        <w:div w:id="1184321764">
          <w:marLeft w:val="480"/>
          <w:marRight w:val="0"/>
          <w:marTop w:val="0"/>
          <w:marBottom w:val="0"/>
          <w:divBdr>
            <w:top w:val="none" w:sz="0" w:space="0" w:color="auto"/>
            <w:left w:val="none" w:sz="0" w:space="0" w:color="auto"/>
            <w:bottom w:val="none" w:sz="0" w:space="0" w:color="auto"/>
            <w:right w:val="none" w:sz="0" w:space="0" w:color="auto"/>
          </w:divBdr>
        </w:div>
        <w:div w:id="717045241">
          <w:marLeft w:val="480"/>
          <w:marRight w:val="0"/>
          <w:marTop w:val="0"/>
          <w:marBottom w:val="0"/>
          <w:divBdr>
            <w:top w:val="none" w:sz="0" w:space="0" w:color="auto"/>
            <w:left w:val="none" w:sz="0" w:space="0" w:color="auto"/>
            <w:bottom w:val="none" w:sz="0" w:space="0" w:color="auto"/>
            <w:right w:val="none" w:sz="0" w:space="0" w:color="auto"/>
          </w:divBdr>
        </w:div>
        <w:div w:id="1198817034">
          <w:marLeft w:val="480"/>
          <w:marRight w:val="0"/>
          <w:marTop w:val="0"/>
          <w:marBottom w:val="0"/>
          <w:divBdr>
            <w:top w:val="none" w:sz="0" w:space="0" w:color="auto"/>
            <w:left w:val="none" w:sz="0" w:space="0" w:color="auto"/>
            <w:bottom w:val="none" w:sz="0" w:space="0" w:color="auto"/>
            <w:right w:val="none" w:sz="0" w:space="0" w:color="auto"/>
          </w:divBdr>
        </w:div>
        <w:div w:id="692148128">
          <w:marLeft w:val="480"/>
          <w:marRight w:val="0"/>
          <w:marTop w:val="0"/>
          <w:marBottom w:val="0"/>
          <w:divBdr>
            <w:top w:val="none" w:sz="0" w:space="0" w:color="auto"/>
            <w:left w:val="none" w:sz="0" w:space="0" w:color="auto"/>
            <w:bottom w:val="none" w:sz="0" w:space="0" w:color="auto"/>
            <w:right w:val="none" w:sz="0" w:space="0" w:color="auto"/>
          </w:divBdr>
        </w:div>
        <w:div w:id="71662585">
          <w:marLeft w:val="480"/>
          <w:marRight w:val="0"/>
          <w:marTop w:val="0"/>
          <w:marBottom w:val="0"/>
          <w:divBdr>
            <w:top w:val="none" w:sz="0" w:space="0" w:color="auto"/>
            <w:left w:val="none" w:sz="0" w:space="0" w:color="auto"/>
            <w:bottom w:val="none" w:sz="0" w:space="0" w:color="auto"/>
            <w:right w:val="none" w:sz="0" w:space="0" w:color="auto"/>
          </w:divBdr>
        </w:div>
        <w:div w:id="492838952">
          <w:marLeft w:val="480"/>
          <w:marRight w:val="0"/>
          <w:marTop w:val="0"/>
          <w:marBottom w:val="0"/>
          <w:divBdr>
            <w:top w:val="none" w:sz="0" w:space="0" w:color="auto"/>
            <w:left w:val="none" w:sz="0" w:space="0" w:color="auto"/>
            <w:bottom w:val="none" w:sz="0" w:space="0" w:color="auto"/>
            <w:right w:val="none" w:sz="0" w:space="0" w:color="auto"/>
          </w:divBdr>
        </w:div>
        <w:div w:id="1455443860">
          <w:marLeft w:val="480"/>
          <w:marRight w:val="0"/>
          <w:marTop w:val="0"/>
          <w:marBottom w:val="0"/>
          <w:divBdr>
            <w:top w:val="none" w:sz="0" w:space="0" w:color="auto"/>
            <w:left w:val="none" w:sz="0" w:space="0" w:color="auto"/>
            <w:bottom w:val="none" w:sz="0" w:space="0" w:color="auto"/>
            <w:right w:val="none" w:sz="0" w:space="0" w:color="auto"/>
          </w:divBdr>
        </w:div>
        <w:div w:id="857230364">
          <w:marLeft w:val="480"/>
          <w:marRight w:val="0"/>
          <w:marTop w:val="0"/>
          <w:marBottom w:val="0"/>
          <w:divBdr>
            <w:top w:val="none" w:sz="0" w:space="0" w:color="auto"/>
            <w:left w:val="none" w:sz="0" w:space="0" w:color="auto"/>
            <w:bottom w:val="none" w:sz="0" w:space="0" w:color="auto"/>
            <w:right w:val="none" w:sz="0" w:space="0" w:color="auto"/>
          </w:divBdr>
        </w:div>
        <w:div w:id="837690257">
          <w:marLeft w:val="480"/>
          <w:marRight w:val="0"/>
          <w:marTop w:val="0"/>
          <w:marBottom w:val="0"/>
          <w:divBdr>
            <w:top w:val="none" w:sz="0" w:space="0" w:color="auto"/>
            <w:left w:val="none" w:sz="0" w:space="0" w:color="auto"/>
            <w:bottom w:val="none" w:sz="0" w:space="0" w:color="auto"/>
            <w:right w:val="none" w:sz="0" w:space="0" w:color="auto"/>
          </w:divBdr>
        </w:div>
        <w:div w:id="292487249">
          <w:marLeft w:val="480"/>
          <w:marRight w:val="0"/>
          <w:marTop w:val="0"/>
          <w:marBottom w:val="0"/>
          <w:divBdr>
            <w:top w:val="none" w:sz="0" w:space="0" w:color="auto"/>
            <w:left w:val="none" w:sz="0" w:space="0" w:color="auto"/>
            <w:bottom w:val="none" w:sz="0" w:space="0" w:color="auto"/>
            <w:right w:val="none" w:sz="0" w:space="0" w:color="auto"/>
          </w:divBdr>
        </w:div>
        <w:div w:id="1054619262">
          <w:marLeft w:val="480"/>
          <w:marRight w:val="0"/>
          <w:marTop w:val="0"/>
          <w:marBottom w:val="0"/>
          <w:divBdr>
            <w:top w:val="none" w:sz="0" w:space="0" w:color="auto"/>
            <w:left w:val="none" w:sz="0" w:space="0" w:color="auto"/>
            <w:bottom w:val="none" w:sz="0" w:space="0" w:color="auto"/>
            <w:right w:val="none" w:sz="0" w:space="0" w:color="auto"/>
          </w:divBdr>
        </w:div>
        <w:div w:id="172649928">
          <w:marLeft w:val="480"/>
          <w:marRight w:val="0"/>
          <w:marTop w:val="0"/>
          <w:marBottom w:val="0"/>
          <w:divBdr>
            <w:top w:val="none" w:sz="0" w:space="0" w:color="auto"/>
            <w:left w:val="none" w:sz="0" w:space="0" w:color="auto"/>
            <w:bottom w:val="none" w:sz="0" w:space="0" w:color="auto"/>
            <w:right w:val="none" w:sz="0" w:space="0" w:color="auto"/>
          </w:divBdr>
        </w:div>
        <w:div w:id="731852078">
          <w:marLeft w:val="480"/>
          <w:marRight w:val="0"/>
          <w:marTop w:val="0"/>
          <w:marBottom w:val="0"/>
          <w:divBdr>
            <w:top w:val="none" w:sz="0" w:space="0" w:color="auto"/>
            <w:left w:val="none" w:sz="0" w:space="0" w:color="auto"/>
            <w:bottom w:val="none" w:sz="0" w:space="0" w:color="auto"/>
            <w:right w:val="none" w:sz="0" w:space="0" w:color="auto"/>
          </w:divBdr>
        </w:div>
        <w:div w:id="1240558148">
          <w:marLeft w:val="480"/>
          <w:marRight w:val="0"/>
          <w:marTop w:val="0"/>
          <w:marBottom w:val="0"/>
          <w:divBdr>
            <w:top w:val="none" w:sz="0" w:space="0" w:color="auto"/>
            <w:left w:val="none" w:sz="0" w:space="0" w:color="auto"/>
            <w:bottom w:val="none" w:sz="0" w:space="0" w:color="auto"/>
            <w:right w:val="none" w:sz="0" w:space="0" w:color="auto"/>
          </w:divBdr>
        </w:div>
        <w:div w:id="1523475625">
          <w:marLeft w:val="480"/>
          <w:marRight w:val="0"/>
          <w:marTop w:val="0"/>
          <w:marBottom w:val="0"/>
          <w:divBdr>
            <w:top w:val="none" w:sz="0" w:space="0" w:color="auto"/>
            <w:left w:val="none" w:sz="0" w:space="0" w:color="auto"/>
            <w:bottom w:val="none" w:sz="0" w:space="0" w:color="auto"/>
            <w:right w:val="none" w:sz="0" w:space="0" w:color="auto"/>
          </w:divBdr>
        </w:div>
        <w:div w:id="1840080765">
          <w:marLeft w:val="480"/>
          <w:marRight w:val="0"/>
          <w:marTop w:val="0"/>
          <w:marBottom w:val="0"/>
          <w:divBdr>
            <w:top w:val="none" w:sz="0" w:space="0" w:color="auto"/>
            <w:left w:val="none" w:sz="0" w:space="0" w:color="auto"/>
            <w:bottom w:val="none" w:sz="0" w:space="0" w:color="auto"/>
            <w:right w:val="none" w:sz="0" w:space="0" w:color="auto"/>
          </w:divBdr>
        </w:div>
        <w:div w:id="1475565836">
          <w:marLeft w:val="480"/>
          <w:marRight w:val="0"/>
          <w:marTop w:val="0"/>
          <w:marBottom w:val="0"/>
          <w:divBdr>
            <w:top w:val="none" w:sz="0" w:space="0" w:color="auto"/>
            <w:left w:val="none" w:sz="0" w:space="0" w:color="auto"/>
            <w:bottom w:val="none" w:sz="0" w:space="0" w:color="auto"/>
            <w:right w:val="none" w:sz="0" w:space="0" w:color="auto"/>
          </w:divBdr>
        </w:div>
        <w:div w:id="692920096">
          <w:marLeft w:val="480"/>
          <w:marRight w:val="0"/>
          <w:marTop w:val="0"/>
          <w:marBottom w:val="0"/>
          <w:divBdr>
            <w:top w:val="none" w:sz="0" w:space="0" w:color="auto"/>
            <w:left w:val="none" w:sz="0" w:space="0" w:color="auto"/>
            <w:bottom w:val="none" w:sz="0" w:space="0" w:color="auto"/>
            <w:right w:val="none" w:sz="0" w:space="0" w:color="auto"/>
          </w:divBdr>
        </w:div>
        <w:div w:id="256136878">
          <w:marLeft w:val="480"/>
          <w:marRight w:val="0"/>
          <w:marTop w:val="0"/>
          <w:marBottom w:val="0"/>
          <w:divBdr>
            <w:top w:val="none" w:sz="0" w:space="0" w:color="auto"/>
            <w:left w:val="none" w:sz="0" w:space="0" w:color="auto"/>
            <w:bottom w:val="none" w:sz="0" w:space="0" w:color="auto"/>
            <w:right w:val="none" w:sz="0" w:space="0" w:color="auto"/>
          </w:divBdr>
        </w:div>
        <w:div w:id="1852136453">
          <w:marLeft w:val="480"/>
          <w:marRight w:val="0"/>
          <w:marTop w:val="0"/>
          <w:marBottom w:val="0"/>
          <w:divBdr>
            <w:top w:val="none" w:sz="0" w:space="0" w:color="auto"/>
            <w:left w:val="none" w:sz="0" w:space="0" w:color="auto"/>
            <w:bottom w:val="none" w:sz="0" w:space="0" w:color="auto"/>
            <w:right w:val="none" w:sz="0" w:space="0" w:color="auto"/>
          </w:divBdr>
        </w:div>
        <w:div w:id="2043431034">
          <w:marLeft w:val="480"/>
          <w:marRight w:val="0"/>
          <w:marTop w:val="0"/>
          <w:marBottom w:val="0"/>
          <w:divBdr>
            <w:top w:val="none" w:sz="0" w:space="0" w:color="auto"/>
            <w:left w:val="none" w:sz="0" w:space="0" w:color="auto"/>
            <w:bottom w:val="none" w:sz="0" w:space="0" w:color="auto"/>
            <w:right w:val="none" w:sz="0" w:space="0" w:color="auto"/>
          </w:divBdr>
        </w:div>
        <w:div w:id="1689063357">
          <w:marLeft w:val="480"/>
          <w:marRight w:val="0"/>
          <w:marTop w:val="0"/>
          <w:marBottom w:val="0"/>
          <w:divBdr>
            <w:top w:val="none" w:sz="0" w:space="0" w:color="auto"/>
            <w:left w:val="none" w:sz="0" w:space="0" w:color="auto"/>
            <w:bottom w:val="none" w:sz="0" w:space="0" w:color="auto"/>
            <w:right w:val="none" w:sz="0" w:space="0" w:color="auto"/>
          </w:divBdr>
        </w:div>
        <w:div w:id="1990086155">
          <w:marLeft w:val="480"/>
          <w:marRight w:val="0"/>
          <w:marTop w:val="0"/>
          <w:marBottom w:val="0"/>
          <w:divBdr>
            <w:top w:val="none" w:sz="0" w:space="0" w:color="auto"/>
            <w:left w:val="none" w:sz="0" w:space="0" w:color="auto"/>
            <w:bottom w:val="none" w:sz="0" w:space="0" w:color="auto"/>
            <w:right w:val="none" w:sz="0" w:space="0" w:color="auto"/>
          </w:divBdr>
        </w:div>
        <w:div w:id="813641075">
          <w:marLeft w:val="480"/>
          <w:marRight w:val="0"/>
          <w:marTop w:val="0"/>
          <w:marBottom w:val="0"/>
          <w:divBdr>
            <w:top w:val="none" w:sz="0" w:space="0" w:color="auto"/>
            <w:left w:val="none" w:sz="0" w:space="0" w:color="auto"/>
            <w:bottom w:val="none" w:sz="0" w:space="0" w:color="auto"/>
            <w:right w:val="none" w:sz="0" w:space="0" w:color="auto"/>
          </w:divBdr>
        </w:div>
        <w:div w:id="2061636730">
          <w:marLeft w:val="480"/>
          <w:marRight w:val="0"/>
          <w:marTop w:val="0"/>
          <w:marBottom w:val="0"/>
          <w:divBdr>
            <w:top w:val="none" w:sz="0" w:space="0" w:color="auto"/>
            <w:left w:val="none" w:sz="0" w:space="0" w:color="auto"/>
            <w:bottom w:val="none" w:sz="0" w:space="0" w:color="auto"/>
            <w:right w:val="none" w:sz="0" w:space="0" w:color="auto"/>
          </w:divBdr>
        </w:div>
        <w:div w:id="467554678">
          <w:marLeft w:val="480"/>
          <w:marRight w:val="0"/>
          <w:marTop w:val="0"/>
          <w:marBottom w:val="0"/>
          <w:divBdr>
            <w:top w:val="none" w:sz="0" w:space="0" w:color="auto"/>
            <w:left w:val="none" w:sz="0" w:space="0" w:color="auto"/>
            <w:bottom w:val="none" w:sz="0" w:space="0" w:color="auto"/>
            <w:right w:val="none" w:sz="0" w:space="0" w:color="auto"/>
          </w:divBdr>
        </w:div>
        <w:div w:id="1751073459">
          <w:marLeft w:val="480"/>
          <w:marRight w:val="0"/>
          <w:marTop w:val="0"/>
          <w:marBottom w:val="0"/>
          <w:divBdr>
            <w:top w:val="none" w:sz="0" w:space="0" w:color="auto"/>
            <w:left w:val="none" w:sz="0" w:space="0" w:color="auto"/>
            <w:bottom w:val="none" w:sz="0" w:space="0" w:color="auto"/>
            <w:right w:val="none" w:sz="0" w:space="0" w:color="auto"/>
          </w:divBdr>
        </w:div>
        <w:div w:id="85273388">
          <w:marLeft w:val="480"/>
          <w:marRight w:val="0"/>
          <w:marTop w:val="0"/>
          <w:marBottom w:val="0"/>
          <w:divBdr>
            <w:top w:val="none" w:sz="0" w:space="0" w:color="auto"/>
            <w:left w:val="none" w:sz="0" w:space="0" w:color="auto"/>
            <w:bottom w:val="none" w:sz="0" w:space="0" w:color="auto"/>
            <w:right w:val="none" w:sz="0" w:space="0" w:color="auto"/>
          </w:divBdr>
        </w:div>
        <w:div w:id="1451125445">
          <w:marLeft w:val="480"/>
          <w:marRight w:val="0"/>
          <w:marTop w:val="0"/>
          <w:marBottom w:val="0"/>
          <w:divBdr>
            <w:top w:val="none" w:sz="0" w:space="0" w:color="auto"/>
            <w:left w:val="none" w:sz="0" w:space="0" w:color="auto"/>
            <w:bottom w:val="none" w:sz="0" w:space="0" w:color="auto"/>
            <w:right w:val="none" w:sz="0" w:space="0" w:color="auto"/>
          </w:divBdr>
        </w:div>
        <w:div w:id="514075419">
          <w:marLeft w:val="480"/>
          <w:marRight w:val="0"/>
          <w:marTop w:val="0"/>
          <w:marBottom w:val="0"/>
          <w:divBdr>
            <w:top w:val="none" w:sz="0" w:space="0" w:color="auto"/>
            <w:left w:val="none" w:sz="0" w:space="0" w:color="auto"/>
            <w:bottom w:val="none" w:sz="0" w:space="0" w:color="auto"/>
            <w:right w:val="none" w:sz="0" w:space="0" w:color="auto"/>
          </w:divBdr>
        </w:div>
        <w:div w:id="946930241">
          <w:marLeft w:val="480"/>
          <w:marRight w:val="0"/>
          <w:marTop w:val="0"/>
          <w:marBottom w:val="0"/>
          <w:divBdr>
            <w:top w:val="none" w:sz="0" w:space="0" w:color="auto"/>
            <w:left w:val="none" w:sz="0" w:space="0" w:color="auto"/>
            <w:bottom w:val="none" w:sz="0" w:space="0" w:color="auto"/>
            <w:right w:val="none" w:sz="0" w:space="0" w:color="auto"/>
          </w:divBdr>
        </w:div>
        <w:div w:id="1234465056">
          <w:marLeft w:val="480"/>
          <w:marRight w:val="0"/>
          <w:marTop w:val="0"/>
          <w:marBottom w:val="0"/>
          <w:divBdr>
            <w:top w:val="none" w:sz="0" w:space="0" w:color="auto"/>
            <w:left w:val="none" w:sz="0" w:space="0" w:color="auto"/>
            <w:bottom w:val="none" w:sz="0" w:space="0" w:color="auto"/>
            <w:right w:val="none" w:sz="0" w:space="0" w:color="auto"/>
          </w:divBdr>
        </w:div>
        <w:div w:id="2111388645">
          <w:marLeft w:val="480"/>
          <w:marRight w:val="0"/>
          <w:marTop w:val="0"/>
          <w:marBottom w:val="0"/>
          <w:divBdr>
            <w:top w:val="none" w:sz="0" w:space="0" w:color="auto"/>
            <w:left w:val="none" w:sz="0" w:space="0" w:color="auto"/>
            <w:bottom w:val="none" w:sz="0" w:space="0" w:color="auto"/>
            <w:right w:val="none" w:sz="0" w:space="0" w:color="auto"/>
          </w:divBdr>
        </w:div>
      </w:divsChild>
    </w:div>
    <w:div w:id="1277907810">
      <w:bodyDiv w:val="1"/>
      <w:marLeft w:val="0"/>
      <w:marRight w:val="0"/>
      <w:marTop w:val="0"/>
      <w:marBottom w:val="0"/>
      <w:divBdr>
        <w:top w:val="none" w:sz="0" w:space="0" w:color="auto"/>
        <w:left w:val="none" w:sz="0" w:space="0" w:color="auto"/>
        <w:bottom w:val="none" w:sz="0" w:space="0" w:color="auto"/>
        <w:right w:val="none" w:sz="0" w:space="0" w:color="auto"/>
      </w:divBdr>
    </w:div>
    <w:div w:id="1284993097">
      <w:bodyDiv w:val="1"/>
      <w:marLeft w:val="0"/>
      <w:marRight w:val="0"/>
      <w:marTop w:val="0"/>
      <w:marBottom w:val="0"/>
      <w:divBdr>
        <w:top w:val="none" w:sz="0" w:space="0" w:color="auto"/>
        <w:left w:val="none" w:sz="0" w:space="0" w:color="auto"/>
        <w:bottom w:val="none" w:sz="0" w:space="0" w:color="auto"/>
        <w:right w:val="none" w:sz="0" w:space="0" w:color="auto"/>
      </w:divBdr>
    </w:div>
    <w:div w:id="1311328477">
      <w:bodyDiv w:val="1"/>
      <w:marLeft w:val="0"/>
      <w:marRight w:val="0"/>
      <w:marTop w:val="0"/>
      <w:marBottom w:val="0"/>
      <w:divBdr>
        <w:top w:val="none" w:sz="0" w:space="0" w:color="auto"/>
        <w:left w:val="none" w:sz="0" w:space="0" w:color="auto"/>
        <w:bottom w:val="none" w:sz="0" w:space="0" w:color="auto"/>
        <w:right w:val="none" w:sz="0" w:space="0" w:color="auto"/>
      </w:divBdr>
    </w:div>
    <w:div w:id="1347290763">
      <w:bodyDiv w:val="1"/>
      <w:marLeft w:val="0"/>
      <w:marRight w:val="0"/>
      <w:marTop w:val="0"/>
      <w:marBottom w:val="0"/>
      <w:divBdr>
        <w:top w:val="none" w:sz="0" w:space="0" w:color="auto"/>
        <w:left w:val="none" w:sz="0" w:space="0" w:color="auto"/>
        <w:bottom w:val="none" w:sz="0" w:space="0" w:color="auto"/>
        <w:right w:val="none" w:sz="0" w:space="0" w:color="auto"/>
      </w:divBdr>
    </w:div>
    <w:div w:id="1362784129">
      <w:bodyDiv w:val="1"/>
      <w:marLeft w:val="0"/>
      <w:marRight w:val="0"/>
      <w:marTop w:val="0"/>
      <w:marBottom w:val="0"/>
      <w:divBdr>
        <w:top w:val="none" w:sz="0" w:space="0" w:color="auto"/>
        <w:left w:val="none" w:sz="0" w:space="0" w:color="auto"/>
        <w:bottom w:val="none" w:sz="0" w:space="0" w:color="auto"/>
        <w:right w:val="none" w:sz="0" w:space="0" w:color="auto"/>
      </w:divBdr>
    </w:div>
    <w:div w:id="1367948830">
      <w:bodyDiv w:val="1"/>
      <w:marLeft w:val="0"/>
      <w:marRight w:val="0"/>
      <w:marTop w:val="0"/>
      <w:marBottom w:val="0"/>
      <w:divBdr>
        <w:top w:val="none" w:sz="0" w:space="0" w:color="auto"/>
        <w:left w:val="none" w:sz="0" w:space="0" w:color="auto"/>
        <w:bottom w:val="none" w:sz="0" w:space="0" w:color="auto"/>
        <w:right w:val="none" w:sz="0" w:space="0" w:color="auto"/>
      </w:divBdr>
    </w:div>
    <w:div w:id="1378358235">
      <w:bodyDiv w:val="1"/>
      <w:marLeft w:val="0"/>
      <w:marRight w:val="0"/>
      <w:marTop w:val="0"/>
      <w:marBottom w:val="0"/>
      <w:divBdr>
        <w:top w:val="none" w:sz="0" w:space="0" w:color="auto"/>
        <w:left w:val="none" w:sz="0" w:space="0" w:color="auto"/>
        <w:bottom w:val="none" w:sz="0" w:space="0" w:color="auto"/>
        <w:right w:val="none" w:sz="0" w:space="0" w:color="auto"/>
      </w:divBdr>
    </w:div>
    <w:div w:id="1412116355">
      <w:bodyDiv w:val="1"/>
      <w:marLeft w:val="0"/>
      <w:marRight w:val="0"/>
      <w:marTop w:val="0"/>
      <w:marBottom w:val="0"/>
      <w:divBdr>
        <w:top w:val="none" w:sz="0" w:space="0" w:color="auto"/>
        <w:left w:val="none" w:sz="0" w:space="0" w:color="auto"/>
        <w:bottom w:val="none" w:sz="0" w:space="0" w:color="auto"/>
        <w:right w:val="none" w:sz="0" w:space="0" w:color="auto"/>
      </w:divBdr>
    </w:div>
    <w:div w:id="1419062934">
      <w:bodyDiv w:val="1"/>
      <w:marLeft w:val="0"/>
      <w:marRight w:val="0"/>
      <w:marTop w:val="0"/>
      <w:marBottom w:val="0"/>
      <w:divBdr>
        <w:top w:val="none" w:sz="0" w:space="0" w:color="auto"/>
        <w:left w:val="none" w:sz="0" w:space="0" w:color="auto"/>
        <w:bottom w:val="none" w:sz="0" w:space="0" w:color="auto"/>
        <w:right w:val="none" w:sz="0" w:space="0" w:color="auto"/>
      </w:divBdr>
    </w:div>
    <w:div w:id="1420909960">
      <w:bodyDiv w:val="1"/>
      <w:marLeft w:val="0"/>
      <w:marRight w:val="0"/>
      <w:marTop w:val="0"/>
      <w:marBottom w:val="0"/>
      <w:divBdr>
        <w:top w:val="none" w:sz="0" w:space="0" w:color="auto"/>
        <w:left w:val="none" w:sz="0" w:space="0" w:color="auto"/>
        <w:bottom w:val="none" w:sz="0" w:space="0" w:color="auto"/>
        <w:right w:val="none" w:sz="0" w:space="0" w:color="auto"/>
      </w:divBdr>
      <w:divsChild>
        <w:div w:id="253364552">
          <w:marLeft w:val="480"/>
          <w:marRight w:val="0"/>
          <w:marTop w:val="0"/>
          <w:marBottom w:val="0"/>
          <w:divBdr>
            <w:top w:val="none" w:sz="0" w:space="0" w:color="auto"/>
            <w:left w:val="none" w:sz="0" w:space="0" w:color="auto"/>
            <w:bottom w:val="none" w:sz="0" w:space="0" w:color="auto"/>
            <w:right w:val="none" w:sz="0" w:space="0" w:color="auto"/>
          </w:divBdr>
        </w:div>
        <w:div w:id="1123310949">
          <w:marLeft w:val="480"/>
          <w:marRight w:val="0"/>
          <w:marTop w:val="0"/>
          <w:marBottom w:val="0"/>
          <w:divBdr>
            <w:top w:val="none" w:sz="0" w:space="0" w:color="auto"/>
            <w:left w:val="none" w:sz="0" w:space="0" w:color="auto"/>
            <w:bottom w:val="none" w:sz="0" w:space="0" w:color="auto"/>
            <w:right w:val="none" w:sz="0" w:space="0" w:color="auto"/>
          </w:divBdr>
        </w:div>
        <w:div w:id="1885675129">
          <w:marLeft w:val="480"/>
          <w:marRight w:val="0"/>
          <w:marTop w:val="0"/>
          <w:marBottom w:val="0"/>
          <w:divBdr>
            <w:top w:val="none" w:sz="0" w:space="0" w:color="auto"/>
            <w:left w:val="none" w:sz="0" w:space="0" w:color="auto"/>
            <w:bottom w:val="none" w:sz="0" w:space="0" w:color="auto"/>
            <w:right w:val="none" w:sz="0" w:space="0" w:color="auto"/>
          </w:divBdr>
        </w:div>
        <w:div w:id="305859761">
          <w:marLeft w:val="480"/>
          <w:marRight w:val="0"/>
          <w:marTop w:val="0"/>
          <w:marBottom w:val="0"/>
          <w:divBdr>
            <w:top w:val="none" w:sz="0" w:space="0" w:color="auto"/>
            <w:left w:val="none" w:sz="0" w:space="0" w:color="auto"/>
            <w:bottom w:val="none" w:sz="0" w:space="0" w:color="auto"/>
            <w:right w:val="none" w:sz="0" w:space="0" w:color="auto"/>
          </w:divBdr>
        </w:div>
        <w:div w:id="1979140530">
          <w:marLeft w:val="480"/>
          <w:marRight w:val="0"/>
          <w:marTop w:val="0"/>
          <w:marBottom w:val="0"/>
          <w:divBdr>
            <w:top w:val="none" w:sz="0" w:space="0" w:color="auto"/>
            <w:left w:val="none" w:sz="0" w:space="0" w:color="auto"/>
            <w:bottom w:val="none" w:sz="0" w:space="0" w:color="auto"/>
            <w:right w:val="none" w:sz="0" w:space="0" w:color="auto"/>
          </w:divBdr>
        </w:div>
        <w:div w:id="193689275">
          <w:marLeft w:val="480"/>
          <w:marRight w:val="0"/>
          <w:marTop w:val="0"/>
          <w:marBottom w:val="0"/>
          <w:divBdr>
            <w:top w:val="none" w:sz="0" w:space="0" w:color="auto"/>
            <w:left w:val="none" w:sz="0" w:space="0" w:color="auto"/>
            <w:bottom w:val="none" w:sz="0" w:space="0" w:color="auto"/>
            <w:right w:val="none" w:sz="0" w:space="0" w:color="auto"/>
          </w:divBdr>
        </w:div>
        <w:div w:id="2097896203">
          <w:marLeft w:val="480"/>
          <w:marRight w:val="0"/>
          <w:marTop w:val="0"/>
          <w:marBottom w:val="0"/>
          <w:divBdr>
            <w:top w:val="none" w:sz="0" w:space="0" w:color="auto"/>
            <w:left w:val="none" w:sz="0" w:space="0" w:color="auto"/>
            <w:bottom w:val="none" w:sz="0" w:space="0" w:color="auto"/>
            <w:right w:val="none" w:sz="0" w:space="0" w:color="auto"/>
          </w:divBdr>
        </w:div>
        <w:div w:id="235171277">
          <w:marLeft w:val="480"/>
          <w:marRight w:val="0"/>
          <w:marTop w:val="0"/>
          <w:marBottom w:val="0"/>
          <w:divBdr>
            <w:top w:val="none" w:sz="0" w:space="0" w:color="auto"/>
            <w:left w:val="none" w:sz="0" w:space="0" w:color="auto"/>
            <w:bottom w:val="none" w:sz="0" w:space="0" w:color="auto"/>
            <w:right w:val="none" w:sz="0" w:space="0" w:color="auto"/>
          </w:divBdr>
        </w:div>
        <w:div w:id="1805611966">
          <w:marLeft w:val="480"/>
          <w:marRight w:val="0"/>
          <w:marTop w:val="0"/>
          <w:marBottom w:val="0"/>
          <w:divBdr>
            <w:top w:val="none" w:sz="0" w:space="0" w:color="auto"/>
            <w:left w:val="none" w:sz="0" w:space="0" w:color="auto"/>
            <w:bottom w:val="none" w:sz="0" w:space="0" w:color="auto"/>
            <w:right w:val="none" w:sz="0" w:space="0" w:color="auto"/>
          </w:divBdr>
        </w:div>
        <w:div w:id="1245259221">
          <w:marLeft w:val="480"/>
          <w:marRight w:val="0"/>
          <w:marTop w:val="0"/>
          <w:marBottom w:val="0"/>
          <w:divBdr>
            <w:top w:val="none" w:sz="0" w:space="0" w:color="auto"/>
            <w:left w:val="none" w:sz="0" w:space="0" w:color="auto"/>
            <w:bottom w:val="none" w:sz="0" w:space="0" w:color="auto"/>
            <w:right w:val="none" w:sz="0" w:space="0" w:color="auto"/>
          </w:divBdr>
        </w:div>
        <w:div w:id="1899125619">
          <w:marLeft w:val="480"/>
          <w:marRight w:val="0"/>
          <w:marTop w:val="0"/>
          <w:marBottom w:val="0"/>
          <w:divBdr>
            <w:top w:val="none" w:sz="0" w:space="0" w:color="auto"/>
            <w:left w:val="none" w:sz="0" w:space="0" w:color="auto"/>
            <w:bottom w:val="none" w:sz="0" w:space="0" w:color="auto"/>
            <w:right w:val="none" w:sz="0" w:space="0" w:color="auto"/>
          </w:divBdr>
        </w:div>
        <w:div w:id="1851333027">
          <w:marLeft w:val="480"/>
          <w:marRight w:val="0"/>
          <w:marTop w:val="0"/>
          <w:marBottom w:val="0"/>
          <w:divBdr>
            <w:top w:val="none" w:sz="0" w:space="0" w:color="auto"/>
            <w:left w:val="none" w:sz="0" w:space="0" w:color="auto"/>
            <w:bottom w:val="none" w:sz="0" w:space="0" w:color="auto"/>
            <w:right w:val="none" w:sz="0" w:space="0" w:color="auto"/>
          </w:divBdr>
        </w:div>
        <w:div w:id="392432662">
          <w:marLeft w:val="480"/>
          <w:marRight w:val="0"/>
          <w:marTop w:val="0"/>
          <w:marBottom w:val="0"/>
          <w:divBdr>
            <w:top w:val="none" w:sz="0" w:space="0" w:color="auto"/>
            <w:left w:val="none" w:sz="0" w:space="0" w:color="auto"/>
            <w:bottom w:val="none" w:sz="0" w:space="0" w:color="auto"/>
            <w:right w:val="none" w:sz="0" w:space="0" w:color="auto"/>
          </w:divBdr>
        </w:div>
        <w:div w:id="308558137">
          <w:marLeft w:val="480"/>
          <w:marRight w:val="0"/>
          <w:marTop w:val="0"/>
          <w:marBottom w:val="0"/>
          <w:divBdr>
            <w:top w:val="none" w:sz="0" w:space="0" w:color="auto"/>
            <w:left w:val="none" w:sz="0" w:space="0" w:color="auto"/>
            <w:bottom w:val="none" w:sz="0" w:space="0" w:color="auto"/>
            <w:right w:val="none" w:sz="0" w:space="0" w:color="auto"/>
          </w:divBdr>
        </w:div>
        <w:div w:id="1654289860">
          <w:marLeft w:val="480"/>
          <w:marRight w:val="0"/>
          <w:marTop w:val="0"/>
          <w:marBottom w:val="0"/>
          <w:divBdr>
            <w:top w:val="none" w:sz="0" w:space="0" w:color="auto"/>
            <w:left w:val="none" w:sz="0" w:space="0" w:color="auto"/>
            <w:bottom w:val="none" w:sz="0" w:space="0" w:color="auto"/>
            <w:right w:val="none" w:sz="0" w:space="0" w:color="auto"/>
          </w:divBdr>
        </w:div>
        <w:div w:id="1905873374">
          <w:marLeft w:val="480"/>
          <w:marRight w:val="0"/>
          <w:marTop w:val="0"/>
          <w:marBottom w:val="0"/>
          <w:divBdr>
            <w:top w:val="none" w:sz="0" w:space="0" w:color="auto"/>
            <w:left w:val="none" w:sz="0" w:space="0" w:color="auto"/>
            <w:bottom w:val="none" w:sz="0" w:space="0" w:color="auto"/>
            <w:right w:val="none" w:sz="0" w:space="0" w:color="auto"/>
          </w:divBdr>
        </w:div>
        <w:div w:id="695812793">
          <w:marLeft w:val="480"/>
          <w:marRight w:val="0"/>
          <w:marTop w:val="0"/>
          <w:marBottom w:val="0"/>
          <w:divBdr>
            <w:top w:val="none" w:sz="0" w:space="0" w:color="auto"/>
            <w:left w:val="none" w:sz="0" w:space="0" w:color="auto"/>
            <w:bottom w:val="none" w:sz="0" w:space="0" w:color="auto"/>
            <w:right w:val="none" w:sz="0" w:space="0" w:color="auto"/>
          </w:divBdr>
        </w:div>
        <w:div w:id="1713918998">
          <w:marLeft w:val="480"/>
          <w:marRight w:val="0"/>
          <w:marTop w:val="0"/>
          <w:marBottom w:val="0"/>
          <w:divBdr>
            <w:top w:val="none" w:sz="0" w:space="0" w:color="auto"/>
            <w:left w:val="none" w:sz="0" w:space="0" w:color="auto"/>
            <w:bottom w:val="none" w:sz="0" w:space="0" w:color="auto"/>
            <w:right w:val="none" w:sz="0" w:space="0" w:color="auto"/>
          </w:divBdr>
        </w:div>
        <w:div w:id="835725347">
          <w:marLeft w:val="480"/>
          <w:marRight w:val="0"/>
          <w:marTop w:val="0"/>
          <w:marBottom w:val="0"/>
          <w:divBdr>
            <w:top w:val="none" w:sz="0" w:space="0" w:color="auto"/>
            <w:left w:val="none" w:sz="0" w:space="0" w:color="auto"/>
            <w:bottom w:val="none" w:sz="0" w:space="0" w:color="auto"/>
            <w:right w:val="none" w:sz="0" w:space="0" w:color="auto"/>
          </w:divBdr>
        </w:div>
        <w:div w:id="120925794">
          <w:marLeft w:val="480"/>
          <w:marRight w:val="0"/>
          <w:marTop w:val="0"/>
          <w:marBottom w:val="0"/>
          <w:divBdr>
            <w:top w:val="none" w:sz="0" w:space="0" w:color="auto"/>
            <w:left w:val="none" w:sz="0" w:space="0" w:color="auto"/>
            <w:bottom w:val="none" w:sz="0" w:space="0" w:color="auto"/>
            <w:right w:val="none" w:sz="0" w:space="0" w:color="auto"/>
          </w:divBdr>
        </w:div>
        <w:div w:id="1340893652">
          <w:marLeft w:val="480"/>
          <w:marRight w:val="0"/>
          <w:marTop w:val="0"/>
          <w:marBottom w:val="0"/>
          <w:divBdr>
            <w:top w:val="none" w:sz="0" w:space="0" w:color="auto"/>
            <w:left w:val="none" w:sz="0" w:space="0" w:color="auto"/>
            <w:bottom w:val="none" w:sz="0" w:space="0" w:color="auto"/>
            <w:right w:val="none" w:sz="0" w:space="0" w:color="auto"/>
          </w:divBdr>
        </w:div>
        <w:div w:id="921376369">
          <w:marLeft w:val="480"/>
          <w:marRight w:val="0"/>
          <w:marTop w:val="0"/>
          <w:marBottom w:val="0"/>
          <w:divBdr>
            <w:top w:val="none" w:sz="0" w:space="0" w:color="auto"/>
            <w:left w:val="none" w:sz="0" w:space="0" w:color="auto"/>
            <w:bottom w:val="none" w:sz="0" w:space="0" w:color="auto"/>
            <w:right w:val="none" w:sz="0" w:space="0" w:color="auto"/>
          </w:divBdr>
        </w:div>
        <w:div w:id="2133593340">
          <w:marLeft w:val="480"/>
          <w:marRight w:val="0"/>
          <w:marTop w:val="0"/>
          <w:marBottom w:val="0"/>
          <w:divBdr>
            <w:top w:val="none" w:sz="0" w:space="0" w:color="auto"/>
            <w:left w:val="none" w:sz="0" w:space="0" w:color="auto"/>
            <w:bottom w:val="none" w:sz="0" w:space="0" w:color="auto"/>
            <w:right w:val="none" w:sz="0" w:space="0" w:color="auto"/>
          </w:divBdr>
        </w:div>
        <w:div w:id="1205290100">
          <w:marLeft w:val="480"/>
          <w:marRight w:val="0"/>
          <w:marTop w:val="0"/>
          <w:marBottom w:val="0"/>
          <w:divBdr>
            <w:top w:val="none" w:sz="0" w:space="0" w:color="auto"/>
            <w:left w:val="none" w:sz="0" w:space="0" w:color="auto"/>
            <w:bottom w:val="none" w:sz="0" w:space="0" w:color="auto"/>
            <w:right w:val="none" w:sz="0" w:space="0" w:color="auto"/>
          </w:divBdr>
        </w:div>
        <w:div w:id="1865945587">
          <w:marLeft w:val="480"/>
          <w:marRight w:val="0"/>
          <w:marTop w:val="0"/>
          <w:marBottom w:val="0"/>
          <w:divBdr>
            <w:top w:val="none" w:sz="0" w:space="0" w:color="auto"/>
            <w:left w:val="none" w:sz="0" w:space="0" w:color="auto"/>
            <w:bottom w:val="none" w:sz="0" w:space="0" w:color="auto"/>
            <w:right w:val="none" w:sz="0" w:space="0" w:color="auto"/>
          </w:divBdr>
        </w:div>
        <w:div w:id="1671978973">
          <w:marLeft w:val="480"/>
          <w:marRight w:val="0"/>
          <w:marTop w:val="0"/>
          <w:marBottom w:val="0"/>
          <w:divBdr>
            <w:top w:val="none" w:sz="0" w:space="0" w:color="auto"/>
            <w:left w:val="none" w:sz="0" w:space="0" w:color="auto"/>
            <w:bottom w:val="none" w:sz="0" w:space="0" w:color="auto"/>
            <w:right w:val="none" w:sz="0" w:space="0" w:color="auto"/>
          </w:divBdr>
        </w:div>
        <w:div w:id="128134849">
          <w:marLeft w:val="480"/>
          <w:marRight w:val="0"/>
          <w:marTop w:val="0"/>
          <w:marBottom w:val="0"/>
          <w:divBdr>
            <w:top w:val="none" w:sz="0" w:space="0" w:color="auto"/>
            <w:left w:val="none" w:sz="0" w:space="0" w:color="auto"/>
            <w:bottom w:val="none" w:sz="0" w:space="0" w:color="auto"/>
            <w:right w:val="none" w:sz="0" w:space="0" w:color="auto"/>
          </w:divBdr>
        </w:div>
        <w:div w:id="724455554">
          <w:marLeft w:val="480"/>
          <w:marRight w:val="0"/>
          <w:marTop w:val="0"/>
          <w:marBottom w:val="0"/>
          <w:divBdr>
            <w:top w:val="none" w:sz="0" w:space="0" w:color="auto"/>
            <w:left w:val="none" w:sz="0" w:space="0" w:color="auto"/>
            <w:bottom w:val="none" w:sz="0" w:space="0" w:color="auto"/>
            <w:right w:val="none" w:sz="0" w:space="0" w:color="auto"/>
          </w:divBdr>
        </w:div>
        <w:div w:id="1372146088">
          <w:marLeft w:val="480"/>
          <w:marRight w:val="0"/>
          <w:marTop w:val="0"/>
          <w:marBottom w:val="0"/>
          <w:divBdr>
            <w:top w:val="none" w:sz="0" w:space="0" w:color="auto"/>
            <w:left w:val="none" w:sz="0" w:space="0" w:color="auto"/>
            <w:bottom w:val="none" w:sz="0" w:space="0" w:color="auto"/>
            <w:right w:val="none" w:sz="0" w:space="0" w:color="auto"/>
          </w:divBdr>
        </w:div>
        <w:div w:id="359210323">
          <w:marLeft w:val="480"/>
          <w:marRight w:val="0"/>
          <w:marTop w:val="0"/>
          <w:marBottom w:val="0"/>
          <w:divBdr>
            <w:top w:val="none" w:sz="0" w:space="0" w:color="auto"/>
            <w:left w:val="none" w:sz="0" w:space="0" w:color="auto"/>
            <w:bottom w:val="none" w:sz="0" w:space="0" w:color="auto"/>
            <w:right w:val="none" w:sz="0" w:space="0" w:color="auto"/>
          </w:divBdr>
        </w:div>
        <w:div w:id="678504222">
          <w:marLeft w:val="480"/>
          <w:marRight w:val="0"/>
          <w:marTop w:val="0"/>
          <w:marBottom w:val="0"/>
          <w:divBdr>
            <w:top w:val="none" w:sz="0" w:space="0" w:color="auto"/>
            <w:left w:val="none" w:sz="0" w:space="0" w:color="auto"/>
            <w:bottom w:val="none" w:sz="0" w:space="0" w:color="auto"/>
            <w:right w:val="none" w:sz="0" w:space="0" w:color="auto"/>
          </w:divBdr>
        </w:div>
        <w:div w:id="1091124666">
          <w:marLeft w:val="480"/>
          <w:marRight w:val="0"/>
          <w:marTop w:val="0"/>
          <w:marBottom w:val="0"/>
          <w:divBdr>
            <w:top w:val="none" w:sz="0" w:space="0" w:color="auto"/>
            <w:left w:val="none" w:sz="0" w:space="0" w:color="auto"/>
            <w:bottom w:val="none" w:sz="0" w:space="0" w:color="auto"/>
            <w:right w:val="none" w:sz="0" w:space="0" w:color="auto"/>
          </w:divBdr>
        </w:div>
        <w:div w:id="689992217">
          <w:marLeft w:val="480"/>
          <w:marRight w:val="0"/>
          <w:marTop w:val="0"/>
          <w:marBottom w:val="0"/>
          <w:divBdr>
            <w:top w:val="none" w:sz="0" w:space="0" w:color="auto"/>
            <w:left w:val="none" w:sz="0" w:space="0" w:color="auto"/>
            <w:bottom w:val="none" w:sz="0" w:space="0" w:color="auto"/>
            <w:right w:val="none" w:sz="0" w:space="0" w:color="auto"/>
          </w:divBdr>
        </w:div>
        <w:div w:id="1761369825">
          <w:marLeft w:val="480"/>
          <w:marRight w:val="0"/>
          <w:marTop w:val="0"/>
          <w:marBottom w:val="0"/>
          <w:divBdr>
            <w:top w:val="none" w:sz="0" w:space="0" w:color="auto"/>
            <w:left w:val="none" w:sz="0" w:space="0" w:color="auto"/>
            <w:bottom w:val="none" w:sz="0" w:space="0" w:color="auto"/>
            <w:right w:val="none" w:sz="0" w:space="0" w:color="auto"/>
          </w:divBdr>
        </w:div>
        <w:div w:id="2047287463">
          <w:marLeft w:val="480"/>
          <w:marRight w:val="0"/>
          <w:marTop w:val="0"/>
          <w:marBottom w:val="0"/>
          <w:divBdr>
            <w:top w:val="none" w:sz="0" w:space="0" w:color="auto"/>
            <w:left w:val="none" w:sz="0" w:space="0" w:color="auto"/>
            <w:bottom w:val="none" w:sz="0" w:space="0" w:color="auto"/>
            <w:right w:val="none" w:sz="0" w:space="0" w:color="auto"/>
          </w:divBdr>
        </w:div>
        <w:div w:id="1533808190">
          <w:marLeft w:val="480"/>
          <w:marRight w:val="0"/>
          <w:marTop w:val="0"/>
          <w:marBottom w:val="0"/>
          <w:divBdr>
            <w:top w:val="none" w:sz="0" w:space="0" w:color="auto"/>
            <w:left w:val="none" w:sz="0" w:space="0" w:color="auto"/>
            <w:bottom w:val="none" w:sz="0" w:space="0" w:color="auto"/>
            <w:right w:val="none" w:sz="0" w:space="0" w:color="auto"/>
          </w:divBdr>
        </w:div>
        <w:div w:id="154952346">
          <w:marLeft w:val="480"/>
          <w:marRight w:val="0"/>
          <w:marTop w:val="0"/>
          <w:marBottom w:val="0"/>
          <w:divBdr>
            <w:top w:val="none" w:sz="0" w:space="0" w:color="auto"/>
            <w:left w:val="none" w:sz="0" w:space="0" w:color="auto"/>
            <w:bottom w:val="none" w:sz="0" w:space="0" w:color="auto"/>
            <w:right w:val="none" w:sz="0" w:space="0" w:color="auto"/>
          </w:divBdr>
        </w:div>
        <w:div w:id="1209949307">
          <w:marLeft w:val="480"/>
          <w:marRight w:val="0"/>
          <w:marTop w:val="0"/>
          <w:marBottom w:val="0"/>
          <w:divBdr>
            <w:top w:val="none" w:sz="0" w:space="0" w:color="auto"/>
            <w:left w:val="none" w:sz="0" w:space="0" w:color="auto"/>
            <w:bottom w:val="none" w:sz="0" w:space="0" w:color="auto"/>
            <w:right w:val="none" w:sz="0" w:space="0" w:color="auto"/>
          </w:divBdr>
        </w:div>
        <w:div w:id="1642349540">
          <w:marLeft w:val="480"/>
          <w:marRight w:val="0"/>
          <w:marTop w:val="0"/>
          <w:marBottom w:val="0"/>
          <w:divBdr>
            <w:top w:val="none" w:sz="0" w:space="0" w:color="auto"/>
            <w:left w:val="none" w:sz="0" w:space="0" w:color="auto"/>
            <w:bottom w:val="none" w:sz="0" w:space="0" w:color="auto"/>
            <w:right w:val="none" w:sz="0" w:space="0" w:color="auto"/>
          </w:divBdr>
        </w:div>
        <w:div w:id="999388515">
          <w:marLeft w:val="480"/>
          <w:marRight w:val="0"/>
          <w:marTop w:val="0"/>
          <w:marBottom w:val="0"/>
          <w:divBdr>
            <w:top w:val="none" w:sz="0" w:space="0" w:color="auto"/>
            <w:left w:val="none" w:sz="0" w:space="0" w:color="auto"/>
            <w:bottom w:val="none" w:sz="0" w:space="0" w:color="auto"/>
            <w:right w:val="none" w:sz="0" w:space="0" w:color="auto"/>
          </w:divBdr>
        </w:div>
        <w:div w:id="913202014">
          <w:marLeft w:val="480"/>
          <w:marRight w:val="0"/>
          <w:marTop w:val="0"/>
          <w:marBottom w:val="0"/>
          <w:divBdr>
            <w:top w:val="none" w:sz="0" w:space="0" w:color="auto"/>
            <w:left w:val="none" w:sz="0" w:space="0" w:color="auto"/>
            <w:bottom w:val="none" w:sz="0" w:space="0" w:color="auto"/>
            <w:right w:val="none" w:sz="0" w:space="0" w:color="auto"/>
          </w:divBdr>
        </w:div>
        <w:div w:id="364139137">
          <w:marLeft w:val="480"/>
          <w:marRight w:val="0"/>
          <w:marTop w:val="0"/>
          <w:marBottom w:val="0"/>
          <w:divBdr>
            <w:top w:val="none" w:sz="0" w:space="0" w:color="auto"/>
            <w:left w:val="none" w:sz="0" w:space="0" w:color="auto"/>
            <w:bottom w:val="none" w:sz="0" w:space="0" w:color="auto"/>
            <w:right w:val="none" w:sz="0" w:space="0" w:color="auto"/>
          </w:divBdr>
        </w:div>
        <w:div w:id="1286036504">
          <w:marLeft w:val="480"/>
          <w:marRight w:val="0"/>
          <w:marTop w:val="0"/>
          <w:marBottom w:val="0"/>
          <w:divBdr>
            <w:top w:val="none" w:sz="0" w:space="0" w:color="auto"/>
            <w:left w:val="none" w:sz="0" w:space="0" w:color="auto"/>
            <w:bottom w:val="none" w:sz="0" w:space="0" w:color="auto"/>
            <w:right w:val="none" w:sz="0" w:space="0" w:color="auto"/>
          </w:divBdr>
        </w:div>
        <w:div w:id="259483876">
          <w:marLeft w:val="480"/>
          <w:marRight w:val="0"/>
          <w:marTop w:val="0"/>
          <w:marBottom w:val="0"/>
          <w:divBdr>
            <w:top w:val="none" w:sz="0" w:space="0" w:color="auto"/>
            <w:left w:val="none" w:sz="0" w:space="0" w:color="auto"/>
            <w:bottom w:val="none" w:sz="0" w:space="0" w:color="auto"/>
            <w:right w:val="none" w:sz="0" w:space="0" w:color="auto"/>
          </w:divBdr>
        </w:div>
        <w:div w:id="1925260526">
          <w:marLeft w:val="480"/>
          <w:marRight w:val="0"/>
          <w:marTop w:val="0"/>
          <w:marBottom w:val="0"/>
          <w:divBdr>
            <w:top w:val="none" w:sz="0" w:space="0" w:color="auto"/>
            <w:left w:val="none" w:sz="0" w:space="0" w:color="auto"/>
            <w:bottom w:val="none" w:sz="0" w:space="0" w:color="auto"/>
            <w:right w:val="none" w:sz="0" w:space="0" w:color="auto"/>
          </w:divBdr>
        </w:div>
        <w:div w:id="429936111">
          <w:marLeft w:val="480"/>
          <w:marRight w:val="0"/>
          <w:marTop w:val="0"/>
          <w:marBottom w:val="0"/>
          <w:divBdr>
            <w:top w:val="none" w:sz="0" w:space="0" w:color="auto"/>
            <w:left w:val="none" w:sz="0" w:space="0" w:color="auto"/>
            <w:bottom w:val="none" w:sz="0" w:space="0" w:color="auto"/>
            <w:right w:val="none" w:sz="0" w:space="0" w:color="auto"/>
          </w:divBdr>
        </w:div>
        <w:div w:id="1953242366">
          <w:marLeft w:val="480"/>
          <w:marRight w:val="0"/>
          <w:marTop w:val="0"/>
          <w:marBottom w:val="0"/>
          <w:divBdr>
            <w:top w:val="none" w:sz="0" w:space="0" w:color="auto"/>
            <w:left w:val="none" w:sz="0" w:space="0" w:color="auto"/>
            <w:bottom w:val="none" w:sz="0" w:space="0" w:color="auto"/>
            <w:right w:val="none" w:sz="0" w:space="0" w:color="auto"/>
          </w:divBdr>
        </w:div>
        <w:div w:id="1522624959">
          <w:marLeft w:val="480"/>
          <w:marRight w:val="0"/>
          <w:marTop w:val="0"/>
          <w:marBottom w:val="0"/>
          <w:divBdr>
            <w:top w:val="none" w:sz="0" w:space="0" w:color="auto"/>
            <w:left w:val="none" w:sz="0" w:space="0" w:color="auto"/>
            <w:bottom w:val="none" w:sz="0" w:space="0" w:color="auto"/>
            <w:right w:val="none" w:sz="0" w:space="0" w:color="auto"/>
          </w:divBdr>
        </w:div>
        <w:div w:id="1366755813">
          <w:marLeft w:val="480"/>
          <w:marRight w:val="0"/>
          <w:marTop w:val="0"/>
          <w:marBottom w:val="0"/>
          <w:divBdr>
            <w:top w:val="none" w:sz="0" w:space="0" w:color="auto"/>
            <w:left w:val="none" w:sz="0" w:space="0" w:color="auto"/>
            <w:bottom w:val="none" w:sz="0" w:space="0" w:color="auto"/>
            <w:right w:val="none" w:sz="0" w:space="0" w:color="auto"/>
          </w:divBdr>
        </w:div>
        <w:div w:id="292444521">
          <w:marLeft w:val="480"/>
          <w:marRight w:val="0"/>
          <w:marTop w:val="0"/>
          <w:marBottom w:val="0"/>
          <w:divBdr>
            <w:top w:val="none" w:sz="0" w:space="0" w:color="auto"/>
            <w:left w:val="none" w:sz="0" w:space="0" w:color="auto"/>
            <w:bottom w:val="none" w:sz="0" w:space="0" w:color="auto"/>
            <w:right w:val="none" w:sz="0" w:space="0" w:color="auto"/>
          </w:divBdr>
        </w:div>
        <w:div w:id="845249313">
          <w:marLeft w:val="480"/>
          <w:marRight w:val="0"/>
          <w:marTop w:val="0"/>
          <w:marBottom w:val="0"/>
          <w:divBdr>
            <w:top w:val="none" w:sz="0" w:space="0" w:color="auto"/>
            <w:left w:val="none" w:sz="0" w:space="0" w:color="auto"/>
            <w:bottom w:val="none" w:sz="0" w:space="0" w:color="auto"/>
            <w:right w:val="none" w:sz="0" w:space="0" w:color="auto"/>
          </w:divBdr>
        </w:div>
        <w:div w:id="281427321">
          <w:marLeft w:val="480"/>
          <w:marRight w:val="0"/>
          <w:marTop w:val="0"/>
          <w:marBottom w:val="0"/>
          <w:divBdr>
            <w:top w:val="none" w:sz="0" w:space="0" w:color="auto"/>
            <w:left w:val="none" w:sz="0" w:space="0" w:color="auto"/>
            <w:bottom w:val="none" w:sz="0" w:space="0" w:color="auto"/>
            <w:right w:val="none" w:sz="0" w:space="0" w:color="auto"/>
          </w:divBdr>
        </w:div>
        <w:div w:id="228001453">
          <w:marLeft w:val="480"/>
          <w:marRight w:val="0"/>
          <w:marTop w:val="0"/>
          <w:marBottom w:val="0"/>
          <w:divBdr>
            <w:top w:val="none" w:sz="0" w:space="0" w:color="auto"/>
            <w:left w:val="none" w:sz="0" w:space="0" w:color="auto"/>
            <w:bottom w:val="none" w:sz="0" w:space="0" w:color="auto"/>
            <w:right w:val="none" w:sz="0" w:space="0" w:color="auto"/>
          </w:divBdr>
        </w:div>
        <w:div w:id="553195834">
          <w:marLeft w:val="480"/>
          <w:marRight w:val="0"/>
          <w:marTop w:val="0"/>
          <w:marBottom w:val="0"/>
          <w:divBdr>
            <w:top w:val="none" w:sz="0" w:space="0" w:color="auto"/>
            <w:left w:val="none" w:sz="0" w:space="0" w:color="auto"/>
            <w:bottom w:val="none" w:sz="0" w:space="0" w:color="auto"/>
            <w:right w:val="none" w:sz="0" w:space="0" w:color="auto"/>
          </w:divBdr>
        </w:div>
        <w:div w:id="90321336">
          <w:marLeft w:val="480"/>
          <w:marRight w:val="0"/>
          <w:marTop w:val="0"/>
          <w:marBottom w:val="0"/>
          <w:divBdr>
            <w:top w:val="none" w:sz="0" w:space="0" w:color="auto"/>
            <w:left w:val="none" w:sz="0" w:space="0" w:color="auto"/>
            <w:bottom w:val="none" w:sz="0" w:space="0" w:color="auto"/>
            <w:right w:val="none" w:sz="0" w:space="0" w:color="auto"/>
          </w:divBdr>
        </w:div>
        <w:div w:id="368535986">
          <w:marLeft w:val="480"/>
          <w:marRight w:val="0"/>
          <w:marTop w:val="0"/>
          <w:marBottom w:val="0"/>
          <w:divBdr>
            <w:top w:val="none" w:sz="0" w:space="0" w:color="auto"/>
            <w:left w:val="none" w:sz="0" w:space="0" w:color="auto"/>
            <w:bottom w:val="none" w:sz="0" w:space="0" w:color="auto"/>
            <w:right w:val="none" w:sz="0" w:space="0" w:color="auto"/>
          </w:divBdr>
        </w:div>
        <w:div w:id="439842612">
          <w:marLeft w:val="480"/>
          <w:marRight w:val="0"/>
          <w:marTop w:val="0"/>
          <w:marBottom w:val="0"/>
          <w:divBdr>
            <w:top w:val="none" w:sz="0" w:space="0" w:color="auto"/>
            <w:left w:val="none" w:sz="0" w:space="0" w:color="auto"/>
            <w:bottom w:val="none" w:sz="0" w:space="0" w:color="auto"/>
            <w:right w:val="none" w:sz="0" w:space="0" w:color="auto"/>
          </w:divBdr>
        </w:div>
        <w:div w:id="1401900707">
          <w:marLeft w:val="480"/>
          <w:marRight w:val="0"/>
          <w:marTop w:val="0"/>
          <w:marBottom w:val="0"/>
          <w:divBdr>
            <w:top w:val="none" w:sz="0" w:space="0" w:color="auto"/>
            <w:left w:val="none" w:sz="0" w:space="0" w:color="auto"/>
            <w:bottom w:val="none" w:sz="0" w:space="0" w:color="auto"/>
            <w:right w:val="none" w:sz="0" w:space="0" w:color="auto"/>
          </w:divBdr>
        </w:div>
        <w:div w:id="1214729870">
          <w:marLeft w:val="480"/>
          <w:marRight w:val="0"/>
          <w:marTop w:val="0"/>
          <w:marBottom w:val="0"/>
          <w:divBdr>
            <w:top w:val="none" w:sz="0" w:space="0" w:color="auto"/>
            <w:left w:val="none" w:sz="0" w:space="0" w:color="auto"/>
            <w:bottom w:val="none" w:sz="0" w:space="0" w:color="auto"/>
            <w:right w:val="none" w:sz="0" w:space="0" w:color="auto"/>
          </w:divBdr>
        </w:div>
        <w:div w:id="528302918">
          <w:marLeft w:val="480"/>
          <w:marRight w:val="0"/>
          <w:marTop w:val="0"/>
          <w:marBottom w:val="0"/>
          <w:divBdr>
            <w:top w:val="none" w:sz="0" w:space="0" w:color="auto"/>
            <w:left w:val="none" w:sz="0" w:space="0" w:color="auto"/>
            <w:bottom w:val="none" w:sz="0" w:space="0" w:color="auto"/>
            <w:right w:val="none" w:sz="0" w:space="0" w:color="auto"/>
          </w:divBdr>
        </w:div>
        <w:div w:id="1717393931">
          <w:marLeft w:val="480"/>
          <w:marRight w:val="0"/>
          <w:marTop w:val="0"/>
          <w:marBottom w:val="0"/>
          <w:divBdr>
            <w:top w:val="none" w:sz="0" w:space="0" w:color="auto"/>
            <w:left w:val="none" w:sz="0" w:space="0" w:color="auto"/>
            <w:bottom w:val="none" w:sz="0" w:space="0" w:color="auto"/>
            <w:right w:val="none" w:sz="0" w:space="0" w:color="auto"/>
          </w:divBdr>
        </w:div>
        <w:div w:id="1729568538">
          <w:marLeft w:val="480"/>
          <w:marRight w:val="0"/>
          <w:marTop w:val="0"/>
          <w:marBottom w:val="0"/>
          <w:divBdr>
            <w:top w:val="none" w:sz="0" w:space="0" w:color="auto"/>
            <w:left w:val="none" w:sz="0" w:space="0" w:color="auto"/>
            <w:bottom w:val="none" w:sz="0" w:space="0" w:color="auto"/>
            <w:right w:val="none" w:sz="0" w:space="0" w:color="auto"/>
          </w:divBdr>
        </w:div>
        <w:div w:id="2053843209">
          <w:marLeft w:val="480"/>
          <w:marRight w:val="0"/>
          <w:marTop w:val="0"/>
          <w:marBottom w:val="0"/>
          <w:divBdr>
            <w:top w:val="none" w:sz="0" w:space="0" w:color="auto"/>
            <w:left w:val="none" w:sz="0" w:space="0" w:color="auto"/>
            <w:bottom w:val="none" w:sz="0" w:space="0" w:color="auto"/>
            <w:right w:val="none" w:sz="0" w:space="0" w:color="auto"/>
          </w:divBdr>
        </w:div>
        <w:div w:id="853424496">
          <w:marLeft w:val="480"/>
          <w:marRight w:val="0"/>
          <w:marTop w:val="0"/>
          <w:marBottom w:val="0"/>
          <w:divBdr>
            <w:top w:val="none" w:sz="0" w:space="0" w:color="auto"/>
            <w:left w:val="none" w:sz="0" w:space="0" w:color="auto"/>
            <w:bottom w:val="none" w:sz="0" w:space="0" w:color="auto"/>
            <w:right w:val="none" w:sz="0" w:space="0" w:color="auto"/>
          </w:divBdr>
        </w:div>
        <w:div w:id="1201162248">
          <w:marLeft w:val="480"/>
          <w:marRight w:val="0"/>
          <w:marTop w:val="0"/>
          <w:marBottom w:val="0"/>
          <w:divBdr>
            <w:top w:val="none" w:sz="0" w:space="0" w:color="auto"/>
            <w:left w:val="none" w:sz="0" w:space="0" w:color="auto"/>
            <w:bottom w:val="none" w:sz="0" w:space="0" w:color="auto"/>
            <w:right w:val="none" w:sz="0" w:space="0" w:color="auto"/>
          </w:divBdr>
        </w:div>
        <w:div w:id="639771405">
          <w:marLeft w:val="480"/>
          <w:marRight w:val="0"/>
          <w:marTop w:val="0"/>
          <w:marBottom w:val="0"/>
          <w:divBdr>
            <w:top w:val="none" w:sz="0" w:space="0" w:color="auto"/>
            <w:left w:val="none" w:sz="0" w:space="0" w:color="auto"/>
            <w:bottom w:val="none" w:sz="0" w:space="0" w:color="auto"/>
            <w:right w:val="none" w:sz="0" w:space="0" w:color="auto"/>
          </w:divBdr>
        </w:div>
        <w:div w:id="2119794608">
          <w:marLeft w:val="480"/>
          <w:marRight w:val="0"/>
          <w:marTop w:val="0"/>
          <w:marBottom w:val="0"/>
          <w:divBdr>
            <w:top w:val="none" w:sz="0" w:space="0" w:color="auto"/>
            <w:left w:val="none" w:sz="0" w:space="0" w:color="auto"/>
            <w:bottom w:val="none" w:sz="0" w:space="0" w:color="auto"/>
            <w:right w:val="none" w:sz="0" w:space="0" w:color="auto"/>
          </w:divBdr>
        </w:div>
        <w:div w:id="1850681154">
          <w:marLeft w:val="480"/>
          <w:marRight w:val="0"/>
          <w:marTop w:val="0"/>
          <w:marBottom w:val="0"/>
          <w:divBdr>
            <w:top w:val="none" w:sz="0" w:space="0" w:color="auto"/>
            <w:left w:val="none" w:sz="0" w:space="0" w:color="auto"/>
            <w:bottom w:val="none" w:sz="0" w:space="0" w:color="auto"/>
            <w:right w:val="none" w:sz="0" w:space="0" w:color="auto"/>
          </w:divBdr>
        </w:div>
        <w:div w:id="314342561">
          <w:marLeft w:val="480"/>
          <w:marRight w:val="0"/>
          <w:marTop w:val="0"/>
          <w:marBottom w:val="0"/>
          <w:divBdr>
            <w:top w:val="none" w:sz="0" w:space="0" w:color="auto"/>
            <w:left w:val="none" w:sz="0" w:space="0" w:color="auto"/>
            <w:bottom w:val="none" w:sz="0" w:space="0" w:color="auto"/>
            <w:right w:val="none" w:sz="0" w:space="0" w:color="auto"/>
          </w:divBdr>
        </w:div>
        <w:div w:id="1656297293">
          <w:marLeft w:val="480"/>
          <w:marRight w:val="0"/>
          <w:marTop w:val="0"/>
          <w:marBottom w:val="0"/>
          <w:divBdr>
            <w:top w:val="none" w:sz="0" w:space="0" w:color="auto"/>
            <w:left w:val="none" w:sz="0" w:space="0" w:color="auto"/>
            <w:bottom w:val="none" w:sz="0" w:space="0" w:color="auto"/>
            <w:right w:val="none" w:sz="0" w:space="0" w:color="auto"/>
          </w:divBdr>
        </w:div>
        <w:div w:id="313265788">
          <w:marLeft w:val="480"/>
          <w:marRight w:val="0"/>
          <w:marTop w:val="0"/>
          <w:marBottom w:val="0"/>
          <w:divBdr>
            <w:top w:val="none" w:sz="0" w:space="0" w:color="auto"/>
            <w:left w:val="none" w:sz="0" w:space="0" w:color="auto"/>
            <w:bottom w:val="none" w:sz="0" w:space="0" w:color="auto"/>
            <w:right w:val="none" w:sz="0" w:space="0" w:color="auto"/>
          </w:divBdr>
        </w:div>
        <w:div w:id="1485899419">
          <w:marLeft w:val="480"/>
          <w:marRight w:val="0"/>
          <w:marTop w:val="0"/>
          <w:marBottom w:val="0"/>
          <w:divBdr>
            <w:top w:val="none" w:sz="0" w:space="0" w:color="auto"/>
            <w:left w:val="none" w:sz="0" w:space="0" w:color="auto"/>
            <w:bottom w:val="none" w:sz="0" w:space="0" w:color="auto"/>
            <w:right w:val="none" w:sz="0" w:space="0" w:color="auto"/>
          </w:divBdr>
        </w:div>
        <w:div w:id="1374694129">
          <w:marLeft w:val="480"/>
          <w:marRight w:val="0"/>
          <w:marTop w:val="0"/>
          <w:marBottom w:val="0"/>
          <w:divBdr>
            <w:top w:val="none" w:sz="0" w:space="0" w:color="auto"/>
            <w:left w:val="none" w:sz="0" w:space="0" w:color="auto"/>
            <w:bottom w:val="none" w:sz="0" w:space="0" w:color="auto"/>
            <w:right w:val="none" w:sz="0" w:space="0" w:color="auto"/>
          </w:divBdr>
        </w:div>
        <w:div w:id="63795581">
          <w:marLeft w:val="480"/>
          <w:marRight w:val="0"/>
          <w:marTop w:val="0"/>
          <w:marBottom w:val="0"/>
          <w:divBdr>
            <w:top w:val="none" w:sz="0" w:space="0" w:color="auto"/>
            <w:left w:val="none" w:sz="0" w:space="0" w:color="auto"/>
            <w:bottom w:val="none" w:sz="0" w:space="0" w:color="auto"/>
            <w:right w:val="none" w:sz="0" w:space="0" w:color="auto"/>
          </w:divBdr>
        </w:div>
        <w:div w:id="1347711600">
          <w:marLeft w:val="480"/>
          <w:marRight w:val="0"/>
          <w:marTop w:val="0"/>
          <w:marBottom w:val="0"/>
          <w:divBdr>
            <w:top w:val="none" w:sz="0" w:space="0" w:color="auto"/>
            <w:left w:val="none" w:sz="0" w:space="0" w:color="auto"/>
            <w:bottom w:val="none" w:sz="0" w:space="0" w:color="auto"/>
            <w:right w:val="none" w:sz="0" w:space="0" w:color="auto"/>
          </w:divBdr>
        </w:div>
        <w:div w:id="683632663">
          <w:marLeft w:val="480"/>
          <w:marRight w:val="0"/>
          <w:marTop w:val="0"/>
          <w:marBottom w:val="0"/>
          <w:divBdr>
            <w:top w:val="none" w:sz="0" w:space="0" w:color="auto"/>
            <w:left w:val="none" w:sz="0" w:space="0" w:color="auto"/>
            <w:bottom w:val="none" w:sz="0" w:space="0" w:color="auto"/>
            <w:right w:val="none" w:sz="0" w:space="0" w:color="auto"/>
          </w:divBdr>
        </w:div>
        <w:div w:id="327902613">
          <w:marLeft w:val="480"/>
          <w:marRight w:val="0"/>
          <w:marTop w:val="0"/>
          <w:marBottom w:val="0"/>
          <w:divBdr>
            <w:top w:val="none" w:sz="0" w:space="0" w:color="auto"/>
            <w:left w:val="none" w:sz="0" w:space="0" w:color="auto"/>
            <w:bottom w:val="none" w:sz="0" w:space="0" w:color="auto"/>
            <w:right w:val="none" w:sz="0" w:space="0" w:color="auto"/>
          </w:divBdr>
        </w:div>
        <w:div w:id="449014474">
          <w:marLeft w:val="480"/>
          <w:marRight w:val="0"/>
          <w:marTop w:val="0"/>
          <w:marBottom w:val="0"/>
          <w:divBdr>
            <w:top w:val="none" w:sz="0" w:space="0" w:color="auto"/>
            <w:left w:val="none" w:sz="0" w:space="0" w:color="auto"/>
            <w:bottom w:val="none" w:sz="0" w:space="0" w:color="auto"/>
            <w:right w:val="none" w:sz="0" w:space="0" w:color="auto"/>
          </w:divBdr>
        </w:div>
        <w:div w:id="478034287">
          <w:marLeft w:val="480"/>
          <w:marRight w:val="0"/>
          <w:marTop w:val="0"/>
          <w:marBottom w:val="0"/>
          <w:divBdr>
            <w:top w:val="none" w:sz="0" w:space="0" w:color="auto"/>
            <w:left w:val="none" w:sz="0" w:space="0" w:color="auto"/>
            <w:bottom w:val="none" w:sz="0" w:space="0" w:color="auto"/>
            <w:right w:val="none" w:sz="0" w:space="0" w:color="auto"/>
          </w:divBdr>
        </w:div>
        <w:div w:id="695351461">
          <w:marLeft w:val="480"/>
          <w:marRight w:val="0"/>
          <w:marTop w:val="0"/>
          <w:marBottom w:val="0"/>
          <w:divBdr>
            <w:top w:val="none" w:sz="0" w:space="0" w:color="auto"/>
            <w:left w:val="none" w:sz="0" w:space="0" w:color="auto"/>
            <w:bottom w:val="none" w:sz="0" w:space="0" w:color="auto"/>
            <w:right w:val="none" w:sz="0" w:space="0" w:color="auto"/>
          </w:divBdr>
        </w:div>
        <w:div w:id="825589070">
          <w:marLeft w:val="480"/>
          <w:marRight w:val="0"/>
          <w:marTop w:val="0"/>
          <w:marBottom w:val="0"/>
          <w:divBdr>
            <w:top w:val="none" w:sz="0" w:space="0" w:color="auto"/>
            <w:left w:val="none" w:sz="0" w:space="0" w:color="auto"/>
            <w:bottom w:val="none" w:sz="0" w:space="0" w:color="auto"/>
            <w:right w:val="none" w:sz="0" w:space="0" w:color="auto"/>
          </w:divBdr>
        </w:div>
        <w:div w:id="79185652">
          <w:marLeft w:val="480"/>
          <w:marRight w:val="0"/>
          <w:marTop w:val="0"/>
          <w:marBottom w:val="0"/>
          <w:divBdr>
            <w:top w:val="none" w:sz="0" w:space="0" w:color="auto"/>
            <w:left w:val="none" w:sz="0" w:space="0" w:color="auto"/>
            <w:bottom w:val="none" w:sz="0" w:space="0" w:color="auto"/>
            <w:right w:val="none" w:sz="0" w:space="0" w:color="auto"/>
          </w:divBdr>
        </w:div>
        <w:div w:id="389426927">
          <w:marLeft w:val="480"/>
          <w:marRight w:val="0"/>
          <w:marTop w:val="0"/>
          <w:marBottom w:val="0"/>
          <w:divBdr>
            <w:top w:val="none" w:sz="0" w:space="0" w:color="auto"/>
            <w:left w:val="none" w:sz="0" w:space="0" w:color="auto"/>
            <w:bottom w:val="none" w:sz="0" w:space="0" w:color="auto"/>
            <w:right w:val="none" w:sz="0" w:space="0" w:color="auto"/>
          </w:divBdr>
        </w:div>
        <w:div w:id="190382376">
          <w:marLeft w:val="480"/>
          <w:marRight w:val="0"/>
          <w:marTop w:val="0"/>
          <w:marBottom w:val="0"/>
          <w:divBdr>
            <w:top w:val="none" w:sz="0" w:space="0" w:color="auto"/>
            <w:left w:val="none" w:sz="0" w:space="0" w:color="auto"/>
            <w:bottom w:val="none" w:sz="0" w:space="0" w:color="auto"/>
            <w:right w:val="none" w:sz="0" w:space="0" w:color="auto"/>
          </w:divBdr>
        </w:div>
        <w:div w:id="1975401377">
          <w:marLeft w:val="480"/>
          <w:marRight w:val="0"/>
          <w:marTop w:val="0"/>
          <w:marBottom w:val="0"/>
          <w:divBdr>
            <w:top w:val="none" w:sz="0" w:space="0" w:color="auto"/>
            <w:left w:val="none" w:sz="0" w:space="0" w:color="auto"/>
            <w:bottom w:val="none" w:sz="0" w:space="0" w:color="auto"/>
            <w:right w:val="none" w:sz="0" w:space="0" w:color="auto"/>
          </w:divBdr>
        </w:div>
        <w:div w:id="1568222145">
          <w:marLeft w:val="480"/>
          <w:marRight w:val="0"/>
          <w:marTop w:val="0"/>
          <w:marBottom w:val="0"/>
          <w:divBdr>
            <w:top w:val="none" w:sz="0" w:space="0" w:color="auto"/>
            <w:left w:val="none" w:sz="0" w:space="0" w:color="auto"/>
            <w:bottom w:val="none" w:sz="0" w:space="0" w:color="auto"/>
            <w:right w:val="none" w:sz="0" w:space="0" w:color="auto"/>
          </w:divBdr>
        </w:div>
        <w:div w:id="1095594906">
          <w:marLeft w:val="480"/>
          <w:marRight w:val="0"/>
          <w:marTop w:val="0"/>
          <w:marBottom w:val="0"/>
          <w:divBdr>
            <w:top w:val="none" w:sz="0" w:space="0" w:color="auto"/>
            <w:left w:val="none" w:sz="0" w:space="0" w:color="auto"/>
            <w:bottom w:val="none" w:sz="0" w:space="0" w:color="auto"/>
            <w:right w:val="none" w:sz="0" w:space="0" w:color="auto"/>
          </w:divBdr>
        </w:div>
        <w:div w:id="27344472">
          <w:marLeft w:val="480"/>
          <w:marRight w:val="0"/>
          <w:marTop w:val="0"/>
          <w:marBottom w:val="0"/>
          <w:divBdr>
            <w:top w:val="none" w:sz="0" w:space="0" w:color="auto"/>
            <w:left w:val="none" w:sz="0" w:space="0" w:color="auto"/>
            <w:bottom w:val="none" w:sz="0" w:space="0" w:color="auto"/>
            <w:right w:val="none" w:sz="0" w:space="0" w:color="auto"/>
          </w:divBdr>
        </w:div>
        <w:div w:id="726953579">
          <w:marLeft w:val="480"/>
          <w:marRight w:val="0"/>
          <w:marTop w:val="0"/>
          <w:marBottom w:val="0"/>
          <w:divBdr>
            <w:top w:val="none" w:sz="0" w:space="0" w:color="auto"/>
            <w:left w:val="none" w:sz="0" w:space="0" w:color="auto"/>
            <w:bottom w:val="none" w:sz="0" w:space="0" w:color="auto"/>
            <w:right w:val="none" w:sz="0" w:space="0" w:color="auto"/>
          </w:divBdr>
        </w:div>
        <w:div w:id="1760103851">
          <w:marLeft w:val="480"/>
          <w:marRight w:val="0"/>
          <w:marTop w:val="0"/>
          <w:marBottom w:val="0"/>
          <w:divBdr>
            <w:top w:val="none" w:sz="0" w:space="0" w:color="auto"/>
            <w:left w:val="none" w:sz="0" w:space="0" w:color="auto"/>
            <w:bottom w:val="none" w:sz="0" w:space="0" w:color="auto"/>
            <w:right w:val="none" w:sz="0" w:space="0" w:color="auto"/>
          </w:divBdr>
        </w:div>
        <w:div w:id="1997800790">
          <w:marLeft w:val="480"/>
          <w:marRight w:val="0"/>
          <w:marTop w:val="0"/>
          <w:marBottom w:val="0"/>
          <w:divBdr>
            <w:top w:val="none" w:sz="0" w:space="0" w:color="auto"/>
            <w:left w:val="none" w:sz="0" w:space="0" w:color="auto"/>
            <w:bottom w:val="none" w:sz="0" w:space="0" w:color="auto"/>
            <w:right w:val="none" w:sz="0" w:space="0" w:color="auto"/>
          </w:divBdr>
        </w:div>
        <w:div w:id="991712081">
          <w:marLeft w:val="480"/>
          <w:marRight w:val="0"/>
          <w:marTop w:val="0"/>
          <w:marBottom w:val="0"/>
          <w:divBdr>
            <w:top w:val="none" w:sz="0" w:space="0" w:color="auto"/>
            <w:left w:val="none" w:sz="0" w:space="0" w:color="auto"/>
            <w:bottom w:val="none" w:sz="0" w:space="0" w:color="auto"/>
            <w:right w:val="none" w:sz="0" w:space="0" w:color="auto"/>
          </w:divBdr>
        </w:div>
        <w:div w:id="263609268">
          <w:marLeft w:val="480"/>
          <w:marRight w:val="0"/>
          <w:marTop w:val="0"/>
          <w:marBottom w:val="0"/>
          <w:divBdr>
            <w:top w:val="none" w:sz="0" w:space="0" w:color="auto"/>
            <w:left w:val="none" w:sz="0" w:space="0" w:color="auto"/>
            <w:bottom w:val="none" w:sz="0" w:space="0" w:color="auto"/>
            <w:right w:val="none" w:sz="0" w:space="0" w:color="auto"/>
          </w:divBdr>
        </w:div>
        <w:div w:id="694112124">
          <w:marLeft w:val="480"/>
          <w:marRight w:val="0"/>
          <w:marTop w:val="0"/>
          <w:marBottom w:val="0"/>
          <w:divBdr>
            <w:top w:val="none" w:sz="0" w:space="0" w:color="auto"/>
            <w:left w:val="none" w:sz="0" w:space="0" w:color="auto"/>
            <w:bottom w:val="none" w:sz="0" w:space="0" w:color="auto"/>
            <w:right w:val="none" w:sz="0" w:space="0" w:color="auto"/>
          </w:divBdr>
        </w:div>
        <w:div w:id="491218281">
          <w:marLeft w:val="480"/>
          <w:marRight w:val="0"/>
          <w:marTop w:val="0"/>
          <w:marBottom w:val="0"/>
          <w:divBdr>
            <w:top w:val="none" w:sz="0" w:space="0" w:color="auto"/>
            <w:left w:val="none" w:sz="0" w:space="0" w:color="auto"/>
            <w:bottom w:val="none" w:sz="0" w:space="0" w:color="auto"/>
            <w:right w:val="none" w:sz="0" w:space="0" w:color="auto"/>
          </w:divBdr>
        </w:div>
        <w:div w:id="373426828">
          <w:marLeft w:val="480"/>
          <w:marRight w:val="0"/>
          <w:marTop w:val="0"/>
          <w:marBottom w:val="0"/>
          <w:divBdr>
            <w:top w:val="none" w:sz="0" w:space="0" w:color="auto"/>
            <w:left w:val="none" w:sz="0" w:space="0" w:color="auto"/>
            <w:bottom w:val="none" w:sz="0" w:space="0" w:color="auto"/>
            <w:right w:val="none" w:sz="0" w:space="0" w:color="auto"/>
          </w:divBdr>
        </w:div>
        <w:div w:id="698747841">
          <w:marLeft w:val="480"/>
          <w:marRight w:val="0"/>
          <w:marTop w:val="0"/>
          <w:marBottom w:val="0"/>
          <w:divBdr>
            <w:top w:val="none" w:sz="0" w:space="0" w:color="auto"/>
            <w:left w:val="none" w:sz="0" w:space="0" w:color="auto"/>
            <w:bottom w:val="none" w:sz="0" w:space="0" w:color="auto"/>
            <w:right w:val="none" w:sz="0" w:space="0" w:color="auto"/>
          </w:divBdr>
        </w:div>
        <w:div w:id="1793357765">
          <w:marLeft w:val="480"/>
          <w:marRight w:val="0"/>
          <w:marTop w:val="0"/>
          <w:marBottom w:val="0"/>
          <w:divBdr>
            <w:top w:val="none" w:sz="0" w:space="0" w:color="auto"/>
            <w:left w:val="none" w:sz="0" w:space="0" w:color="auto"/>
            <w:bottom w:val="none" w:sz="0" w:space="0" w:color="auto"/>
            <w:right w:val="none" w:sz="0" w:space="0" w:color="auto"/>
          </w:divBdr>
        </w:div>
        <w:div w:id="36122289">
          <w:marLeft w:val="480"/>
          <w:marRight w:val="0"/>
          <w:marTop w:val="0"/>
          <w:marBottom w:val="0"/>
          <w:divBdr>
            <w:top w:val="none" w:sz="0" w:space="0" w:color="auto"/>
            <w:left w:val="none" w:sz="0" w:space="0" w:color="auto"/>
            <w:bottom w:val="none" w:sz="0" w:space="0" w:color="auto"/>
            <w:right w:val="none" w:sz="0" w:space="0" w:color="auto"/>
          </w:divBdr>
        </w:div>
        <w:div w:id="1006178541">
          <w:marLeft w:val="480"/>
          <w:marRight w:val="0"/>
          <w:marTop w:val="0"/>
          <w:marBottom w:val="0"/>
          <w:divBdr>
            <w:top w:val="none" w:sz="0" w:space="0" w:color="auto"/>
            <w:left w:val="none" w:sz="0" w:space="0" w:color="auto"/>
            <w:bottom w:val="none" w:sz="0" w:space="0" w:color="auto"/>
            <w:right w:val="none" w:sz="0" w:space="0" w:color="auto"/>
          </w:divBdr>
        </w:div>
        <w:div w:id="1730808570">
          <w:marLeft w:val="480"/>
          <w:marRight w:val="0"/>
          <w:marTop w:val="0"/>
          <w:marBottom w:val="0"/>
          <w:divBdr>
            <w:top w:val="none" w:sz="0" w:space="0" w:color="auto"/>
            <w:left w:val="none" w:sz="0" w:space="0" w:color="auto"/>
            <w:bottom w:val="none" w:sz="0" w:space="0" w:color="auto"/>
            <w:right w:val="none" w:sz="0" w:space="0" w:color="auto"/>
          </w:divBdr>
        </w:div>
        <w:div w:id="1911302668">
          <w:marLeft w:val="480"/>
          <w:marRight w:val="0"/>
          <w:marTop w:val="0"/>
          <w:marBottom w:val="0"/>
          <w:divBdr>
            <w:top w:val="none" w:sz="0" w:space="0" w:color="auto"/>
            <w:left w:val="none" w:sz="0" w:space="0" w:color="auto"/>
            <w:bottom w:val="none" w:sz="0" w:space="0" w:color="auto"/>
            <w:right w:val="none" w:sz="0" w:space="0" w:color="auto"/>
          </w:divBdr>
        </w:div>
        <w:div w:id="873349853">
          <w:marLeft w:val="480"/>
          <w:marRight w:val="0"/>
          <w:marTop w:val="0"/>
          <w:marBottom w:val="0"/>
          <w:divBdr>
            <w:top w:val="none" w:sz="0" w:space="0" w:color="auto"/>
            <w:left w:val="none" w:sz="0" w:space="0" w:color="auto"/>
            <w:bottom w:val="none" w:sz="0" w:space="0" w:color="auto"/>
            <w:right w:val="none" w:sz="0" w:space="0" w:color="auto"/>
          </w:divBdr>
        </w:div>
        <w:div w:id="288512350">
          <w:marLeft w:val="480"/>
          <w:marRight w:val="0"/>
          <w:marTop w:val="0"/>
          <w:marBottom w:val="0"/>
          <w:divBdr>
            <w:top w:val="none" w:sz="0" w:space="0" w:color="auto"/>
            <w:left w:val="none" w:sz="0" w:space="0" w:color="auto"/>
            <w:bottom w:val="none" w:sz="0" w:space="0" w:color="auto"/>
            <w:right w:val="none" w:sz="0" w:space="0" w:color="auto"/>
          </w:divBdr>
        </w:div>
        <w:div w:id="626132624">
          <w:marLeft w:val="480"/>
          <w:marRight w:val="0"/>
          <w:marTop w:val="0"/>
          <w:marBottom w:val="0"/>
          <w:divBdr>
            <w:top w:val="none" w:sz="0" w:space="0" w:color="auto"/>
            <w:left w:val="none" w:sz="0" w:space="0" w:color="auto"/>
            <w:bottom w:val="none" w:sz="0" w:space="0" w:color="auto"/>
            <w:right w:val="none" w:sz="0" w:space="0" w:color="auto"/>
          </w:divBdr>
        </w:div>
        <w:div w:id="1352800419">
          <w:marLeft w:val="480"/>
          <w:marRight w:val="0"/>
          <w:marTop w:val="0"/>
          <w:marBottom w:val="0"/>
          <w:divBdr>
            <w:top w:val="none" w:sz="0" w:space="0" w:color="auto"/>
            <w:left w:val="none" w:sz="0" w:space="0" w:color="auto"/>
            <w:bottom w:val="none" w:sz="0" w:space="0" w:color="auto"/>
            <w:right w:val="none" w:sz="0" w:space="0" w:color="auto"/>
          </w:divBdr>
        </w:div>
        <w:div w:id="1448966418">
          <w:marLeft w:val="480"/>
          <w:marRight w:val="0"/>
          <w:marTop w:val="0"/>
          <w:marBottom w:val="0"/>
          <w:divBdr>
            <w:top w:val="none" w:sz="0" w:space="0" w:color="auto"/>
            <w:left w:val="none" w:sz="0" w:space="0" w:color="auto"/>
            <w:bottom w:val="none" w:sz="0" w:space="0" w:color="auto"/>
            <w:right w:val="none" w:sz="0" w:space="0" w:color="auto"/>
          </w:divBdr>
        </w:div>
        <w:div w:id="1402484333">
          <w:marLeft w:val="480"/>
          <w:marRight w:val="0"/>
          <w:marTop w:val="0"/>
          <w:marBottom w:val="0"/>
          <w:divBdr>
            <w:top w:val="none" w:sz="0" w:space="0" w:color="auto"/>
            <w:left w:val="none" w:sz="0" w:space="0" w:color="auto"/>
            <w:bottom w:val="none" w:sz="0" w:space="0" w:color="auto"/>
            <w:right w:val="none" w:sz="0" w:space="0" w:color="auto"/>
          </w:divBdr>
        </w:div>
        <w:div w:id="1961690956">
          <w:marLeft w:val="480"/>
          <w:marRight w:val="0"/>
          <w:marTop w:val="0"/>
          <w:marBottom w:val="0"/>
          <w:divBdr>
            <w:top w:val="none" w:sz="0" w:space="0" w:color="auto"/>
            <w:left w:val="none" w:sz="0" w:space="0" w:color="auto"/>
            <w:bottom w:val="none" w:sz="0" w:space="0" w:color="auto"/>
            <w:right w:val="none" w:sz="0" w:space="0" w:color="auto"/>
          </w:divBdr>
        </w:div>
        <w:div w:id="946959605">
          <w:marLeft w:val="480"/>
          <w:marRight w:val="0"/>
          <w:marTop w:val="0"/>
          <w:marBottom w:val="0"/>
          <w:divBdr>
            <w:top w:val="none" w:sz="0" w:space="0" w:color="auto"/>
            <w:left w:val="none" w:sz="0" w:space="0" w:color="auto"/>
            <w:bottom w:val="none" w:sz="0" w:space="0" w:color="auto"/>
            <w:right w:val="none" w:sz="0" w:space="0" w:color="auto"/>
          </w:divBdr>
        </w:div>
        <w:div w:id="154617477">
          <w:marLeft w:val="480"/>
          <w:marRight w:val="0"/>
          <w:marTop w:val="0"/>
          <w:marBottom w:val="0"/>
          <w:divBdr>
            <w:top w:val="none" w:sz="0" w:space="0" w:color="auto"/>
            <w:left w:val="none" w:sz="0" w:space="0" w:color="auto"/>
            <w:bottom w:val="none" w:sz="0" w:space="0" w:color="auto"/>
            <w:right w:val="none" w:sz="0" w:space="0" w:color="auto"/>
          </w:divBdr>
        </w:div>
        <w:div w:id="115149387">
          <w:marLeft w:val="480"/>
          <w:marRight w:val="0"/>
          <w:marTop w:val="0"/>
          <w:marBottom w:val="0"/>
          <w:divBdr>
            <w:top w:val="none" w:sz="0" w:space="0" w:color="auto"/>
            <w:left w:val="none" w:sz="0" w:space="0" w:color="auto"/>
            <w:bottom w:val="none" w:sz="0" w:space="0" w:color="auto"/>
            <w:right w:val="none" w:sz="0" w:space="0" w:color="auto"/>
          </w:divBdr>
        </w:div>
        <w:div w:id="1718628351">
          <w:marLeft w:val="480"/>
          <w:marRight w:val="0"/>
          <w:marTop w:val="0"/>
          <w:marBottom w:val="0"/>
          <w:divBdr>
            <w:top w:val="none" w:sz="0" w:space="0" w:color="auto"/>
            <w:left w:val="none" w:sz="0" w:space="0" w:color="auto"/>
            <w:bottom w:val="none" w:sz="0" w:space="0" w:color="auto"/>
            <w:right w:val="none" w:sz="0" w:space="0" w:color="auto"/>
          </w:divBdr>
        </w:div>
        <w:div w:id="616253477">
          <w:marLeft w:val="480"/>
          <w:marRight w:val="0"/>
          <w:marTop w:val="0"/>
          <w:marBottom w:val="0"/>
          <w:divBdr>
            <w:top w:val="none" w:sz="0" w:space="0" w:color="auto"/>
            <w:left w:val="none" w:sz="0" w:space="0" w:color="auto"/>
            <w:bottom w:val="none" w:sz="0" w:space="0" w:color="auto"/>
            <w:right w:val="none" w:sz="0" w:space="0" w:color="auto"/>
          </w:divBdr>
        </w:div>
        <w:div w:id="1244411185">
          <w:marLeft w:val="480"/>
          <w:marRight w:val="0"/>
          <w:marTop w:val="0"/>
          <w:marBottom w:val="0"/>
          <w:divBdr>
            <w:top w:val="none" w:sz="0" w:space="0" w:color="auto"/>
            <w:left w:val="none" w:sz="0" w:space="0" w:color="auto"/>
            <w:bottom w:val="none" w:sz="0" w:space="0" w:color="auto"/>
            <w:right w:val="none" w:sz="0" w:space="0" w:color="auto"/>
          </w:divBdr>
        </w:div>
        <w:div w:id="899438409">
          <w:marLeft w:val="480"/>
          <w:marRight w:val="0"/>
          <w:marTop w:val="0"/>
          <w:marBottom w:val="0"/>
          <w:divBdr>
            <w:top w:val="none" w:sz="0" w:space="0" w:color="auto"/>
            <w:left w:val="none" w:sz="0" w:space="0" w:color="auto"/>
            <w:bottom w:val="none" w:sz="0" w:space="0" w:color="auto"/>
            <w:right w:val="none" w:sz="0" w:space="0" w:color="auto"/>
          </w:divBdr>
        </w:div>
        <w:div w:id="74522115">
          <w:marLeft w:val="480"/>
          <w:marRight w:val="0"/>
          <w:marTop w:val="0"/>
          <w:marBottom w:val="0"/>
          <w:divBdr>
            <w:top w:val="none" w:sz="0" w:space="0" w:color="auto"/>
            <w:left w:val="none" w:sz="0" w:space="0" w:color="auto"/>
            <w:bottom w:val="none" w:sz="0" w:space="0" w:color="auto"/>
            <w:right w:val="none" w:sz="0" w:space="0" w:color="auto"/>
          </w:divBdr>
        </w:div>
        <w:div w:id="1481774042">
          <w:marLeft w:val="480"/>
          <w:marRight w:val="0"/>
          <w:marTop w:val="0"/>
          <w:marBottom w:val="0"/>
          <w:divBdr>
            <w:top w:val="none" w:sz="0" w:space="0" w:color="auto"/>
            <w:left w:val="none" w:sz="0" w:space="0" w:color="auto"/>
            <w:bottom w:val="none" w:sz="0" w:space="0" w:color="auto"/>
            <w:right w:val="none" w:sz="0" w:space="0" w:color="auto"/>
          </w:divBdr>
        </w:div>
        <w:div w:id="1708607567">
          <w:marLeft w:val="480"/>
          <w:marRight w:val="0"/>
          <w:marTop w:val="0"/>
          <w:marBottom w:val="0"/>
          <w:divBdr>
            <w:top w:val="none" w:sz="0" w:space="0" w:color="auto"/>
            <w:left w:val="none" w:sz="0" w:space="0" w:color="auto"/>
            <w:bottom w:val="none" w:sz="0" w:space="0" w:color="auto"/>
            <w:right w:val="none" w:sz="0" w:space="0" w:color="auto"/>
          </w:divBdr>
        </w:div>
        <w:div w:id="576981152">
          <w:marLeft w:val="480"/>
          <w:marRight w:val="0"/>
          <w:marTop w:val="0"/>
          <w:marBottom w:val="0"/>
          <w:divBdr>
            <w:top w:val="none" w:sz="0" w:space="0" w:color="auto"/>
            <w:left w:val="none" w:sz="0" w:space="0" w:color="auto"/>
            <w:bottom w:val="none" w:sz="0" w:space="0" w:color="auto"/>
            <w:right w:val="none" w:sz="0" w:space="0" w:color="auto"/>
          </w:divBdr>
        </w:div>
        <w:div w:id="453407214">
          <w:marLeft w:val="480"/>
          <w:marRight w:val="0"/>
          <w:marTop w:val="0"/>
          <w:marBottom w:val="0"/>
          <w:divBdr>
            <w:top w:val="none" w:sz="0" w:space="0" w:color="auto"/>
            <w:left w:val="none" w:sz="0" w:space="0" w:color="auto"/>
            <w:bottom w:val="none" w:sz="0" w:space="0" w:color="auto"/>
            <w:right w:val="none" w:sz="0" w:space="0" w:color="auto"/>
          </w:divBdr>
        </w:div>
        <w:div w:id="1187671956">
          <w:marLeft w:val="480"/>
          <w:marRight w:val="0"/>
          <w:marTop w:val="0"/>
          <w:marBottom w:val="0"/>
          <w:divBdr>
            <w:top w:val="none" w:sz="0" w:space="0" w:color="auto"/>
            <w:left w:val="none" w:sz="0" w:space="0" w:color="auto"/>
            <w:bottom w:val="none" w:sz="0" w:space="0" w:color="auto"/>
            <w:right w:val="none" w:sz="0" w:space="0" w:color="auto"/>
          </w:divBdr>
        </w:div>
        <w:div w:id="516969954">
          <w:marLeft w:val="480"/>
          <w:marRight w:val="0"/>
          <w:marTop w:val="0"/>
          <w:marBottom w:val="0"/>
          <w:divBdr>
            <w:top w:val="none" w:sz="0" w:space="0" w:color="auto"/>
            <w:left w:val="none" w:sz="0" w:space="0" w:color="auto"/>
            <w:bottom w:val="none" w:sz="0" w:space="0" w:color="auto"/>
            <w:right w:val="none" w:sz="0" w:space="0" w:color="auto"/>
          </w:divBdr>
        </w:div>
        <w:div w:id="208996796">
          <w:marLeft w:val="480"/>
          <w:marRight w:val="0"/>
          <w:marTop w:val="0"/>
          <w:marBottom w:val="0"/>
          <w:divBdr>
            <w:top w:val="none" w:sz="0" w:space="0" w:color="auto"/>
            <w:left w:val="none" w:sz="0" w:space="0" w:color="auto"/>
            <w:bottom w:val="none" w:sz="0" w:space="0" w:color="auto"/>
            <w:right w:val="none" w:sz="0" w:space="0" w:color="auto"/>
          </w:divBdr>
        </w:div>
        <w:div w:id="240409425">
          <w:marLeft w:val="480"/>
          <w:marRight w:val="0"/>
          <w:marTop w:val="0"/>
          <w:marBottom w:val="0"/>
          <w:divBdr>
            <w:top w:val="none" w:sz="0" w:space="0" w:color="auto"/>
            <w:left w:val="none" w:sz="0" w:space="0" w:color="auto"/>
            <w:bottom w:val="none" w:sz="0" w:space="0" w:color="auto"/>
            <w:right w:val="none" w:sz="0" w:space="0" w:color="auto"/>
          </w:divBdr>
        </w:div>
        <w:div w:id="1876313021">
          <w:marLeft w:val="480"/>
          <w:marRight w:val="0"/>
          <w:marTop w:val="0"/>
          <w:marBottom w:val="0"/>
          <w:divBdr>
            <w:top w:val="none" w:sz="0" w:space="0" w:color="auto"/>
            <w:left w:val="none" w:sz="0" w:space="0" w:color="auto"/>
            <w:bottom w:val="none" w:sz="0" w:space="0" w:color="auto"/>
            <w:right w:val="none" w:sz="0" w:space="0" w:color="auto"/>
          </w:divBdr>
        </w:div>
        <w:div w:id="747653797">
          <w:marLeft w:val="480"/>
          <w:marRight w:val="0"/>
          <w:marTop w:val="0"/>
          <w:marBottom w:val="0"/>
          <w:divBdr>
            <w:top w:val="none" w:sz="0" w:space="0" w:color="auto"/>
            <w:left w:val="none" w:sz="0" w:space="0" w:color="auto"/>
            <w:bottom w:val="none" w:sz="0" w:space="0" w:color="auto"/>
            <w:right w:val="none" w:sz="0" w:space="0" w:color="auto"/>
          </w:divBdr>
        </w:div>
        <w:div w:id="46033927">
          <w:marLeft w:val="480"/>
          <w:marRight w:val="0"/>
          <w:marTop w:val="0"/>
          <w:marBottom w:val="0"/>
          <w:divBdr>
            <w:top w:val="none" w:sz="0" w:space="0" w:color="auto"/>
            <w:left w:val="none" w:sz="0" w:space="0" w:color="auto"/>
            <w:bottom w:val="none" w:sz="0" w:space="0" w:color="auto"/>
            <w:right w:val="none" w:sz="0" w:space="0" w:color="auto"/>
          </w:divBdr>
        </w:div>
        <w:div w:id="76245090">
          <w:marLeft w:val="480"/>
          <w:marRight w:val="0"/>
          <w:marTop w:val="0"/>
          <w:marBottom w:val="0"/>
          <w:divBdr>
            <w:top w:val="none" w:sz="0" w:space="0" w:color="auto"/>
            <w:left w:val="none" w:sz="0" w:space="0" w:color="auto"/>
            <w:bottom w:val="none" w:sz="0" w:space="0" w:color="auto"/>
            <w:right w:val="none" w:sz="0" w:space="0" w:color="auto"/>
          </w:divBdr>
        </w:div>
        <w:div w:id="372269563">
          <w:marLeft w:val="480"/>
          <w:marRight w:val="0"/>
          <w:marTop w:val="0"/>
          <w:marBottom w:val="0"/>
          <w:divBdr>
            <w:top w:val="none" w:sz="0" w:space="0" w:color="auto"/>
            <w:left w:val="none" w:sz="0" w:space="0" w:color="auto"/>
            <w:bottom w:val="none" w:sz="0" w:space="0" w:color="auto"/>
            <w:right w:val="none" w:sz="0" w:space="0" w:color="auto"/>
          </w:divBdr>
        </w:div>
        <w:div w:id="1363169762">
          <w:marLeft w:val="480"/>
          <w:marRight w:val="0"/>
          <w:marTop w:val="0"/>
          <w:marBottom w:val="0"/>
          <w:divBdr>
            <w:top w:val="none" w:sz="0" w:space="0" w:color="auto"/>
            <w:left w:val="none" w:sz="0" w:space="0" w:color="auto"/>
            <w:bottom w:val="none" w:sz="0" w:space="0" w:color="auto"/>
            <w:right w:val="none" w:sz="0" w:space="0" w:color="auto"/>
          </w:divBdr>
        </w:div>
        <w:div w:id="1089155158">
          <w:marLeft w:val="480"/>
          <w:marRight w:val="0"/>
          <w:marTop w:val="0"/>
          <w:marBottom w:val="0"/>
          <w:divBdr>
            <w:top w:val="none" w:sz="0" w:space="0" w:color="auto"/>
            <w:left w:val="none" w:sz="0" w:space="0" w:color="auto"/>
            <w:bottom w:val="none" w:sz="0" w:space="0" w:color="auto"/>
            <w:right w:val="none" w:sz="0" w:space="0" w:color="auto"/>
          </w:divBdr>
        </w:div>
        <w:div w:id="2006198347">
          <w:marLeft w:val="480"/>
          <w:marRight w:val="0"/>
          <w:marTop w:val="0"/>
          <w:marBottom w:val="0"/>
          <w:divBdr>
            <w:top w:val="none" w:sz="0" w:space="0" w:color="auto"/>
            <w:left w:val="none" w:sz="0" w:space="0" w:color="auto"/>
            <w:bottom w:val="none" w:sz="0" w:space="0" w:color="auto"/>
            <w:right w:val="none" w:sz="0" w:space="0" w:color="auto"/>
          </w:divBdr>
        </w:div>
        <w:div w:id="253823319">
          <w:marLeft w:val="480"/>
          <w:marRight w:val="0"/>
          <w:marTop w:val="0"/>
          <w:marBottom w:val="0"/>
          <w:divBdr>
            <w:top w:val="none" w:sz="0" w:space="0" w:color="auto"/>
            <w:left w:val="none" w:sz="0" w:space="0" w:color="auto"/>
            <w:bottom w:val="none" w:sz="0" w:space="0" w:color="auto"/>
            <w:right w:val="none" w:sz="0" w:space="0" w:color="auto"/>
          </w:divBdr>
        </w:div>
        <w:div w:id="61099736">
          <w:marLeft w:val="480"/>
          <w:marRight w:val="0"/>
          <w:marTop w:val="0"/>
          <w:marBottom w:val="0"/>
          <w:divBdr>
            <w:top w:val="none" w:sz="0" w:space="0" w:color="auto"/>
            <w:left w:val="none" w:sz="0" w:space="0" w:color="auto"/>
            <w:bottom w:val="none" w:sz="0" w:space="0" w:color="auto"/>
            <w:right w:val="none" w:sz="0" w:space="0" w:color="auto"/>
          </w:divBdr>
        </w:div>
        <w:div w:id="923221077">
          <w:marLeft w:val="480"/>
          <w:marRight w:val="0"/>
          <w:marTop w:val="0"/>
          <w:marBottom w:val="0"/>
          <w:divBdr>
            <w:top w:val="none" w:sz="0" w:space="0" w:color="auto"/>
            <w:left w:val="none" w:sz="0" w:space="0" w:color="auto"/>
            <w:bottom w:val="none" w:sz="0" w:space="0" w:color="auto"/>
            <w:right w:val="none" w:sz="0" w:space="0" w:color="auto"/>
          </w:divBdr>
        </w:div>
        <w:div w:id="266236829">
          <w:marLeft w:val="480"/>
          <w:marRight w:val="0"/>
          <w:marTop w:val="0"/>
          <w:marBottom w:val="0"/>
          <w:divBdr>
            <w:top w:val="none" w:sz="0" w:space="0" w:color="auto"/>
            <w:left w:val="none" w:sz="0" w:space="0" w:color="auto"/>
            <w:bottom w:val="none" w:sz="0" w:space="0" w:color="auto"/>
            <w:right w:val="none" w:sz="0" w:space="0" w:color="auto"/>
          </w:divBdr>
        </w:div>
        <w:div w:id="1098256490">
          <w:marLeft w:val="480"/>
          <w:marRight w:val="0"/>
          <w:marTop w:val="0"/>
          <w:marBottom w:val="0"/>
          <w:divBdr>
            <w:top w:val="none" w:sz="0" w:space="0" w:color="auto"/>
            <w:left w:val="none" w:sz="0" w:space="0" w:color="auto"/>
            <w:bottom w:val="none" w:sz="0" w:space="0" w:color="auto"/>
            <w:right w:val="none" w:sz="0" w:space="0" w:color="auto"/>
          </w:divBdr>
        </w:div>
        <w:div w:id="163321213">
          <w:marLeft w:val="480"/>
          <w:marRight w:val="0"/>
          <w:marTop w:val="0"/>
          <w:marBottom w:val="0"/>
          <w:divBdr>
            <w:top w:val="none" w:sz="0" w:space="0" w:color="auto"/>
            <w:left w:val="none" w:sz="0" w:space="0" w:color="auto"/>
            <w:bottom w:val="none" w:sz="0" w:space="0" w:color="auto"/>
            <w:right w:val="none" w:sz="0" w:space="0" w:color="auto"/>
          </w:divBdr>
        </w:div>
        <w:div w:id="866210822">
          <w:marLeft w:val="480"/>
          <w:marRight w:val="0"/>
          <w:marTop w:val="0"/>
          <w:marBottom w:val="0"/>
          <w:divBdr>
            <w:top w:val="none" w:sz="0" w:space="0" w:color="auto"/>
            <w:left w:val="none" w:sz="0" w:space="0" w:color="auto"/>
            <w:bottom w:val="none" w:sz="0" w:space="0" w:color="auto"/>
            <w:right w:val="none" w:sz="0" w:space="0" w:color="auto"/>
          </w:divBdr>
        </w:div>
        <w:div w:id="1569222712">
          <w:marLeft w:val="480"/>
          <w:marRight w:val="0"/>
          <w:marTop w:val="0"/>
          <w:marBottom w:val="0"/>
          <w:divBdr>
            <w:top w:val="none" w:sz="0" w:space="0" w:color="auto"/>
            <w:left w:val="none" w:sz="0" w:space="0" w:color="auto"/>
            <w:bottom w:val="none" w:sz="0" w:space="0" w:color="auto"/>
            <w:right w:val="none" w:sz="0" w:space="0" w:color="auto"/>
          </w:divBdr>
        </w:div>
        <w:div w:id="669673549">
          <w:marLeft w:val="480"/>
          <w:marRight w:val="0"/>
          <w:marTop w:val="0"/>
          <w:marBottom w:val="0"/>
          <w:divBdr>
            <w:top w:val="none" w:sz="0" w:space="0" w:color="auto"/>
            <w:left w:val="none" w:sz="0" w:space="0" w:color="auto"/>
            <w:bottom w:val="none" w:sz="0" w:space="0" w:color="auto"/>
            <w:right w:val="none" w:sz="0" w:space="0" w:color="auto"/>
          </w:divBdr>
        </w:div>
        <w:div w:id="1333338743">
          <w:marLeft w:val="480"/>
          <w:marRight w:val="0"/>
          <w:marTop w:val="0"/>
          <w:marBottom w:val="0"/>
          <w:divBdr>
            <w:top w:val="none" w:sz="0" w:space="0" w:color="auto"/>
            <w:left w:val="none" w:sz="0" w:space="0" w:color="auto"/>
            <w:bottom w:val="none" w:sz="0" w:space="0" w:color="auto"/>
            <w:right w:val="none" w:sz="0" w:space="0" w:color="auto"/>
          </w:divBdr>
        </w:div>
        <w:div w:id="1465349801">
          <w:marLeft w:val="480"/>
          <w:marRight w:val="0"/>
          <w:marTop w:val="0"/>
          <w:marBottom w:val="0"/>
          <w:divBdr>
            <w:top w:val="none" w:sz="0" w:space="0" w:color="auto"/>
            <w:left w:val="none" w:sz="0" w:space="0" w:color="auto"/>
            <w:bottom w:val="none" w:sz="0" w:space="0" w:color="auto"/>
            <w:right w:val="none" w:sz="0" w:space="0" w:color="auto"/>
          </w:divBdr>
        </w:div>
        <w:div w:id="5063012">
          <w:marLeft w:val="480"/>
          <w:marRight w:val="0"/>
          <w:marTop w:val="0"/>
          <w:marBottom w:val="0"/>
          <w:divBdr>
            <w:top w:val="none" w:sz="0" w:space="0" w:color="auto"/>
            <w:left w:val="none" w:sz="0" w:space="0" w:color="auto"/>
            <w:bottom w:val="none" w:sz="0" w:space="0" w:color="auto"/>
            <w:right w:val="none" w:sz="0" w:space="0" w:color="auto"/>
          </w:divBdr>
        </w:div>
        <w:div w:id="387068608">
          <w:marLeft w:val="480"/>
          <w:marRight w:val="0"/>
          <w:marTop w:val="0"/>
          <w:marBottom w:val="0"/>
          <w:divBdr>
            <w:top w:val="none" w:sz="0" w:space="0" w:color="auto"/>
            <w:left w:val="none" w:sz="0" w:space="0" w:color="auto"/>
            <w:bottom w:val="none" w:sz="0" w:space="0" w:color="auto"/>
            <w:right w:val="none" w:sz="0" w:space="0" w:color="auto"/>
          </w:divBdr>
        </w:div>
        <w:div w:id="643319466">
          <w:marLeft w:val="480"/>
          <w:marRight w:val="0"/>
          <w:marTop w:val="0"/>
          <w:marBottom w:val="0"/>
          <w:divBdr>
            <w:top w:val="none" w:sz="0" w:space="0" w:color="auto"/>
            <w:left w:val="none" w:sz="0" w:space="0" w:color="auto"/>
            <w:bottom w:val="none" w:sz="0" w:space="0" w:color="auto"/>
            <w:right w:val="none" w:sz="0" w:space="0" w:color="auto"/>
          </w:divBdr>
        </w:div>
        <w:div w:id="851605754">
          <w:marLeft w:val="480"/>
          <w:marRight w:val="0"/>
          <w:marTop w:val="0"/>
          <w:marBottom w:val="0"/>
          <w:divBdr>
            <w:top w:val="none" w:sz="0" w:space="0" w:color="auto"/>
            <w:left w:val="none" w:sz="0" w:space="0" w:color="auto"/>
            <w:bottom w:val="none" w:sz="0" w:space="0" w:color="auto"/>
            <w:right w:val="none" w:sz="0" w:space="0" w:color="auto"/>
          </w:divBdr>
        </w:div>
        <w:div w:id="1815488504">
          <w:marLeft w:val="480"/>
          <w:marRight w:val="0"/>
          <w:marTop w:val="0"/>
          <w:marBottom w:val="0"/>
          <w:divBdr>
            <w:top w:val="none" w:sz="0" w:space="0" w:color="auto"/>
            <w:left w:val="none" w:sz="0" w:space="0" w:color="auto"/>
            <w:bottom w:val="none" w:sz="0" w:space="0" w:color="auto"/>
            <w:right w:val="none" w:sz="0" w:space="0" w:color="auto"/>
          </w:divBdr>
        </w:div>
        <w:div w:id="1269855410">
          <w:marLeft w:val="480"/>
          <w:marRight w:val="0"/>
          <w:marTop w:val="0"/>
          <w:marBottom w:val="0"/>
          <w:divBdr>
            <w:top w:val="none" w:sz="0" w:space="0" w:color="auto"/>
            <w:left w:val="none" w:sz="0" w:space="0" w:color="auto"/>
            <w:bottom w:val="none" w:sz="0" w:space="0" w:color="auto"/>
            <w:right w:val="none" w:sz="0" w:space="0" w:color="auto"/>
          </w:divBdr>
        </w:div>
        <w:div w:id="544177200">
          <w:marLeft w:val="480"/>
          <w:marRight w:val="0"/>
          <w:marTop w:val="0"/>
          <w:marBottom w:val="0"/>
          <w:divBdr>
            <w:top w:val="none" w:sz="0" w:space="0" w:color="auto"/>
            <w:left w:val="none" w:sz="0" w:space="0" w:color="auto"/>
            <w:bottom w:val="none" w:sz="0" w:space="0" w:color="auto"/>
            <w:right w:val="none" w:sz="0" w:space="0" w:color="auto"/>
          </w:divBdr>
        </w:div>
        <w:div w:id="1273824367">
          <w:marLeft w:val="480"/>
          <w:marRight w:val="0"/>
          <w:marTop w:val="0"/>
          <w:marBottom w:val="0"/>
          <w:divBdr>
            <w:top w:val="none" w:sz="0" w:space="0" w:color="auto"/>
            <w:left w:val="none" w:sz="0" w:space="0" w:color="auto"/>
            <w:bottom w:val="none" w:sz="0" w:space="0" w:color="auto"/>
            <w:right w:val="none" w:sz="0" w:space="0" w:color="auto"/>
          </w:divBdr>
        </w:div>
        <w:div w:id="1612515997">
          <w:marLeft w:val="480"/>
          <w:marRight w:val="0"/>
          <w:marTop w:val="0"/>
          <w:marBottom w:val="0"/>
          <w:divBdr>
            <w:top w:val="none" w:sz="0" w:space="0" w:color="auto"/>
            <w:left w:val="none" w:sz="0" w:space="0" w:color="auto"/>
            <w:bottom w:val="none" w:sz="0" w:space="0" w:color="auto"/>
            <w:right w:val="none" w:sz="0" w:space="0" w:color="auto"/>
          </w:divBdr>
        </w:div>
        <w:div w:id="1644390449">
          <w:marLeft w:val="480"/>
          <w:marRight w:val="0"/>
          <w:marTop w:val="0"/>
          <w:marBottom w:val="0"/>
          <w:divBdr>
            <w:top w:val="none" w:sz="0" w:space="0" w:color="auto"/>
            <w:left w:val="none" w:sz="0" w:space="0" w:color="auto"/>
            <w:bottom w:val="none" w:sz="0" w:space="0" w:color="auto"/>
            <w:right w:val="none" w:sz="0" w:space="0" w:color="auto"/>
          </w:divBdr>
        </w:div>
        <w:div w:id="900212424">
          <w:marLeft w:val="480"/>
          <w:marRight w:val="0"/>
          <w:marTop w:val="0"/>
          <w:marBottom w:val="0"/>
          <w:divBdr>
            <w:top w:val="none" w:sz="0" w:space="0" w:color="auto"/>
            <w:left w:val="none" w:sz="0" w:space="0" w:color="auto"/>
            <w:bottom w:val="none" w:sz="0" w:space="0" w:color="auto"/>
            <w:right w:val="none" w:sz="0" w:space="0" w:color="auto"/>
          </w:divBdr>
        </w:div>
        <w:div w:id="1243300608">
          <w:marLeft w:val="480"/>
          <w:marRight w:val="0"/>
          <w:marTop w:val="0"/>
          <w:marBottom w:val="0"/>
          <w:divBdr>
            <w:top w:val="none" w:sz="0" w:space="0" w:color="auto"/>
            <w:left w:val="none" w:sz="0" w:space="0" w:color="auto"/>
            <w:bottom w:val="none" w:sz="0" w:space="0" w:color="auto"/>
            <w:right w:val="none" w:sz="0" w:space="0" w:color="auto"/>
          </w:divBdr>
        </w:div>
        <w:div w:id="1486429237">
          <w:marLeft w:val="480"/>
          <w:marRight w:val="0"/>
          <w:marTop w:val="0"/>
          <w:marBottom w:val="0"/>
          <w:divBdr>
            <w:top w:val="none" w:sz="0" w:space="0" w:color="auto"/>
            <w:left w:val="none" w:sz="0" w:space="0" w:color="auto"/>
            <w:bottom w:val="none" w:sz="0" w:space="0" w:color="auto"/>
            <w:right w:val="none" w:sz="0" w:space="0" w:color="auto"/>
          </w:divBdr>
        </w:div>
        <w:div w:id="355809246">
          <w:marLeft w:val="480"/>
          <w:marRight w:val="0"/>
          <w:marTop w:val="0"/>
          <w:marBottom w:val="0"/>
          <w:divBdr>
            <w:top w:val="none" w:sz="0" w:space="0" w:color="auto"/>
            <w:left w:val="none" w:sz="0" w:space="0" w:color="auto"/>
            <w:bottom w:val="none" w:sz="0" w:space="0" w:color="auto"/>
            <w:right w:val="none" w:sz="0" w:space="0" w:color="auto"/>
          </w:divBdr>
        </w:div>
        <w:div w:id="1925214071">
          <w:marLeft w:val="480"/>
          <w:marRight w:val="0"/>
          <w:marTop w:val="0"/>
          <w:marBottom w:val="0"/>
          <w:divBdr>
            <w:top w:val="none" w:sz="0" w:space="0" w:color="auto"/>
            <w:left w:val="none" w:sz="0" w:space="0" w:color="auto"/>
            <w:bottom w:val="none" w:sz="0" w:space="0" w:color="auto"/>
            <w:right w:val="none" w:sz="0" w:space="0" w:color="auto"/>
          </w:divBdr>
        </w:div>
        <w:div w:id="586236545">
          <w:marLeft w:val="480"/>
          <w:marRight w:val="0"/>
          <w:marTop w:val="0"/>
          <w:marBottom w:val="0"/>
          <w:divBdr>
            <w:top w:val="none" w:sz="0" w:space="0" w:color="auto"/>
            <w:left w:val="none" w:sz="0" w:space="0" w:color="auto"/>
            <w:bottom w:val="none" w:sz="0" w:space="0" w:color="auto"/>
            <w:right w:val="none" w:sz="0" w:space="0" w:color="auto"/>
          </w:divBdr>
        </w:div>
        <w:div w:id="670453312">
          <w:marLeft w:val="480"/>
          <w:marRight w:val="0"/>
          <w:marTop w:val="0"/>
          <w:marBottom w:val="0"/>
          <w:divBdr>
            <w:top w:val="none" w:sz="0" w:space="0" w:color="auto"/>
            <w:left w:val="none" w:sz="0" w:space="0" w:color="auto"/>
            <w:bottom w:val="none" w:sz="0" w:space="0" w:color="auto"/>
            <w:right w:val="none" w:sz="0" w:space="0" w:color="auto"/>
          </w:divBdr>
        </w:div>
        <w:div w:id="644361484">
          <w:marLeft w:val="480"/>
          <w:marRight w:val="0"/>
          <w:marTop w:val="0"/>
          <w:marBottom w:val="0"/>
          <w:divBdr>
            <w:top w:val="none" w:sz="0" w:space="0" w:color="auto"/>
            <w:left w:val="none" w:sz="0" w:space="0" w:color="auto"/>
            <w:bottom w:val="none" w:sz="0" w:space="0" w:color="auto"/>
            <w:right w:val="none" w:sz="0" w:space="0" w:color="auto"/>
          </w:divBdr>
        </w:div>
        <w:div w:id="1450473238">
          <w:marLeft w:val="480"/>
          <w:marRight w:val="0"/>
          <w:marTop w:val="0"/>
          <w:marBottom w:val="0"/>
          <w:divBdr>
            <w:top w:val="none" w:sz="0" w:space="0" w:color="auto"/>
            <w:left w:val="none" w:sz="0" w:space="0" w:color="auto"/>
            <w:bottom w:val="none" w:sz="0" w:space="0" w:color="auto"/>
            <w:right w:val="none" w:sz="0" w:space="0" w:color="auto"/>
          </w:divBdr>
        </w:div>
        <w:div w:id="1092967587">
          <w:marLeft w:val="480"/>
          <w:marRight w:val="0"/>
          <w:marTop w:val="0"/>
          <w:marBottom w:val="0"/>
          <w:divBdr>
            <w:top w:val="none" w:sz="0" w:space="0" w:color="auto"/>
            <w:left w:val="none" w:sz="0" w:space="0" w:color="auto"/>
            <w:bottom w:val="none" w:sz="0" w:space="0" w:color="auto"/>
            <w:right w:val="none" w:sz="0" w:space="0" w:color="auto"/>
          </w:divBdr>
        </w:div>
        <w:div w:id="1426804605">
          <w:marLeft w:val="480"/>
          <w:marRight w:val="0"/>
          <w:marTop w:val="0"/>
          <w:marBottom w:val="0"/>
          <w:divBdr>
            <w:top w:val="none" w:sz="0" w:space="0" w:color="auto"/>
            <w:left w:val="none" w:sz="0" w:space="0" w:color="auto"/>
            <w:bottom w:val="none" w:sz="0" w:space="0" w:color="auto"/>
            <w:right w:val="none" w:sz="0" w:space="0" w:color="auto"/>
          </w:divBdr>
        </w:div>
        <w:div w:id="1204252694">
          <w:marLeft w:val="480"/>
          <w:marRight w:val="0"/>
          <w:marTop w:val="0"/>
          <w:marBottom w:val="0"/>
          <w:divBdr>
            <w:top w:val="none" w:sz="0" w:space="0" w:color="auto"/>
            <w:left w:val="none" w:sz="0" w:space="0" w:color="auto"/>
            <w:bottom w:val="none" w:sz="0" w:space="0" w:color="auto"/>
            <w:right w:val="none" w:sz="0" w:space="0" w:color="auto"/>
          </w:divBdr>
        </w:div>
        <w:div w:id="1621644876">
          <w:marLeft w:val="480"/>
          <w:marRight w:val="0"/>
          <w:marTop w:val="0"/>
          <w:marBottom w:val="0"/>
          <w:divBdr>
            <w:top w:val="none" w:sz="0" w:space="0" w:color="auto"/>
            <w:left w:val="none" w:sz="0" w:space="0" w:color="auto"/>
            <w:bottom w:val="none" w:sz="0" w:space="0" w:color="auto"/>
            <w:right w:val="none" w:sz="0" w:space="0" w:color="auto"/>
          </w:divBdr>
        </w:div>
        <w:div w:id="977494106">
          <w:marLeft w:val="480"/>
          <w:marRight w:val="0"/>
          <w:marTop w:val="0"/>
          <w:marBottom w:val="0"/>
          <w:divBdr>
            <w:top w:val="none" w:sz="0" w:space="0" w:color="auto"/>
            <w:left w:val="none" w:sz="0" w:space="0" w:color="auto"/>
            <w:bottom w:val="none" w:sz="0" w:space="0" w:color="auto"/>
            <w:right w:val="none" w:sz="0" w:space="0" w:color="auto"/>
          </w:divBdr>
        </w:div>
        <w:div w:id="666322488">
          <w:marLeft w:val="480"/>
          <w:marRight w:val="0"/>
          <w:marTop w:val="0"/>
          <w:marBottom w:val="0"/>
          <w:divBdr>
            <w:top w:val="none" w:sz="0" w:space="0" w:color="auto"/>
            <w:left w:val="none" w:sz="0" w:space="0" w:color="auto"/>
            <w:bottom w:val="none" w:sz="0" w:space="0" w:color="auto"/>
            <w:right w:val="none" w:sz="0" w:space="0" w:color="auto"/>
          </w:divBdr>
        </w:div>
        <w:div w:id="661546150">
          <w:marLeft w:val="480"/>
          <w:marRight w:val="0"/>
          <w:marTop w:val="0"/>
          <w:marBottom w:val="0"/>
          <w:divBdr>
            <w:top w:val="none" w:sz="0" w:space="0" w:color="auto"/>
            <w:left w:val="none" w:sz="0" w:space="0" w:color="auto"/>
            <w:bottom w:val="none" w:sz="0" w:space="0" w:color="auto"/>
            <w:right w:val="none" w:sz="0" w:space="0" w:color="auto"/>
          </w:divBdr>
        </w:div>
        <w:div w:id="1278102196">
          <w:marLeft w:val="480"/>
          <w:marRight w:val="0"/>
          <w:marTop w:val="0"/>
          <w:marBottom w:val="0"/>
          <w:divBdr>
            <w:top w:val="none" w:sz="0" w:space="0" w:color="auto"/>
            <w:left w:val="none" w:sz="0" w:space="0" w:color="auto"/>
            <w:bottom w:val="none" w:sz="0" w:space="0" w:color="auto"/>
            <w:right w:val="none" w:sz="0" w:space="0" w:color="auto"/>
          </w:divBdr>
        </w:div>
        <w:div w:id="974065119">
          <w:marLeft w:val="480"/>
          <w:marRight w:val="0"/>
          <w:marTop w:val="0"/>
          <w:marBottom w:val="0"/>
          <w:divBdr>
            <w:top w:val="none" w:sz="0" w:space="0" w:color="auto"/>
            <w:left w:val="none" w:sz="0" w:space="0" w:color="auto"/>
            <w:bottom w:val="none" w:sz="0" w:space="0" w:color="auto"/>
            <w:right w:val="none" w:sz="0" w:space="0" w:color="auto"/>
          </w:divBdr>
        </w:div>
        <w:div w:id="343702949">
          <w:marLeft w:val="480"/>
          <w:marRight w:val="0"/>
          <w:marTop w:val="0"/>
          <w:marBottom w:val="0"/>
          <w:divBdr>
            <w:top w:val="none" w:sz="0" w:space="0" w:color="auto"/>
            <w:left w:val="none" w:sz="0" w:space="0" w:color="auto"/>
            <w:bottom w:val="none" w:sz="0" w:space="0" w:color="auto"/>
            <w:right w:val="none" w:sz="0" w:space="0" w:color="auto"/>
          </w:divBdr>
        </w:div>
        <w:div w:id="664865202">
          <w:marLeft w:val="480"/>
          <w:marRight w:val="0"/>
          <w:marTop w:val="0"/>
          <w:marBottom w:val="0"/>
          <w:divBdr>
            <w:top w:val="none" w:sz="0" w:space="0" w:color="auto"/>
            <w:left w:val="none" w:sz="0" w:space="0" w:color="auto"/>
            <w:bottom w:val="none" w:sz="0" w:space="0" w:color="auto"/>
            <w:right w:val="none" w:sz="0" w:space="0" w:color="auto"/>
          </w:divBdr>
        </w:div>
        <w:div w:id="1742097600">
          <w:marLeft w:val="480"/>
          <w:marRight w:val="0"/>
          <w:marTop w:val="0"/>
          <w:marBottom w:val="0"/>
          <w:divBdr>
            <w:top w:val="none" w:sz="0" w:space="0" w:color="auto"/>
            <w:left w:val="none" w:sz="0" w:space="0" w:color="auto"/>
            <w:bottom w:val="none" w:sz="0" w:space="0" w:color="auto"/>
            <w:right w:val="none" w:sz="0" w:space="0" w:color="auto"/>
          </w:divBdr>
        </w:div>
        <w:div w:id="462815289">
          <w:marLeft w:val="480"/>
          <w:marRight w:val="0"/>
          <w:marTop w:val="0"/>
          <w:marBottom w:val="0"/>
          <w:divBdr>
            <w:top w:val="none" w:sz="0" w:space="0" w:color="auto"/>
            <w:left w:val="none" w:sz="0" w:space="0" w:color="auto"/>
            <w:bottom w:val="none" w:sz="0" w:space="0" w:color="auto"/>
            <w:right w:val="none" w:sz="0" w:space="0" w:color="auto"/>
          </w:divBdr>
        </w:div>
        <w:div w:id="1733194660">
          <w:marLeft w:val="480"/>
          <w:marRight w:val="0"/>
          <w:marTop w:val="0"/>
          <w:marBottom w:val="0"/>
          <w:divBdr>
            <w:top w:val="none" w:sz="0" w:space="0" w:color="auto"/>
            <w:left w:val="none" w:sz="0" w:space="0" w:color="auto"/>
            <w:bottom w:val="none" w:sz="0" w:space="0" w:color="auto"/>
            <w:right w:val="none" w:sz="0" w:space="0" w:color="auto"/>
          </w:divBdr>
        </w:div>
        <w:div w:id="2087802704">
          <w:marLeft w:val="480"/>
          <w:marRight w:val="0"/>
          <w:marTop w:val="0"/>
          <w:marBottom w:val="0"/>
          <w:divBdr>
            <w:top w:val="none" w:sz="0" w:space="0" w:color="auto"/>
            <w:left w:val="none" w:sz="0" w:space="0" w:color="auto"/>
            <w:bottom w:val="none" w:sz="0" w:space="0" w:color="auto"/>
            <w:right w:val="none" w:sz="0" w:space="0" w:color="auto"/>
          </w:divBdr>
        </w:div>
        <w:div w:id="1827549135">
          <w:marLeft w:val="480"/>
          <w:marRight w:val="0"/>
          <w:marTop w:val="0"/>
          <w:marBottom w:val="0"/>
          <w:divBdr>
            <w:top w:val="none" w:sz="0" w:space="0" w:color="auto"/>
            <w:left w:val="none" w:sz="0" w:space="0" w:color="auto"/>
            <w:bottom w:val="none" w:sz="0" w:space="0" w:color="auto"/>
            <w:right w:val="none" w:sz="0" w:space="0" w:color="auto"/>
          </w:divBdr>
        </w:div>
        <w:div w:id="70660134">
          <w:marLeft w:val="480"/>
          <w:marRight w:val="0"/>
          <w:marTop w:val="0"/>
          <w:marBottom w:val="0"/>
          <w:divBdr>
            <w:top w:val="none" w:sz="0" w:space="0" w:color="auto"/>
            <w:left w:val="none" w:sz="0" w:space="0" w:color="auto"/>
            <w:bottom w:val="none" w:sz="0" w:space="0" w:color="auto"/>
            <w:right w:val="none" w:sz="0" w:space="0" w:color="auto"/>
          </w:divBdr>
        </w:div>
        <w:div w:id="1853490447">
          <w:marLeft w:val="480"/>
          <w:marRight w:val="0"/>
          <w:marTop w:val="0"/>
          <w:marBottom w:val="0"/>
          <w:divBdr>
            <w:top w:val="none" w:sz="0" w:space="0" w:color="auto"/>
            <w:left w:val="none" w:sz="0" w:space="0" w:color="auto"/>
            <w:bottom w:val="none" w:sz="0" w:space="0" w:color="auto"/>
            <w:right w:val="none" w:sz="0" w:space="0" w:color="auto"/>
          </w:divBdr>
        </w:div>
        <w:div w:id="219824364">
          <w:marLeft w:val="480"/>
          <w:marRight w:val="0"/>
          <w:marTop w:val="0"/>
          <w:marBottom w:val="0"/>
          <w:divBdr>
            <w:top w:val="none" w:sz="0" w:space="0" w:color="auto"/>
            <w:left w:val="none" w:sz="0" w:space="0" w:color="auto"/>
            <w:bottom w:val="none" w:sz="0" w:space="0" w:color="auto"/>
            <w:right w:val="none" w:sz="0" w:space="0" w:color="auto"/>
          </w:divBdr>
        </w:div>
        <w:div w:id="976181431">
          <w:marLeft w:val="480"/>
          <w:marRight w:val="0"/>
          <w:marTop w:val="0"/>
          <w:marBottom w:val="0"/>
          <w:divBdr>
            <w:top w:val="none" w:sz="0" w:space="0" w:color="auto"/>
            <w:left w:val="none" w:sz="0" w:space="0" w:color="auto"/>
            <w:bottom w:val="none" w:sz="0" w:space="0" w:color="auto"/>
            <w:right w:val="none" w:sz="0" w:space="0" w:color="auto"/>
          </w:divBdr>
        </w:div>
        <w:div w:id="128789303">
          <w:marLeft w:val="480"/>
          <w:marRight w:val="0"/>
          <w:marTop w:val="0"/>
          <w:marBottom w:val="0"/>
          <w:divBdr>
            <w:top w:val="none" w:sz="0" w:space="0" w:color="auto"/>
            <w:left w:val="none" w:sz="0" w:space="0" w:color="auto"/>
            <w:bottom w:val="none" w:sz="0" w:space="0" w:color="auto"/>
            <w:right w:val="none" w:sz="0" w:space="0" w:color="auto"/>
          </w:divBdr>
        </w:div>
        <w:div w:id="178814727">
          <w:marLeft w:val="480"/>
          <w:marRight w:val="0"/>
          <w:marTop w:val="0"/>
          <w:marBottom w:val="0"/>
          <w:divBdr>
            <w:top w:val="none" w:sz="0" w:space="0" w:color="auto"/>
            <w:left w:val="none" w:sz="0" w:space="0" w:color="auto"/>
            <w:bottom w:val="none" w:sz="0" w:space="0" w:color="auto"/>
            <w:right w:val="none" w:sz="0" w:space="0" w:color="auto"/>
          </w:divBdr>
        </w:div>
        <w:div w:id="330914018">
          <w:marLeft w:val="480"/>
          <w:marRight w:val="0"/>
          <w:marTop w:val="0"/>
          <w:marBottom w:val="0"/>
          <w:divBdr>
            <w:top w:val="none" w:sz="0" w:space="0" w:color="auto"/>
            <w:left w:val="none" w:sz="0" w:space="0" w:color="auto"/>
            <w:bottom w:val="none" w:sz="0" w:space="0" w:color="auto"/>
            <w:right w:val="none" w:sz="0" w:space="0" w:color="auto"/>
          </w:divBdr>
        </w:div>
        <w:div w:id="749041949">
          <w:marLeft w:val="480"/>
          <w:marRight w:val="0"/>
          <w:marTop w:val="0"/>
          <w:marBottom w:val="0"/>
          <w:divBdr>
            <w:top w:val="none" w:sz="0" w:space="0" w:color="auto"/>
            <w:left w:val="none" w:sz="0" w:space="0" w:color="auto"/>
            <w:bottom w:val="none" w:sz="0" w:space="0" w:color="auto"/>
            <w:right w:val="none" w:sz="0" w:space="0" w:color="auto"/>
          </w:divBdr>
        </w:div>
        <w:div w:id="649411087">
          <w:marLeft w:val="480"/>
          <w:marRight w:val="0"/>
          <w:marTop w:val="0"/>
          <w:marBottom w:val="0"/>
          <w:divBdr>
            <w:top w:val="none" w:sz="0" w:space="0" w:color="auto"/>
            <w:left w:val="none" w:sz="0" w:space="0" w:color="auto"/>
            <w:bottom w:val="none" w:sz="0" w:space="0" w:color="auto"/>
            <w:right w:val="none" w:sz="0" w:space="0" w:color="auto"/>
          </w:divBdr>
        </w:div>
        <w:div w:id="224296694">
          <w:marLeft w:val="480"/>
          <w:marRight w:val="0"/>
          <w:marTop w:val="0"/>
          <w:marBottom w:val="0"/>
          <w:divBdr>
            <w:top w:val="none" w:sz="0" w:space="0" w:color="auto"/>
            <w:left w:val="none" w:sz="0" w:space="0" w:color="auto"/>
            <w:bottom w:val="none" w:sz="0" w:space="0" w:color="auto"/>
            <w:right w:val="none" w:sz="0" w:space="0" w:color="auto"/>
          </w:divBdr>
        </w:div>
        <w:div w:id="1050809807">
          <w:marLeft w:val="480"/>
          <w:marRight w:val="0"/>
          <w:marTop w:val="0"/>
          <w:marBottom w:val="0"/>
          <w:divBdr>
            <w:top w:val="none" w:sz="0" w:space="0" w:color="auto"/>
            <w:left w:val="none" w:sz="0" w:space="0" w:color="auto"/>
            <w:bottom w:val="none" w:sz="0" w:space="0" w:color="auto"/>
            <w:right w:val="none" w:sz="0" w:space="0" w:color="auto"/>
          </w:divBdr>
        </w:div>
        <w:div w:id="1528787372">
          <w:marLeft w:val="480"/>
          <w:marRight w:val="0"/>
          <w:marTop w:val="0"/>
          <w:marBottom w:val="0"/>
          <w:divBdr>
            <w:top w:val="none" w:sz="0" w:space="0" w:color="auto"/>
            <w:left w:val="none" w:sz="0" w:space="0" w:color="auto"/>
            <w:bottom w:val="none" w:sz="0" w:space="0" w:color="auto"/>
            <w:right w:val="none" w:sz="0" w:space="0" w:color="auto"/>
          </w:divBdr>
        </w:div>
        <w:div w:id="440076580">
          <w:marLeft w:val="480"/>
          <w:marRight w:val="0"/>
          <w:marTop w:val="0"/>
          <w:marBottom w:val="0"/>
          <w:divBdr>
            <w:top w:val="none" w:sz="0" w:space="0" w:color="auto"/>
            <w:left w:val="none" w:sz="0" w:space="0" w:color="auto"/>
            <w:bottom w:val="none" w:sz="0" w:space="0" w:color="auto"/>
            <w:right w:val="none" w:sz="0" w:space="0" w:color="auto"/>
          </w:divBdr>
        </w:div>
        <w:div w:id="495727705">
          <w:marLeft w:val="480"/>
          <w:marRight w:val="0"/>
          <w:marTop w:val="0"/>
          <w:marBottom w:val="0"/>
          <w:divBdr>
            <w:top w:val="none" w:sz="0" w:space="0" w:color="auto"/>
            <w:left w:val="none" w:sz="0" w:space="0" w:color="auto"/>
            <w:bottom w:val="none" w:sz="0" w:space="0" w:color="auto"/>
            <w:right w:val="none" w:sz="0" w:space="0" w:color="auto"/>
          </w:divBdr>
        </w:div>
        <w:div w:id="564871929">
          <w:marLeft w:val="480"/>
          <w:marRight w:val="0"/>
          <w:marTop w:val="0"/>
          <w:marBottom w:val="0"/>
          <w:divBdr>
            <w:top w:val="none" w:sz="0" w:space="0" w:color="auto"/>
            <w:left w:val="none" w:sz="0" w:space="0" w:color="auto"/>
            <w:bottom w:val="none" w:sz="0" w:space="0" w:color="auto"/>
            <w:right w:val="none" w:sz="0" w:space="0" w:color="auto"/>
          </w:divBdr>
        </w:div>
        <w:div w:id="2020541713">
          <w:marLeft w:val="480"/>
          <w:marRight w:val="0"/>
          <w:marTop w:val="0"/>
          <w:marBottom w:val="0"/>
          <w:divBdr>
            <w:top w:val="none" w:sz="0" w:space="0" w:color="auto"/>
            <w:left w:val="none" w:sz="0" w:space="0" w:color="auto"/>
            <w:bottom w:val="none" w:sz="0" w:space="0" w:color="auto"/>
            <w:right w:val="none" w:sz="0" w:space="0" w:color="auto"/>
          </w:divBdr>
        </w:div>
        <w:div w:id="334579122">
          <w:marLeft w:val="480"/>
          <w:marRight w:val="0"/>
          <w:marTop w:val="0"/>
          <w:marBottom w:val="0"/>
          <w:divBdr>
            <w:top w:val="none" w:sz="0" w:space="0" w:color="auto"/>
            <w:left w:val="none" w:sz="0" w:space="0" w:color="auto"/>
            <w:bottom w:val="none" w:sz="0" w:space="0" w:color="auto"/>
            <w:right w:val="none" w:sz="0" w:space="0" w:color="auto"/>
          </w:divBdr>
        </w:div>
        <w:div w:id="1476337974">
          <w:marLeft w:val="480"/>
          <w:marRight w:val="0"/>
          <w:marTop w:val="0"/>
          <w:marBottom w:val="0"/>
          <w:divBdr>
            <w:top w:val="none" w:sz="0" w:space="0" w:color="auto"/>
            <w:left w:val="none" w:sz="0" w:space="0" w:color="auto"/>
            <w:bottom w:val="none" w:sz="0" w:space="0" w:color="auto"/>
            <w:right w:val="none" w:sz="0" w:space="0" w:color="auto"/>
          </w:divBdr>
        </w:div>
        <w:div w:id="1876844166">
          <w:marLeft w:val="480"/>
          <w:marRight w:val="0"/>
          <w:marTop w:val="0"/>
          <w:marBottom w:val="0"/>
          <w:divBdr>
            <w:top w:val="none" w:sz="0" w:space="0" w:color="auto"/>
            <w:left w:val="none" w:sz="0" w:space="0" w:color="auto"/>
            <w:bottom w:val="none" w:sz="0" w:space="0" w:color="auto"/>
            <w:right w:val="none" w:sz="0" w:space="0" w:color="auto"/>
          </w:divBdr>
        </w:div>
        <w:div w:id="1256010816">
          <w:marLeft w:val="480"/>
          <w:marRight w:val="0"/>
          <w:marTop w:val="0"/>
          <w:marBottom w:val="0"/>
          <w:divBdr>
            <w:top w:val="none" w:sz="0" w:space="0" w:color="auto"/>
            <w:left w:val="none" w:sz="0" w:space="0" w:color="auto"/>
            <w:bottom w:val="none" w:sz="0" w:space="0" w:color="auto"/>
            <w:right w:val="none" w:sz="0" w:space="0" w:color="auto"/>
          </w:divBdr>
        </w:div>
        <w:div w:id="350183739">
          <w:marLeft w:val="480"/>
          <w:marRight w:val="0"/>
          <w:marTop w:val="0"/>
          <w:marBottom w:val="0"/>
          <w:divBdr>
            <w:top w:val="none" w:sz="0" w:space="0" w:color="auto"/>
            <w:left w:val="none" w:sz="0" w:space="0" w:color="auto"/>
            <w:bottom w:val="none" w:sz="0" w:space="0" w:color="auto"/>
            <w:right w:val="none" w:sz="0" w:space="0" w:color="auto"/>
          </w:divBdr>
        </w:div>
        <w:div w:id="1310865475">
          <w:marLeft w:val="480"/>
          <w:marRight w:val="0"/>
          <w:marTop w:val="0"/>
          <w:marBottom w:val="0"/>
          <w:divBdr>
            <w:top w:val="none" w:sz="0" w:space="0" w:color="auto"/>
            <w:left w:val="none" w:sz="0" w:space="0" w:color="auto"/>
            <w:bottom w:val="none" w:sz="0" w:space="0" w:color="auto"/>
            <w:right w:val="none" w:sz="0" w:space="0" w:color="auto"/>
          </w:divBdr>
        </w:div>
        <w:div w:id="828638458">
          <w:marLeft w:val="480"/>
          <w:marRight w:val="0"/>
          <w:marTop w:val="0"/>
          <w:marBottom w:val="0"/>
          <w:divBdr>
            <w:top w:val="none" w:sz="0" w:space="0" w:color="auto"/>
            <w:left w:val="none" w:sz="0" w:space="0" w:color="auto"/>
            <w:bottom w:val="none" w:sz="0" w:space="0" w:color="auto"/>
            <w:right w:val="none" w:sz="0" w:space="0" w:color="auto"/>
          </w:divBdr>
        </w:div>
        <w:div w:id="1343775951">
          <w:marLeft w:val="480"/>
          <w:marRight w:val="0"/>
          <w:marTop w:val="0"/>
          <w:marBottom w:val="0"/>
          <w:divBdr>
            <w:top w:val="none" w:sz="0" w:space="0" w:color="auto"/>
            <w:left w:val="none" w:sz="0" w:space="0" w:color="auto"/>
            <w:bottom w:val="none" w:sz="0" w:space="0" w:color="auto"/>
            <w:right w:val="none" w:sz="0" w:space="0" w:color="auto"/>
          </w:divBdr>
        </w:div>
        <w:div w:id="2040357220">
          <w:marLeft w:val="480"/>
          <w:marRight w:val="0"/>
          <w:marTop w:val="0"/>
          <w:marBottom w:val="0"/>
          <w:divBdr>
            <w:top w:val="none" w:sz="0" w:space="0" w:color="auto"/>
            <w:left w:val="none" w:sz="0" w:space="0" w:color="auto"/>
            <w:bottom w:val="none" w:sz="0" w:space="0" w:color="auto"/>
            <w:right w:val="none" w:sz="0" w:space="0" w:color="auto"/>
          </w:divBdr>
        </w:div>
        <w:div w:id="1420056184">
          <w:marLeft w:val="480"/>
          <w:marRight w:val="0"/>
          <w:marTop w:val="0"/>
          <w:marBottom w:val="0"/>
          <w:divBdr>
            <w:top w:val="none" w:sz="0" w:space="0" w:color="auto"/>
            <w:left w:val="none" w:sz="0" w:space="0" w:color="auto"/>
            <w:bottom w:val="none" w:sz="0" w:space="0" w:color="auto"/>
            <w:right w:val="none" w:sz="0" w:space="0" w:color="auto"/>
          </w:divBdr>
        </w:div>
        <w:div w:id="2014142950">
          <w:marLeft w:val="480"/>
          <w:marRight w:val="0"/>
          <w:marTop w:val="0"/>
          <w:marBottom w:val="0"/>
          <w:divBdr>
            <w:top w:val="none" w:sz="0" w:space="0" w:color="auto"/>
            <w:left w:val="none" w:sz="0" w:space="0" w:color="auto"/>
            <w:bottom w:val="none" w:sz="0" w:space="0" w:color="auto"/>
            <w:right w:val="none" w:sz="0" w:space="0" w:color="auto"/>
          </w:divBdr>
        </w:div>
        <w:div w:id="273754708">
          <w:marLeft w:val="480"/>
          <w:marRight w:val="0"/>
          <w:marTop w:val="0"/>
          <w:marBottom w:val="0"/>
          <w:divBdr>
            <w:top w:val="none" w:sz="0" w:space="0" w:color="auto"/>
            <w:left w:val="none" w:sz="0" w:space="0" w:color="auto"/>
            <w:bottom w:val="none" w:sz="0" w:space="0" w:color="auto"/>
            <w:right w:val="none" w:sz="0" w:space="0" w:color="auto"/>
          </w:divBdr>
        </w:div>
        <w:div w:id="354678">
          <w:marLeft w:val="480"/>
          <w:marRight w:val="0"/>
          <w:marTop w:val="0"/>
          <w:marBottom w:val="0"/>
          <w:divBdr>
            <w:top w:val="none" w:sz="0" w:space="0" w:color="auto"/>
            <w:left w:val="none" w:sz="0" w:space="0" w:color="auto"/>
            <w:bottom w:val="none" w:sz="0" w:space="0" w:color="auto"/>
            <w:right w:val="none" w:sz="0" w:space="0" w:color="auto"/>
          </w:divBdr>
        </w:div>
        <w:div w:id="1973320252">
          <w:marLeft w:val="480"/>
          <w:marRight w:val="0"/>
          <w:marTop w:val="0"/>
          <w:marBottom w:val="0"/>
          <w:divBdr>
            <w:top w:val="none" w:sz="0" w:space="0" w:color="auto"/>
            <w:left w:val="none" w:sz="0" w:space="0" w:color="auto"/>
            <w:bottom w:val="none" w:sz="0" w:space="0" w:color="auto"/>
            <w:right w:val="none" w:sz="0" w:space="0" w:color="auto"/>
          </w:divBdr>
        </w:div>
        <w:div w:id="2051949260">
          <w:marLeft w:val="480"/>
          <w:marRight w:val="0"/>
          <w:marTop w:val="0"/>
          <w:marBottom w:val="0"/>
          <w:divBdr>
            <w:top w:val="none" w:sz="0" w:space="0" w:color="auto"/>
            <w:left w:val="none" w:sz="0" w:space="0" w:color="auto"/>
            <w:bottom w:val="none" w:sz="0" w:space="0" w:color="auto"/>
            <w:right w:val="none" w:sz="0" w:space="0" w:color="auto"/>
          </w:divBdr>
        </w:div>
        <w:div w:id="1573271771">
          <w:marLeft w:val="480"/>
          <w:marRight w:val="0"/>
          <w:marTop w:val="0"/>
          <w:marBottom w:val="0"/>
          <w:divBdr>
            <w:top w:val="none" w:sz="0" w:space="0" w:color="auto"/>
            <w:left w:val="none" w:sz="0" w:space="0" w:color="auto"/>
            <w:bottom w:val="none" w:sz="0" w:space="0" w:color="auto"/>
            <w:right w:val="none" w:sz="0" w:space="0" w:color="auto"/>
          </w:divBdr>
        </w:div>
        <w:div w:id="1586258498">
          <w:marLeft w:val="480"/>
          <w:marRight w:val="0"/>
          <w:marTop w:val="0"/>
          <w:marBottom w:val="0"/>
          <w:divBdr>
            <w:top w:val="none" w:sz="0" w:space="0" w:color="auto"/>
            <w:left w:val="none" w:sz="0" w:space="0" w:color="auto"/>
            <w:bottom w:val="none" w:sz="0" w:space="0" w:color="auto"/>
            <w:right w:val="none" w:sz="0" w:space="0" w:color="auto"/>
          </w:divBdr>
        </w:div>
        <w:div w:id="819618086">
          <w:marLeft w:val="480"/>
          <w:marRight w:val="0"/>
          <w:marTop w:val="0"/>
          <w:marBottom w:val="0"/>
          <w:divBdr>
            <w:top w:val="none" w:sz="0" w:space="0" w:color="auto"/>
            <w:left w:val="none" w:sz="0" w:space="0" w:color="auto"/>
            <w:bottom w:val="none" w:sz="0" w:space="0" w:color="auto"/>
            <w:right w:val="none" w:sz="0" w:space="0" w:color="auto"/>
          </w:divBdr>
        </w:div>
        <w:div w:id="1764112235">
          <w:marLeft w:val="480"/>
          <w:marRight w:val="0"/>
          <w:marTop w:val="0"/>
          <w:marBottom w:val="0"/>
          <w:divBdr>
            <w:top w:val="none" w:sz="0" w:space="0" w:color="auto"/>
            <w:left w:val="none" w:sz="0" w:space="0" w:color="auto"/>
            <w:bottom w:val="none" w:sz="0" w:space="0" w:color="auto"/>
            <w:right w:val="none" w:sz="0" w:space="0" w:color="auto"/>
          </w:divBdr>
        </w:div>
        <w:div w:id="1124737764">
          <w:marLeft w:val="480"/>
          <w:marRight w:val="0"/>
          <w:marTop w:val="0"/>
          <w:marBottom w:val="0"/>
          <w:divBdr>
            <w:top w:val="none" w:sz="0" w:space="0" w:color="auto"/>
            <w:left w:val="none" w:sz="0" w:space="0" w:color="auto"/>
            <w:bottom w:val="none" w:sz="0" w:space="0" w:color="auto"/>
            <w:right w:val="none" w:sz="0" w:space="0" w:color="auto"/>
          </w:divBdr>
        </w:div>
        <w:div w:id="413742374">
          <w:marLeft w:val="480"/>
          <w:marRight w:val="0"/>
          <w:marTop w:val="0"/>
          <w:marBottom w:val="0"/>
          <w:divBdr>
            <w:top w:val="none" w:sz="0" w:space="0" w:color="auto"/>
            <w:left w:val="none" w:sz="0" w:space="0" w:color="auto"/>
            <w:bottom w:val="none" w:sz="0" w:space="0" w:color="auto"/>
            <w:right w:val="none" w:sz="0" w:space="0" w:color="auto"/>
          </w:divBdr>
        </w:div>
        <w:div w:id="429158016">
          <w:marLeft w:val="480"/>
          <w:marRight w:val="0"/>
          <w:marTop w:val="0"/>
          <w:marBottom w:val="0"/>
          <w:divBdr>
            <w:top w:val="none" w:sz="0" w:space="0" w:color="auto"/>
            <w:left w:val="none" w:sz="0" w:space="0" w:color="auto"/>
            <w:bottom w:val="none" w:sz="0" w:space="0" w:color="auto"/>
            <w:right w:val="none" w:sz="0" w:space="0" w:color="auto"/>
          </w:divBdr>
        </w:div>
        <w:div w:id="1128552524">
          <w:marLeft w:val="480"/>
          <w:marRight w:val="0"/>
          <w:marTop w:val="0"/>
          <w:marBottom w:val="0"/>
          <w:divBdr>
            <w:top w:val="none" w:sz="0" w:space="0" w:color="auto"/>
            <w:left w:val="none" w:sz="0" w:space="0" w:color="auto"/>
            <w:bottom w:val="none" w:sz="0" w:space="0" w:color="auto"/>
            <w:right w:val="none" w:sz="0" w:space="0" w:color="auto"/>
          </w:divBdr>
        </w:div>
        <w:div w:id="370882272">
          <w:marLeft w:val="480"/>
          <w:marRight w:val="0"/>
          <w:marTop w:val="0"/>
          <w:marBottom w:val="0"/>
          <w:divBdr>
            <w:top w:val="none" w:sz="0" w:space="0" w:color="auto"/>
            <w:left w:val="none" w:sz="0" w:space="0" w:color="auto"/>
            <w:bottom w:val="none" w:sz="0" w:space="0" w:color="auto"/>
            <w:right w:val="none" w:sz="0" w:space="0" w:color="auto"/>
          </w:divBdr>
        </w:div>
        <w:div w:id="759525086">
          <w:marLeft w:val="480"/>
          <w:marRight w:val="0"/>
          <w:marTop w:val="0"/>
          <w:marBottom w:val="0"/>
          <w:divBdr>
            <w:top w:val="none" w:sz="0" w:space="0" w:color="auto"/>
            <w:left w:val="none" w:sz="0" w:space="0" w:color="auto"/>
            <w:bottom w:val="none" w:sz="0" w:space="0" w:color="auto"/>
            <w:right w:val="none" w:sz="0" w:space="0" w:color="auto"/>
          </w:divBdr>
        </w:div>
        <w:div w:id="736243717">
          <w:marLeft w:val="480"/>
          <w:marRight w:val="0"/>
          <w:marTop w:val="0"/>
          <w:marBottom w:val="0"/>
          <w:divBdr>
            <w:top w:val="none" w:sz="0" w:space="0" w:color="auto"/>
            <w:left w:val="none" w:sz="0" w:space="0" w:color="auto"/>
            <w:bottom w:val="none" w:sz="0" w:space="0" w:color="auto"/>
            <w:right w:val="none" w:sz="0" w:space="0" w:color="auto"/>
          </w:divBdr>
        </w:div>
        <w:div w:id="334647737">
          <w:marLeft w:val="480"/>
          <w:marRight w:val="0"/>
          <w:marTop w:val="0"/>
          <w:marBottom w:val="0"/>
          <w:divBdr>
            <w:top w:val="none" w:sz="0" w:space="0" w:color="auto"/>
            <w:left w:val="none" w:sz="0" w:space="0" w:color="auto"/>
            <w:bottom w:val="none" w:sz="0" w:space="0" w:color="auto"/>
            <w:right w:val="none" w:sz="0" w:space="0" w:color="auto"/>
          </w:divBdr>
        </w:div>
        <w:div w:id="1176925337">
          <w:marLeft w:val="480"/>
          <w:marRight w:val="0"/>
          <w:marTop w:val="0"/>
          <w:marBottom w:val="0"/>
          <w:divBdr>
            <w:top w:val="none" w:sz="0" w:space="0" w:color="auto"/>
            <w:left w:val="none" w:sz="0" w:space="0" w:color="auto"/>
            <w:bottom w:val="none" w:sz="0" w:space="0" w:color="auto"/>
            <w:right w:val="none" w:sz="0" w:space="0" w:color="auto"/>
          </w:divBdr>
        </w:div>
        <w:div w:id="1645156249">
          <w:marLeft w:val="480"/>
          <w:marRight w:val="0"/>
          <w:marTop w:val="0"/>
          <w:marBottom w:val="0"/>
          <w:divBdr>
            <w:top w:val="none" w:sz="0" w:space="0" w:color="auto"/>
            <w:left w:val="none" w:sz="0" w:space="0" w:color="auto"/>
            <w:bottom w:val="none" w:sz="0" w:space="0" w:color="auto"/>
            <w:right w:val="none" w:sz="0" w:space="0" w:color="auto"/>
          </w:divBdr>
        </w:div>
        <w:div w:id="916750303">
          <w:marLeft w:val="480"/>
          <w:marRight w:val="0"/>
          <w:marTop w:val="0"/>
          <w:marBottom w:val="0"/>
          <w:divBdr>
            <w:top w:val="none" w:sz="0" w:space="0" w:color="auto"/>
            <w:left w:val="none" w:sz="0" w:space="0" w:color="auto"/>
            <w:bottom w:val="none" w:sz="0" w:space="0" w:color="auto"/>
            <w:right w:val="none" w:sz="0" w:space="0" w:color="auto"/>
          </w:divBdr>
        </w:div>
        <w:div w:id="247005758">
          <w:marLeft w:val="480"/>
          <w:marRight w:val="0"/>
          <w:marTop w:val="0"/>
          <w:marBottom w:val="0"/>
          <w:divBdr>
            <w:top w:val="none" w:sz="0" w:space="0" w:color="auto"/>
            <w:left w:val="none" w:sz="0" w:space="0" w:color="auto"/>
            <w:bottom w:val="none" w:sz="0" w:space="0" w:color="auto"/>
            <w:right w:val="none" w:sz="0" w:space="0" w:color="auto"/>
          </w:divBdr>
        </w:div>
        <w:div w:id="1436365743">
          <w:marLeft w:val="480"/>
          <w:marRight w:val="0"/>
          <w:marTop w:val="0"/>
          <w:marBottom w:val="0"/>
          <w:divBdr>
            <w:top w:val="none" w:sz="0" w:space="0" w:color="auto"/>
            <w:left w:val="none" w:sz="0" w:space="0" w:color="auto"/>
            <w:bottom w:val="none" w:sz="0" w:space="0" w:color="auto"/>
            <w:right w:val="none" w:sz="0" w:space="0" w:color="auto"/>
          </w:divBdr>
        </w:div>
        <w:div w:id="397244687">
          <w:marLeft w:val="480"/>
          <w:marRight w:val="0"/>
          <w:marTop w:val="0"/>
          <w:marBottom w:val="0"/>
          <w:divBdr>
            <w:top w:val="none" w:sz="0" w:space="0" w:color="auto"/>
            <w:left w:val="none" w:sz="0" w:space="0" w:color="auto"/>
            <w:bottom w:val="none" w:sz="0" w:space="0" w:color="auto"/>
            <w:right w:val="none" w:sz="0" w:space="0" w:color="auto"/>
          </w:divBdr>
        </w:div>
        <w:div w:id="200483515">
          <w:marLeft w:val="480"/>
          <w:marRight w:val="0"/>
          <w:marTop w:val="0"/>
          <w:marBottom w:val="0"/>
          <w:divBdr>
            <w:top w:val="none" w:sz="0" w:space="0" w:color="auto"/>
            <w:left w:val="none" w:sz="0" w:space="0" w:color="auto"/>
            <w:bottom w:val="none" w:sz="0" w:space="0" w:color="auto"/>
            <w:right w:val="none" w:sz="0" w:space="0" w:color="auto"/>
          </w:divBdr>
        </w:div>
        <w:div w:id="569846080">
          <w:marLeft w:val="480"/>
          <w:marRight w:val="0"/>
          <w:marTop w:val="0"/>
          <w:marBottom w:val="0"/>
          <w:divBdr>
            <w:top w:val="none" w:sz="0" w:space="0" w:color="auto"/>
            <w:left w:val="none" w:sz="0" w:space="0" w:color="auto"/>
            <w:bottom w:val="none" w:sz="0" w:space="0" w:color="auto"/>
            <w:right w:val="none" w:sz="0" w:space="0" w:color="auto"/>
          </w:divBdr>
        </w:div>
        <w:div w:id="1109425585">
          <w:marLeft w:val="480"/>
          <w:marRight w:val="0"/>
          <w:marTop w:val="0"/>
          <w:marBottom w:val="0"/>
          <w:divBdr>
            <w:top w:val="none" w:sz="0" w:space="0" w:color="auto"/>
            <w:left w:val="none" w:sz="0" w:space="0" w:color="auto"/>
            <w:bottom w:val="none" w:sz="0" w:space="0" w:color="auto"/>
            <w:right w:val="none" w:sz="0" w:space="0" w:color="auto"/>
          </w:divBdr>
        </w:div>
        <w:div w:id="1447846717">
          <w:marLeft w:val="480"/>
          <w:marRight w:val="0"/>
          <w:marTop w:val="0"/>
          <w:marBottom w:val="0"/>
          <w:divBdr>
            <w:top w:val="none" w:sz="0" w:space="0" w:color="auto"/>
            <w:left w:val="none" w:sz="0" w:space="0" w:color="auto"/>
            <w:bottom w:val="none" w:sz="0" w:space="0" w:color="auto"/>
            <w:right w:val="none" w:sz="0" w:space="0" w:color="auto"/>
          </w:divBdr>
        </w:div>
        <w:div w:id="91436724">
          <w:marLeft w:val="480"/>
          <w:marRight w:val="0"/>
          <w:marTop w:val="0"/>
          <w:marBottom w:val="0"/>
          <w:divBdr>
            <w:top w:val="none" w:sz="0" w:space="0" w:color="auto"/>
            <w:left w:val="none" w:sz="0" w:space="0" w:color="auto"/>
            <w:bottom w:val="none" w:sz="0" w:space="0" w:color="auto"/>
            <w:right w:val="none" w:sz="0" w:space="0" w:color="auto"/>
          </w:divBdr>
        </w:div>
        <w:div w:id="1494179692">
          <w:marLeft w:val="480"/>
          <w:marRight w:val="0"/>
          <w:marTop w:val="0"/>
          <w:marBottom w:val="0"/>
          <w:divBdr>
            <w:top w:val="none" w:sz="0" w:space="0" w:color="auto"/>
            <w:left w:val="none" w:sz="0" w:space="0" w:color="auto"/>
            <w:bottom w:val="none" w:sz="0" w:space="0" w:color="auto"/>
            <w:right w:val="none" w:sz="0" w:space="0" w:color="auto"/>
          </w:divBdr>
        </w:div>
        <w:div w:id="2103523033">
          <w:marLeft w:val="480"/>
          <w:marRight w:val="0"/>
          <w:marTop w:val="0"/>
          <w:marBottom w:val="0"/>
          <w:divBdr>
            <w:top w:val="none" w:sz="0" w:space="0" w:color="auto"/>
            <w:left w:val="none" w:sz="0" w:space="0" w:color="auto"/>
            <w:bottom w:val="none" w:sz="0" w:space="0" w:color="auto"/>
            <w:right w:val="none" w:sz="0" w:space="0" w:color="auto"/>
          </w:divBdr>
        </w:div>
        <w:div w:id="1915554157">
          <w:marLeft w:val="480"/>
          <w:marRight w:val="0"/>
          <w:marTop w:val="0"/>
          <w:marBottom w:val="0"/>
          <w:divBdr>
            <w:top w:val="none" w:sz="0" w:space="0" w:color="auto"/>
            <w:left w:val="none" w:sz="0" w:space="0" w:color="auto"/>
            <w:bottom w:val="none" w:sz="0" w:space="0" w:color="auto"/>
            <w:right w:val="none" w:sz="0" w:space="0" w:color="auto"/>
          </w:divBdr>
        </w:div>
        <w:div w:id="1890414006">
          <w:marLeft w:val="480"/>
          <w:marRight w:val="0"/>
          <w:marTop w:val="0"/>
          <w:marBottom w:val="0"/>
          <w:divBdr>
            <w:top w:val="none" w:sz="0" w:space="0" w:color="auto"/>
            <w:left w:val="none" w:sz="0" w:space="0" w:color="auto"/>
            <w:bottom w:val="none" w:sz="0" w:space="0" w:color="auto"/>
            <w:right w:val="none" w:sz="0" w:space="0" w:color="auto"/>
          </w:divBdr>
        </w:div>
        <w:div w:id="1666975161">
          <w:marLeft w:val="480"/>
          <w:marRight w:val="0"/>
          <w:marTop w:val="0"/>
          <w:marBottom w:val="0"/>
          <w:divBdr>
            <w:top w:val="none" w:sz="0" w:space="0" w:color="auto"/>
            <w:left w:val="none" w:sz="0" w:space="0" w:color="auto"/>
            <w:bottom w:val="none" w:sz="0" w:space="0" w:color="auto"/>
            <w:right w:val="none" w:sz="0" w:space="0" w:color="auto"/>
          </w:divBdr>
        </w:div>
        <w:div w:id="1269385327">
          <w:marLeft w:val="480"/>
          <w:marRight w:val="0"/>
          <w:marTop w:val="0"/>
          <w:marBottom w:val="0"/>
          <w:divBdr>
            <w:top w:val="none" w:sz="0" w:space="0" w:color="auto"/>
            <w:left w:val="none" w:sz="0" w:space="0" w:color="auto"/>
            <w:bottom w:val="none" w:sz="0" w:space="0" w:color="auto"/>
            <w:right w:val="none" w:sz="0" w:space="0" w:color="auto"/>
          </w:divBdr>
        </w:div>
        <w:div w:id="1876310702">
          <w:marLeft w:val="480"/>
          <w:marRight w:val="0"/>
          <w:marTop w:val="0"/>
          <w:marBottom w:val="0"/>
          <w:divBdr>
            <w:top w:val="none" w:sz="0" w:space="0" w:color="auto"/>
            <w:left w:val="none" w:sz="0" w:space="0" w:color="auto"/>
            <w:bottom w:val="none" w:sz="0" w:space="0" w:color="auto"/>
            <w:right w:val="none" w:sz="0" w:space="0" w:color="auto"/>
          </w:divBdr>
        </w:div>
        <w:div w:id="330917542">
          <w:marLeft w:val="480"/>
          <w:marRight w:val="0"/>
          <w:marTop w:val="0"/>
          <w:marBottom w:val="0"/>
          <w:divBdr>
            <w:top w:val="none" w:sz="0" w:space="0" w:color="auto"/>
            <w:left w:val="none" w:sz="0" w:space="0" w:color="auto"/>
            <w:bottom w:val="none" w:sz="0" w:space="0" w:color="auto"/>
            <w:right w:val="none" w:sz="0" w:space="0" w:color="auto"/>
          </w:divBdr>
        </w:div>
        <w:div w:id="683869606">
          <w:marLeft w:val="480"/>
          <w:marRight w:val="0"/>
          <w:marTop w:val="0"/>
          <w:marBottom w:val="0"/>
          <w:divBdr>
            <w:top w:val="none" w:sz="0" w:space="0" w:color="auto"/>
            <w:left w:val="none" w:sz="0" w:space="0" w:color="auto"/>
            <w:bottom w:val="none" w:sz="0" w:space="0" w:color="auto"/>
            <w:right w:val="none" w:sz="0" w:space="0" w:color="auto"/>
          </w:divBdr>
        </w:div>
        <w:div w:id="505755471">
          <w:marLeft w:val="480"/>
          <w:marRight w:val="0"/>
          <w:marTop w:val="0"/>
          <w:marBottom w:val="0"/>
          <w:divBdr>
            <w:top w:val="none" w:sz="0" w:space="0" w:color="auto"/>
            <w:left w:val="none" w:sz="0" w:space="0" w:color="auto"/>
            <w:bottom w:val="none" w:sz="0" w:space="0" w:color="auto"/>
            <w:right w:val="none" w:sz="0" w:space="0" w:color="auto"/>
          </w:divBdr>
        </w:div>
        <w:div w:id="1588659568">
          <w:marLeft w:val="480"/>
          <w:marRight w:val="0"/>
          <w:marTop w:val="0"/>
          <w:marBottom w:val="0"/>
          <w:divBdr>
            <w:top w:val="none" w:sz="0" w:space="0" w:color="auto"/>
            <w:left w:val="none" w:sz="0" w:space="0" w:color="auto"/>
            <w:bottom w:val="none" w:sz="0" w:space="0" w:color="auto"/>
            <w:right w:val="none" w:sz="0" w:space="0" w:color="auto"/>
          </w:divBdr>
        </w:div>
        <w:div w:id="792016171">
          <w:marLeft w:val="480"/>
          <w:marRight w:val="0"/>
          <w:marTop w:val="0"/>
          <w:marBottom w:val="0"/>
          <w:divBdr>
            <w:top w:val="none" w:sz="0" w:space="0" w:color="auto"/>
            <w:left w:val="none" w:sz="0" w:space="0" w:color="auto"/>
            <w:bottom w:val="none" w:sz="0" w:space="0" w:color="auto"/>
            <w:right w:val="none" w:sz="0" w:space="0" w:color="auto"/>
          </w:divBdr>
        </w:div>
        <w:div w:id="1496144748">
          <w:marLeft w:val="480"/>
          <w:marRight w:val="0"/>
          <w:marTop w:val="0"/>
          <w:marBottom w:val="0"/>
          <w:divBdr>
            <w:top w:val="none" w:sz="0" w:space="0" w:color="auto"/>
            <w:left w:val="none" w:sz="0" w:space="0" w:color="auto"/>
            <w:bottom w:val="none" w:sz="0" w:space="0" w:color="auto"/>
            <w:right w:val="none" w:sz="0" w:space="0" w:color="auto"/>
          </w:divBdr>
        </w:div>
      </w:divsChild>
    </w:div>
    <w:div w:id="1432235813">
      <w:bodyDiv w:val="1"/>
      <w:marLeft w:val="0"/>
      <w:marRight w:val="0"/>
      <w:marTop w:val="0"/>
      <w:marBottom w:val="0"/>
      <w:divBdr>
        <w:top w:val="none" w:sz="0" w:space="0" w:color="auto"/>
        <w:left w:val="none" w:sz="0" w:space="0" w:color="auto"/>
        <w:bottom w:val="none" w:sz="0" w:space="0" w:color="auto"/>
        <w:right w:val="none" w:sz="0" w:space="0" w:color="auto"/>
      </w:divBdr>
      <w:divsChild>
        <w:div w:id="768082276">
          <w:marLeft w:val="480"/>
          <w:marRight w:val="0"/>
          <w:marTop w:val="0"/>
          <w:marBottom w:val="0"/>
          <w:divBdr>
            <w:top w:val="none" w:sz="0" w:space="0" w:color="auto"/>
            <w:left w:val="none" w:sz="0" w:space="0" w:color="auto"/>
            <w:bottom w:val="none" w:sz="0" w:space="0" w:color="auto"/>
            <w:right w:val="none" w:sz="0" w:space="0" w:color="auto"/>
          </w:divBdr>
        </w:div>
        <w:div w:id="1940406216">
          <w:marLeft w:val="480"/>
          <w:marRight w:val="0"/>
          <w:marTop w:val="0"/>
          <w:marBottom w:val="0"/>
          <w:divBdr>
            <w:top w:val="none" w:sz="0" w:space="0" w:color="auto"/>
            <w:left w:val="none" w:sz="0" w:space="0" w:color="auto"/>
            <w:bottom w:val="none" w:sz="0" w:space="0" w:color="auto"/>
            <w:right w:val="none" w:sz="0" w:space="0" w:color="auto"/>
          </w:divBdr>
        </w:div>
        <w:div w:id="1363241778">
          <w:marLeft w:val="480"/>
          <w:marRight w:val="0"/>
          <w:marTop w:val="0"/>
          <w:marBottom w:val="0"/>
          <w:divBdr>
            <w:top w:val="none" w:sz="0" w:space="0" w:color="auto"/>
            <w:left w:val="none" w:sz="0" w:space="0" w:color="auto"/>
            <w:bottom w:val="none" w:sz="0" w:space="0" w:color="auto"/>
            <w:right w:val="none" w:sz="0" w:space="0" w:color="auto"/>
          </w:divBdr>
        </w:div>
        <w:div w:id="1527671056">
          <w:marLeft w:val="480"/>
          <w:marRight w:val="0"/>
          <w:marTop w:val="0"/>
          <w:marBottom w:val="0"/>
          <w:divBdr>
            <w:top w:val="none" w:sz="0" w:space="0" w:color="auto"/>
            <w:left w:val="none" w:sz="0" w:space="0" w:color="auto"/>
            <w:bottom w:val="none" w:sz="0" w:space="0" w:color="auto"/>
            <w:right w:val="none" w:sz="0" w:space="0" w:color="auto"/>
          </w:divBdr>
        </w:div>
        <w:div w:id="1696080538">
          <w:marLeft w:val="480"/>
          <w:marRight w:val="0"/>
          <w:marTop w:val="0"/>
          <w:marBottom w:val="0"/>
          <w:divBdr>
            <w:top w:val="none" w:sz="0" w:space="0" w:color="auto"/>
            <w:left w:val="none" w:sz="0" w:space="0" w:color="auto"/>
            <w:bottom w:val="none" w:sz="0" w:space="0" w:color="auto"/>
            <w:right w:val="none" w:sz="0" w:space="0" w:color="auto"/>
          </w:divBdr>
        </w:div>
        <w:div w:id="790248682">
          <w:marLeft w:val="480"/>
          <w:marRight w:val="0"/>
          <w:marTop w:val="0"/>
          <w:marBottom w:val="0"/>
          <w:divBdr>
            <w:top w:val="none" w:sz="0" w:space="0" w:color="auto"/>
            <w:left w:val="none" w:sz="0" w:space="0" w:color="auto"/>
            <w:bottom w:val="none" w:sz="0" w:space="0" w:color="auto"/>
            <w:right w:val="none" w:sz="0" w:space="0" w:color="auto"/>
          </w:divBdr>
        </w:div>
        <w:div w:id="576208538">
          <w:marLeft w:val="480"/>
          <w:marRight w:val="0"/>
          <w:marTop w:val="0"/>
          <w:marBottom w:val="0"/>
          <w:divBdr>
            <w:top w:val="none" w:sz="0" w:space="0" w:color="auto"/>
            <w:left w:val="none" w:sz="0" w:space="0" w:color="auto"/>
            <w:bottom w:val="none" w:sz="0" w:space="0" w:color="auto"/>
            <w:right w:val="none" w:sz="0" w:space="0" w:color="auto"/>
          </w:divBdr>
        </w:div>
        <w:div w:id="880896481">
          <w:marLeft w:val="480"/>
          <w:marRight w:val="0"/>
          <w:marTop w:val="0"/>
          <w:marBottom w:val="0"/>
          <w:divBdr>
            <w:top w:val="none" w:sz="0" w:space="0" w:color="auto"/>
            <w:left w:val="none" w:sz="0" w:space="0" w:color="auto"/>
            <w:bottom w:val="none" w:sz="0" w:space="0" w:color="auto"/>
            <w:right w:val="none" w:sz="0" w:space="0" w:color="auto"/>
          </w:divBdr>
        </w:div>
        <w:div w:id="262955834">
          <w:marLeft w:val="480"/>
          <w:marRight w:val="0"/>
          <w:marTop w:val="0"/>
          <w:marBottom w:val="0"/>
          <w:divBdr>
            <w:top w:val="none" w:sz="0" w:space="0" w:color="auto"/>
            <w:left w:val="none" w:sz="0" w:space="0" w:color="auto"/>
            <w:bottom w:val="none" w:sz="0" w:space="0" w:color="auto"/>
            <w:right w:val="none" w:sz="0" w:space="0" w:color="auto"/>
          </w:divBdr>
        </w:div>
        <w:div w:id="1172993184">
          <w:marLeft w:val="480"/>
          <w:marRight w:val="0"/>
          <w:marTop w:val="0"/>
          <w:marBottom w:val="0"/>
          <w:divBdr>
            <w:top w:val="none" w:sz="0" w:space="0" w:color="auto"/>
            <w:left w:val="none" w:sz="0" w:space="0" w:color="auto"/>
            <w:bottom w:val="none" w:sz="0" w:space="0" w:color="auto"/>
            <w:right w:val="none" w:sz="0" w:space="0" w:color="auto"/>
          </w:divBdr>
        </w:div>
        <w:div w:id="1595896812">
          <w:marLeft w:val="480"/>
          <w:marRight w:val="0"/>
          <w:marTop w:val="0"/>
          <w:marBottom w:val="0"/>
          <w:divBdr>
            <w:top w:val="none" w:sz="0" w:space="0" w:color="auto"/>
            <w:left w:val="none" w:sz="0" w:space="0" w:color="auto"/>
            <w:bottom w:val="none" w:sz="0" w:space="0" w:color="auto"/>
            <w:right w:val="none" w:sz="0" w:space="0" w:color="auto"/>
          </w:divBdr>
        </w:div>
        <w:div w:id="1272978416">
          <w:marLeft w:val="480"/>
          <w:marRight w:val="0"/>
          <w:marTop w:val="0"/>
          <w:marBottom w:val="0"/>
          <w:divBdr>
            <w:top w:val="none" w:sz="0" w:space="0" w:color="auto"/>
            <w:left w:val="none" w:sz="0" w:space="0" w:color="auto"/>
            <w:bottom w:val="none" w:sz="0" w:space="0" w:color="auto"/>
            <w:right w:val="none" w:sz="0" w:space="0" w:color="auto"/>
          </w:divBdr>
        </w:div>
        <w:div w:id="1445491991">
          <w:marLeft w:val="480"/>
          <w:marRight w:val="0"/>
          <w:marTop w:val="0"/>
          <w:marBottom w:val="0"/>
          <w:divBdr>
            <w:top w:val="none" w:sz="0" w:space="0" w:color="auto"/>
            <w:left w:val="none" w:sz="0" w:space="0" w:color="auto"/>
            <w:bottom w:val="none" w:sz="0" w:space="0" w:color="auto"/>
            <w:right w:val="none" w:sz="0" w:space="0" w:color="auto"/>
          </w:divBdr>
        </w:div>
        <w:div w:id="978459341">
          <w:marLeft w:val="480"/>
          <w:marRight w:val="0"/>
          <w:marTop w:val="0"/>
          <w:marBottom w:val="0"/>
          <w:divBdr>
            <w:top w:val="none" w:sz="0" w:space="0" w:color="auto"/>
            <w:left w:val="none" w:sz="0" w:space="0" w:color="auto"/>
            <w:bottom w:val="none" w:sz="0" w:space="0" w:color="auto"/>
            <w:right w:val="none" w:sz="0" w:space="0" w:color="auto"/>
          </w:divBdr>
        </w:div>
        <w:div w:id="2100518983">
          <w:marLeft w:val="480"/>
          <w:marRight w:val="0"/>
          <w:marTop w:val="0"/>
          <w:marBottom w:val="0"/>
          <w:divBdr>
            <w:top w:val="none" w:sz="0" w:space="0" w:color="auto"/>
            <w:left w:val="none" w:sz="0" w:space="0" w:color="auto"/>
            <w:bottom w:val="none" w:sz="0" w:space="0" w:color="auto"/>
            <w:right w:val="none" w:sz="0" w:space="0" w:color="auto"/>
          </w:divBdr>
        </w:div>
        <w:div w:id="1892112920">
          <w:marLeft w:val="480"/>
          <w:marRight w:val="0"/>
          <w:marTop w:val="0"/>
          <w:marBottom w:val="0"/>
          <w:divBdr>
            <w:top w:val="none" w:sz="0" w:space="0" w:color="auto"/>
            <w:left w:val="none" w:sz="0" w:space="0" w:color="auto"/>
            <w:bottom w:val="none" w:sz="0" w:space="0" w:color="auto"/>
            <w:right w:val="none" w:sz="0" w:space="0" w:color="auto"/>
          </w:divBdr>
        </w:div>
        <w:div w:id="762334439">
          <w:marLeft w:val="480"/>
          <w:marRight w:val="0"/>
          <w:marTop w:val="0"/>
          <w:marBottom w:val="0"/>
          <w:divBdr>
            <w:top w:val="none" w:sz="0" w:space="0" w:color="auto"/>
            <w:left w:val="none" w:sz="0" w:space="0" w:color="auto"/>
            <w:bottom w:val="none" w:sz="0" w:space="0" w:color="auto"/>
            <w:right w:val="none" w:sz="0" w:space="0" w:color="auto"/>
          </w:divBdr>
        </w:div>
        <w:div w:id="1409496534">
          <w:marLeft w:val="480"/>
          <w:marRight w:val="0"/>
          <w:marTop w:val="0"/>
          <w:marBottom w:val="0"/>
          <w:divBdr>
            <w:top w:val="none" w:sz="0" w:space="0" w:color="auto"/>
            <w:left w:val="none" w:sz="0" w:space="0" w:color="auto"/>
            <w:bottom w:val="none" w:sz="0" w:space="0" w:color="auto"/>
            <w:right w:val="none" w:sz="0" w:space="0" w:color="auto"/>
          </w:divBdr>
        </w:div>
        <w:div w:id="97725741">
          <w:marLeft w:val="480"/>
          <w:marRight w:val="0"/>
          <w:marTop w:val="0"/>
          <w:marBottom w:val="0"/>
          <w:divBdr>
            <w:top w:val="none" w:sz="0" w:space="0" w:color="auto"/>
            <w:left w:val="none" w:sz="0" w:space="0" w:color="auto"/>
            <w:bottom w:val="none" w:sz="0" w:space="0" w:color="auto"/>
            <w:right w:val="none" w:sz="0" w:space="0" w:color="auto"/>
          </w:divBdr>
        </w:div>
        <w:div w:id="714038765">
          <w:marLeft w:val="480"/>
          <w:marRight w:val="0"/>
          <w:marTop w:val="0"/>
          <w:marBottom w:val="0"/>
          <w:divBdr>
            <w:top w:val="none" w:sz="0" w:space="0" w:color="auto"/>
            <w:left w:val="none" w:sz="0" w:space="0" w:color="auto"/>
            <w:bottom w:val="none" w:sz="0" w:space="0" w:color="auto"/>
            <w:right w:val="none" w:sz="0" w:space="0" w:color="auto"/>
          </w:divBdr>
        </w:div>
        <w:div w:id="994140327">
          <w:marLeft w:val="480"/>
          <w:marRight w:val="0"/>
          <w:marTop w:val="0"/>
          <w:marBottom w:val="0"/>
          <w:divBdr>
            <w:top w:val="none" w:sz="0" w:space="0" w:color="auto"/>
            <w:left w:val="none" w:sz="0" w:space="0" w:color="auto"/>
            <w:bottom w:val="none" w:sz="0" w:space="0" w:color="auto"/>
            <w:right w:val="none" w:sz="0" w:space="0" w:color="auto"/>
          </w:divBdr>
        </w:div>
        <w:div w:id="300425357">
          <w:marLeft w:val="480"/>
          <w:marRight w:val="0"/>
          <w:marTop w:val="0"/>
          <w:marBottom w:val="0"/>
          <w:divBdr>
            <w:top w:val="none" w:sz="0" w:space="0" w:color="auto"/>
            <w:left w:val="none" w:sz="0" w:space="0" w:color="auto"/>
            <w:bottom w:val="none" w:sz="0" w:space="0" w:color="auto"/>
            <w:right w:val="none" w:sz="0" w:space="0" w:color="auto"/>
          </w:divBdr>
        </w:div>
        <w:div w:id="1669551194">
          <w:marLeft w:val="480"/>
          <w:marRight w:val="0"/>
          <w:marTop w:val="0"/>
          <w:marBottom w:val="0"/>
          <w:divBdr>
            <w:top w:val="none" w:sz="0" w:space="0" w:color="auto"/>
            <w:left w:val="none" w:sz="0" w:space="0" w:color="auto"/>
            <w:bottom w:val="none" w:sz="0" w:space="0" w:color="auto"/>
            <w:right w:val="none" w:sz="0" w:space="0" w:color="auto"/>
          </w:divBdr>
        </w:div>
        <w:div w:id="527261392">
          <w:marLeft w:val="480"/>
          <w:marRight w:val="0"/>
          <w:marTop w:val="0"/>
          <w:marBottom w:val="0"/>
          <w:divBdr>
            <w:top w:val="none" w:sz="0" w:space="0" w:color="auto"/>
            <w:left w:val="none" w:sz="0" w:space="0" w:color="auto"/>
            <w:bottom w:val="none" w:sz="0" w:space="0" w:color="auto"/>
            <w:right w:val="none" w:sz="0" w:space="0" w:color="auto"/>
          </w:divBdr>
        </w:div>
        <w:div w:id="1604725973">
          <w:marLeft w:val="480"/>
          <w:marRight w:val="0"/>
          <w:marTop w:val="0"/>
          <w:marBottom w:val="0"/>
          <w:divBdr>
            <w:top w:val="none" w:sz="0" w:space="0" w:color="auto"/>
            <w:left w:val="none" w:sz="0" w:space="0" w:color="auto"/>
            <w:bottom w:val="none" w:sz="0" w:space="0" w:color="auto"/>
            <w:right w:val="none" w:sz="0" w:space="0" w:color="auto"/>
          </w:divBdr>
        </w:div>
        <w:div w:id="1136483616">
          <w:marLeft w:val="480"/>
          <w:marRight w:val="0"/>
          <w:marTop w:val="0"/>
          <w:marBottom w:val="0"/>
          <w:divBdr>
            <w:top w:val="none" w:sz="0" w:space="0" w:color="auto"/>
            <w:left w:val="none" w:sz="0" w:space="0" w:color="auto"/>
            <w:bottom w:val="none" w:sz="0" w:space="0" w:color="auto"/>
            <w:right w:val="none" w:sz="0" w:space="0" w:color="auto"/>
          </w:divBdr>
        </w:div>
        <w:div w:id="1747145561">
          <w:marLeft w:val="480"/>
          <w:marRight w:val="0"/>
          <w:marTop w:val="0"/>
          <w:marBottom w:val="0"/>
          <w:divBdr>
            <w:top w:val="none" w:sz="0" w:space="0" w:color="auto"/>
            <w:left w:val="none" w:sz="0" w:space="0" w:color="auto"/>
            <w:bottom w:val="none" w:sz="0" w:space="0" w:color="auto"/>
            <w:right w:val="none" w:sz="0" w:space="0" w:color="auto"/>
          </w:divBdr>
        </w:div>
        <w:div w:id="761217440">
          <w:marLeft w:val="480"/>
          <w:marRight w:val="0"/>
          <w:marTop w:val="0"/>
          <w:marBottom w:val="0"/>
          <w:divBdr>
            <w:top w:val="none" w:sz="0" w:space="0" w:color="auto"/>
            <w:left w:val="none" w:sz="0" w:space="0" w:color="auto"/>
            <w:bottom w:val="none" w:sz="0" w:space="0" w:color="auto"/>
            <w:right w:val="none" w:sz="0" w:space="0" w:color="auto"/>
          </w:divBdr>
        </w:div>
        <w:div w:id="1370304310">
          <w:marLeft w:val="480"/>
          <w:marRight w:val="0"/>
          <w:marTop w:val="0"/>
          <w:marBottom w:val="0"/>
          <w:divBdr>
            <w:top w:val="none" w:sz="0" w:space="0" w:color="auto"/>
            <w:left w:val="none" w:sz="0" w:space="0" w:color="auto"/>
            <w:bottom w:val="none" w:sz="0" w:space="0" w:color="auto"/>
            <w:right w:val="none" w:sz="0" w:space="0" w:color="auto"/>
          </w:divBdr>
        </w:div>
        <w:div w:id="763649177">
          <w:marLeft w:val="480"/>
          <w:marRight w:val="0"/>
          <w:marTop w:val="0"/>
          <w:marBottom w:val="0"/>
          <w:divBdr>
            <w:top w:val="none" w:sz="0" w:space="0" w:color="auto"/>
            <w:left w:val="none" w:sz="0" w:space="0" w:color="auto"/>
            <w:bottom w:val="none" w:sz="0" w:space="0" w:color="auto"/>
            <w:right w:val="none" w:sz="0" w:space="0" w:color="auto"/>
          </w:divBdr>
        </w:div>
        <w:div w:id="1281108347">
          <w:marLeft w:val="480"/>
          <w:marRight w:val="0"/>
          <w:marTop w:val="0"/>
          <w:marBottom w:val="0"/>
          <w:divBdr>
            <w:top w:val="none" w:sz="0" w:space="0" w:color="auto"/>
            <w:left w:val="none" w:sz="0" w:space="0" w:color="auto"/>
            <w:bottom w:val="none" w:sz="0" w:space="0" w:color="auto"/>
            <w:right w:val="none" w:sz="0" w:space="0" w:color="auto"/>
          </w:divBdr>
        </w:div>
        <w:div w:id="1404790490">
          <w:marLeft w:val="480"/>
          <w:marRight w:val="0"/>
          <w:marTop w:val="0"/>
          <w:marBottom w:val="0"/>
          <w:divBdr>
            <w:top w:val="none" w:sz="0" w:space="0" w:color="auto"/>
            <w:left w:val="none" w:sz="0" w:space="0" w:color="auto"/>
            <w:bottom w:val="none" w:sz="0" w:space="0" w:color="auto"/>
            <w:right w:val="none" w:sz="0" w:space="0" w:color="auto"/>
          </w:divBdr>
        </w:div>
        <w:div w:id="556597331">
          <w:marLeft w:val="480"/>
          <w:marRight w:val="0"/>
          <w:marTop w:val="0"/>
          <w:marBottom w:val="0"/>
          <w:divBdr>
            <w:top w:val="none" w:sz="0" w:space="0" w:color="auto"/>
            <w:left w:val="none" w:sz="0" w:space="0" w:color="auto"/>
            <w:bottom w:val="none" w:sz="0" w:space="0" w:color="auto"/>
            <w:right w:val="none" w:sz="0" w:space="0" w:color="auto"/>
          </w:divBdr>
        </w:div>
        <w:div w:id="603655081">
          <w:marLeft w:val="480"/>
          <w:marRight w:val="0"/>
          <w:marTop w:val="0"/>
          <w:marBottom w:val="0"/>
          <w:divBdr>
            <w:top w:val="none" w:sz="0" w:space="0" w:color="auto"/>
            <w:left w:val="none" w:sz="0" w:space="0" w:color="auto"/>
            <w:bottom w:val="none" w:sz="0" w:space="0" w:color="auto"/>
            <w:right w:val="none" w:sz="0" w:space="0" w:color="auto"/>
          </w:divBdr>
        </w:div>
        <w:div w:id="934367863">
          <w:marLeft w:val="480"/>
          <w:marRight w:val="0"/>
          <w:marTop w:val="0"/>
          <w:marBottom w:val="0"/>
          <w:divBdr>
            <w:top w:val="none" w:sz="0" w:space="0" w:color="auto"/>
            <w:left w:val="none" w:sz="0" w:space="0" w:color="auto"/>
            <w:bottom w:val="none" w:sz="0" w:space="0" w:color="auto"/>
            <w:right w:val="none" w:sz="0" w:space="0" w:color="auto"/>
          </w:divBdr>
        </w:div>
        <w:div w:id="1299457613">
          <w:marLeft w:val="480"/>
          <w:marRight w:val="0"/>
          <w:marTop w:val="0"/>
          <w:marBottom w:val="0"/>
          <w:divBdr>
            <w:top w:val="none" w:sz="0" w:space="0" w:color="auto"/>
            <w:left w:val="none" w:sz="0" w:space="0" w:color="auto"/>
            <w:bottom w:val="none" w:sz="0" w:space="0" w:color="auto"/>
            <w:right w:val="none" w:sz="0" w:space="0" w:color="auto"/>
          </w:divBdr>
        </w:div>
        <w:div w:id="1662200106">
          <w:marLeft w:val="480"/>
          <w:marRight w:val="0"/>
          <w:marTop w:val="0"/>
          <w:marBottom w:val="0"/>
          <w:divBdr>
            <w:top w:val="none" w:sz="0" w:space="0" w:color="auto"/>
            <w:left w:val="none" w:sz="0" w:space="0" w:color="auto"/>
            <w:bottom w:val="none" w:sz="0" w:space="0" w:color="auto"/>
            <w:right w:val="none" w:sz="0" w:space="0" w:color="auto"/>
          </w:divBdr>
        </w:div>
        <w:div w:id="333186151">
          <w:marLeft w:val="480"/>
          <w:marRight w:val="0"/>
          <w:marTop w:val="0"/>
          <w:marBottom w:val="0"/>
          <w:divBdr>
            <w:top w:val="none" w:sz="0" w:space="0" w:color="auto"/>
            <w:left w:val="none" w:sz="0" w:space="0" w:color="auto"/>
            <w:bottom w:val="none" w:sz="0" w:space="0" w:color="auto"/>
            <w:right w:val="none" w:sz="0" w:space="0" w:color="auto"/>
          </w:divBdr>
        </w:div>
        <w:div w:id="1002274147">
          <w:marLeft w:val="480"/>
          <w:marRight w:val="0"/>
          <w:marTop w:val="0"/>
          <w:marBottom w:val="0"/>
          <w:divBdr>
            <w:top w:val="none" w:sz="0" w:space="0" w:color="auto"/>
            <w:left w:val="none" w:sz="0" w:space="0" w:color="auto"/>
            <w:bottom w:val="none" w:sz="0" w:space="0" w:color="auto"/>
            <w:right w:val="none" w:sz="0" w:space="0" w:color="auto"/>
          </w:divBdr>
        </w:div>
        <w:div w:id="1991211656">
          <w:marLeft w:val="480"/>
          <w:marRight w:val="0"/>
          <w:marTop w:val="0"/>
          <w:marBottom w:val="0"/>
          <w:divBdr>
            <w:top w:val="none" w:sz="0" w:space="0" w:color="auto"/>
            <w:left w:val="none" w:sz="0" w:space="0" w:color="auto"/>
            <w:bottom w:val="none" w:sz="0" w:space="0" w:color="auto"/>
            <w:right w:val="none" w:sz="0" w:space="0" w:color="auto"/>
          </w:divBdr>
        </w:div>
        <w:div w:id="1147473832">
          <w:marLeft w:val="480"/>
          <w:marRight w:val="0"/>
          <w:marTop w:val="0"/>
          <w:marBottom w:val="0"/>
          <w:divBdr>
            <w:top w:val="none" w:sz="0" w:space="0" w:color="auto"/>
            <w:left w:val="none" w:sz="0" w:space="0" w:color="auto"/>
            <w:bottom w:val="none" w:sz="0" w:space="0" w:color="auto"/>
            <w:right w:val="none" w:sz="0" w:space="0" w:color="auto"/>
          </w:divBdr>
        </w:div>
        <w:div w:id="427044741">
          <w:marLeft w:val="480"/>
          <w:marRight w:val="0"/>
          <w:marTop w:val="0"/>
          <w:marBottom w:val="0"/>
          <w:divBdr>
            <w:top w:val="none" w:sz="0" w:space="0" w:color="auto"/>
            <w:left w:val="none" w:sz="0" w:space="0" w:color="auto"/>
            <w:bottom w:val="none" w:sz="0" w:space="0" w:color="auto"/>
            <w:right w:val="none" w:sz="0" w:space="0" w:color="auto"/>
          </w:divBdr>
        </w:div>
        <w:div w:id="1006592233">
          <w:marLeft w:val="480"/>
          <w:marRight w:val="0"/>
          <w:marTop w:val="0"/>
          <w:marBottom w:val="0"/>
          <w:divBdr>
            <w:top w:val="none" w:sz="0" w:space="0" w:color="auto"/>
            <w:left w:val="none" w:sz="0" w:space="0" w:color="auto"/>
            <w:bottom w:val="none" w:sz="0" w:space="0" w:color="auto"/>
            <w:right w:val="none" w:sz="0" w:space="0" w:color="auto"/>
          </w:divBdr>
        </w:div>
        <w:div w:id="1949896028">
          <w:marLeft w:val="480"/>
          <w:marRight w:val="0"/>
          <w:marTop w:val="0"/>
          <w:marBottom w:val="0"/>
          <w:divBdr>
            <w:top w:val="none" w:sz="0" w:space="0" w:color="auto"/>
            <w:left w:val="none" w:sz="0" w:space="0" w:color="auto"/>
            <w:bottom w:val="none" w:sz="0" w:space="0" w:color="auto"/>
            <w:right w:val="none" w:sz="0" w:space="0" w:color="auto"/>
          </w:divBdr>
        </w:div>
        <w:div w:id="610472030">
          <w:marLeft w:val="480"/>
          <w:marRight w:val="0"/>
          <w:marTop w:val="0"/>
          <w:marBottom w:val="0"/>
          <w:divBdr>
            <w:top w:val="none" w:sz="0" w:space="0" w:color="auto"/>
            <w:left w:val="none" w:sz="0" w:space="0" w:color="auto"/>
            <w:bottom w:val="none" w:sz="0" w:space="0" w:color="auto"/>
            <w:right w:val="none" w:sz="0" w:space="0" w:color="auto"/>
          </w:divBdr>
        </w:div>
        <w:div w:id="1728990234">
          <w:marLeft w:val="480"/>
          <w:marRight w:val="0"/>
          <w:marTop w:val="0"/>
          <w:marBottom w:val="0"/>
          <w:divBdr>
            <w:top w:val="none" w:sz="0" w:space="0" w:color="auto"/>
            <w:left w:val="none" w:sz="0" w:space="0" w:color="auto"/>
            <w:bottom w:val="none" w:sz="0" w:space="0" w:color="auto"/>
            <w:right w:val="none" w:sz="0" w:space="0" w:color="auto"/>
          </w:divBdr>
        </w:div>
        <w:div w:id="634483920">
          <w:marLeft w:val="480"/>
          <w:marRight w:val="0"/>
          <w:marTop w:val="0"/>
          <w:marBottom w:val="0"/>
          <w:divBdr>
            <w:top w:val="none" w:sz="0" w:space="0" w:color="auto"/>
            <w:left w:val="none" w:sz="0" w:space="0" w:color="auto"/>
            <w:bottom w:val="none" w:sz="0" w:space="0" w:color="auto"/>
            <w:right w:val="none" w:sz="0" w:space="0" w:color="auto"/>
          </w:divBdr>
        </w:div>
        <w:div w:id="181866716">
          <w:marLeft w:val="480"/>
          <w:marRight w:val="0"/>
          <w:marTop w:val="0"/>
          <w:marBottom w:val="0"/>
          <w:divBdr>
            <w:top w:val="none" w:sz="0" w:space="0" w:color="auto"/>
            <w:left w:val="none" w:sz="0" w:space="0" w:color="auto"/>
            <w:bottom w:val="none" w:sz="0" w:space="0" w:color="auto"/>
            <w:right w:val="none" w:sz="0" w:space="0" w:color="auto"/>
          </w:divBdr>
        </w:div>
        <w:div w:id="185756985">
          <w:marLeft w:val="480"/>
          <w:marRight w:val="0"/>
          <w:marTop w:val="0"/>
          <w:marBottom w:val="0"/>
          <w:divBdr>
            <w:top w:val="none" w:sz="0" w:space="0" w:color="auto"/>
            <w:left w:val="none" w:sz="0" w:space="0" w:color="auto"/>
            <w:bottom w:val="none" w:sz="0" w:space="0" w:color="auto"/>
            <w:right w:val="none" w:sz="0" w:space="0" w:color="auto"/>
          </w:divBdr>
        </w:div>
        <w:div w:id="2088111935">
          <w:marLeft w:val="480"/>
          <w:marRight w:val="0"/>
          <w:marTop w:val="0"/>
          <w:marBottom w:val="0"/>
          <w:divBdr>
            <w:top w:val="none" w:sz="0" w:space="0" w:color="auto"/>
            <w:left w:val="none" w:sz="0" w:space="0" w:color="auto"/>
            <w:bottom w:val="none" w:sz="0" w:space="0" w:color="auto"/>
            <w:right w:val="none" w:sz="0" w:space="0" w:color="auto"/>
          </w:divBdr>
        </w:div>
        <w:div w:id="1244295223">
          <w:marLeft w:val="480"/>
          <w:marRight w:val="0"/>
          <w:marTop w:val="0"/>
          <w:marBottom w:val="0"/>
          <w:divBdr>
            <w:top w:val="none" w:sz="0" w:space="0" w:color="auto"/>
            <w:left w:val="none" w:sz="0" w:space="0" w:color="auto"/>
            <w:bottom w:val="none" w:sz="0" w:space="0" w:color="auto"/>
            <w:right w:val="none" w:sz="0" w:space="0" w:color="auto"/>
          </w:divBdr>
        </w:div>
        <w:div w:id="1795294069">
          <w:marLeft w:val="480"/>
          <w:marRight w:val="0"/>
          <w:marTop w:val="0"/>
          <w:marBottom w:val="0"/>
          <w:divBdr>
            <w:top w:val="none" w:sz="0" w:space="0" w:color="auto"/>
            <w:left w:val="none" w:sz="0" w:space="0" w:color="auto"/>
            <w:bottom w:val="none" w:sz="0" w:space="0" w:color="auto"/>
            <w:right w:val="none" w:sz="0" w:space="0" w:color="auto"/>
          </w:divBdr>
        </w:div>
        <w:div w:id="232283022">
          <w:marLeft w:val="480"/>
          <w:marRight w:val="0"/>
          <w:marTop w:val="0"/>
          <w:marBottom w:val="0"/>
          <w:divBdr>
            <w:top w:val="none" w:sz="0" w:space="0" w:color="auto"/>
            <w:left w:val="none" w:sz="0" w:space="0" w:color="auto"/>
            <w:bottom w:val="none" w:sz="0" w:space="0" w:color="auto"/>
            <w:right w:val="none" w:sz="0" w:space="0" w:color="auto"/>
          </w:divBdr>
        </w:div>
        <w:div w:id="437062999">
          <w:marLeft w:val="480"/>
          <w:marRight w:val="0"/>
          <w:marTop w:val="0"/>
          <w:marBottom w:val="0"/>
          <w:divBdr>
            <w:top w:val="none" w:sz="0" w:space="0" w:color="auto"/>
            <w:left w:val="none" w:sz="0" w:space="0" w:color="auto"/>
            <w:bottom w:val="none" w:sz="0" w:space="0" w:color="auto"/>
            <w:right w:val="none" w:sz="0" w:space="0" w:color="auto"/>
          </w:divBdr>
        </w:div>
        <w:div w:id="1093354339">
          <w:marLeft w:val="480"/>
          <w:marRight w:val="0"/>
          <w:marTop w:val="0"/>
          <w:marBottom w:val="0"/>
          <w:divBdr>
            <w:top w:val="none" w:sz="0" w:space="0" w:color="auto"/>
            <w:left w:val="none" w:sz="0" w:space="0" w:color="auto"/>
            <w:bottom w:val="none" w:sz="0" w:space="0" w:color="auto"/>
            <w:right w:val="none" w:sz="0" w:space="0" w:color="auto"/>
          </w:divBdr>
        </w:div>
        <w:div w:id="2025086479">
          <w:marLeft w:val="480"/>
          <w:marRight w:val="0"/>
          <w:marTop w:val="0"/>
          <w:marBottom w:val="0"/>
          <w:divBdr>
            <w:top w:val="none" w:sz="0" w:space="0" w:color="auto"/>
            <w:left w:val="none" w:sz="0" w:space="0" w:color="auto"/>
            <w:bottom w:val="none" w:sz="0" w:space="0" w:color="auto"/>
            <w:right w:val="none" w:sz="0" w:space="0" w:color="auto"/>
          </w:divBdr>
        </w:div>
        <w:div w:id="1951550895">
          <w:marLeft w:val="480"/>
          <w:marRight w:val="0"/>
          <w:marTop w:val="0"/>
          <w:marBottom w:val="0"/>
          <w:divBdr>
            <w:top w:val="none" w:sz="0" w:space="0" w:color="auto"/>
            <w:left w:val="none" w:sz="0" w:space="0" w:color="auto"/>
            <w:bottom w:val="none" w:sz="0" w:space="0" w:color="auto"/>
            <w:right w:val="none" w:sz="0" w:space="0" w:color="auto"/>
          </w:divBdr>
        </w:div>
        <w:div w:id="1831023009">
          <w:marLeft w:val="480"/>
          <w:marRight w:val="0"/>
          <w:marTop w:val="0"/>
          <w:marBottom w:val="0"/>
          <w:divBdr>
            <w:top w:val="none" w:sz="0" w:space="0" w:color="auto"/>
            <w:left w:val="none" w:sz="0" w:space="0" w:color="auto"/>
            <w:bottom w:val="none" w:sz="0" w:space="0" w:color="auto"/>
            <w:right w:val="none" w:sz="0" w:space="0" w:color="auto"/>
          </w:divBdr>
        </w:div>
        <w:div w:id="1500150029">
          <w:marLeft w:val="480"/>
          <w:marRight w:val="0"/>
          <w:marTop w:val="0"/>
          <w:marBottom w:val="0"/>
          <w:divBdr>
            <w:top w:val="none" w:sz="0" w:space="0" w:color="auto"/>
            <w:left w:val="none" w:sz="0" w:space="0" w:color="auto"/>
            <w:bottom w:val="none" w:sz="0" w:space="0" w:color="auto"/>
            <w:right w:val="none" w:sz="0" w:space="0" w:color="auto"/>
          </w:divBdr>
        </w:div>
        <w:div w:id="2044595777">
          <w:marLeft w:val="480"/>
          <w:marRight w:val="0"/>
          <w:marTop w:val="0"/>
          <w:marBottom w:val="0"/>
          <w:divBdr>
            <w:top w:val="none" w:sz="0" w:space="0" w:color="auto"/>
            <w:left w:val="none" w:sz="0" w:space="0" w:color="auto"/>
            <w:bottom w:val="none" w:sz="0" w:space="0" w:color="auto"/>
            <w:right w:val="none" w:sz="0" w:space="0" w:color="auto"/>
          </w:divBdr>
        </w:div>
        <w:div w:id="1541091066">
          <w:marLeft w:val="480"/>
          <w:marRight w:val="0"/>
          <w:marTop w:val="0"/>
          <w:marBottom w:val="0"/>
          <w:divBdr>
            <w:top w:val="none" w:sz="0" w:space="0" w:color="auto"/>
            <w:left w:val="none" w:sz="0" w:space="0" w:color="auto"/>
            <w:bottom w:val="none" w:sz="0" w:space="0" w:color="auto"/>
            <w:right w:val="none" w:sz="0" w:space="0" w:color="auto"/>
          </w:divBdr>
        </w:div>
        <w:div w:id="616642311">
          <w:marLeft w:val="480"/>
          <w:marRight w:val="0"/>
          <w:marTop w:val="0"/>
          <w:marBottom w:val="0"/>
          <w:divBdr>
            <w:top w:val="none" w:sz="0" w:space="0" w:color="auto"/>
            <w:left w:val="none" w:sz="0" w:space="0" w:color="auto"/>
            <w:bottom w:val="none" w:sz="0" w:space="0" w:color="auto"/>
            <w:right w:val="none" w:sz="0" w:space="0" w:color="auto"/>
          </w:divBdr>
        </w:div>
        <w:div w:id="1608543302">
          <w:marLeft w:val="480"/>
          <w:marRight w:val="0"/>
          <w:marTop w:val="0"/>
          <w:marBottom w:val="0"/>
          <w:divBdr>
            <w:top w:val="none" w:sz="0" w:space="0" w:color="auto"/>
            <w:left w:val="none" w:sz="0" w:space="0" w:color="auto"/>
            <w:bottom w:val="none" w:sz="0" w:space="0" w:color="auto"/>
            <w:right w:val="none" w:sz="0" w:space="0" w:color="auto"/>
          </w:divBdr>
        </w:div>
        <w:div w:id="1503005964">
          <w:marLeft w:val="480"/>
          <w:marRight w:val="0"/>
          <w:marTop w:val="0"/>
          <w:marBottom w:val="0"/>
          <w:divBdr>
            <w:top w:val="none" w:sz="0" w:space="0" w:color="auto"/>
            <w:left w:val="none" w:sz="0" w:space="0" w:color="auto"/>
            <w:bottom w:val="none" w:sz="0" w:space="0" w:color="auto"/>
            <w:right w:val="none" w:sz="0" w:space="0" w:color="auto"/>
          </w:divBdr>
        </w:div>
        <w:div w:id="685061365">
          <w:marLeft w:val="480"/>
          <w:marRight w:val="0"/>
          <w:marTop w:val="0"/>
          <w:marBottom w:val="0"/>
          <w:divBdr>
            <w:top w:val="none" w:sz="0" w:space="0" w:color="auto"/>
            <w:left w:val="none" w:sz="0" w:space="0" w:color="auto"/>
            <w:bottom w:val="none" w:sz="0" w:space="0" w:color="auto"/>
            <w:right w:val="none" w:sz="0" w:space="0" w:color="auto"/>
          </w:divBdr>
        </w:div>
        <w:div w:id="1849059393">
          <w:marLeft w:val="480"/>
          <w:marRight w:val="0"/>
          <w:marTop w:val="0"/>
          <w:marBottom w:val="0"/>
          <w:divBdr>
            <w:top w:val="none" w:sz="0" w:space="0" w:color="auto"/>
            <w:left w:val="none" w:sz="0" w:space="0" w:color="auto"/>
            <w:bottom w:val="none" w:sz="0" w:space="0" w:color="auto"/>
            <w:right w:val="none" w:sz="0" w:space="0" w:color="auto"/>
          </w:divBdr>
        </w:div>
        <w:div w:id="73204937">
          <w:marLeft w:val="480"/>
          <w:marRight w:val="0"/>
          <w:marTop w:val="0"/>
          <w:marBottom w:val="0"/>
          <w:divBdr>
            <w:top w:val="none" w:sz="0" w:space="0" w:color="auto"/>
            <w:left w:val="none" w:sz="0" w:space="0" w:color="auto"/>
            <w:bottom w:val="none" w:sz="0" w:space="0" w:color="auto"/>
            <w:right w:val="none" w:sz="0" w:space="0" w:color="auto"/>
          </w:divBdr>
        </w:div>
        <w:div w:id="1695158249">
          <w:marLeft w:val="480"/>
          <w:marRight w:val="0"/>
          <w:marTop w:val="0"/>
          <w:marBottom w:val="0"/>
          <w:divBdr>
            <w:top w:val="none" w:sz="0" w:space="0" w:color="auto"/>
            <w:left w:val="none" w:sz="0" w:space="0" w:color="auto"/>
            <w:bottom w:val="none" w:sz="0" w:space="0" w:color="auto"/>
            <w:right w:val="none" w:sz="0" w:space="0" w:color="auto"/>
          </w:divBdr>
        </w:div>
        <w:div w:id="1290237913">
          <w:marLeft w:val="480"/>
          <w:marRight w:val="0"/>
          <w:marTop w:val="0"/>
          <w:marBottom w:val="0"/>
          <w:divBdr>
            <w:top w:val="none" w:sz="0" w:space="0" w:color="auto"/>
            <w:left w:val="none" w:sz="0" w:space="0" w:color="auto"/>
            <w:bottom w:val="none" w:sz="0" w:space="0" w:color="auto"/>
            <w:right w:val="none" w:sz="0" w:space="0" w:color="auto"/>
          </w:divBdr>
        </w:div>
        <w:div w:id="1231387509">
          <w:marLeft w:val="480"/>
          <w:marRight w:val="0"/>
          <w:marTop w:val="0"/>
          <w:marBottom w:val="0"/>
          <w:divBdr>
            <w:top w:val="none" w:sz="0" w:space="0" w:color="auto"/>
            <w:left w:val="none" w:sz="0" w:space="0" w:color="auto"/>
            <w:bottom w:val="none" w:sz="0" w:space="0" w:color="auto"/>
            <w:right w:val="none" w:sz="0" w:space="0" w:color="auto"/>
          </w:divBdr>
        </w:div>
        <w:div w:id="1452474797">
          <w:marLeft w:val="480"/>
          <w:marRight w:val="0"/>
          <w:marTop w:val="0"/>
          <w:marBottom w:val="0"/>
          <w:divBdr>
            <w:top w:val="none" w:sz="0" w:space="0" w:color="auto"/>
            <w:left w:val="none" w:sz="0" w:space="0" w:color="auto"/>
            <w:bottom w:val="none" w:sz="0" w:space="0" w:color="auto"/>
            <w:right w:val="none" w:sz="0" w:space="0" w:color="auto"/>
          </w:divBdr>
        </w:div>
        <w:div w:id="1280650305">
          <w:marLeft w:val="480"/>
          <w:marRight w:val="0"/>
          <w:marTop w:val="0"/>
          <w:marBottom w:val="0"/>
          <w:divBdr>
            <w:top w:val="none" w:sz="0" w:space="0" w:color="auto"/>
            <w:left w:val="none" w:sz="0" w:space="0" w:color="auto"/>
            <w:bottom w:val="none" w:sz="0" w:space="0" w:color="auto"/>
            <w:right w:val="none" w:sz="0" w:space="0" w:color="auto"/>
          </w:divBdr>
        </w:div>
        <w:div w:id="1574007319">
          <w:marLeft w:val="480"/>
          <w:marRight w:val="0"/>
          <w:marTop w:val="0"/>
          <w:marBottom w:val="0"/>
          <w:divBdr>
            <w:top w:val="none" w:sz="0" w:space="0" w:color="auto"/>
            <w:left w:val="none" w:sz="0" w:space="0" w:color="auto"/>
            <w:bottom w:val="none" w:sz="0" w:space="0" w:color="auto"/>
            <w:right w:val="none" w:sz="0" w:space="0" w:color="auto"/>
          </w:divBdr>
        </w:div>
        <w:div w:id="371224984">
          <w:marLeft w:val="480"/>
          <w:marRight w:val="0"/>
          <w:marTop w:val="0"/>
          <w:marBottom w:val="0"/>
          <w:divBdr>
            <w:top w:val="none" w:sz="0" w:space="0" w:color="auto"/>
            <w:left w:val="none" w:sz="0" w:space="0" w:color="auto"/>
            <w:bottom w:val="none" w:sz="0" w:space="0" w:color="auto"/>
            <w:right w:val="none" w:sz="0" w:space="0" w:color="auto"/>
          </w:divBdr>
        </w:div>
        <w:div w:id="1011025229">
          <w:marLeft w:val="480"/>
          <w:marRight w:val="0"/>
          <w:marTop w:val="0"/>
          <w:marBottom w:val="0"/>
          <w:divBdr>
            <w:top w:val="none" w:sz="0" w:space="0" w:color="auto"/>
            <w:left w:val="none" w:sz="0" w:space="0" w:color="auto"/>
            <w:bottom w:val="none" w:sz="0" w:space="0" w:color="auto"/>
            <w:right w:val="none" w:sz="0" w:space="0" w:color="auto"/>
          </w:divBdr>
        </w:div>
        <w:div w:id="1813448045">
          <w:marLeft w:val="480"/>
          <w:marRight w:val="0"/>
          <w:marTop w:val="0"/>
          <w:marBottom w:val="0"/>
          <w:divBdr>
            <w:top w:val="none" w:sz="0" w:space="0" w:color="auto"/>
            <w:left w:val="none" w:sz="0" w:space="0" w:color="auto"/>
            <w:bottom w:val="none" w:sz="0" w:space="0" w:color="auto"/>
            <w:right w:val="none" w:sz="0" w:space="0" w:color="auto"/>
          </w:divBdr>
        </w:div>
        <w:div w:id="904605120">
          <w:marLeft w:val="480"/>
          <w:marRight w:val="0"/>
          <w:marTop w:val="0"/>
          <w:marBottom w:val="0"/>
          <w:divBdr>
            <w:top w:val="none" w:sz="0" w:space="0" w:color="auto"/>
            <w:left w:val="none" w:sz="0" w:space="0" w:color="auto"/>
            <w:bottom w:val="none" w:sz="0" w:space="0" w:color="auto"/>
            <w:right w:val="none" w:sz="0" w:space="0" w:color="auto"/>
          </w:divBdr>
        </w:div>
        <w:div w:id="1546217042">
          <w:marLeft w:val="480"/>
          <w:marRight w:val="0"/>
          <w:marTop w:val="0"/>
          <w:marBottom w:val="0"/>
          <w:divBdr>
            <w:top w:val="none" w:sz="0" w:space="0" w:color="auto"/>
            <w:left w:val="none" w:sz="0" w:space="0" w:color="auto"/>
            <w:bottom w:val="none" w:sz="0" w:space="0" w:color="auto"/>
            <w:right w:val="none" w:sz="0" w:space="0" w:color="auto"/>
          </w:divBdr>
        </w:div>
        <w:div w:id="2035693681">
          <w:marLeft w:val="480"/>
          <w:marRight w:val="0"/>
          <w:marTop w:val="0"/>
          <w:marBottom w:val="0"/>
          <w:divBdr>
            <w:top w:val="none" w:sz="0" w:space="0" w:color="auto"/>
            <w:left w:val="none" w:sz="0" w:space="0" w:color="auto"/>
            <w:bottom w:val="none" w:sz="0" w:space="0" w:color="auto"/>
            <w:right w:val="none" w:sz="0" w:space="0" w:color="auto"/>
          </w:divBdr>
        </w:div>
        <w:div w:id="1066685239">
          <w:marLeft w:val="480"/>
          <w:marRight w:val="0"/>
          <w:marTop w:val="0"/>
          <w:marBottom w:val="0"/>
          <w:divBdr>
            <w:top w:val="none" w:sz="0" w:space="0" w:color="auto"/>
            <w:left w:val="none" w:sz="0" w:space="0" w:color="auto"/>
            <w:bottom w:val="none" w:sz="0" w:space="0" w:color="auto"/>
            <w:right w:val="none" w:sz="0" w:space="0" w:color="auto"/>
          </w:divBdr>
        </w:div>
        <w:div w:id="965311275">
          <w:marLeft w:val="480"/>
          <w:marRight w:val="0"/>
          <w:marTop w:val="0"/>
          <w:marBottom w:val="0"/>
          <w:divBdr>
            <w:top w:val="none" w:sz="0" w:space="0" w:color="auto"/>
            <w:left w:val="none" w:sz="0" w:space="0" w:color="auto"/>
            <w:bottom w:val="none" w:sz="0" w:space="0" w:color="auto"/>
            <w:right w:val="none" w:sz="0" w:space="0" w:color="auto"/>
          </w:divBdr>
        </w:div>
        <w:div w:id="2097272">
          <w:marLeft w:val="480"/>
          <w:marRight w:val="0"/>
          <w:marTop w:val="0"/>
          <w:marBottom w:val="0"/>
          <w:divBdr>
            <w:top w:val="none" w:sz="0" w:space="0" w:color="auto"/>
            <w:left w:val="none" w:sz="0" w:space="0" w:color="auto"/>
            <w:bottom w:val="none" w:sz="0" w:space="0" w:color="auto"/>
            <w:right w:val="none" w:sz="0" w:space="0" w:color="auto"/>
          </w:divBdr>
        </w:div>
        <w:div w:id="561865752">
          <w:marLeft w:val="480"/>
          <w:marRight w:val="0"/>
          <w:marTop w:val="0"/>
          <w:marBottom w:val="0"/>
          <w:divBdr>
            <w:top w:val="none" w:sz="0" w:space="0" w:color="auto"/>
            <w:left w:val="none" w:sz="0" w:space="0" w:color="auto"/>
            <w:bottom w:val="none" w:sz="0" w:space="0" w:color="auto"/>
            <w:right w:val="none" w:sz="0" w:space="0" w:color="auto"/>
          </w:divBdr>
        </w:div>
        <w:div w:id="1301881072">
          <w:marLeft w:val="480"/>
          <w:marRight w:val="0"/>
          <w:marTop w:val="0"/>
          <w:marBottom w:val="0"/>
          <w:divBdr>
            <w:top w:val="none" w:sz="0" w:space="0" w:color="auto"/>
            <w:left w:val="none" w:sz="0" w:space="0" w:color="auto"/>
            <w:bottom w:val="none" w:sz="0" w:space="0" w:color="auto"/>
            <w:right w:val="none" w:sz="0" w:space="0" w:color="auto"/>
          </w:divBdr>
        </w:div>
        <w:div w:id="425466608">
          <w:marLeft w:val="480"/>
          <w:marRight w:val="0"/>
          <w:marTop w:val="0"/>
          <w:marBottom w:val="0"/>
          <w:divBdr>
            <w:top w:val="none" w:sz="0" w:space="0" w:color="auto"/>
            <w:left w:val="none" w:sz="0" w:space="0" w:color="auto"/>
            <w:bottom w:val="none" w:sz="0" w:space="0" w:color="auto"/>
            <w:right w:val="none" w:sz="0" w:space="0" w:color="auto"/>
          </w:divBdr>
        </w:div>
        <w:div w:id="1588152184">
          <w:marLeft w:val="480"/>
          <w:marRight w:val="0"/>
          <w:marTop w:val="0"/>
          <w:marBottom w:val="0"/>
          <w:divBdr>
            <w:top w:val="none" w:sz="0" w:space="0" w:color="auto"/>
            <w:left w:val="none" w:sz="0" w:space="0" w:color="auto"/>
            <w:bottom w:val="none" w:sz="0" w:space="0" w:color="auto"/>
            <w:right w:val="none" w:sz="0" w:space="0" w:color="auto"/>
          </w:divBdr>
        </w:div>
        <w:div w:id="978994178">
          <w:marLeft w:val="480"/>
          <w:marRight w:val="0"/>
          <w:marTop w:val="0"/>
          <w:marBottom w:val="0"/>
          <w:divBdr>
            <w:top w:val="none" w:sz="0" w:space="0" w:color="auto"/>
            <w:left w:val="none" w:sz="0" w:space="0" w:color="auto"/>
            <w:bottom w:val="none" w:sz="0" w:space="0" w:color="auto"/>
            <w:right w:val="none" w:sz="0" w:space="0" w:color="auto"/>
          </w:divBdr>
        </w:div>
        <w:div w:id="830832398">
          <w:marLeft w:val="480"/>
          <w:marRight w:val="0"/>
          <w:marTop w:val="0"/>
          <w:marBottom w:val="0"/>
          <w:divBdr>
            <w:top w:val="none" w:sz="0" w:space="0" w:color="auto"/>
            <w:left w:val="none" w:sz="0" w:space="0" w:color="auto"/>
            <w:bottom w:val="none" w:sz="0" w:space="0" w:color="auto"/>
            <w:right w:val="none" w:sz="0" w:space="0" w:color="auto"/>
          </w:divBdr>
        </w:div>
        <w:div w:id="1056589518">
          <w:marLeft w:val="480"/>
          <w:marRight w:val="0"/>
          <w:marTop w:val="0"/>
          <w:marBottom w:val="0"/>
          <w:divBdr>
            <w:top w:val="none" w:sz="0" w:space="0" w:color="auto"/>
            <w:left w:val="none" w:sz="0" w:space="0" w:color="auto"/>
            <w:bottom w:val="none" w:sz="0" w:space="0" w:color="auto"/>
            <w:right w:val="none" w:sz="0" w:space="0" w:color="auto"/>
          </w:divBdr>
        </w:div>
        <w:div w:id="1196431396">
          <w:marLeft w:val="480"/>
          <w:marRight w:val="0"/>
          <w:marTop w:val="0"/>
          <w:marBottom w:val="0"/>
          <w:divBdr>
            <w:top w:val="none" w:sz="0" w:space="0" w:color="auto"/>
            <w:left w:val="none" w:sz="0" w:space="0" w:color="auto"/>
            <w:bottom w:val="none" w:sz="0" w:space="0" w:color="auto"/>
            <w:right w:val="none" w:sz="0" w:space="0" w:color="auto"/>
          </w:divBdr>
        </w:div>
        <w:div w:id="1342194955">
          <w:marLeft w:val="480"/>
          <w:marRight w:val="0"/>
          <w:marTop w:val="0"/>
          <w:marBottom w:val="0"/>
          <w:divBdr>
            <w:top w:val="none" w:sz="0" w:space="0" w:color="auto"/>
            <w:left w:val="none" w:sz="0" w:space="0" w:color="auto"/>
            <w:bottom w:val="none" w:sz="0" w:space="0" w:color="auto"/>
            <w:right w:val="none" w:sz="0" w:space="0" w:color="auto"/>
          </w:divBdr>
        </w:div>
        <w:div w:id="38558941">
          <w:marLeft w:val="480"/>
          <w:marRight w:val="0"/>
          <w:marTop w:val="0"/>
          <w:marBottom w:val="0"/>
          <w:divBdr>
            <w:top w:val="none" w:sz="0" w:space="0" w:color="auto"/>
            <w:left w:val="none" w:sz="0" w:space="0" w:color="auto"/>
            <w:bottom w:val="none" w:sz="0" w:space="0" w:color="auto"/>
            <w:right w:val="none" w:sz="0" w:space="0" w:color="auto"/>
          </w:divBdr>
        </w:div>
        <w:div w:id="150676312">
          <w:marLeft w:val="480"/>
          <w:marRight w:val="0"/>
          <w:marTop w:val="0"/>
          <w:marBottom w:val="0"/>
          <w:divBdr>
            <w:top w:val="none" w:sz="0" w:space="0" w:color="auto"/>
            <w:left w:val="none" w:sz="0" w:space="0" w:color="auto"/>
            <w:bottom w:val="none" w:sz="0" w:space="0" w:color="auto"/>
            <w:right w:val="none" w:sz="0" w:space="0" w:color="auto"/>
          </w:divBdr>
        </w:div>
        <w:div w:id="1408696390">
          <w:marLeft w:val="480"/>
          <w:marRight w:val="0"/>
          <w:marTop w:val="0"/>
          <w:marBottom w:val="0"/>
          <w:divBdr>
            <w:top w:val="none" w:sz="0" w:space="0" w:color="auto"/>
            <w:left w:val="none" w:sz="0" w:space="0" w:color="auto"/>
            <w:bottom w:val="none" w:sz="0" w:space="0" w:color="auto"/>
            <w:right w:val="none" w:sz="0" w:space="0" w:color="auto"/>
          </w:divBdr>
        </w:div>
        <w:div w:id="1394499414">
          <w:marLeft w:val="480"/>
          <w:marRight w:val="0"/>
          <w:marTop w:val="0"/>
          <w:marBottom w:val="0"/>
          <w:divBdr>
            <w:top w:val="none" w:sz="0" w:space="0" w:color="auto"/>
            <w:left w:val="none" w:sz="0" w:space="0" w:color="auto"/>
            <w:bottom w:val="none" w:sz="0" w:space="0" w:color="auto"/>
            <w:right w:val="none" w:sz="0" w:space="0" w:color="auto"/>
          </w:divBdr>
        </w:div>
        <w:div w:id="1276719125">
          <w:marLeft w:val="480"/>
          <w:marRight w:val="0"/>
          <w:marTop w:val="0"/>
          <w:marBottom w:val="0"/>
          <w:divBdr>
            <w:top w:val="none" w:sz="0" w:space="0" w:color="auto"/>
            <w:left w:val="none" w:sz="0" w:space="0" w:color="auto"/>
            <w:bottom w:val="none" w:sz="0" w:space="0" w:color="auto"/>
            <w:right w:val="none" w:sz="0" w:space="0" w:color="auto"/>
          </w:divBdr>
        </w:div>
        <w:div w:id="977497202">
          <w:marLeft w:val="480"/>
          <w:marRight w:val="0"/>
          <w:marTop w:val="0"/>
          <w:marBottom w:val="0"/>
          <w:divBdr>
            <w:top w:val="none" w:sz="0" w:space="0" w:color="auto"/>
            <w:left w:val="none" w:sz="0" w:space="0" w:color="auto"/>
            <w:bottom w:val="none" w:sz="0" w:space="0" w:color="auto"/>
            <w:right w:val="none" w:sz="0" w:space="0" w:color="auto"/>
          </w:divBdr>
        </w:div>
        <w:div w:id="1524130193">
          <w:marLeft w:val="480"/>
          <w:marRight w:val="0"/>
          <w:marTop w:val="0"/>
          <w:marBottom w:val="0"/>
          <w:divBdr>
            <w:top w:val="none" w:sz="0" w:space="0" w:color="auto"/>
            <w:left w:val="none" w:sz="0" w:space="0" w:color="auto"/>
            <w:bottom w:val="none" w:sz="0" w:space="0" w:color="auto"/>
            <w:right w:val="none" w:sz="0" w:space="0" w:color="auto"/>
          </w:divBdr>
        </w:div>
        <w:div w:id="1340813342">
          <w:marLeft w:val="480"/>
          <w:marRight w:val="0"/>
          <w:marTop w:val="0"/>
          <w:marBottom w:val="0"/>
          <w:divBdr>
            <w:top w:val="none" w:sz="0" w:space="0" w:color="auto"/>
            <w:left w:val="none" w:sz="0" w:space="0" w:color="auto"/>
            <w:bottom w:val="none" w:sz="0" w:space="0" w:color="auto"/>
            <w:right w:val="none" w:sz="0" w:space="0" w:color="auto"/>
          </w:divBdr>
        </w:div>
        <w:div w:id="1955558082">
          <w:marLeft w:val="480"/>
          <w:marRight w:val="0"/>
          <w:marTop w:val="0"/>
          <w:marBottom w:val="0"/>
          <w:divBdr>
            <w:top w:val="none" w:sz="0" w:space="0" w:color="auto"/>
            <w:left w:val="none" w:sz="0" w:space="0" w:color="auto"/>
            <w:bottom w:val="none" w:sz="0" w:space="0" w:color="auto"/>
            <w:right w:val="none" w:sz="0" w:space="0" w:color="auto"/>
          </w:divBdr>
        </w:div>
        <w:div w:id="1348675525">
          <w:marLeft w:val="480"/>
          <w:marRight w:val="0"/>
          <w:marTop w:val="0"/>
          <w:marBottom w:val="0"/>
          <w:divBdr>
            <w:top w:val="none" w:sz="0" w:space="0" w:color="auto"/>
            <w:left w:val="none" w:sz="0" w:space="0" w:color="auto"/>
            <w:bottom w:val="none" w:sz="0" w:space="0" w:color="auto"/>
            <w:right w:val="none" w:sz="0" w:space="0" w:color="auto"/>
          </w:divBdr>
        </w:div>
        <w:div w:id="473958005">
          <w:marLeft w:val="480"/>
          <w:marRight w:val="0"/>
          <w:marTop w:val="0"/>
          <w:marBottom w:val="0"/>
          <w:divBdr>
            <w:top w:val="none" w:sz="0" w:space="0" w:color="auto"/>
            <w:left w:val="none" w:sz="0" w:space="0" w:color="auto"/>
            <w:bottom w:val="none" w:sz="0" w:space="0" w:color="auto"/>
            <w:right w:val="none" w:sz="0" w:space="0" w:color="auto"/>
          </w:divBdr>
        </w:div>
        <w:div w:id="727728454">
          <w:marLeft w:val="480"/>
          <w:marRight w:val="0"/>
          <w:marTop w:val="0"/>
          <w:marBottom w:val="0"/>
          <w:divBdr>
            <w:top w:val="none" w:sz="0" w:space="0" w:color="auto"/>
            <w:left w:val="none" w:sz="0" w:space="0" w:color="auto"/>
            <w:bottom w:val="none" w:sz="0" w:space="0" w:color="auto"/>
            <w:right w:val="none" w:sz="0" w:space="0" w:color="auto"/>
          </w:divBdr>
        </w:div>
        <w:div w:id="799810778">
          <w:marLeft w:val="480"/>
          <w:marRight w:val="0"/>
          <w:marTop w:val="0"/>
          <w:marBottom w:val="0"/>
          <w:divBdr>
            <w:top w:val="none" w:sz="0" w:space="0" w:color="auto"/>
            <w:left w:val="none" w:sz="0" w:space="0" w:color="auto"/>
            <w:bottom w:val="none" w:sz="0" w:space="0" w:color="auto"/>
            <w:right w:val="none" w:sz="0" w:space="0" w:color="auto"/>
          </w:divBdr>
        </w:div>
        <w:div w:id="1822887796">
          <w:marLeft w:val="480"/>
          <w:marRight w:val="0"/>
          <w:marTop w:val="0"/>
          <w:marBottom w:val="0"/>
          <w:divBdr>
            <w:top w:val="none" w:sz="0" w:space="0" w:color="auto"/>
            <w:left w:val="none" w:sz="0" w:space="0" w:color="auto"/>
            <w:bottom w:val="none" w:sz="0" w:space="0" w:color="auto"/>
            <w:right w:val="none" w:sz="0" w:space="0" w:color="auto"/>
          </w:divBdr>
        </w:div>
        <w:div w:id="853764827">
          <w:marLeft w:val="480"/>
          <w:marRight w:val="0"/>
          <w:marTop w:val="0"/>
          <w:marBottom w:val="0"/>
          <w:divBdr>
            <w:top w:val="none" w:sz="0" w:space="0" w:color="auto"/>
            <w:left w:val="none" w:sz="0" w:space="0" w:color="auto"/>
            <w:bottom w:val="none" w:sz="0" w:space="0" w:color="auto"/>
            <w:right w:val="none" w:sz="0" w:space="0" w:color="auto"/>
          </w:divBdr>
        </w:div>
        <w:div w:id="431122436">
          <w:marLeft w:val="480"/>
          <w:marRight w:val="0"/>
          <w:marTop w:val="0"/>
          <w:marBottom w:val="0"/>
          <w:divBdr>
            <w:top w:val="none" w:sz="0" w:space="0" w:color="auto"/>
            <w:left w:val="none" w:sz="0" w:space="0" w:color="auto"/>
            <w:bottom w:val="none" w:sz="0" w:space="0" w:color="auto"/>
            <w:right w:val="none" w:sz="0" w:space="0" w:color="auto"/>
          </w:divBdr>
        </w:div>
        <w:div w:id="701826110">
          <w:marLeft w:val="480"/>
          <w:marRight w:val="0"/>
          <w:marTop w:val="0"/>
          <w:marBottom w:val="0"/>
          <w:divBdr>
            <w:top w:val="none" w:sz="0" w:space="0" w:color="auto"/>
            <w:left w:val="none" w:sz="0" w:space="0" w:color="auto"/>
            <w:bottom w:val="none" w:sz="0" w:space="0" w:color="auto"/>
            <w:right w:val="none" w:sz="0" w:space="0" w:color="auto"/>
          </w:divBdr>
        </w:div>
        <w:div w:id="859971670">
          <w:marLeft w:val="480"/>
          <w:marRight w:val="0"/>
          <w:marTop w:val="0"/>
          <w:marBottom w:val="0"/>
          <w:divBdr>
            <w:top w:val="none" w:sz="0" w:space="0" w:color="auto"/>
            <w:left w:val="none" w:sz="0" w:space="0" w:color="auto"/>
            <w:bottom w:val="none" w:sz="0" w:space="0" w:color="auto"/>
            <w:right w:val="none" w:sz="0" w:space="0" w:color="auto"/>
          </w:divBdr>
        </w:div>
        <w:div w:id="2054302119">
          <w:marLeft w:val="480"/>
          <w:marRight w:val="0"/>
          <w:marTop w:val="0"/>
          <w:marBottom w:val="0"/>
          <w:divBdr>
            <w:top w:val="none" w:sz="0" w:space="0" w:color="auto"/>
            <w:left w:val="none" w:sz="0" w:space="0" w:color="auto"/>
            <w:bottom w:val="none" w:sz="0" w:space="0" w:color="auto"/>
            <w:right w:val="none" w:sz="0" w:space="0" w:color="auto"/>
          </w:divBdr>
        </w:div>
        <w:div w:id="2068257581">
          <w:marLeft w:val="480"/>
          <w:marRight w:val="0"/>
          <w:marTop w:val="0"/>
          <w:marBottom w:val="0"/>
          <w:divBdr>
            <w:top w:val="none" w:sz="0" w:space="0" w:color="auto"/>
            <w:left w:val="none" w:sz="0" w:space="0" w:color="auto"/>
            <w:bottom w:val="none" w:sz="0" w:space="0" w:color="auto"/>
            <w:right w:val="none" w:sz="0" w:space="0" w:color="auto"/>
          </w:divBdr>
        </w:div>
        <w:div w:id="1642225270">
          <w:marLeft w:val="480"/>
          <w:marRight w:val="0"/>
          <w:marTop w:val="0"/>
          <w:marBottom w:val="0"/>
          <w:divBdr>
            <w:top w:val="none" w:sz="0" w:space="0" w:color="auto"/>
            <w:left w:val="none" w:sz="0" w:space="0" w:color="auto"/>
            <w:bottom w:val="none" w:sz="0" w:space="0" w:color="auto"/>
            <w:right w:val="none" w:sz="0" w:space="0" w:color="auto"/>
          </w:divBdr>
        </w:div>
        <w:div w:id="1847475173">
          <w:marLeft w:val="480"/>
          <w:marRight w:val="0"/>
          <w:marTop w:val="0"/>
          <w:marBottom w:val="0"/>
          <w:divBdr>
            <w:top w:val="none" w:sz="0" w:space="0" w:color="auto"/>
            <w:left w:val="none" w:sz="0" w:space="0" w:color="auto"/>
            <w:bottom w:val="none" w:sz="0" w:space="0" w:color="auto"/>
            <w:right w:val="none" w:sz="0" w:space="0" w:color="auto"/>
          </w:divBdr>
        </w:div>
        <w:div w:id="127741905">
          <w:marLeft w:val="480"/>
          <w:marRight w:val="0"/>
          <w:marTop w:val="0"/>
          <w:marBottom w:val="0"/>
          <w:divBdr>
            <w:top w:val="none" w:sz="0" w:space="0" w:color="auto"/>
            <w:left w:val="none" w:sz="0" w:space="0" w:color="auto"/>
            <w:bottom w:val="none" w:sz="0" w:space="0" w:color="auto"/>
            <w:right w:val="none" w:sz="0" w:space="0" w:color="auto"/>
          </w:divBdr>
        </w:div>
        <w:div w:id="1375273834">
          <w:marLeft w:val="480"/>
          <w:marRight w:val="0"/>
          <w:marTop w:val="0"/>
          <w:marBottom w:val="0"/>
          <w:divBdr>
            <w:top w:val="none" w:sz="0" w:space="0" w:color="auto"/>
            <w:left w:val="none" w:sz="0" w:space="0" w:color="auto"/>
            <w:bottom w:val="none" w:sz="0" w:space="0" w:color="auto"/>
            <w:right w:val="none" w:sz="0" w:space="0" w:color="auto"/>
          </w:divBdr>
        </w:div>
        <w:div w:id="944729783">
          <w:marLeft w:val="480"/>
          <w:marRight w:val="0"/>
          <w:marTop w:val="0"/>
          <w:marBottom w:val="0"/>
          <w:divBdr>
            <w:top w:val="none" w:sz="0" w:space="0" w:color="auto"/>
            <w:left w:val="none" w:sz="0" w:space="0" w:color="auto"/>
            <w:bottom w:val="none" w:sz="0" w:space="0" w:color="auto"/>
            <w:right w:val="none" w:sz="0" w:space="0" w:color="auto"/>
          </w:divBdr>
        </w:div>
        <w:div w:id="1295600140">
          <w:marLeft w:val="480"/>
          <w:marRight w:val="0"/>
          <w:marTop w:val="0"/>
          <w:marBottom w:val="0"/>
          <w:divBdr>
            <w:top w:val="none" w:sz="0" w:space="0" w:color="auto"/>
            <w:left w:val="none" w:sz="0" w:space="0" w:color="auto"/>
            <w:bottom w:val="none" w:sz="0" w:space="0" w:color="auto"/>
            <w:right w:val="none" w:sz="0" w:space="0" w:color="auto"/>
          </w:divBdr>
        </w:div>
        <w:div w:id="126514889">
          <w:marLeft w:val="480"/>
          <w:marRight w:val="0"/>
          <w:marTop w:val="0"/>
          <w:marBottom w:val="0"/>
          <w:divBdr>
            <w:top w:val="none" w:sz="0" w:space="0" w:color="auto"/>
            <w:left w:val="none" w:sz="0" w:space="0" w:color="auto"/>
            <w:bottom w:val="none" w:sz="0" w:space="0" w:color="auto"/>
            <w:right w:val="none" w:sz="0" w:space="0" w:color="auto"/>
          </w:divBdr>
        </w:div>
        <w:div w:id="475532660">
          <w:marLeft w:val="480"/>
          <w:marRight w:val="0"/>
          <w:marTop w:val="0"/>
          <w:marBottom w:val="0"/>
          <w:divBdr>
            <w:top w:val="none" w:sz="0" w:space="0" w:color="auto"/>
            <w:left w:val="none" w:sz="0" w:space="0" w:color="auto"/>
            <w:bottom w:val="none" w:sz="0" w:space="0" w:color="auto"/>
            <w:right w:val="none" w:sz="0" w:space="0" w:color="auto"/>
          </w:divBdr>
        </w:div>
        <w:div w:id="1521433849">
          <w:marLeft w:val="480"/>
          <w:marRight w:val="0"/>
          <w:marTop w:val="0"/>
          <w:marBottom w:val="0"/>
          <w:divBdr>
            <w:top w:val="none" w:sz="0" w:space="0" w:color="auto"/>
            <w:left w:val="none" w:sz="0" w:space="0" w:color="auto"/>
            <w:bottom w:val="none" w:sz="0" w:space="0" w:color="auto"/>
            <w:right w:val="none" w:sz="0" w:space="0" w:color="auto"/>
          </w:divBdr>
        </w:div>
        <w:div w:id="1831018666">
          <w:marLeft w:val="480"/>
          <w:marRight w:val="0"/>
          <w:marTop w:val="0"/>
          <w:marBottom w:val="0"/>
          <w:divBdr>
            <w:top w:val="none" w:sz="0" w:space="0" w:color="auto"/>
            <w:left w:val="none" w:sz="0" w:space="0" w:color="auto"/>
            <w:bottom w:val="none" w:sz="0" w:space="0" w:color="auto"/>
            <w:right w:val="none" w:sz="0" w:space="0" w:color="auto"/>
          </w:divBdr>
        </w:div>
        <w:div w:id="516164050">
          <w:marLeft w:val="480"/>
          <w:marRight w:val="0"/>
          <w:marTop w:val="0"/>
          <w:marBottom w:val="0"/>
          <w:divBdr>
            <w:top w:val="none" w:sz="0" w:space="0" w:color="auto"/>
            <w:left w:val="none" w:sz="0" w:space="0" w:color="auto"/>
            <w:bottom w:val="none" w:sz="0" w:space="0" w:color="auto"/>
            <w:right w:val="none" w:sz="0" w:space="0" w:color="auto"/>
          </w:divBdr>
        </w:div>
        <w:div w:id="234319278">
          <w:marLeft w:val="480"/>
          <w:marRight w:val="0"/>
          <w:marTop w:val="0"/>
          <w:marBottom w:val="0"/>
          <w:divBdr>
            <w:top w:val="none" w:sz="0" w:space="0" w:color="auto"/>
            <w:left w:val="none" w:sz="0" w:space="0" w:color="auto"/>
            <w:bottom w:val="none" w:sz="0" w:space="0" w:color="auto"/>
            <w:right w:val="none" w:sz="0" w:space="0" w:color="auto"/>
          </w:divBdr>
        </w:div>
        <w:div w:id="1498688358">
          <w:marLeft w:val="480"/>
          <w:marRight w:val="0"/>
          <w:marTop w:val="0"/>
          <w:marBottom w:val="0"/>
          <w:divBdr>
            <w:top w:val="none" w:sz="0" w:space="0" w:color="auto"/>
            <w:left w:val="none" w:sz="0" w:space="0" w:color="auto"/>
            <w:bottom w:val="none" w:sz="0" w:space="0" w:color="auto"/>
            <w:right w:val="none" w:sz="0" w:space="0" w:color="auto"/>
          </w:divBdr>
        </w:div>
        <w:div w:id="157118945">
          <w:marLeft w:val="480"/>
          <w:marRight w:val="0"/>
          <w:marTop w:val="0"/>
          <w:marBottom w:val="0"/>
          <w:divBdr>
            <w:top w:val="none" w:sz="0" w:space="0" w:color="auto"/>
            <w:left w:val="none" w:sz="0" w:space="0" w:color="auto"/>
            <w:bottom w:val="none" w:sz="0" w:space="0" w:color="auto"/>
            <w:right w:val="none" w:sz="0" w:space="0" w:color="auto"/>
          </w:divBdr>
        </w:div>
        <w:div w:id="377977400">
          <w:marLeft w:val="480"/>
          <w:marRight w:val="0"/>
          <w:marTop w:val="0"/>
          <w:marBottom w:val="0"/>
          <w:divBdr>
            <w:top w:val="none" w:sz="0" w:space="0" w:color="auto"/>
            <w:left w:val="none" w:sz="0" w:space="0" w:color="auto"/>
            <w:bottom w:val="none" w:sz="0" w:space="0" w:color="auto"/>
            <w:right w:val="none" w:sz="0" w:space="0" w:color="auto"/>
          </w:divBdr>
        </w:div>
        <w:div w:id="594555909">
          <w:marLeft w:val="480"/>
          <w:marRight w:val="0"/>
          <w:marTop w:val="0"/>
          <w:marBottom w:val="0"/>
          <w:divBdr>
            <w:top w:val="none" w:sz="0" w:space="0" w:color="auto"/>
            <w:left w:val="none" w:sz="0" w:space="0" w:color="auto"/>
            <w:bottom w:val="none" w:sz="0" w:space="0" w:color="auto"/>
            <w:right w:val="none" w:sz="0" w:space="0" w:color="auto"/>
          </w:divBdr>
        </w:div>
        <w:div w:id="378558401">
          <w:marLeft w:val="480"/>
          <w:marRight w:val="0"/>
          <w:marTop w:val="0"/>
          <w:marBottom w:val="0"/>
          <w:divBdr>
            <w:top w:val="none" w:sz="0" w:space="0" w:color="auto"/>
            <w:left w:val="none" w:sz="0" w:space="0" w:color="auto"/>
            <w:bottom w:val="none" w:sz="0" w:space="0" w:color="auto"/>
            <w:right w:val="none" w:sz="0" w:space="0" w:color="auto"/>
          </w:divBdr>
        </w:div>
        <w:div w:id="1698431338">
          <w:marLeft w:val="480"/>
          <w:marRight w:val="0"/>
          <w:marTop w:val="0"/>
          <w:marBottom w:val="0"/>
          <w:divBdr>
            <w:top w:val="none" w:sz="0" w:space="0" w:color="auto"/>
            <w:left w:val="none" w:sz="0" w:space="0" w:color="auto"/>
            <w:bottom w:val="none" w:sz="0" w:space="0" w:color="auto"/>
            <w:right w:val="none" w:sz="0" w:space="0" w:color="auto"/>
          </w:divBdr>
        </w:div>
        <w:div w:id="1008755755">
          <w:marLeft w:val="480"/>
          <w:marRight w:val="0"/>
          <w:marTop w:val="0"/>
          <w:marBottom w:val="0"/>
          <w:divBdr>
            <w:top w:val="none" w:sz="0" w:space="0" w:color="auto"/>
            <w:left w:val="none" w:sz="0" w:space="0" w:color="auto"/>
            <w:bottom w:val="none" w:sz="0" w:space="0" w:color="auto"/>
            <w:right w:val="none" w:sz="0" w:space="0" w:color="auto"/>
          </w:divBdr>
        </w:div>
        <w:div w:id="1665162190">
          <w:marLeft w:val="480"/>
          <w:marRight w:val="0"/>
          <w:marTop w:val="0"/>
          <w:marBottom w:val="0"/>
          <w:divBdr>
            <w:top w:val="none" w:sz="0" w:space="0" w:color="auto"/>
            <w:left w:val="none" w:sz="0" w:space="0" w:color="auto"/>
            <w:bottom w:val="none" w:sz="0" w:space="0" w:color="auto"/>
            <w:right w:val="none" w:sz="0" w:space="0" w:color="auto"/>
          </w:divBdr>
        </w:div>
        <w:div w:id="768891034">
          <w:marLeft w:val="480"/>
          <w:marRight w:val="0"/>
          <w:marTop w:val="0"/>
          <w:marBottom w:val="0"/>
          <w:divBdr>
            <w:top w:val="none" w:sz="0" w:space="0" w:color="auto"/>
            <w:left w:val="none" w:sz="0" w:space="0" w:color="auto"/>
            <w:bottom w:val="none" w:sz="0" w:space="0" w:color="auto"/>
            <w:right w:val="none" w:sz="0" w:space="0" w:color="auto"/>
          </w:divBdr>
        </w:div>
        <w:div w:id="212160636">
          <w:marLeft w:val="480"/>
          <w:marRight w:val="0"/>
          <w:marTop w:val="0"/>
          <w:marBottom w:val="0"/>
          <w:divBdr>
            <w:top w:val="none" w:sz="0" w:space="0" w:color="auto"/>
            <w:left w:val="none" w:sz="0" w:space="0" w:color="auto"/>
            <w:bottom w:val="none" w:sz="0" w:space="0" w:color="auto"/>
            <w:right w:val="none" w:sz="0" w:space="0" w:color="auto"/>
          </w:divBdr>
        </w:div>
        <w:div w:id="369453026">
          <w:marLeft w:val="480"/>
          <w:marRight w:val="0"/>
          <w:marTop w:val="0"/>
          <w:marBottom w:val="0"/>
          <w:divBdr>
            <w:top w:val="none" w:sz="0" w:space="0" w:color="auto"/>
            <w:left w:val="none" w:sz="0" w:space="0" w:color="auto"/>
            <w:bottom w:val="none" w:sz="0" w:space="0" w:color="auto"/>
            <w:right w:val="none" w:sz="0" w:space="0" w:color="auto"/>
          </w:divBdr>
        </w:div>
        <w:div w:id="1258558447">
          <w:marLeft w:val="480"/>
          <w:marRight w:val="0"/>
          <w:marTop w:val="0"/>
          <w:marBottom w:val="0"/>
          <w:divBdr>
            <w:top w:val="none" w:sz="0" w:space="0" w:color="auto"/>
            <w:left w:val="none" w:sz="0" w:space="0" w:color="auto"/>
            <w:bottom w:val="none" w:sz="0" w:space="0" w:color="auto"/>
            <w:right w:val="none" w:sz="0" w:space="0" w:color="auto"/>
          </w:divBdr>
        </w:div>
        <w:div w:id="1022826101">
          <w:marLeft w:val="480"/>
          <w:marRight w:val="0"/>
          <w:marTop w:val="0"/>
          <w:marBottom w:val="0"/>
          <w:divBdr>
            <w:top w:val="none" w:sz="0" w:space="0" w:color="auto"/>
            <w:left w:val="none" w:sz="0" w:space="0" w:color="auto"/>
            <w:bottom w:val="none" w:sz="0" w:space="0" w:color="auto"/>
            <w:right w:val="none" w:sz="0" w:space="0" w:color="auto"/>
          </w:divBdr>
        </w:div>
        <w:div w:id="1445029692">
          <w:marLeft w:val="480"/>
          <w:marRight w:val="0"/>
          <w:marTop w:val="0"/>
          <w:marBottom w:val="0"/>
          <w:divBdr>
            <w:top w:val="none" w:sz="0" w:space="0" w:color="auto"/>
            <w:left w:val="none" w:sz="0" w:space="0" w:color="auto"/>
            <w:bottom w:val="none" w:sz="0" w:space="0" w:color="auto"/>
            <w:right w:val="none" w:sz="0" w:space="0" w:color="auto"/>
          </w:divBdr>
        </w:div>
        <w:div w:id="1914195729">
          <w:marLeft w:val="480"/>
          <w:marRight w:val="0"/>
          <w:marTop w:val="0"/>
          <w:marBottom w:val="0"/>
          <w:divBdr>
            <w:top w:val="none" w:sz="0" w:space="0" w:color="auto"/>
            <w:left w:val="none" w:sz="0" w:space="0" w:color="auto"/>
            <w:bottom w:val="none" w:sz="0" w:space="0" w:color="auto"/>
            <w:right w:val="none" w:sz="0" w:space="0" w:color="auto"/>
          </w:divBdr>
        </w:div>
        <w:div w:id="796873458">
          <w:marLeft w:val="480"/>
          <w:marRight w:val="0"/>
          <w:marTop w:val="0"/>
          <w:marBottom w:val="0"/>
          <w:divBdr>
            <w:top w:val="none" w:sz="0" w:space="0" w:color="auto"/>
            <w:left w:val="none" w:sz="0" w:space="0" w:color="auto"/>
            <w:bottom w:val="none" w:sz="0" w:space="0" w:color="auto"/>
            <w:right w:val="none" w:sz="0" w:space="0" w:color="auto"/>
          </w:divBdr>
        </w:div>
        <w:div w:id="849373740">
          <w:marLeft w:val="480"/>
          <w:marRight w:val="0"/>
          <w:marTop w:val="0"/>
          <w:marBottom w:val="0"/>
          <w:divBdr>
            <w:top w:val="none" w:sz="0" w:space="0" w:color="auto"/>
            <w:left w:val="none" w:sz="0" w:space="0" w:color="auto"/>
            <w:bottom w:val="none" w:sz="0" w:space="0" w:color="auto"/>
            <w:right w:val="none" w:sz="0" w:space="0" w:color="auto"/>
          </w:divBdr>
        </w:div>
        <w:div w:id="179390902">
          <w:marLeft w:val="480"/>
          <w:marRight w:val="0"/>
          <w:marTop w:val="0"/>
          <w:marBottom w:val="0"/>
          <w:divBdr>
            <w:top w:val="none" w:sz="0" w:space="0" w:color="auto"/>
            <w:left w:val="none" w:sz="0" w:space="0" w:color="auto"/>
            <w:bottom w:val="none" w:sz="0" w:space="0" w:color="auto"/>
            <w:right w:val="none" w:sz="0" w:space="0" w:color="auto"/>
          </w:divBdr>
        </w:div>
        <w:div w:id="649216772">
          <w:marLeft w:val="480"/>
          <w:marRight w:val="0"/>
          <w:marTop w:val="0"/>
          <w:marBottom w:val="0"/>
          <w:divBdr>
            <w:top w:val="none" w:sz="0" w:space="0" w:color="auto"/>
            <w:left w:val="none" w:sz="0" w:space="0" w:color="auto"/>
            <w:bottom w:val="none" w:sz="0" w:space="0" w:color="auto"/>
            <w:right w:val="none" w:sz="0" w:space="0" w:color="auto"/>
          </w:divBdr>
        </w:div>
        <w:div w:id="2105686111">
          <w:marLeft w:val="480"/>
          <w:marRight w:val="0"/>
          <w:marTop w:val="0"/>
          <w:marBottom w:val="0"/>
          <w:divBdr>
            <w:top w:val="none" w:sz="0" w:space="0" w:color="auto"/>
            <w:left w:val="none" w:sz="0" w:space="0" w:color="auto"/>
            <w:bottom w:val="none" w:sz="0" w:space="0" w:color="auto"/>
            <w:right w:val="none" w:sz="0" w:space="0" w:color="auto"/>
          </w:divBdr>
        </w:div>
        <w:div w:id="2100056966">
          <w:marLeft w:val="480"/>
          <w:marRight w:val="0"/>
          <w:marTop w:val="0"/>
          <w:marBottom w:val="0"/>
          <w:divBdr>
            <w:top w:val="none" w:sz="0" w:space="0" w:color="auto"/>
            <w:left w:val="none" w:sz="0" w:space="0" w:color="auto"/>
            <w:bottom w:val="none" w:sz="0" w:space="0" w:color="auto"/>
            <w:right w:val="none" w:sz="0" w:space="0" w:color="auto"/>
          </w:divBdr>
        </w:div>
        <w:div w:id="1601445802">
          <w:marLeft w:val="480"/>
          <w:marRight w:val="0"/>
          <w:marTop w:val="0"/>
          <w:marBottom w:val="0"/>
          <w:divBdr>
            <w:top w:val="none" w:sz="0" w:space="0" w:color="auto"/>
            <w:left w:val="none" w:sz="0" w:space="0" w:color="auto"/>
            <w:bottom w:val="none" w:sz="0" w:space="0" w:color="auto"/>
            <w:right w:val="none" w:sz="0" w:space="0" w:color="auto"/>
          </w:divBdr>
        </w:div>
        <w:div w:id="462236513">
          <w:marLeft w:val="480"/>
          <w:marRight w:val="0"/>
          <w:marTop w:val="0"/>
          <w:marBottom w:val="0"/>
          <w:divBdr>
            <w:top w:val="none" w:sz="0" w:space="0" w:color="auto"/>
            <w:left w:val="none" w:sz="0" w:space="0" w:color="auto"/>
            <w:bottom w:val="none" w:sz="0" w:space="0" w:color="auto"/>
            <w:right w:val="none" w:sz="0" w:space="0" w:color="auto"/>
          </w:divBdr>
        </w:div>
        <w:div w:id="1904952449">
          <w:marLeft w:val="480"/>
          <w:marRight w:val="0"/>
          <w:marTop w:val="0"/>
          <w:marBottom w:val="0"/>
          <w:divBdr>
            <w:top w:val="none" w:sz="0" w:space="0" w:color="auto"/>
            <w:left w:val="none" w:sz="0" w:space="0" w:color="auto"/>
            <w:bottom w:val="none" w:sz="0" w:space="0" w:color="auto"/>
            <w:right w:val="none" w:sz="0" w:space="0" w:color="auto"/>
          </w:divBdr>
        </w:div>
        <w:div w:id="1597325982">
          <w:marLeft w:val="480"/>
          <w:marRight w:val="0"/>
          <w:marTop w:val="0"/>
          <w:marBottom w:val="0"/>
          <w:divBdr>
            <w:top w:val="none" w:sz="0" w:space="0" w:color="auto"/>
            <w:left w:val="none" w:sz="0" w:space="0" w:color="auto"/>
            <w:bottom w:val="none" w:sz="0" w:space="0" w:color="auto"/>
            <w:right w:val="none" w:sz="0" w:space="0" w:color="auto"/>
          </w:divBdr>
        </w:div>
        <w:div w:id="240648411">
          <w:marLeft w:val="480"/>
          <w:marRight w:val="0"/>
          <w:marTop w:val="0"/>
          <w:marBottom w:val="0"/>
          <w:divBdr>
            <w:top w:val="none" w:sz="0" w:space="0" w:color="auto"/>
            <w:left w:val="none" w:sz="0" w:space="0" w:color="auto"/>
            <w:bottom w:val="none" w:sz="0" w:space="0" w:color="auto"/>
            <w:right w:val="none" w:sz="0" w:space="0" w:color="auto"/>
          </w:divBdr>
        </w:div>
        <w:div w:id="891842456">
          <w:marLeft w:val="480"/>
          <w:marRight w:val="0"/>
          <w:marTop w:val="0"/>
          <w:marBottom w:val="0"/>
          <w:divBdr>
            <w:top w:val="none" w:sz="0" w:space="0" w:color="auto"/>
            <w:left w:val="none" w:sz="0" w:space="0" w:color="auto"/>
            <w:bottom w:val="none" w:sz="0" w:space="0" w:color="auto"/>
            <w:right w:val="none" w:sz="0" w:space="0" w:color="auto"/>
          </w:divBdr>
        </w:div>
        <w:div w:id="134298938">
          <w:marLeft w:val="480"/>
          <w:marRight w:val="0"/>
          <w:marTop w:val="0"/>
          <w:marBottom w:val="0"/>
          <w:divBdr>
            <w:top w:val="none" w:sz="0" w:space="0" w:color="auto"/>
            <w:left w:val="none" w:sz="0" w:space="0" w:color="auto"/>
            <w:bottom w:val="none" w:sz="0" w:space="0" w:color="auto"/>
            <w:right w:val="none" w:sz="0" w:space="0" w:color="auto"/>
          </w:divBdr>
        </w:div>
        <w:div w:id="653141302">
          <w:marLeft w:val="480"/>
          <w:marRight w:val="0"/>
          <w:marTop w:val="0"/>
          <w:marBottom w:val="0"/>
          <w:divBdr>
            <w:top w:val="none" w:sz="0" w:space="0" w:color="auto"/>
            <w:left w:val="none" w:sz="0" w:space="0" w:color="auto"/>
            <w:bottom w:val="none" w:sz="0" w:space="0" w:color="auto"/>
            <w:right w:val="none" w:sz="0" w:space="0" w:color="auto"/>
          </w:divBdr>
        </w:div>
        <w:div w:id="1077362446">
          <w:marLeft w:val="480"/>
          <w:marRight w:val="0"/>
          <w:marTop w:val="0"/>
          <w:marBottom w:val="0"/>
          <w:divBdr>
            <w:top w:val="none" w:sz="0" w:space="0" w:color="auto"/>
            <w:left w:val="none" w:sz="0" w:space="0" w:color="auto"/>
            <w:bottom w:val="none" w:sz="0" w:space="0" w:color="auto"/>
            <w:right w:val="none" w:sz="0" w:space="0" w:color="auto"/>
          </w:divBdr>
        </w:div>
        <w:div w:id="467359688">
          <w:marLeft w:val="480"/>
          <w:marRight w:val="0"/>
          <w:marTop w:val="0"/>
          <w:marBottom w:val="0"/>
          <w:divBdr>
            <w:top w:val="none" w:sz="0" w:space="0" w:color="auto"/>
            <w:left w:val="none" w:sz="0" w:space="0" w:color="auto"/>
            <w:bottom w:val="none" w:sz="0" w:space="0" w:color="auto"/>
            <w:right w:val="none" w:sz="0" w:space="0" w:color="auto"/>
          </w:divBdr>
        </w:div>
        <w:div w:id="471294586">
          <w:marLeft w:val="480"/>
          <w:marRight w:val="0"/>
          <w:marTop w:val="0"/>
          <w:marBottom w:val="0"/>
          <w:divBdr>
            <w:top w:val="none" w:sz="0" w:space="0" w:color="auto"/>
            <w:left w:val="none" w:sz="0" w:space="0" w:color="auto"/>
            <w:bottom w:val="none" w:sz="0" w:space="0" w:color="auto"/>
            <w:right w:val="none" w:sz="0" w:space="0" w:color="auto"/>
          </w:divBdr>
        </w:div>
        <w:div w:id="1179127145">
          <w:marLeft w:val="480"/>
          <w:marRight w:val="0"/>
          <w:marTop w:val="0"/>
          <w:marBottom w:val="0"/>
          <w:divBdr>
            <w:top w:val="none" w:sz="0" w:space="0" w:color="auto"/>
            <w:left w:val="none" w:sz="0" w:space="0" w:color="auto"/>
            <w:bottom w:val="none" w:sz="0" w:space="0" w:color="auto"/>
            <w:right w:val="none" w:sz="0" w:space="0" w:color="auto"/>
          </w:divBdr>
        </w:div>
        <w:div w:id="2145348226">
          <w:marLeft w:val="480"/>
          <w:marRight w:val="0"/>
          <w:marTop w:val="0"/>
          <w:marBottom w:val="0"/>
          <w:divBdr>
            <w:top w:val="none" w:sz="0" w:space="0" w:color="auto"/>
            <w:left w:val="none" w:sz="0" w:space="0" w:color="auto"/>
            <w:bottom w:val="none" w:sz="0" w:space="0" w:color="auto"/>
            <w:right w:val="none" w:sz="0" w:space="0" w:color="auto"/>
          </w:divBdr>
        </w:div>
        <w:div w:id="755398969">
          <w:marLeft w:val="480"/>
          <w:marRight w:val="0"/>
          <w:marTop w:val="0"/>
          <w:marBottom w:val="0"/>
          <w:divBdr>
            <w:top w:val="none" w:sz="0" w:space="0" w:color="auto"/>
            <w:left w:val="none" w:sz="0" w:space="0" w:color="auto"/>
            <w:bottom w:val="none" w:sz="0" w:space="0" w:color="auto"/>
            <w:right w:val="none" w:sz="0" w:space="0" w:color="auto"/>
          </w:divBdr>
        </w:div>
        <w:div w:id="1672610130">
          <w:marLeft w:val="480"/>
          <w:marRight w:val="0"/>
          <w:marTop w:val="0"/>
          <w:marBottom w:val="0"/>
          <w:divBdr>
            <w:top w:val="none" w:sz="0" w:space="0" w:color="auto"/>
            <w:left w:val="none" w:sz="0" w:space="0" w:color="auto"/>
            <w:bottom w:val="none" w:sz="0" w:space="0" w:color="auto"/>
            <w:right w:val="none" w:sz="0" w:space="0" w:color="auto"/>
          </w:divBdr>
        </w:div>
        <w:div w:id="993414126">
          <w:marLeft w:val="480"/>
          <w:marRight w:val="0"/>
          <w:marTop w:val="0"/>
          <w:marBottom w:val="0"/>
          <w:divBdr>
            <w:top w:val="none" w:sz="0" w:space="0" w:color="auto"/>
            <w:left w:val="none" w:sz="0" w:space="0" w:color="auto"/>
            <w:bottom w:val="none" w:sz="0" w:space="0" w:color="auto"/>
            <w:right w:val="none" w:sz="0" w:space="0" w:color="auto"/>
          </w:divBdr>
        </w:div>
        <w:div w:id="605500935">
          <w:marLeft w:val="480"/>
          <w:marRight w:val="0"/>
          <w:marTop w:val="0"/>
          <w:marBottom w:val="0"/>
          <w:divBdr>
            <w:top w:val="none" w:sz="0" w:space="0" w:color="auto"/>
            <w:left w:val="none" w:sz="0" w:space="0" w:color="auto"/>
            <w:bottom w:val="none" w:sz="0" w:space="0" w:color="auto"/>
            <w:right w:val="none" w:sz="0" w:space="0" w:color="auto"/>
          </w:divBdr>
        </w:div>
        <w:div w:id="770902608">
          <w:marLeft w:val="480"/>
          <w:marRight w:val="0"/>
          <w:marTop w:val="0"/>
          <w:marBottom w:val="0"/>
          <w:divBdr>
            <w:top w:val="none" w:sz="0" w:space="0" w:color="auto"/>
            <w:left w:val="none" w:sz="0" w:space="0" w:color="auto"/>
            <w:bottom w:val="none" w:sz="0" w:space="0" w:color="auto"/>
            <w:right w:val="none" w:sz="0" w:space="0" w:color="auto"/>
          </w:divBdr>
        </w:div>
        <w:div w:id="330067145">
          <w:marLeft w:val="480"/>
          <w:marRight w:val="0"/>
          <w:marTop w:val="0"/>
          <w:marBottom w:val="0"/>
          <w:divBdr>
            <w:top w:val="none" w:sz="0" w:space="0" w:color="auto"/>
            <w:left w:val="none" w:sz="0" w:space="0" w:color="auto"/>
            <w:bottom w:val="none" w:sz="0" w:space="0" w:color="auto"/>
            <w:right w:val="none" w:sz="0" w:space="0" w:color="auto"/>
          </w:divBdr>
        </w:div>
        <w:div w:id="139885950">
          <w:marLeft w:val="480"/>
          <w:marRight w:val="0"/>
          <w:marTop w:val="0"/>
          <w:marBottom w:val="0"/>
          <w:divBdr>
            <w:top w:val="none" w:sz="0" w:space="0" w:color="auto"/>
            <w:left w:val="none" w:sz="0" w:space="0" w:color="auto"/>
            <w:bottom w:val="none" w:sz="0" w:space="0" w:color="auto"/>
            <w:right w:val="none" w:sz="0" w:space="0" w:color="auto"/>
          </w:divBdr>
        </w:div>
        <w:div w:id="788403043">
          <w:marLeft w:val="480"/>
          <w:marRight w:val="0"/>
          <w:marTop w:val="0"/>
          <w:marBottom w:val="0"/>
          <w:divBdr>
            <w:top w:val="none" w:sz="0" w:space="0" w:color="auto"/>
            <w:left w:val="none" w:sz="0" w:space="0" w:color="auto"/>
            <w:bottom w:val="none" w:sz="0" w:space="0" w:color="auto"/>
            <w:right w:val="none" w:sz="0" w:space="0" w:color="auto"/>
          </w:divBdr>
        </w:div>
        <w:div w:id="2129857988">
          <w:marLeft w:val="480"/>
          <w:marRight w:val="0"/>
          <w:marTop w:val="0"/>
          <w:marBottom w:val="0"/>
          <w:divBdr>
            <w:top w:val="none" w:sz="0" w:space="0" w:color="auto"/>
            <w:left w:val="none" w:sz="0" w:space="0" w:color="auto"/>
            <w:bottom w:val="none" w:sz="0" w:space="0" w:color="auto"/>
            <w:right w:val="none" w:sz="0" w:space="0" w:color="auto"/>
          </w:divBdr>
        </w:div>
        <w:div w:id="1229463708">
          <w:marLeft w:val="480"/>
          <w:marRight w:val="0"/>
          <w:marTop w:val="0"/>
          <w:marBottom w:val="0"/>
          <w:divBdr>
            <w:top w:val="none" w:sz="0" w:space="0" w:color="auto"/>
            <w:left w:val="none" w:sz="0" w:space="0" w:color="auto"/>
            <w:bottom w:val="none" w:sz="0" w:space="0" w:color="auto"/>
            <w:right w:val="none" w:sz="0" w:space="0" w:color="auto"/>
          </w:divBdr>
        </w:div>
        <w:div w:id="2018995246">
          <w:marLeft w:val="480"/>
          <w:marRight w:val="0"/>
          <w:marTop w:val="0"/>
          <w:marBottom w:val="0"/>
          <w:divBdr>
            <w:top w:val="none" w:sz="0" w:space="0" w:color="auto"/>
            <w:left w:val="none" w:sz="0" w:space="0" w:color="auto"/>
            <w:bottom w:val="none" w:sz="0" w:space="0" w:color="auto"/>
            <w:right w:val="none" w:sz="0" w:space="0" w:color="auto"/>
          </w:divBdr>
        </w:div>
        <w:div w:id="50232231">
          <w:marLeft w:val="480"/>
          <w:marRight w:val="0"/>
          <w:marTop w:val="0"/>
          <w:marBottom w:val="0"/>
          <w:divBdr>
            <w:top w:val="none" w:sz="0" w:space="0" w:color="auto"/>
            <w:left w:val="none" w:sz="0" w:space="0" w:color="auto"/>
            <w:bottom w:val="none" w:sz="0" w:space="0" w:color="auto"/>
            <w:right w:val="none" w:sz="0" w:space="0" w:color="auto"/>
          </w:divBdr>
        </w:div>
        <w:div w:id="669989550">
          <w:marLeft w:val="480"/>
          <w:marRight w:val="0"/>
          <w:marTop w:val="0"/>
          <w:marBottom w:val="0"/>
          <w:divBdr>
            <w:top w:val="none" w:sz="0" w:space="0" w:color="auto"/>
            <w:left w:val="none" w:sz="0" w:space="0" w:color="auto"/>
            <w:bottom w:val="none" w:sz="0" w:space="0" w:color="auto"/>
            <w:right w:val="none" w:sz="0" w:space="0" w:color="auto"/>
          </w:divBdr>
        </w:div>
        <w:div w:id="1958951922">
          <w:marLeft w:val="480"/>
          <w:marRight w:val="0"/>
          <w:marTop w:val="0"/>
          <w:marBottom w:val="0"/>
          <w:divBdr>
            <w:top w:val="none" w:sz="0" w:space="0" w:color="auto"/>
            <w:left w:val="none" w:sz="0" w:space="0" w:color="auto"/>
            <w:bottom w:val="none" w:sz="0" w:space="0" w:color="auto"/>
            <w:right w:val="none" w:sz="0" w:space="0" w:color="auto"/>
          </w:divBdr>
        </w:div>
        <w:div w:id="303779932">
          <w:marLeft w:val="480"/>
          <w:marRight w:val="0"/>
          <w:marTop w:val="0"/>
          <w:marBottom w:val="0"/>
          <w:divBdr>
            <w:top w:val="none" w:sz="0" w:space="0" w:color="auto"/>
            <w:left w:val="none" w:sz="0" w:space="0" w:color="auto"/>
            <w:bottom w:val="none" w:sz="0" w:space="0" w:color="auto"/>
            <w:right w:val="none" w:sz="0" w:space="0" w:color="auto"/>
          </w:divBdr>
        </w:div>
        <w:div w:id="1698460877">
          <w:marLeft w:val="480"/>
          <w:marRight w:val="0"/>
          <w:marTop w:val="0"/>
          <w:marBottom w:val="0"/>
          <w:divBdr>
            <w:top w:val="none" w:sz="0" w:space="0" w:color="auto"/>
            <w:left w:val="none" w:sz="0" w:space="0" w:color="auto"/>
            <w:bottom w:val="none" w:sz="0" w:space="0" w:color="auto"/>
            <w:right w:val="none" w:sz="0" w:space="0" w:color="auto"/>
          </w:divBdr>
        </w:div>
        <w:div w:id="1890992136">
          <w:marLeft w:val="480"/>
          <w:marRight w:val="0"/>
          <w:marTop w:val="0"/>
          <w:marBottom w:val="0"/>
          <w:divBdr>
            <w:top w:val="none" w:sz="0" w:space="0" w:color="auto"/>
            <w:left w:val="none" w:sz="0" w:space="0" w:color="auto"/>
            <w:bottom w:val="none" w:sz="0" w:space="0" w:color="auto"/>
            <w:right w:val="none" w:sz="0" w:space="0" w:color="auto"/>
          </w:divBdr>
        </w:div>
        <w:div w:id="280649138">
          <w:marLeft w:val="480"/>
          <w:marRight w:val="0"/>
          <w:marTop w:val="0"/>
          <w:marBottom w:val="0"/>
          <w:divBdr>
            <w:top w:val="none" w:sz="0" w:space="0" w:color="auto"/>
            <w:left w:val="none" w:sz="0" w:space="0" w:color="auto"/>
            <w:bottom w:val="none" w:sz="0" w:space="0" w:color="auto"/>
            <w:right w:val="none" w:sz="0" w:space="0" w:color="auto"/>
          </w:divBdr>
        </w:div>
        <w:div w:id="1144932644">
          <w:marLeft w:val="480"/>
          <w:marRight w:val="0"/>
          <w:marTop w:val="0"/>
          <w:marBottom w:val="0"/>
          <w:divBdr>
            <w:top w:val="none" w:sz="0" w:space="0" w:color="auto"/>
            <w:left w:val="none" w:sz="0" w:space="0" w:color="auto"/>
            <w:bottom w:val="none" w:sz="0" w:space="0" w:color="auto"/>
            <w:right w:val="none" w:sz="0" w:space="0" w:color="auto"/>
          </w:divBdr>
        </w:div>
        <w:div w:id="1711346334">
          <w:marLeft w:val="480"/>
          <w:marRight w:val="0"/>
          <w:marTop w:val="0"/>
          <w:marBottom w:val="0"/>
          <w:divBdr>
            <w:top w:val="none" w:sz="0" w:space="0" w:color="auto"/>
            <w:left w:val="none" w:sz="0" w:space="0" w:color="auto"/>
            <w:bottom w:val="none" w:sz="0" w:space="0" w:color="auto"/>
            <w:right w:val="none" w:sz="0" w:space="0" w:color="auto"/>
          </w:divBdr>
        </w:div>
        <w:div w:id="733896124">
          <w:marLeft w:val="480"/>
          <w:marRight w:val="0"/>
          <w:marTop w:val="0"/>
          <w:marBottom w:val="0"/>
          <w:divBdr>
            <w:top w:val="none" w:sz="0" w:space="0" w:color="auto"/>
            <w:left w:val="none" w:sz="0" w:space="0" w:color="auto"/>
            <w:bottom w:val="none" w:sz="0" w:space="0" w:color="auto"/>
            <w:right w:val="none" w:sz="0" w:space="0" w:color="auto"/>
          </w:divBdr>
        </w:div>
        <w:div w:id="348532858">
          <w:marLeft w:val="480"/>
          <w:marRight w:val="0"/>
          <w:marTop w:val="0"/>
          <w:marBottom w:val="0"/>
          <w:divBdr>
            <w:top w:val="none" w:sz="0" w:space="0" w:color="auto"/>
            <w:left w:val="none" w:sz="0" w:space="0" w:color="auto"/>
            <w:bottom w:val="none" w:sz="0" w:space="0" w:color="auto"/>
            <w:right w:val="none" w:sz="0" w:space="0" w:color="auto"/>
          </w:divBdr>
        </w:div>
        <w:div w:id="474881892">
          <w:marLeft w:val="480"/>
          <w:marRight w:val="0"/>
          <w:marTop w:val="0"/>
          <w:marBottom w:val="0"/>
          <w:divBdr>
            <w:top w:val="none" w:sz="0" w:space="0" w:color="auto"/>
            <w:left w:val="none" w:sz="0" w:space="0" w:color="auto"/>
            <w:bottom w:val="none" w:sz="0" w:space="0" w:color="auto"/>
            <w:right w:val="none" w:sz="0" w:space="0" w:color="auto"/>
          </w:divBdr>
        </w:div>
        <w:div w:id="109397130">
          <w:marLeft w:val="480"/>
          <w:marRight w:val="0"/>
          <w:marTop w:val="0"/>
          <w:marBottom w:val="0"/>
          <w:divBdr>
            <w:top w:val="none" w:sz="0" w:space="0" w:color="auto"/>
            <w:left w:val="none" w:sz="0" w:space="0" w:color="auto"/>
            <w:bottom w:val="none" w:sz="0" w:space="0" w:color="auto"/>
            <w:right w:val="none" w:sz="0" w:space="0" w:color="auto"/>
          </w:divBdr>
        </w:div>
        <w:div w:id="1709062776">
          <w:marLeft w:val="480"/>
          <w:marRight w:val="0"/>
          <w:marTop w:val="0"/>
          <w:marBottom w:val="0"/>
          <w:divBdr>
            <w:top w:val="none" w:sz="0" w:space="0" w:color="auto"/>
            <w:left w:val="none" w:sz="0" w:space="0" w:color="auto"/>
            <w:bottom w:val="none" w:sz="0" w:space="0" w:color="auto"/>
            <w:right w:val="none" w:sz="0" w:space="0" w:color="auto"/>
          </w:divBdr>
        </w:div>
        <w:div w:id="984041945">
          <w:marLeft w:val="480"/>
          <w:marRight w:val="0"/>
          <w:marTop w:val="0"/>
          <w:marBottom w:val="0"/>
          <w:divBdr>
            <w:top w:val="none" w:sz="0" w:space="0" w:color="auto"/>
            <w:left w:val="none" w:sz="0" w:space="0" w:color="auto"/>
            <w:bottom w:val="none" w:sz="0" w:space="0" w:color="auto"/>
            <w:right w:val="none" w:sz="0" w:space="0" w:color="auto"/>
          </w:divBdr>
        </w:div>
        <w:div w:id="1483157808">
          <w:marLeft w:val="480"/>
          <w:marRight w:val="0"/>
          <w:marTop w:val="0"/>
          <w:marBottom w:val="0"/>
          <w:divBdr>
            <w:top w:val="none" w:sz="0" w:space="0" w:color="auto"/>
            <w:left w:val="none" w:sz="0" w:space="0" w:color="auto"/>
            <w:bottom w:val="none" w:sz="0" w:space="0" w:color="auto"/>
            <w:right w:val="none" w:sz="0" w:space="0" w:color="auto"/>
          </w:divBdr>
        </w:div>
        <w:div w:id="1179465159">
          <w:marLeft w:val="480"/>
          <w:marRight w:val="0"/>
          <w:marTop w:val="0"/>
          <w:marBottom w:val="0"/>
          <w:divBdr>
            <w:top w:val="none" w:sz="0" w:space="0" w:color="auto"/>
            <w:left w:val="none" w:sz="0" w:space="0" w:color="auto"/>
            <w:bottom w:val="none" w:sz="0" w:space="0" w:color="auto"/>
            <w:right w:val="none" w:sz="0" w:space="0" w:color="auto"/>
          </w:divBdr>
        </w:div>
        <w:div w:id="1072309022">
          <w:marLeft w:val="480"/>
          <w:marRight w:val="0"/>
          <w:marTop w:val="0"/>
          <w:marBottom w:val="0"/>
          <w:divBdr>
            <w:top w:val="none" w:sz="0" w:space="0" w:color="auto"/>
            <w:left w:val="none" w:sz="0" w:space="0" w:color="auto"/>
            <w:bottom w:val="none" w:sz="0" w:space="0" w:color="auto"/>
            <w:right w:val="none" w:sz="0" w:space="0" w:color="auto"/>
          </w:divBdr>
        </w:div>
        <w:div w:id="1138496192">
          <w:marLeft w:val="480"/>
          <w:marRight w:val="0"/>
          <w:marTop w:val="0"/>
          <w:marBottom w:val="0"/>
          <w:divBdr>
            <w:top w:val="none" w:sz="0" w:space="0" w:color="auto"/>
            <w:left w:val="none" w:sz="0" w:space="0" w:color="auto"/>
            <w:bottom w:val="none" w:sz="0" w:space="0" w:color="auto"/>
            <w:right w:val="none" w:sz="0" w:space="0" w:color="auto"/>
          </w:divBdr>
        </w:div>
        <w:div w:id="1190726425">
          <w:marLeft w:val="480"/>
          <w:marRight w:val="0"/>
          <w:marTop w:val="0"/>
          <w:marBottom w:val="0"/>
          <w:divBdr>
            <w:top w:val="none" w:sz="0" w:space="0" w:color="auto"/>
            <w:left w:val="none" w:sz="0" w:space="0" w:color="auto"/>
            <w:bottom w:val="none" w:sz="0" w:space="0" w:color="auto"/>
            <w:right w:val="none" w:sz="0" w:space="0" w:color="auto"/>
          </w:divBdr>
        </w:div>
        <w:div w:id="915626867">
          <w:marLeft w:val="480"/>
          <w:marRight w:val="0"/>
          <w:marTop w:val="0"/>
          <w:marBottom w:val="0"/>
          <w:divBdr>
            <w:top w:val="none" w:sz="0" w:space="0" w:color="auto"/>
            <w:left w:val="none" w:sz="0" w:space="0" w:color="auto"/>
            <w:bottom w:val="none" w:sz="0" w:space="0" w:color="auto"/>
            <w:right w:val="none" w:sz="0" w:space="0" w:color="auto"/>
          </w:divBdr>
        </w:div>
        <w:div w:id="1873960020">
          <w:marLeft w:val="480"/>
          <w:marRight w:val="0"/>
          <w:marTop w:val="0"/>
          <w:marBottom w:val="0"/>
          <w:divBdr>
            <w:top w:val="none" w:sz="0" w:space="0" w:color="auto"/>
            <w:left w:val="none" w:sz="0" w:space="0" w:color="auto"/>
            <w:bottom w:val="none" w:sz="0" w:space="0" w:color="auto"/>
            <w:right w:val="none" w:sz="0" w:space="0" w:color="auto"/>
          </w:divBdr>
        </w:div>
        <w:div w:id="1117263145">
          <w:marLeft w:val="480"/>
          <w:marRight w:val="0"/>
          <w:marTop w:val="0"/>
          <w:marBottom w:val="0"/>
          <w:divBdr>
            <w:top w:val="none" w:sz="0" w:space="0" w:color="auto"/>
            <w:left w:val="none" w:sz="0" w:space="0" w:color="auto"/>
            <w:bottom w:val="none" w:sz="0" w:space="0" w:color="auto"/>
            <w:right w:val="none" w:sz="0" w:space="0" w:color="auto"/>
          </w:divBdr>
        </w:div>
        <w:div w:id="180821030">
          <w:marLeft w:val="480"/>
          <w:marRight w:val="0"/>
          <w:marTop w:val="0"/>
          <w:marBottom w:val="0"/>
          <w:divBdr>
            <w:top w:val="none" w:sz="0" w:space="0" w:color="auto"/>
            <w:left w:val="none" w:sz="0" w:space="0" w:color="auto"/>
            <w:bottom w:val="none" w:sz="0" w:space="0" w:color="auto"/>
            <w:right w:val="none" w:sz="0" w:space="0" w:color="auto"/>
          </w:divBdr>
        </w:div>
        <w:div w:id="826438167">
          <w:marLeft w:val="480"/>
          <w:marRight w:val="0"/>
          <w:marTop w:val="0"/>
          <w:marBottom w:val="0"/>
          <w:divBdr>
            <w:top w:val="none" w:sz="0" w:space="0" w:color="auto"/>
            <w:left w:val="none" w:sz="0" w:space="0" w:color="auto"/>
            <w:bottom w:val="none" w:sz="0" w:space="0" w:color="auto"/>
            <w:right w:val="none" w:sz="0" w:space="0" w:color="auto"/>
          </w:divBdr>
        </w:div>
        <w:div w:id="732585709">
          <w:marLeft w:val="480"/>
          <w:marRight w:val="0"/>
          <w:marTop w:val="0"/>
          <w:marBottom w:val="0"/>
          <w:divBdr>
            <w:top w:val="none" w:sz="0" w:space="0" w:color="auto"/>
            <w:left w:val="none" w:sz="0" w:space="0" w:color="auto"/>
            <w:bottom w:val="none" w:sz="0" w:space="0" w:color="auto"/>
            <w:right w:val="none" w:sz="0" w:space="0" w:color="auto"/>
          </w:divBdr>
        </w:div>
        <w:div w:id="1547835676">
          <w:marLeft w:val="480"/>
          <w:marRight w:val="0"/>
          <w:marTop w:val="0"/>
          <w:marBottom w:val="0"/>
          <w:divBdr>
            <w:top w:val="none" w:sz="0" w:space="0" w:color="auto"/>
            <w:left w:val="none" w:sz="0" w:space="0" w:color="auto"/>
            <w:bottom w:val="none" w:sz="0" w:space="0" w:color="auto"/>
            <w:right w:val="none" w:sz="0" w:space="0" w:color="auto"/>
          </w:divBdr>
        </w:div>
        <w:div w:id="675545832">
          <w:marLeft w:val="480"/>
          <w:marRight w:val="0"/>
          <w:marTop w:val="0"/>
          <w:marBottom w:val="0"/>
          <w:divBdr>
            <w:top w:val="none" w:sz="0" w:space="0" w:color="auto"/>
            <w:left w:val="none" w:sz="0" w:space="0" w:color="auto"/>
            <w:bottom w:val="none" w:sz="0" w:space="0" w:color="auto"/>
            <w:right w:val="none" w:sz="0" w:space="0" w:color="auto"/>
          </w:divBdr>
        </w:div>
        <w:div w:id="2049406304">
          <w:marLeft w:val="480"/>
          <w:marRight w:val="0"/>
          <w:marTop w:val="0"/>
          <w:marBottom w:val="0"/>
          <w:divBdr>
            <w:top w:val="none" w:sz="0" w:space="0" w:color="auto"/>
            <w:left w:val="none" w:sz="0" w:space="0" w:color="auto"/>
            <w:bottom w:val="none" w:sz="0" w:space="0" w:color="auto"/>
            <w:right w:val="none" w:sz="0" w:space="0" w:color="auto"/>
          </w:divBdr>
        </w:div>
        <w:div w:id="843015284">
          <w:marLeft w:val="480"/>
          <w:marRight w:val="0"/>
          <w:marTop w:val="0"/>
          <w:marBottom w:val="0"/>
          <w:divBdr>
            <w:top w:val="none" w:sz="0" w:space="0" w:color="auto"/>
            <w:left w:val="none" w:sz="0" w:space="0" w:color="auto"/>
            <w:bottom w:val="none" w:sz="0" w:space="0" w:color="auto"/>
            <w:right w:val="none" w:sz="0" w:space="0" w:color="auto"/>
          </w:divBdr>
        </w:div>
        <w:div w:id="398135483">
          <w:marLeft w:val="480"/>
          <w:marRight w:val="0"/>
          <w:marTop w:val="0"/>
          <w:marBottom w:val="0"/>
          <w:divBdr>
            <w:top w:val="none" w:sz="0" w:space="0" w:color="auto"/>
            <w:left w:val="none" w:sz="0" w:space="0" w:color="auto"/>
            <w:bottom w:val="none" w:sz="0" w:space="0" w:color="auto"/>
            <w:right w:val="none" w:sz="0" w:space="0" w:color="auto"/>
          </w:divBdr>
        </w:div>
        <w:div w:id="1401364730">
          <w:marLeft w:val="480"/>
          <w:marRight w:val="0"/>
          <w:marTop w:val="0"/>
          <w:marBottom w:val="0"/>
          <w:divBdr>
            <w:top w:val="none" w:sz="0" w:space="0" w:color="auto"/>
            <w:left w:val="none" w:sz="0" w:space="0" w:color="auto"/>
            <w:bottom w:val="none" w:sz="0" w:space="0" w:color="auto"/>
            <w:right w:val="none" w:sz="0" w:space="0" w:color="auto"/>
          </w:divBdr>
        </w:div>
        <w:div w:id="1204292878">
          <w:marLeft w:val="480"/>
          <w:marRight w:val="0"/>
          <w:marTop w:val="0"/>
          <w:marBottom w:val="0"/>
          <w:divBdr>
            <w:top w:val="none" w:sz="0" w:space="0" w:color="auto"/>
            <w:left w:val="none" w:sz="0" w:space="0" w:color="auto"/>
            <w:bottom w:val="none" w:sz="0" w:space="0" w:color="auto"/>
            <w:right w:val="none" w:sz="0" w:space="0" w:color="auto"/>
          </w:divBdr>
        </w:div>
        <w:div w:id="1660693744">
          <w:marLeft w:val="480"/>
          <w:marRight w:val="0"/>
          <w:marTop w:val="0"/>
          <w:marBottom w:val="0"/>
          <w:divBdr>
            <w:top w:val="none" w:sz="0" w:space="0" w:color="auto"/>
            <w:left w:val="none" w:sz="0" w:space="0" w:color="auto"/>
            <w:bottom w:val="none" w:sz="0" w:space="0" w:color="auto"/>
            <w:right w:val="none" w:sz="0" w:space="0" w:color="auto"/>
          </w:divBdr>
        </w:div>
        <w:div w:id="1129318646">
          <w:marLeft w:val="480"/>
          <w:marRight w:val="0"/>
          <w:marTop w:val="0"/>
          <w:marBottom w:val="0"/>
          <w:divBdr>
            <w:top w:val="none" w:sz="0" w:space="0" w:color="auto"/>
            <w:left w:val="none" w:sz="0" w:space="0" w:color="auto"/>
            <w:bottom w:val="none" w:sz="0" w:space="0" w:color="auto"/>
            <w:right w:val="none" w:sz="0" w:space="0" w:color="auto"/>
          </w:divBdr>
        </w:div>
        <w:div w:id="1298340561">
          <w:marLeft w:val="480"/>
          <w:marRight w:val="0"/>
          <w:marTop w:val="0"/>
          <w:marBottom w:val="0"/>
          <w:divBdr>
            <w:top w:val="none" w:sz="0" w:space="0" w:color="auto"/>
            <w:left w:val="none" w:sz="0" w:space="0" w:color="auto"/>
            <w:bottom w:val="none" w:sz="0" w:space="0" w:color="auto"/>
            <w:right w:val="none" w:sz="0" w:space="0" w:color="auto"/>
          </w:divBdr>
        </w:div>
        <w:div w:id="1040863058">
          <w:marLeft w:val="480"/>
          <w:marRight w:val="0"/>
          <w:marTop w:val="0"/>
          <w:marBottom w:val="0"/>
          <w:divBdr>
            <w:top w:val="none" w:sz="0" w:space="0" w:color="auto"/>
            <w:left w:val="none" w:sz="0" w:space="0" w:color="auto"/>
            <w:bottom w:val="none" w:sz="0" w:space="0" w:color="auto"/>
            <w:right w:val="none" w:sz="0" w:space="0" w:color="auto"/>
          </w:divBdr>
        </w:div>
        <w:div w:id="316686059">
          <w:marLeft w:val="480"/>
          <w:marRight w:val="0"/>
          <w:marTop w:val="0"/>
          <w:marBottom w:val="0"/>
          <w:divBdr>
            <w:top w:val="none" w:sz="0" w:space="0" w:color="auto"/>
            <w:left w:val="none" w:sz="0" w:space="0" w:color="auto"/>
            <w:bottom w:val="none" w:sz="0" w:space="0" w:color="auto"/>
            <w:right w:val="none" w:sz="0" w:space="0" w:color="auto"/>
          </w:divBdr>
        </w:div>
        <w:div w:id="897132777">
          <w:marLeft w:val="480"/>
          <w:marRight w:val="0"/>
          <w:marTop w:val="0"/>
          <w:marBottom w:val="0"/>
          <w:divBdr>
            <w:top w:val="none" w:sz="0" w:space="0" w:color="auto"/>
            <w:left w:val="none" w:sz="0" w:space="0" w:color="auto"/>
            <w:bottom w:val="none" w:sz="0" w:space="0" w:color="auto"/>
            <w:right w:val="none" w:sz="0" w:space="0" w:color="auto"/>
          </w:divBdr>
        </w:div>
        <w:div w:id="608197398">
          <w:marLeft w:val="480"/>
          <w:marRight w:val="0"/>
          <w:marTop w:val="0"/>
          <w:marBottom w:val="0"/>
          <w:divBdr>
            <w:top w:val="none" w:sz="0" w:space="0" w:color="auto"/>
            <w:left w:val="none" w:sz="0" w:space="0" w:color="auto"/>
            <w:bottom w:val="none" w:sz="0" w:space="0" w:color="auto"/>
            <w:right w:val="none" w:sz="0" w:space="0" w:color="auto"/>
          </w:divBdr>
        </w:div>
        <w:div w:id="401563489">
          <w:marLeft w:val="480"/>
          <w:marRight w:val="0"/>
          <w:marTop w:val="0"/>
          <w:marBottom w:val="0"/>
          <w:divBdr>
            <w:top w:val="none" w:sz="0" w:space="0" w:color="auto"/>
            <w:left w:val="none" w:sz="0" w:space="0" w:color="auto"/>
            <w:bottom w:val="none" w:sz="0" w:space="0" w:color="auto"/>
            <w:right w:val="none" w:sz="0" w:space="0" w:color="auto"/>
          </w:divBdr>
        </w:div>
        <w:div w:id="1780180832">
          <w:marLeft w:val="480"/>
          <w:marRight w:val="0"/>
          <w:marTop w:val="0"/>
          <w:marBottom w:val="0"/>
          <w:divBdr>
            <w:top w:val="none" w:sz="0" w:space="0" w:color="auto"/>
            <w:left w:val="none" w:sz="0" w:space="0" w:color="auto"/>
            <w:bottom w:val="none" w:sz="0" w:space="0" w:color="auto"/>
            <w:right w:val="none" w:sz="0" w:space="0" w:color="auto"/>
          </w:divBdr>
        </w:div>
        <w:div w:id="1263369243">
          <w:marLeft w:val="480"/>
          <w:marRight w:val="0"/>
          <w:marTop w:val="0"/>
          <w:marBottom w:val="0"/>
          <w:divBdr>
            <w:top w:val="none" w:sz="0" w:space="0" w:color="auto"/>
            <w:left w:val="none" w:sz="0" w:space="0" w:color="auto"/>
            <w:bottom w:val="none" w:sz="0" w:space="0" w:color="auto"/>
            <w:right w:val="none" w:sz="0" w:space="0" w:color="auto"/>
          </w:divBdr>
        </w:div>
        <w:div w:id="1577322087">
          <w:marLeft w:val="480"/>
          <w:marRight w:val="0"/>
          <w:marTop w:val="0"/>
          <w:marBottom w:val="0"/>
          <w:divBdr>
            <w:top w:val="none" w:sz="0" w:space="0" w:color="auto"/>
            <w:left w:val="none" w:sz="0" w:space="0" w:color="auto"/>
            <w:bottom w:val="none" w:sz="0" w:space="0" w:color="auto"/>
            <w:right w:val="none" w:sz="0" w:space="0" w:color="auto"/>
          </w:divBdr>
        </w:div>
        <w:div w:id="731389158">
          <w:marLeft w:val="480"/>
          <w:marRight w:val="0"/>
          <w:marTop w:val="0"/>
          <w:marBottom w:val="0"/>
          <w:divBdr>
            <w:top w:val="none" w:sz="0" w:space="0" w:color="auto"/>
            <w:left w:val="none" w:sz="0" w:space="0" w:color="auto"/>
            <w:bottom w:val="none" w:sz="0" w:space="0" w:color="auto"/>
            <w:right w:val="none" w:sz="0" w:space="0" w:color="auto"/>
          </w:divBdr>
        </w:div>
        <w:div w:id="1851136736">
          <w:marLeft w:val="480"/>
          <w:marRight w:val="0"/>
          <w:marTop w:val="0"/>
          <w:marBottom w:val="0"/>
          <w:divBdr>
            <w:top w:val="none" w:sz="0" w:space="0" w:color="auto"/>
            <w:left w:val="none" w:sz="0" w:space="0" w:color="auto"/>
            <w:bottom w:val="none" w:sz="0" w:space="0" w:color="auto"/>
            <w:right w:val="none" w:sz="0" w:space="0" w:color="auto"/>
          </w:divBdr>
        </w:div>
        <w:div w:id="640502451">
          <w:marLeft w:val="480"/>
          <w:marRight w:val="0"/>
          <w:marTop w:val="0"/>
          <w:marBottom w:val="0"/>
          <w:divBdr>
            <w:top w:val="none" w:sz="0" w:space="0" w:color="auto"/>
            <w:left w:val="none" w:sz="0" w:space="0" w:color="auto"/>
            <w:bottom w:val="none" w:sz="0" w:space="0" w:color="auto"/>
            <w:right w:val="none" w:sz="0" w:space="0" w:color="auto"/>
          </w:divBdr>
        </w:div>
        <w:div w:id="1793131964">
          <w:marLeft w:val="480"/>
          <w:marRight w:val="0"/>
          <w:marTop w:val="0"/>
          <w:marBottom w:val="0"/>
          <w:divBdr>
            <w:top w:val="none" w:sz="0" w:space="0" w:color="auto"/>
            <w:left w:val="none" w:sz="0" w:space="0" w:color="auto"/>
            <w:bottom w:val="none" w:sz="0" w:space="0" w:color="auto"/>
            <w:right w:val="none" w:sz="0" w:space="0" w:color="auto"/>
          </w:divBdr>
        </w:div>
        <w:div w:id="1430201004">
          <w:marLeft w:val="480"/>
          <w:marRight w:val="0"/>
          <w:marTop w:val="0"/>
          <w:marBottom w:val="0"/>
          <w:divBdr>
            <w:top w:val="none" w:sz="0" w:space="0" w:color="auto"/>
            <w:left w:val="none" w:sz="0" w:space="0" w:color="auto"/>
            <w:bottom w:val="none" w:sz="0" w:space="0" w:color="auto"/>
            <w:right w:val="none" w:sz="0" w:space="0" w:color="auto"/>
          </w:divBdr>
        </w:div>
        <w:div w:id="1473477417">
          <w:marLeft w:val="480"/>
          <w:marRight w:val="0"/>
          <w:marTop w:val="0"/>
          <w:marBottom w:val="0"/>
          <w:divBdr>
            <w:top w:val="none" w:sz="0" w:space="0" w:color="auto"/>
            <w:left w:val="none" w:sz="0" w:space="0" w:color="auto"/>
            <w:bottom w:val="none" w:sz="0" w:space="0" w:color="auto"/>
            <w:right w:val="none" w:sz="0" w:space="0" w:color="auto"/>
          </w:divBdr>
        </w:div>
        <w:div w:id="698160092">
          <w:marLeft w:val="480"/>
          <w:marRight w:val="0"/>
          <w:marTop w:val="0"/>
          <w:marBottom w:val="0"/>
          <w:divBdr>
            <w:top w:val="none" w:sz="0" w:space="0" w:color="auto"/>
            <w:left w:val="none" w:sz="0" w:space="0" w:color="auto"/>
            <w:bottom w:val="none" w:sz="0" w:space="0" w:color="auto"/>
            <w:right w:val="none" w:sz="0" w:space="0" w:color="auto"/>
          </w:divBdr>
        </w:div>
        <w:div w:id="750589587">
          <w:marLeft w:val="480"/>
          <w:marRight w:val="0"/>
          <w:marTop w:val="0"/>
          <w:marBottom w:val="0"/>
          <w:divBdr>
            <w:top w:val="none" w:sz="0" w:space="0" w:color="auto"/>
            <w:left w:val="none" w:sz="0" w:space="0" w:color="auto"/>
            <w:bottom w:val="none" w:sz="0" w:space="0" w:color="auto"/>
            <w:right w:val="none" w:sz="0" w:space="0" w:color="auto"/>
          </w:divBdr>
        </w:div>
        <w:div w:id="969093429">
          <w:marLeft w:val="480"/>
          <w:marRight w:val="0"/>
          <w:marTop w:val="0"/>
          <w:marBottom w:val="0"/>
          <w:divBdr>
            <w:top w:val="none" w:sz="0" w:space="0" w:color="auto"/>
            <w:left w:val="none" w:sz="0" w:space="0" w:color="auto"/>
            <w:bottom w:val="none" w:sz="0" w:space="0" w:color="auto"/>
            <w:right w:val="none" w:sz="0" w:space="0" w:color="auto"/>
          </w:divBdr>
        </w:div>
        <w:div w:id="2080248181">
          <w:marLeft w:val="480"/>
          <w:marRight w:val="0"/>
          <w:marTop w:val="0"/>
          <w:marBottom w:val="0"/>
          <w:divBdr>
            <w:top w:val="none" w:sz="0" w:space="0" w:color="auto"/>
            <w:left w:val="none" w:sz="0" w:space="0" w:color="auto"/>
            <w:bottom w:val="none" w:sz="0" w:space="0" w:color="auto"/>
            <w:right w:val="none" w:sz="0" w:space="0" w:color="auto"/>
          </w:divBdr>
        </w:div>
        <w:div w:id="1454136010">
          <w:marLeft w:val="480"/>
          <w:marRight w:val="0"/>
          <w:marTop w:val="0"/>
          <w:marBottom w:val="0"/>
          <w:divBdr>
            <w:top w:val="none" w:sz="0" w:space="0" w:color="auto"/>
            <w:left w:val="none" w:sz="0" w:space="0" w:color="auto"/>
            <w:bottom w:val="none" w:sz="0" w:space="0" w:color="auto"/>
            <w:right w:val="none" w:sz="0" w:space="0" w:color="auto"/>
          </w:divBdr>
        </w:div>
        <w:div w:id="1342322174">
          <w:marLeft w:val="480"/>
          <w:marRight w:val="0"/>
          <w:marTop w:val="0"/>
          <w:marBottom w:val="0"/>
          <w:divBdr>
            <w:top w:val="none" w:sz="0" w:space="0" w:color="auto"/>
            <w:left w:val="none" w:sz="0" w:space="0" w:color="auto"/>
            <w:bottom w:val="none" w:sz="0" w:space="0" w:color="auto"/>
            <w:right w:val="none" w:sz="0" w:space="0" w:color="auto"/>
          </w:divBdr>
        </w:div>
        <w:div w:id="1719469307">
          <w:marLeft w:val="480"/>
          <w:marRight w:val="0"/>
          <w:marTop w:val="0"/>
          <w:marBottom w:val="0"/>
          <w:divBdr>
            <w:top w:val="none" w:sz="0" w:space="0" w:color="auto"/>
            <w:left w:val="none" w:sz="0" w:space="0" w:color="auto"/>
            <w:bottom w:val="none" w:sz="0" w:space="0" w:color="auto"/>
            <w:right w:val="none" w:sz="0" w:space="0" w:color="auto"/>
          </w:divBdr>
        </w:div>
        <w:div w:id="2036419497">
          <w:marLeft w:val="480"/>
          <w:marRight w:val="0"/>
          <w:marTop w:val="0"/>
          <w:marBottom w:val="0"/>
          <w:divBdr>
            <w:top w:val="none" w:sz="0" w:space="0" w:color="auto"/>
            <w:left w:val="none" w:sz="0" w:space="0" w:color="auto"/>
            <w:bottom w:val="none" w:sz="0" w:space="0" w:color="auto"/>
            <w:right w:val="none" w:sz="0" w:space="0" w:color="auto"/>
          </w:divBdr>
        </w:div>
        <w:div w:id="1980067111">
          <w:marLeft w:val="480"/>
          <w:marRight w:val="0"/>
          <w:marTop w:val="0"/>
          <w:marBottom w:val="0"/>
          <w:divBdr>
            <w:top w:val="none" w:sz="0" w:space="0" w:color="auto"/>
            <w:left w:val="none" w:sz="0" w:space="0" w:color="auto"/>
            <w:bottom w:val="none" w:sz="0" w:space="0" w:color="auto"/>
            <w:right w:val="none" w:sz="0" w:space="0" w:color="auto"/>
          </w:divBdr>
        </w:div>
        <w:div w:id="1338265256">
          <w:marLeft w:val="480"/>
          <w:marRight w:val="0"/>
          <w:marTop w:val="0"/>
          <w:marBottom w:val="0"/>
          <w:divBdr>
            <w:top w:val="none" w:sz="0" w:space="0" w:color="auto"/>
            <w:left w:val="none" w:sz="0" w:space="0" w:color="auto"/>
            <w:bottom w:val="none" w:sz="0" w:space="0" w:color="auto"/>
            <w:right w:val="none" w:sz="0" w:space="0" w:color="auto"/>
          </w:divBdr>
        </w:div>
        <w:div w:id="319046544">
          <w:marLeft w:val="480"/>
          <w:marRight w:val="0"/>
          <w:marTop w:val="0"/>
          <w:marBottom w:val="0"/>
          <w:divBdr>
            <w:top w:val="none" w:sz="0" w:space="0" w:color="auto"/>
            <w:left w:val="none" w:sz="0" w:space="0" w:color="auto"/>
            <w:bottom w:val="none" w:sz="0" w:space="0" w:color="auto"/>
            <w:right w:val="none" w:sz="0" w:space="0" w:color="auto"/>
          </w:divBdr>
        </w:div>
        <w:div w:id="1923492427">
          <w:marLeft w:val="480"/>
          <w:marRight w:val="0"/>
          <w:marTop w:val="0"/>
          <w:marBottom w:val="0"/>
          <w:divBdr>
            <w:top w:val="none" w:sz="0" w:space="0" w:color="auto"/>
            <w:left w:val="none" w:sz="0" w:space="0" w:color="auto"/>
            <w:bottom w:val="none" w:sz="0" w:space="0" w:color="auto"/>
            <w:right w:val="none" w:sz="0" w:space="0" w:color="auto"/>
          </w:divBdr>
        </w:div>
        <w:div w:id="1628008536">
          <w:marLeft w:val="480"/>
          <w:marRight w:val="0"/>
          <w:marTop w:val="0"/>
          <w:marBottom w:val="0"/>
          <w:divBdr>
            <w:top w:val="none" w:sz="0" w:space="0" w:color="auto"/>
            <w:left w:val="none" w:sz="0" w:space="0" w:color="auto"/>
            <w:bottom w:val="none" w:sz="0" w:space="0" w:color="auto"/>
            <w:right w:val="none" w:sz="0" w:space="0" w:color="auto"/>
          </w:divBdr>
        </w:div>
        <w:div w:id="825711224">
          <w:marLeft w:val="480"/>
          <w:marRight w:val="0"/>
          <w:marTop w:val="0"/>
          <w:marBottom w:val="0"/>
          <w:divBdr>
            <w:top w:val="none" w:sz="0" w:space="0" w:color="auto"/>
            <w:left w:val="none" w:sz="0" w:space="0" w:color="auto"/>
            <w:bottom w:val="none" w:sz="0" w:space="0" w:color="auto"/>
            <w:right w:val="none" w:sz="0" w:space="0" w:color="auto"/>
          </w:divBdr>
        </w:div>
        <w:div w:id="1347050215">
          <w:marLeft w:val="480"/>
          <w:marRight w:val="0"/>
          <w:marTop w:val="0"/>
          <w:marBottom w:val="0"/>
          <w:divBdr>
            <w:top w:val="none" w:sz="0" w:space="0" w:color="auto"/>
            <w:left w:val="none" w:sz="0" w:space="0" w:color="auto"/>
            <w:bottom w:val="none" w:sz="0" w:space="0" w:color="auto"/>
            <w:right w:val="none" w:sz="0" w:space="0" w:color="auto"/>
          </w:divBdr>
        </w:div>
        <w:div w:id="330067501">
          <w:marLeft w:val="480"/>
          <w:marRight w:val="0"/>
          <w:marTop w:val="0"/>
          <w:marBottom w:val="0"/>
          <w:divBdr>
            <w:top w:val="none" w:sz="0" w:space="0" w:color="auto"/>
            <w:left w:val="none" w:sz="0" w:space="0" w:color="auto"/>
            <w:bottom w:val="none" w:sz="0" w:space="0" w:color="auto"/>
            <w:right w:val="none" w:sz="0" w:space="0" w:color="auto"/>
          </w:divBdr>
        </w:div>
        <w:div w:id="376664910">
          <w:marLeft w:val="480"/>
          <w:marRight w:val="0"/>
          <w:marTop w:val="0"/>
          <w:marBottom w:val="0"/>
          <w:divBdr>
            <w:top w:val="none" w:sz="0" w:space="0" w:color="auto"/>
            <w:left w:val="none" w:sz="0" w:space="0" w:color="auto"/>
            <w:bottom w:val="none" w:sz="0" w:space="0" w:color="auto"/>
            <w:right w:val="none" w:sz="0" w:space="0" w:color="auto"/>
          </w:divBdr>
        </w:div>
        <w:div w:id="1660883649">
          <w:marLeft w:val="480"/>
          <w:marRight w:val="0"/>
          <w:marTop w:val="0"/>
          <w:marBottom w:val="0"/>
          <w:divBdr>
            <w:top w:val="none" w:sz="0" w:space="0" w:color="auto"/>
            <w:left w:val="none" w:sz="0" w:space="0" w:color="auto"/>
            <w:bottom w:val="none" w:sz="0" w:space="0" w:color="auto"/>
            <w:right w:val="none" w:sz="0" w:space="0" w:color="auto"/>
          </w:divBdr>
        </w:div>
        <w:div w:id="873151404">
          <w:marLeft w:val="480"/>
          <w:marRight w:val="0"/>
          <w:marTop w:val="0"/>
          <w:marBottom w:val="0"/>
          <w:divBdr>
            <w:top w:val="none" w:sz="0" w:space="0" w:color="auto"/>
            <w:left w:val="none" w:sz="0" w:space="0" w:color="auto"/>
            <w:bottom w:val="none" w:sz="0" w:space="0" w:color="auto"/>
            <w:right w:val="none" w:sz="0" w:space="0" w:color="auto"/>
          </w:divBdr>
        </w:div>
        <w:div w:id="1400246910">
          <w:marLeft w:val="480"/>
          <w:marRight w:val="0"/>
          <w:marTop w:val="0"/>
          <w:marBottom w:val="0"/>
          <w:divBdr>
            <w:top w:val="none" w:sz="0" w:space="0" w:color="auto"/>
            <w:left w:val="none" w:sz="0" w:space="0" w:color="auto"/>
            <w:bottom w:val="none" w:sz="0" w:space="0" w:color="auto"/>
            <w:right w:val="none" w:sz="0" w:space="0" w:color="auto"/>
          </w:divBdr>
        </w:div>
        <w:div w:id="1787461320">
          <w:marLeft w:val="480"/>
          <w:marRight w:val="0"/>
          <w:marTop w:val="0"/>
          <w:marBottom w:val="0"/>
          <w:divBdr>
            <w:top w:val="none" w:sz="0" w:space="0" w:color="auto"/>
            <w:left w:val="none" w:sz="0" w:space="0" w:color="auto"/>
            <w:bottom w:val="none" w:sz="0" w:space="0" w:color="auto"/>
            <w:right w:val="none" w:sz="0" w:space="0" w:color="auto"/>
          </w:divBdr>
        </w:div>
        <w:div w:id="296255173">
          <w:marLeft w:val="480"/>
          <w:marRight w:val="0"/>
          <w:marTop w:val="0"/>
          <w:marBottom w:val="0"/>
          <w:divBdr>
            <w:top w:val="none" w:sz="0" w:space="0" w:color="auto"/>
            <w:left w:val="none" w:sz="0" w:space="0" w:color="auto"/>
            <w:bottom w:val="none" w:sz="0" w:space="0" w:color="auto"/>
            <w:right w:val="none" w:sz="0" w:space="0" w:color="auto"/>
          </w:divBdr>
        </w:div>
        <w:div w:id="1815373898">
          <w:marLeft w:val="480"/>
          <w:marRight w:val="0"/>
          <w:marTop w:val="0"/>
          <w:marBottom w:val="0"/>
          <w:divBdr>
            <w:top w:val="none" w:sz="0" w:space="0" w:color="auto"/>
            <w:left w:val="none" w:sz="0" w:space="0" w:color="auto"/>
            <w:bottom w:val="none" w:sz="0" w:space="0" w:color="auto"/>
            <w:right w:val="none" w:sz="0" w:space="0" w:color="auto"/>
          </w:divBdr>
        </w:div>
        <w:div w:id="1563130286">
          <w:marLeft w:val="480"/>
          <w:marRight w:val="0"/>
          <w:marTop w:val="0"/>
          <w:marBottom w:val="0"/>
          <w:divBdr>
            <w:top w:val="none" w:sz="0" w:space="0" w:color="auto"/>
            <w:left w:val="none" w:sz="0" w:space="0" w:color="auto"/>
            <w:bottom w:val="none" w:sz="0" w:space="0" w:color="auto"/>
            <w:right w:val="none" w:sz="0" w:space="0" w:color="auto"/>
          </w:divBdr>
        </w:div>
        <w:div w:id="1912496501">
          <w:marLeft w:val="480"/>
          <w:marRight w:val="0"/>
          <w:marTop w:val="0"/>
          <w:marBottom w:val="0"/>
          <w:divBdr>
            <w:top w:val="none" w:sz="0" w:space="0" w:color="auto"/>
            <w:left w:val="none" w:sz="0" w:space="0" w:color="auto"/>
            <w:bottom w:val="none" w:sz="0" w:space="0" w:color="auto"/>
            <w:right w:val="none" w:sz="0" w:space="0" w:color="auto"/>
          </w:divBdr>
        </w:div>
        <w:div w:id="74863343">
          <w:marLeft w:val="480"/>
          <w:marRight w:val="0"/>
          <w:marTop w:val="0"/>
          <w:marBottom w:val="0"/>
          <w:divBdr>
            <w:top w:val="none" w:sz="0" w:space="0" w:color="auto"/>
            <w:left w:val="none" w:sz="0" w:space="0" w:color="auto"/>
            <w:bottom w:val="none" w:sz="0" w:space="0" w:color="auto"/>
            <w:right w:val="none" w:sz="0" w:space="0" w:color="auto"/>
          </w:divBdr>
        </w:div>
        <w:div w:id="859200482">
          <w:marLeft w:val="480"/>
          <w:marRight w:val="0"/>
          <w:marTop w:val="0"/>
          <w:marBottom w:val="0"/>
          <w:divBdr>
            <w:top w:val="none" w:sz="0" w:space="0" w:color="auto"/>
            <w:left w:val="none" w:sz="0" w:space="0" w:color="auto"/>
            <w:bottom w:val="none" w:sz="0" w:space="0" w:color="auto"/>
            <w:right w:val="none" w:sz="0" w:space="0" w:color="auto"/>
          </w:divBdr>
        </w:div>
        <w:div w:id="428936655">
          <w:marLeft w:val="480"/>
          <w:marRight w:val="0"/>
          <w:marTop w:val="0"/>
          <w:marBottom w:val="0"/>
          <w:divBdr>
            <w:top w:val="none" w:sz="0" w:space="0" w:color="auto"/>
            <w:left w:val="none" w:sz="0" w:space="0" w:color="auto"/>
            <w:bottom w:val="none" w:sz="0" w:space="0" w:color="auto"/>
            <w:right w:val="none" w:sz="0" w:space="0" w:color="auto"/>
          </w:divBdr>
        </w:div>
      </w:divsChild>
    </w:div>
    <w:div w:id="1445228865">
      <w:bodyDiv w:val="1"/>
      <w:marLeft w:val="0"/>
      <w:marRight w:val="0"/>
      <w:marTop w:val="0"/>
      <w:marBottom w:val="0"/>
      <w:divBdr>
        <w:top w:val="none" w:sz="0" w:space="0" w:color="auto"/>
        <w:left w:val="none" w:sz="0" w:space="0" w:color="auto"/>
        <w:bottom w:val="none" w:sz="0" w:space="0" w:color="auto"/>
        <w:right w:val="none" w:sz="0" w:space="0" w:color="auto"/>
      </w:divBdr>
    </w:div>
    <w:div w:id="1448622117">
      <w:bodyDiv w:val="1"/>
      <w:marLeft w:val="0"/>
      <w:marRight w:val="0"/>
      <w:marTop w:val="0"/>
      <w:marBottom w:val="0"/>
      <w:divBdr>
        <w:top w:val="none" w:sz="0" w:space="0" w:color="auto"/>
        <w:left w:val="none" w:sz="0" w:space="0" w:color="auto"/>
        <w:bottom w:val="none" w:sz="0" w:space="0" w:color="auto"/>
        <w:right w:val="none" w:sz="0" w:space="0" w:color="auto"/>
      </w:divBdr>
    </w:div>
    <w:div w:id="1451781848">
      <w:bodyDiv w:val="1"/>
      <w:marLeft w:val="0"/>
      <w:marRight w:val="0"/>
      <w:marTop w:val="0"/>
      <w:marBottom w:val="0"/>
      <w:divBdr>
        <w:top w:val="none" w:sz="0" w:space="0" w:color="auto"/>
        <w:left w:val="none" w:sz="0" w:space="0" w:color="auto"/>
        <w:bottom w:val="none" w:sz="0" w:space="0" w:color="auto"/>
        <w:right w:val="none" w:sz="0" w:space="0" w:color="auto"/>
      </w:divBdr>
    </w:div>
    <w:div w:id="1459256497">
      <w:bodyDiv w:val="1"/>
      <w:marLeft w:val="0"/>
      <w:marRight w:val="0"/>
      <w:marTop w:val="0"/>
      <w:marBottom w:val="0"/>
      <w:divBdr>
        <w:top w:val="none" w:sz="0" w:space="0" w:color="auto"/>
        <w:left w:val="none" w:sz="0" w:space="0" w:color="auto"/>
        <w:bottom w:val="none" w:sz="0" w:space="0" w:color="auto"/>
        <w:right w:val="none" w:sz="0" w:space="0" w:color="auto"/>
      </w:divBdr>
    </w:div>
    <w:div w:id="1463842307">
      <w:bodyDiv w:val="1"/>
      <w:marLeft w:val="0"/>
      <w:marRight w:val="0"/>
      <w:marTop w:val="0"/>
      <w:marBottom w:val="0"/>
      <w:divBdr>
        <w:top w:val="none" w:sz="0" w:space="0" w:color="auto"/>
        <w:left w:val="none" w:sz="0" w:space="0" w:color="auto"/>
        <w:bottom w:val="none" w:sz="0" w:space="0" w:color="auto"/>
        <w:right w:val="none" w:sz="0" w:space="0" w:color="auto"/>
      </w:divBdr>
    </w:div>
    <w:div w:id="1468350541">
      <w:bodyDiv w:val="1"/>
      <w:marLeft w:val="0"/>
      <w:marRight w:val="0"/>
      <w:marTop w:val="0"/>
      <w:marBottom w:val="0"/>
      <w:divBdr>
        <w:top w:val="none" w:sz="0" w:space="0" w:color="auto"/>
        <w:left w:val="none" w:sz="0" w:space="0" w:color="auto"/>
        <w:bottom w:val="none" w:sz="0" w:space="0" w:color="auto"/>
        <w:right w:val="none" w:sz="0" w:space="0" w:color="auto"/>
      </w:divBdr>
    </w:div>
    <w:div w:id="1470170386">
      <w:bodyDiv w:val="1"/>
      <w:marLeft w:val="0"/>
      <w:marRight w:val="0"/>
      <w:marTop w:val="0"/>
      <w:marBottom w:val="0"/>
      <w:divBdr>
        <w:top w:val="none" w:sz="0" w:space="0" w:color="auto"/>
        <w:left w:val="none" w:sz="0" w:space="0" w:color="auto"/>
        <w:bottom w:val="none" w:sz="0" w:space="0" w:color="auto"/>
        <w:right w:val="none" w:sz="0" w:space="0" w:color="auto"/>
      </w:divBdr>
    </w:div>
    <w:div w:id="1472407419">
      <w:bodyDiv w:val="1"/>
      <w:marLeft w:val="0"/>
      <w:marRight w:val="0"/>
      <w:marTop w:val="0"/>
      <w:marBottom w:val="0"/>
      <w:divBdr>
        <w:top w:val="none" w:sz="0" w:space="0" w:color="auto"/>
        <w:left w:val="none" w:sz="0" w:space="0" w:color="auto"/>
        <w:bottom w:val="none" w:sz="0" w:space="0" w:color="auto"/>
        <w:right w:val="none" w:sz="0" w:space="0" w:color="auto"/>
      </w:divBdr>
    </w:div>
    <w:div w:id="1473595250">
      <w:bodyDiv w:val="1"/>
      <w:marLeft w:val="0"/>
      <w:marRight w:val="0"/>
      <w:marTop w:val="0"/>
      <w:marBottom w:val="0"/>
      <w:divBdr>
        <w:top w:val="none" w:sz="0" w:space="0" w:color="auto"/>
        <w:left w:val="none" w:sz="0" w:space="0" w:color="auto"/>
        <w:bottom w:val="none" w:sz="0" w:space="0" w:color="auto"/>
        <w:right w:val="none" w:sz="0" w:space="0" w:color="auto"/>
      </w:divBdr>
    </w:div>
    <w:div w:id="1479610873">
      <w:bodyDiv w:val="1"/>
      <w:marLeft w:val="0"/>
      <w:marRight w:val="0"/>
      <w:marTop w:val="0"/>
      <w:marBottom w:val="0"/>
      <w:divBdr>
        <w:top w:val="none" w:sz="0" w:space="0" w:color="auto"/>
        <w:left w:val="none" w:sz="0" w:space="0" w:color="auto"/>
        <w:bottom w:val="none" w:sz="0" w:space="0" w:color="auto"/>
        <w:right w:val="none" w:sz="0" w:space="0" w:color="auto"/>
      </w:divBdr>
    </w:div>
    <w:div w:id="1501383829">
      <w:bodyDiv w:val="1"/>
      <w:marLeft w:val="0"/>
      <w:marRight w:val="0"/>
      <w:marTop w:val="0"/>
      <w:marBottom w:val="0"/>
      <w:divBdr>
        <w:top w:val="none" w:sz="0" w:space="0" w:color="auto"/>
        <w:left w:val="none" w:sz="0" w:space="0" w:color="auto"/>
        <w:bottom w:val="none" w:sz="0" w:space="0" w:color="auto"/>
        <w:right w:val="none" w:sz="0" w:space="0" w:color="auto"/>
      </w:divBdr>
    </w:div>
    <w:div w:id="1502312170">
      <w:bodyDiv w:val="1"/>
      <w:marLeft w:val="0"/>
      <w:marRight w:val="0"/>
      <w:marTop w:val="0"/>
      <w:marBottom w:val="0"/>
      <w:divBdr>
        <w:top w:val="none" w:sz="0" w:space="0" w:color="auto"/>
        <w:left w:val="none" w:sz="0" w:space="0" w:color="auto"/>
        <w:bottom w:val="none" w:sz="0" w:space="0" w:color="auto"/>
        <w:right w:val="none" w:sz="0" w:space="0" w:color="auto"/>
      </w:divBdr>
    </w:div>
    <w:div w:id="1512184183">
      <w:bodyDiv w:val="1"/>
      <w:marLeft w:val="0"/>
      <w:marRight w:val="0"/>
      <w:marTop w:val="0"/>
      <w:marBottom w:val="0"/>
      <w:divBdr>
        <w:top w:val="none" w:sz="0" w:space="0" w:color="auto"/>
        <w:left w:val="none" w:sz="0" w:space="0" w:color="auto"/>
        <w:bottom w:val="none" w:sz="0" w:space="0" w:color="auto"/>
        <w:right w:val="none" w:sz="0" w:space="0" w:color="auto"/>
      </w:divBdr>
    </w:div>
    <w:div w:id="1524250024">
      <w:bodyDiv w:val="1"/>
      <w:marLeft w:val="0"/>
      <w:marRight w:val="0"/>
      <w:marTop w:val="0"/>
      <w:marBottom w:val="0"/>
      <w:divBdr>
        <w:top w:val="none" w:sz="0" w:space="0" w:color="auto"/>
        <w:left w:val="none" w:sz="0" w:space="0" w:color="auto"/>
        <w:bottom w:val="none" w:sz="0" w:space="0" w:color="auto"/>
        <w:right w:val="none" w:sz="0" w:space="0" w:color="auto"/>
      </w:divBdr>
    </w:div>
    <w:div w:id="1533029377">
      <w:bodyDiv w:val="1"/>
      <w:marLeft w:val="0"/>
      <w:marRight w:val="0"/>
      <w:marTop w:val="0"/>
      <w:marBottom w:val="0"/>
      <w:divBdr>
        <w:top w:val="none" w:sz="0" w:space="0" w:color="auto"/>
        <w:left w:val="none" w:sz="0" w:space="0" w:color="auto"/>
        <w:bottom w:val="none" w:sz="0" w:space="0" w:color="auto"/>
        <w:right w:val="none" w:sz="0" w:space="0" w:color="auto"/>
      </w:divBdr>
    </w:div>
    <w:div w:id="1535656522">
      <w:bodyDiv w:val="1"/>
      <w:marLeft w:val="0"/>
      <w:marRight w:val="0"/>
      <w:marTop w:val="0"/>
      <w:marBottom w:val="0"/>
      <w:divBdr>
        <w:top w:val="none" w:sz="0" w:space="0" w:color="auto"/>
        <w:left w:val="none" w:sz="0" w:space="0" w:color="auto"/>
        <w:bottom w:val="none" w:sz="0" w:space="0" w:color="auto"/>
        <w:right w:val="none" w:sz="0" w:space="0" w:color="auto"/>
      </w:divBdr>
    </w:div>
    <w:div w:id="1551569381">
      <w:bodyDiv w:val="1"/>
      <w:marLeft w:val="0"/>
      <w:marRight w:val="0"/>
      <w:marTop w:val="0"/>
      <w:marBottom w:val="0"/>
      <w:divBdr>
        <w:top w:val="none" w:sz="0" w:space="0" w:color="auto"/>
        <w:left w:val="none" w:sz="0" w:space="0" w:color="auto"/>
        <w:bottom w:val="none" w:sz="0" w:space="0" w:color="auto"/>
        <w:right w:val="none" w:sz="0" w:space="0" w:color="auto"/>
      </w:divBdr>
    </w:div>
    <w:div w:id="1616057709">
      <w:bodyDiv w:val="1"/>
      <w:marLeft w:val="0"/>
      <w:marRight w:val="0"/>
      <w:marTop w:val="0"/>
      <w:marBottom w:val="0"/>
      <w:divBdr>
        <w:top w:val="none" w:sz="0" w:space="0" w:color="auto"/>
        <w:left w:val="none" w:sz="0" w:space="0" w:color="auto"/>
        <w:bottom w:val="none" w:sz="0" w:space="0" w:color="auto"/>
        <w:right w:val="none" w:sz="0" w:space="0" w:color="auto"/>
      </w:divBdr>
      <w:divsChild>
        <w:div w:id="1832090882">
          <w:marLeft w:val="480"/>
          <w:marRight w:val="0"/>
          <w:marTop w:val="0"/>
          <w:marBottom w:val="0"/>
          <w:divBdr>
            <w:top w:val="none" w:sz="0" w:space="0" w:color="auto"/>
            <w:left w:val="none" w:sz="0" w:space="0" w:color="auto"/>
            <w:bottom w:val="none" w:sz="0" w:space="0" w:color="auto"/>
            <w:right w:val="none" w:sz="0" w:space="0" w:color="auto"/>
          </w:divBdr>
        </w:div>
        <w:div w:id="569970508">
          <w:marLeft w:val="480"/>
          <w:marRight w:val="0"/>
          <w:marTop w:val="0"/>
          <w:marBottom w:val="0"/>
          <w:divBdr>
            <w:top w:val="none" w:sz="0" w:space="0" w:color="auto"/>
            <w:left w:val="none" w:sz="0" w:space="0" w:color="auto"/>
            <w:bottom w:val="none" w:sz="0" w:space="0" w:color="auto"/>
            <w:right w:val="none" w:sz="0" w:space="0" w:color="auto"/>
          </w:divBdr>
        </w:div>
        <w:div w:id="1890415498">
          <w:marLeft w:val="480"/>
          <w:marRight w:val="0"/>
          <w:marTop w:val="0"/>
          <w:marBottom w:val="0"/>
          <w:divBdr>
            <w:top w:val="none" w:sz="0" w:space="0" w:color="auto"/>
            <w:left w:val="none" w:sz="0" w:space="0" w:color="auto"/>
            <w:bottom w:val="none" w:sz="0" w:space="0" w:color="auto"/>
            <w:right w:val="none" w:sz="0" w:space="0" w:color="auto"/>
          </w:divBdr>
        </w:div>
        <w:div w:id="1852910086">
          <w:marLeft w:val="480"/>
          <w:marRight w:val="0"/>
          <w:marTop w:val="0"/>
          <w:marBottom w:val="0"/>
          <w:divBdr>
            <w:top w:val="none" w:sz="0" w:space="0" w:color="auto"/>
            <w:left w:val="none" w:sz="0" w:space="0" w:color="auto"/>
            <w:bottom w:val="none" w:sz="0" w:space="0" w:color="auto"/>
            <w:right w:val="none" w:sz="0" w:space="0" w:color="auto"/>
          </w:divBdr>
        </w:div>
        <w:div w:id="1565994513">
          <w:marLeft w:val="480"/>
          <w:marRight w:val="0"/>
          <w:marTop w:val="0"/>
          <w:marBottom w:val="0"/>
          <w:divBdr>
            <w:top w:val="none" w:sz="0" w:space="0" w:color="auto"/>
            <w:left w:val="none" w:sz="0" w:space="0" w:color="auto"/>
            <w:bottom w:val="none" w:sz="0" w:space="0" w:color="auto"/>
            <w:right w:val="none" w:sz="0" w:space="0" w:color="auto"/>
          </w:divBdr>
        </w:div>
        <w:div w:id="1762099097">
          <w:marLeft w:val="480"/>
          <w:marRight w:val="0"/>
          <w:marTop w:val="0"/>
          <w:marBottom w:val="0"/>
          <w:divBdr>
            <w:top w:val="none" w:sz="0" w:space="0" w:color="auto"/>
            <w:left w:val="none" w:sz="0" w:space="0" w:color="auto"/>
            <w:bottom w:val="none" w:sz="0" w:space="0" w:color="auto"/>
            <w:right w:val="none" w:sz="0" w:space="0" w:color="auto"/>
          </w:divBdr>
        </w:div>
        <w:div w:id="1769110778">
          <w:marLeft w:val="480"/>
          <w:marRight w:val="0"/>
          <w:marTop w:val="0"/>
          <w:marBottom w:val="0"/>
          <w:divBdr>
            <w:top w:val="none" w:sz="0" w:space="0" w:color="auto"/>
            <w:left w:val="none" w:sz="0" w:space="0" w:color="auto"/>
            <w:bottom w:val="none" w:sz="0" w:space="0" w:color="auto"/>
            <w:right w:val="none" w:sz="0" w:space="0" w:color="auto"/>
          </w:divBdr>
        </w:div>
        <w:div w:id="868180836">
          <w:marLeft w:val="480"/>
          <w:marRight w:val="0"/>
          <w:marTop w:val="0"/>
          <w:marBottom w:val="0"/>
          <w:divBdr>
            <w:top w:val="none" w:sz="0" w:space="0" w:color="auto"/>
            <w:left w:val="none" w:sz="0" w:space="0" w:color="auto"/>
            <w:bottom w:val="none" w:sz="0" w:space="0" w:color="auto"/>
            <w:right w:val="none" w:sz="0" w:space="0" w:color="auto"/>
          </w:divBdr>
        </w:div>
        <w:div w:id="871114186">
          <w:marLeft w:val="480"/>
          <w:marRight w:val="0"/>
          <w:marTop w:val="0"/>
          <w:marBottom w:val="0"/>
          <w:divBdr>
            <w:top w:val="none" w:sz="0" w:space="0" w:color="auto"/>
            <w:left w:val="none" w:sz="0" w:space="0" w:color="auto"/>
            <w:bottom w:val="none" w:sz="0" w:space="0" w:color="auto"/>
            <w:right w:val="none" w:sz="0" w:space="0" w:color="auto"/>
          </w:divBdr>
        </w:div>
        <w:div w:id="1719625451">
          <w:marLeft w:val="480"/>
          <w:marRight w:val="0"/>
          <w:marTop w:val="0"/>
          <w:marBottom w:val="0"/>
          <w:divBdr>
            <w:top w:val="none" w:sz="0" w:space="0" w:color="auto"/>
            <w:left w:val="none" w:sz="0" w:space="0" w:color="auto"/>
            <w:bottom w:val="none" w:sz="0" w:space="0" w:color="auto"/>
            <w:right w:val="none" w:sz="0" w:space="0" w:color="auto"/>
          </w:divBdr>
        </w:div>
        <w:div w:id="1105156252">
          <w:marLeft w:val="480"/>
          <w:marRight w:val="0"/>
          <w:marTop w:val="0"/>
          <w:marBottom w:val="0"/>
          <w:divBdr>
            <w:top w:val="none" w:sz="0" w:space="0" w:color="auto"/>
            <w:left w:val="none" w:sz="0" w:space="0" w:color="auto"/>
            <w:bottom w:val="none" w:sz="0" w:space="0" w:color="auto"/>
            <w:right w:val="none" w:sz="0" w:space="0" w:color="auto"/>
          </w:divBdr>
        </w:div>
        <w:div w:id="1939411799">
          <w:marLeft w:val="480"/>
          <w:marRight w:val="0"/>
          <w:marTop w:val="0"/>
          <w:marBottom w:val="0"/>
          <w:divBdr>
            <w:top w:val="none" w:sz="0" w:space="0" w:color="auto"/>
            <w:left w:val="none" w:sz="0" w:space="0" w:color="auto"/>
            <w:bottom w:val="none" w:sz="0" w:space="0" w:color="auto"/>
            <w:right w:val="none" w:sz="0" w:space="0" w:color="auto"/>
          </w:divBdr>
        </w:div>
        <w:div w:id="603028878">
          <w:marLeft w:val="480"/>
          <w:marRight w:val="0"/>
          <w:marTop w:val="0"/>
          <w:marBottom w:val="0"/>
          <w:divBdr>
            <w:top w:val="none" w:sz="0" w:space="0" w:color="auto"/>
            <w:left w:val="none" w:sz="0" w:space="0" w:color="auto"/>
            <w:bottom w:val="none" w:sz="0" w:space="0" w:color="auto"/>
            <w:right w:val="none" w:sz="0" w:space="0" w:color="auto"/>
          </w:divBdr>
        </w:div>
        <w:div w:id="2113552053">
          <w:marLeft w:val="480"/>
          <w:marRight w:val="0"/>
          <w:marTop w:val="0"/>
          <w:marBottom w:val="0"/>
          <w:divBdr>
            <w:top w:val="none" w:sz="0" w:space="0" w:color="auto"/>
            <w:left w:val="none" w:sz="0" w:space="0" w:color="auto"/>
            <w:bottom w:val="none" w:sz="0" w:space="0" w:color="auto"/>
            <w:right w:val="none" w:sz="0" w:space="0" w:color="auto"/>
          </w:divBdr>
        </w:div>
        <w:div w:id="1859192395">
          <w:marLeft w:val="480"/>
          <w:marRight w:val="0"/>
          <w:marTop w:val="0"/>
          <w:marBottom w:val="0"/>
          <w:divBdr>
            <w:top w:val="none" w:sz="0" w:space="0" w:color="auto"/>
            <w:left w:val="none" w:sz="0" w:space="0" w:color="auto"/>
            <w:bottom w:val="none" w:sz="0" w:space="0" w:color="auto"/>
            <w:right w:val="none" w:sz="0" w:space="0" w:color="auto"/>
          </w:divBdr>
        </w:div>
        <w:div w:id="37441969">
          <w:marLeft w:val="480"/>
          <w:marRight w:val="0"/>
          <w:marTop w:val="0"/>
          <w:marBottom w:val="0"/>
          <w:divBdr>
            <w:top w:val="none" w:sz="0" w:space="0" w:color="auto"/>
            <w:left w:val="none" w:sz="0" w:space="0" w:color="auto"/>
            <w:bottom w:val="none" w:sz="0" w:space="0" w:color="auto"/>
            <w:right w:val="none" w:sz="0" w:space="0" w:color="auto"/>
          </w:divBdr>
        </w:div>
        <w:div w:id="413212060">
          <w:marLeft w:val="480"/>
          <w:marRight w:val="0"/>
          <w:marTop w:val="0"/>
          <w:marBottom w:val="0"/>
          <w:divBdr>
            <w:top w:val="none" w:sz="0" w:space="0" w:color="auto"/>
            <w:left w:val="none" w:sz="0" w:space="0" w:color="auto"/>
            <w:bottom w:val="none" w:sz="0" w:space="0" w:color="auto"/>
            <w:right w:val="none" w:sz="0" w:space="0" w:color="auto"/>
          </w:divBdr>
        </w:div>
        <w:div w:id="1224677765">
          <w:marLeft w:val="480"/>
          <w:marRight w:val="0"/>
          <w:marTop w:val="0"/>
          <w:marBottom w:val="0"/>
          <w:divBdr>
            <w:top w:val="none" w:sz="0" w:space="0" w:color="auto"/>
            <w:left w:val="none" w:sz="0" w:space="0" w:color="auto"/>
            <w:bottom w:val="none" w:sz="0" w:space="0" w:color="auto"/>
            <w:right w:val="none" w:sz="0" w:space="0" w:color="auto"/>
          </w:divBdr>
        </w:div>
        <w:div w:id="1555239088">
          <w:marLeft w:val="480"/>
          <w:marRight w:val="0"/>
          <w:marTop w:val="0"/>
          <w:marBottom w:val="0"/>
          <w:divBdr>
            <w:top w:val="none" w:sz="0" w:space="0" w:color="auto"/>
            <w:left w:val="none" w:sz="0" w:space="0" w:color="auto"/>
            <w:bottom w:val="none" w:sz="0" w:space="0" w:color="auto"/>
            <w:right w:val="none" w:sz="0" w:space="0" w:color="auto"/>
          </w:divBdr>
        </w:div>
        <w:div w:id="13073569">
          <w:marLeft w:val="480"/>
          <w:marRight w:val="0"/>
          <w:marTop w:val="0"/>
          <w:marBottom w:val="0"/>
          <w:divBdr>
            <w:top w:val="none" w:sz="0" w:space="0" w:color="auto"/>
            <w:left w:val="none" w:sz="0" w:space="0" w:color="auto"/>
            <w:bottom w:val="none" w:sz="0" w:space="0" w:color="auto"/>
            <w:right w:val="none" w:sz="0" w:space="0" w:color="auto"/>
          </w:divBdr>
        </w:div>
        <w:div w:id="1361124549">
          <w:marLeft w:val="480"/>
          <w:marRight w:val="0"/>
          <w:marTop w:val="0"/>
          <w:marBottom w:val="0"/>
          <w:divBdr>
            <w:top w:val="none" w:sz="0" w:space="0" w:color="auto"/>
            <w:left w:val="none" w:sz="0" w:space="0" w:color="auto"/>
            <w:bottom w:val="none" w:sz="0" w:space="0" w:color="auto"/>
            <w:right w:val="none" w:sz="0" w:space="0" w:color="auto"/>
          </w:divBdr>
        </w:div>
        <w:div w:id="1732580886">
          <w:marLeft w:val="480"/>
          <w:marRight w:val="0"/>
          <w:marTop w:val="0"/>
          <w:marBottom w:val="0"/>
          <w:divBdr>
            <w:top w:val="none" w:sz="0" w:space="0" w:color="auto"/>
            <w:left w:val="none" w:sz="0" w:space="0" w:color="auto"/>
            <w:bottom w:val="none" w:sz="0" w:space="0" w:color="auto"/>
            <w:right w:val="none" w:sz="0" w:space="0" w:color="auto"/>
          </w:divBdr>
        </w:div>
        <w:div w:id="817576119">
          <w:marLeft w:val="480"/>
          <w:marRight w:val="0"/>
          <w:marTop w:val="0"/>
          <w:marBottom w:val="0"/>
          <w:divBdr>
            <w:top w:val="none" w:sz="0" w:space="0" w:color="auto"/>
            <w:left w:val="none" w:sz="0" w:space="0" w:color="auto"/>
            <w:bottom w:val="none" w:sz="0" w:space="0" w:color="auto"/>
            <w:right w:val="none" w:sz="0" w:space="0" w:color="auto"/>
          </w:divBdr>
        </w:div>
        <w:div w:id="1631588212">
          <w:marLeft w:val="480"/>
          <w:marRight w:val="0"/>
          <w:marTop w:val="0"/>
          <w:marBottom w:val="0"/>
          <w:divBdr>
            <w:top w:val="none" w:sz="0" w:space="0" w:color="auto"/>
            <w:left w:val="none" w:sz="0" w:space="0" w:color="auto"/>
            <w:bottom w:val="none" w:sz="0" w:space="0" w:color="auto"/>
            <w:right w:val="none" w:sz="0" w:space="0" w:color="auto"/>
          </w:divBdr>
        </w:div>
        <w:div w:id="1897934687">
          <w:marLeft w:val="480"/>
          <w:marRight w:val="0"/>
          <w:marTop w:val="0"/>
          <w:marBottom w:val="0"/>
          <w:divBdr>
            <w:top w:val="none" w:sz="0" w:space="0" w:color="auto"/>
            <w:left w:val="none" w:sz="0" w:space="0" w:color="auto"/>
            <w:bottom w:val="none" w:sz="0" w:space="0" w:color="auto"/>
            <w:right w:val="none" w:sz="0" w:space="0" w:color="auto"/>
          </w:divBdr>
        </w:div>
        <w:div w:id="1590382393">
          <w:marLeft w:val="480"/>
          <w:marRight w:val="0"/>
          <w:marTop w:val="0"/>
          <w:marBottom w:val="0"/>
          <w:divBdr>
            <w:top w:val="none" w:sz="0" w:space="0" w:color="auto"/>
            <w:left w:val="none" w:sz="0" w:space="0" w:color="auto"/>
            <w:bottom w:val="none" w:sz="0" w:space="0" w:color="auto"/>
            <w:right w:val="none" w:sz="0" w:space="0" w:color="auto"/>
          </w:divBdr>
        </w:div>
        <w:div w:id="944071345">
          <w:marLeft w:val="480"/>
          <w:marRight w:val="0"/>
          <w:marTop w:val="0"/>
          <w:marBottom w:val="0"/>
          <w:divBdr>
            <w:top w:val="none" w:sz="0" w:space="0" w:color="auto"/>
            <w:left w:val="none" w:sz="0" w:space="0" w:color="auto"/>
            <w:bottom w:val="none" w:sz="0" w:space="0" w:color="auto"/>
            <w:right w:val="none" w:sz="0" w:space="0" w:color="auto"/>
          </w:divBdr>
        </w:div>
        <w:div w:id="1797144131">
          <w:marLeft w:val="480"/>
          <w:marRight w:val="0"/>
          <w:marTop w:val="0"/>
          <w:marBottom w:val="0"/>
          <w:divBdr>
            <w:top w:val="none" w:sz="0" w:space="0" w:color="auto"/>
            <w:left w:val="none" w:sz="0" w:space="0" w:color="auto"/>
            <w:bottom w:val="none" w:sz="0" w:space="0" w:color="auto"/>
            <w:right w:val="none" w:sz="0" w:space="0" w:color="auto"/>
          </w:divBdr>
        </w:div>
        <w:div w:id="1413432457">
          <w:marLeft w:val="480"/>
          <w:marRight w:val="0"/>
          <w:marTop w:val="0"/>
          <w:marBottom w:val="0"/>
          <w:divBdr>
            <w:top w:val="none" w:sz="0" w:space="0" w:color="auto"/>
            <w:left w:val="none" w:sz="0" w:space="0" w:color="auto"/>
            <w:bottom w:val="none" w:sz="0" w:space="0" w:color="auto"/>
            <w:right w:val="none" w:sz="0" w:space="0" w:color="auto"/>
          </w:divBdr>
        </w:div>
        <w:div w:id="1499535779">
          <w:marLeft w:val="480"/>
          <w:marRight w:val="0"/>
          <w:marTop w:val="0"/>
          <w:marBottom w:val="0"/>
          <w:divBdr>
            <w:top w:val="none" w:sz="0" w:space="0" w:color="auto"/>
            <w:left w:val="none" w:sz="0" w:space="0" w:color="auto"/>
            <w:bottom w:val="none" w:sz="0" w:space="0" w:color="auto"/>
            <w:right w:val="none" w:sz="0" w:space="0" w:color="auto"/>
          </w:divBdr>
        </w:div>
        <w:div w:id="1605452181">
          <w:marLeft w:val="480"/>
          <w:marRight w:val="0"/>
          <w:marTop w:val="0"/>
          <w:marBottom w:val="0"/>
          <w:divBdr>
            <w:top w:val="none" w:sz="0" w:space="0" w:color="auto"/>
            <w:left w:val="none" w:sz="0" w:space="0" w:color="auto"/>
            <w:bottom w:val="none" w:sz="0" w:space="0" w:color="auto"/>
            <w:right w:val="none" w:sz="0" w:space="0" w:color="auto"/>
          </w:divBdr>
        </w:div>
        <w:div w:id="1046681237">
          <w:marLeft w:val="480"/>
          <w:marRight w:val="0"/>
          <w:marTop w:val="0"/>
          <w:marBottom w:val="0"/>
          <w:divBdr>
            <w:top w:val="none" w:sz="0" w:space="0" w:color="auto"/>
            <w:left w:val="none" w:sz="0" w:space="0" w:color="auto"/>
            <w:bottom w:val="none" w:sz="0" w:space="0" w:color="auto"/>
            <w:right w:val="none" w:sz="0" w:space="0" w:color="auto"/>
          </w:divBdr>
        </w:div>
        <w:div w:id="1836800918">
          <w:marLeft w:val="480"/>
          <w:marRight w:val="0"/>
          <w:marTop w:val="0"/>
          <w:marBottom w:val="0"/>
          <w:divBdr>
            <w:top w:val="none" w:sz="0" w:space="0" w:color="auto"/>
            <w:left w:val="none" w:sz="0" w:space="0" w:color="auto"/>
            <w:bottom w:val="none" w:sz="0" w:space="0" w:color="auto"/>
            <w:right w:val="none" w:sz="0" w:space="0" w:color="auto"/>
          </w:divBdr>
        </w:div>
        <w:div w:id="731972013">
          <w:marLeft w:val="480"/>
          <w:marRight w:val="0"/>
          <w:marTop w:val="0"/>
          <w:marBottom w:val="0"/>
          <w:divBdr>
            <w:top w:val="none" w:sz="0" w:space="0" w:color="auto"/>
            <w:left w:val="none" w:sz="0" w:space="0" w:color="auto"/>
            <w:bottom w:val="none" w:sz="0" w:space="0" w:color="auto"/>
            <w:right w:val="none" w:sz="0" w:space="0" w:color="auto"/>
          </w:divBdr>
        </w:div>
        <w:div w:id="561525622">
          <w:marLeft w:val="480"/>
          <w:marRight w:val="0"/>
          <w:marTop w:val="0"/>
          <w:marBottom w:val="0"/>
          <w:divBdr>
            <w:top w:val="none" w:sz="0" w:space="0" w:color="auto"/>
            <w:left w:val="none" w:sz="0" w:space="0" w:color="auto"/>
            <w:bottom w:val="none" w:sz="0" w:space="0" w:color="auto"/>
            <w:right w:val="none" w:sz="0" w:space="0" w:color="auto"/>
          </w:divBdr>
        </w:div>
        <w:div w:id="531236145">
          <w:marLeft w:val="480"/>
          <w:marRight w:val="0"/>
          <w:marTop w:val="0"/>
          <w:marBottom w:val="0"/>
          <w:divBdr>
            <w:top w:val="none" w:sz="0" w:space="0" w:color="auto"/>
            <w:left w:val="none" w:sz="0" w:space="0" w:color="auto"/>
            <w:bottom w:val="none" w:sz="0" w:space="0" w:color="auto"/>
            <w:right w:val="none" w:sz="0" w:space="0" w:color="auto"/>
          </w:divBdr>
        </w:div>
        <w:div w:id="799105409">
          <w:marLeft w:val="480"/>
          <w:marRight w:val="0"/>
          <w:marTop w:val="0"/>
          <w:marBottom w:val="0"/>
          <w:divBdr>
            <w:top w:val="none" w:sz="0" w:space="0" w:color="auto"/>
            <w:left w:val="none" w:sz="0" w:space="0" w:color="auto"/>
            <w:bottom w:val="none" w:sz="0" w:space="0" w:color="auto"/>
            <w:right w:val="none" w:sz="0" w:space="0" w:color="auto"/>
          </w:divBdr>
        </w:div>
        <w:div w:id="53085821">
          <w:marLeft w:val="480"/>
          <w:marRight w:val="0"/>
          <w:marTop w:val="0"/>
          <w:marBottom w:val="0"/>
          <w:divBdr>
            <w:top w:val="none" w:sz="0" w:space="0" w:color="auto"/>
            <w:left w:val="none" w:sz="0" w:space="0" w:color="auto"/>
            <w:bottom w:val="none" w:sz="0" w:space="0" w:color="auto"/>
            <w:right w:val="none" w:sz="0" w:space="0" w:color="auto"/>
          </w:divBdr>
        </w:div>
        <w:div w:id="1645238080">
          <w:marLeft w:val="480"/>
          <w:marRight w:val="0"/>
          <w:marTop w:val="0"/>
          <w:marBottom w:val="0"/>
          <w:divBdr>
            <w:top w:val="none" w:sz="0" w:space="0" w:color="auto"/>
            <w:left w:val="none" w:sz="0" w:space="0" w:color="auto"/>
            <w:bottom w:val="none" w:sz="0" w:space="0" w:color="auto"/>
            <w:right w:val="none" w:sz="0" w:space="0" w:color="auto"/>
          </w:divBdr>
        </w:div>
        <w:div w:id="88938703">
          <w:marLeft w:val="480"/>
          <w:marRight w:val="0"/>
          <w:marTop w:val="0"/>
          <w:marBottom w:val="0"/>
          <w:divBdr>
            <w:top w:val="none" w:sz="0" w:space="0" w:color="auto"/>
            <w:left w:val="none" w:sz="0" w:space="0" w:color="auto"/>
            <w:bottom w:val="none" w:sz="0" w:space="0" w:color="auto"/>
            <w:right w:val="none" w:sz="0" w:space="0" w:color="auto"/>
          </w:divBdr>
        </w:div>
        <w:div w:id="131756926">
          <w:marLeft w:val="480"/>
          <w:marRight w:val="0"/>
          <w:marTop w:val="0"/>
          <w:marBottom w:val="0"/>
          <w:divBdr>
            <w:top w:val="none" w:sz="0" w:space="0" w:color="auto"/>
            <w:left w:val="none" w:sz="0" w:space="0" w:color="auto"/>
            <w:bottom w:val="none" w:sz="0" w:space="0" w:color="auto"/>
            <w:right w:val="none" w:sz="0" w:space="0" w:color="auto"/>
          </w:divBdr>
        </w:div>
        <w:div w:id="2136173923">
          <w:marLeft w:val="480"/>
          <w:marRight w:val="0"/>
          <w:marTop w:val="0"/>
          <w:marBottom w:val="0"/>
          <w:divBdr>
            <w:top w:val="none" w:sz="0" w:space="0" w:color="auto"/>
            <w:left w:val="none" w:sz="0" w:space="0" w:color="auto"/>
            <w:bottom w:val="none" w:sz="0" w:space="0" w:color="auto"/>
            <w:right w:val="none" w:sz="0" w:space="0" w:color="auto"/>
          </w:divBdr>
        </w:div>
        <w:div w:id="987515209">
          <w:marLeft w:val="480"/>
          <w:marRight w:val="0"/>
          <w:marTop w:val="0"/>
          <w:marBottom w:val="0"/>
          <w:divBdr>
            <w:top w:val="none" w:sz="0" w:space="0" w:color="auto"/>
            <w:left w:val="none" w:sz="0" w:space="0" w:color="auto"/>
            <w:bottom w:val="none" w:sz="0" w:space="0" w:color="auto"/>
            <w:right w:val="none" w:sz="0" w:space="0" w:color="auto"/>
          </w:divBdr>
        </w:div>
        <w:div w:id="2016151312">
          <w:marLeft w:val="480"/>
          <w:marRight w:val="0"/>
          <w:marTop w:val="0"/>
          <w:marBottom w:val="0"/>
          <w:divBdr>
            <w:top w:val="none" w:sz="0" w:space="0" w:color="auto"/>
            <w:left w:val="none" w:sz="0" w:space="0" w:color="auto"/>
            <w:bottom w:val="none" w:sz="0" w:space="0" w:color="auto"/>
            <w:right w:val="none" w:sz="0" w:space="0" w:color="auto"/>
          </w:divBdr>
        </w:div>
        <w:div w:id="1722055947">
          <w:marLeft w:val="480"/>
          <w:marRight w:val="0"/>
          <w:marTop w:val="0"/>
          <w:marBottom w:val="0"/>
          <w:divBdr>
            <w:top w:val="none" w:sz="0" w:space="0" w:color="auto"/>
            <w:left w:val="none" w:sz="0" w:space="0" w:color="auto"/>
            <w:bottom w:val="none" w:sz="0" w:space="0" w:color="auto"/>
            <w:right w:val="none" w:sz="0" w:space="0" w:color="auto"/>
          </w:divBdr>
        </w:div>
        <w:div w:id="1228956593">
          <w:marLeft w:val="480"/>
          <w:marRight w:val="0"/>
          <w:marTop w:val="0"/>
          <w:marBottom w:val="0"/>
          <w:divBdr>
            <w:top w:val="none" w:sz="0" w:space="0" w:color="auto"/>
            <w:left w:val="none" w:sz="0" w:space="0" w:color="auto"/>
            <w:bottom w:val="none" w:sz="0" w:space="0" w:color="auto"/>
            <w:right w:val="none" w:sz="0" w:space="0" w:color="auto"/>
          </w:divBdr>
        </w:div>
        <w:div w:id="1013217127">
          <w:marLeft w:val="480"/>
          <w:marRight w:val="0"/>
          <w:marTop w:val="0"/>
          <w:marBottom w:val="0"/>
          <w:divBdr>
            <w:top w:val="none" w:sz="0" w:space="0" w:color="auto"/>
            <w:left w:val="none" w:sz="0" w:space="0" w:color="auto"/>
            <w:bottom w:val="none" w:sz="0" w:space="0" w:color="auto"/>
            <w:right w:val="none" w:sz="0" w:space="0" w:color="auto"/>
          </w:divBdr>
        </w:div>
        <w:div w:id="252784529">
          <w:marLeft w:val="480"/>
          <w:marRight w:val="0"/>
          <w:marTop w:val="0"/>
          <w:marBottom w:val="0"/>
          <w:divBdr>
            <w:top w:val="none" w:sz="0" w:space="0" w:color="auto"/>
            <w:left w:val="none" w:sz="0" w:space="0" w:color="auto"/>
            <w:bottom w:val="none" w:sz="0" w:space="0" w:color="auto"/>
            <w:right w:val="none" w:sz="0" w:space="0" w:color="auto"/>
          </w:divBdr>
        </w:div>
        <w:div w:id="991756537">
          <w:marLeft w:val="480"/>
          <w:marRight w:val="0"/>
          <w:marTop w:val="0"/>
          <w:marBottom w:val="0"/>
          <w:divBdr>
            <w:top w:val="none" w:sz="0" w:space="0" w:color="auto"/>
            <w:left w:val="none" w:sz="0" w:space="0" w:color="auto"/>
            <w:bottom w:val="none" w:sz="0" w:space="0" w:color="auto"/>
            <w:right w:val="none" w:sz="0" w:space="0" w:color="auto"/>
          </w:divBdr>
        </w:div>
        <w:div w:id="1054545784">
          <w:marLeft w:val="480"/>
          <w:marRight w:val="0"/>
          <w:marTop w:val="0"/>
          <w:marBottom w:val="0"/>
          <w:divBdr>
            <w:top w:val="none" w:sz="0" w:space="0" w:color="auto"/>
            <w:left w:val="none" w:sz="0" w:space="0" w:color="auto"/>
            <w:bottom w:val="none" w:sz="0" w:space="0" w:color="auto"/>
            <w:right w:val="none" w:sz="0" w:space="0" w:color="auto"/>
          </w:divBdr>
        </w:div>
        <w:div w:id="2060664843">
          <w:marLeft w:val="480"/>
          <w:marRight w:val="0"/>
          <w:marTop w:val="0"/>
          <w:marBottom w:val="0"/>
          <w:divBdr>
            <w:top w:val="none" w:sz="0" w:space="0" w:color="auto"/>
            <w:left w:val="none" w:sz="0" w:space="0" w:color="auto"/>
            <w:bottom w:val="none" w:sz="0" w:space="0" w:color="auto"/>
            <w:right w:val="none" w:sz="0" w:space="0" w:color="auto"/>
          </w:divBdr>
        </w:div>
        <w:div w:id="460536544">
          <w:marLeft w:val="480"/>
          <w:marRight w:val="0"/>
          <w:marTop w:val="0"/>
          <w:marBottom w:val="0"/>
          <w:divBdr>
            <w:top w:val="none" w:sz="0" w:space="0" w:color="auto"/>
            <w:left w:val="none" w:sz="0" w:space="0" w:color="auto"/>
            <w:bottom w:val="none" w:sz="0" w:space="0" w:color="auto"/>
            <w:right w:val="none" w:sz="0" w:space="0" w:color="auto"/>
          </w:divBdr>
        </w:div>
        <w:div w:id="309750027">
          <w:marLeft w:val="480"/>
          <w:marRight w:val="0"/>
          <w:marTop w:val="0"/>
          <w:marBottom w:val="0"/>
          <w:divBdr>
            <w:top w:val="none" w:sz="0" w:space="0" w:color="auto"/>
            <w:left w:val="none" w:sz="0" w:space="0" w:color="auto"/>
            <w:bottom w:val="none" w:sz="0" w:space="0" w:color="auto"/>
            <w:right w:val="none" w:sz="0" w:space="0" w:color="auto"/>
          </w:divBdr>
        </w:div>
        <w:div w:id="787823215">
          <w:marLeft w:val="480"/>
          <w:marRight w:val="0"/>
          <w:marTop w:val="0"/>
          <w:marBottom w:val="0"/>
          <w:divBdr>
            <w:top w:val="none" w:sz="0" w:space="0" w:color="auto"/>
            <w:left w:val="none" w:sz="0" w:space="0" w:color="auto"/>
            <w:bottom w:val="none" w:sz="0" w:space="0" w:color="auto"/>
            <w:right w:val="none" w:sz="0" w:space="0" w:color="auto"/>
          </w:divBdr>
        </w:div>
        <w:div w:id="386998028">
          <w:marLeft w:val="480"/>
          <w:marRight w:val="0"/>
          <w:marTop w:val="0"/>
          <w:marBottom w:val="0"/>
          <w:divBdr>
            <w:top w:val="none" w:sz="0" w:space="0" w:color="auto"/>
            <w:left w:val="none" w:sz="0" w:space="0" w:color="auto"/>
            <w:bottom w:val="none" w:sz="0" w:space="0" w:color="auto"/>
            <w:right w:val="none" w:sz="0" w:space="0" w:color="auto"/>
          </w:divBdr>
        </w:div>
        <w:div w:id="713425171">
          <w:marLeft w:val="480"/>
          <w:marRight w:val="0"/>
          <w:marTop w:val="0"/>
          <w:marBottom w:val="0"/>
          <w:divBdr>
            <w:top w:val="none" w:sz="0" w:space="0" w:color="auto"/>
            <w:left w:val="none" w:sz="0" w:space="0" w:color="auto"/>
            <w:bottom w:val="none" w:sz="0" w:space="0" w:color="auto"/>
            <w:right w:val="none" w:sz="0" w:space="0" w:color="auto"/>
          </w:divBdr>
        </w:div>
        <w:div w:id="1865745542">
          <w:marLeft w:val="480"/>
          <w:marRight w:val="0"/>
          <w:marTop w:val="0"/>
          <w:marBottom w:val="0"/>
          <w:divBdr>
            <w:top w:val="none" w:sz="0" w:space="0" w:color="auto"/>
            <w:left w:val="none" w:sz="0" w:space="0" w:color="auto"/>
            <w:bottom w:val="none" w:sz="0" w:space="0" w:color="auto"/>
            <w:right w:val="none" w:sz="0" w:space="0" w:color="auto"/>
          </w:divBdr>
        </w:div>
        <w:div w:id="1809125184">
          <w:marLeft w:val="480"/>
          <w:marRight w:val="0"/>
          <w:marTop w:val="0"/>
          <w:marBottom w:val="0"/>
          <w:divBdr>
            <w:top w:val="none" w:sz="0" w:space="0" w:color="auto"/>
            <w:left w:val="none" w:sz="0" w:space="0" w:color="auto"/>
            <w:bottom w:val="none" w:sz="0" w:space="0" w:color="auto"/>
            <w:right w:val="none" w:sz="0" w:space="0" w:color="auto"/>
          </w:divBdr>
        </w:div>
        <w:div w:id="1007828357">
          <w:marLeft w:val="480"/>
          <w:marRight w:val="0"/>
          <w:marTop w:val="0"/>
          <w:marBottom w:val="0"/>
          <w:divBdr>
            <w:top w:val="none" w:sz="0" w:space="0" w:color="auto"/>
            <w:left w:val="none" w:sz="0" w:space="0" w:color="auto"/>
            <w:bottom w:val="none" w:sz="0" w:space="0" w:color="auto"/>
            <w:right w:val="none" w:sz="0" w:space="0" w:color="auto"/>
          </w:divBdr>
        </w:div>
        <w:div w:id="373702908">
          <w:marLeft w:val="480"/>
          <w:marRight w:val="0"/>
          <w:marTop w:val="0"/>
          <w:marBottom w:val="0"/>
          <w:divBdr>
            <w:top w:val="none" w:sz="0" w:space="0" w:color="auto"/>
            <w:left w:val="none" w:sz="0" w:space="0" w:color="auto"/>
            <w:bottom w:val="none" w:sz="0" w:space="0" w:color="auto"/>
            <w:right w:val="none" w:sz="0" w:space="0" w:color="auto"/>
          </w:divBdr>
        </w:div>
        <w:div w:id="1927960893">
          <w:marLeft w:val="480"/>
          <w:marRight w:val="0"/>
          <w:marTop w:val="0"/>
          <w:marBottom w:val="0"/>
          <w:divBdr>
            <w:top w:val="none" w:sz="0" w:space="0" w:color="auto"/>
            <w:left w:val="none" w:sz="0" w:space="0" w:color="auto"/>
            <w:bottom w:val="none" w:sz="0" w:space="0" w:color="auto"/>
            <w:right w:val="none" w:sz="0" w:space="0" w:color="auto"/>
          </w:divBdr>
        </w:div>
        <w:div w:id="1224102605">
          <w:marLeft w:val="480"/>
          <w:marRight w:val="0"/>
          <w:marTop w:val="0"/>
          <w:marBottom w:val="0"/>
          <w:divBdr>
            <w:top w:val="none" w:sz="0" w:space="0" w:color="auto"/>
            <w:left w:val="none" w:sz="0" w:space="0" w:color="auto"/>
            <w:bottom w:val="none" w:sz="0" w:space="0" w:color="auto"/>
            <w:right w:val="none" w:sz="0" w:space="0" w:color="auto"/>
          </w:divBdr>
        </w:div>
        <w:div w:id="324555540">
          <w:marLeft w:val="480"/>
          <w:marRight w:val="0"/>
          <w:marTop w:val="0"/>
          <w:marBottom w:val="0"/>
          <w:divBdr>
            <w:top w:val="none" w:sz="0" w:space="0" w:color="auto"/>
            <w:left w:val="none" w:sz="0" w:space="0" w:color="auto"/>
            <w:bottom w:val="none" w:sz="0" w:space="0" w:color="auto"/>
            <w:right w:val="none" w:sz="0" w:space="0" w:color="auto"/>
          </w:divBdr>
        </w:div>
        <w:div w:id="1993825260">
          <w:marLeft w:val="480"/>
          <w:marRight w:val="0"/>
          <w:marTop w:val="0"/>
          <w:marBottom w:val="0"/>
          <w:divBdr>
            <w:top w:val="none" w:sz="0" w:space="0" w:color="auto"/>
            <w:left w:val="none" w:sz="0" w:space="0" w:color="auto"/>
            <w:bottom w:val="none" w:sz="0" w:space="0" w:color="auto"/>
            <w:right w:val="none" w:sz="0" w:space="0" w:color="auto"/>
          </w:divBdr>
        </w:div>
        <w:div w:id="1139491798">
          <w:marLeft w:val="480"/>
          <w:marRight w:val="0"/>
          <w:marTop w:val="0"/>
          <w:marBottom w:val="0"/>
          <w:divBdr>
            <w:top w:val="none" w:sz="0" w:space="0" w:color="auto"/>
            <w:left w:val="none" w:sz="0" w:space="0" w:color="auto"/>
            <w:bottom w:val="none" w:sz="0" w:space="0" w:color="auto"/>
            <w:right w:val="none" w:sz="0" w:space="0" w:color="auto"/>
          </w:divBdr>
        </w:div>
        <w:div w:id="149177724">
          <w:marLeft w:val="480"/>
          <w:marRight w:val="0"/>
          <w:marTop w:val="0"/>
          <w:marBottom w:val="0"/>
          <w:divBdr>
            <w:top w:val="none" w:sz="0" w:space="0" w:color="auto"/>
            <w:left w:val="none" w:sz="0" w:space="0" w:color="auto"/>
            <w:bottom w:val="none" w:sz="0" w:space="0" w:color="auto"/>
            <w:right w:val="none" w:sz="0" w:space="0" w:color="auto"/>
          </w:divBdr>
        </w:div>
        <w:div w:id="930117214">
          <w:marLeft w:val="480"/>
          <w:marRight w:val="0"/>
          <w:marTop w:val="0"/>
          <w:marBottom w:val="0"/>
          <w:divBdr>
            <w:top w:val="none" w:sz="0" w:space="0" w:color="auto"/>
            <w:left w:val="none" w:sz="0" w:space="0" w:color="auto"/>
            <w:bottom w:val="none" w:sz="0" w:space="0" w:color="auto"/>
            <w:right w:val="none" w:sz="0" w:space="0" w:color="auto"/>
          </w:divBdr>
        </w:div>
        <w:div w:id="2119323909">
          <w:marLeft w:val="480"/>
          <w:marRight w:val="0"/>
          <w:marTop w:val="0"/>
          <w:marBottom w:val="0"/>
          <w:divBdr>
            <w:top w:val="none" w:sz="0" w:space="0" w:color="auto"/>
            <w:left w:val="none" w:sz="0" w:space="0" w:color="auto"/>
            <w:bottom w:val="none" w:sz="0" w:space="0" w:color="auto"/>
            <w:right w:val="none" w:sz="0" w:space="0" w:color="auto"/>
          </w:divBdr>
        </w:div>
        <w:div w:id="44374400">
          <w:marLeft w:val="480"/>
          <w:marRight w:val="0"/>
          <w:marTop w:val="0"/>
          <w:marBottom w:val="0"/>
          <w:divBdr>
            <w:top w:val="none" w:sz="0" w:space="0" w:color="auto"/>
            <w:left w:val="none" w:sz="0" w:space="0" w:color="auto"/>
            <w:bottom w:val="none" w:sz="0" w:space="0" w:color="auto"/>
            <w:right w:val="none" w:sz="0" w:space="0" w:color="auto"/>
          </w:divBdr>
        </w:div>
        <w:div w:id="1863392772">
          <w:marLeft w:val="480"/>
          <w:marRight w:val="0"/>
          <w:marTop w:val="0"/>
          <w:marBottom w:val="0"/>
          <w:divBdr>
            <w:top w:val="none" w:sz="0" w:space="0" w:color="auto"/>
            <w:left w:val="none" w:sz="0" w:space="0" w:color="auto"/>
            <w:bottom w:val="none" w:sz="0" w:space="0" w:color="auto"/>
            <w:right w:val="none" w:sz="0" w:space="0" w:color="auto"/>
          </w:divBdr>
        </w:div>
        <w:div w:id="1874995694">
          <w:marLeft w:val="480"/>
          <w:marRight w:val="0"/>
          <w:marTop w:val="0"/>
          <w:marBottom w:val="0"/>
          <w:divBdr>
            <w:top w:val="none" w:sz="0" w:space="0" w:color="auto"/>
            <w:left w:val="none" w:sz="0" w:space="0" w:color="auto"/>
            <w:bottom w:val="none" w:sz="0" w:space="0" w:color="auto"/>
            <w:right w:val="none" w:sz="0" w:space="0" w:color="auto"/>
          </w:divBdr>
        </w:div>
        <w:div w:id="1090857601">
          <w:marLeft w:val="480"/>
          <w:marRight w:val="0"/>
          <w:marTop w:val="0"/>
          <w:marBottom w:val="0"/>
          <w:divBdr>
            <w:top w:val="none" w:sz="0" w:space="0" w:color="auto"/>
            <w:left w:val="none" w:sz="0" w:space="0" w:color="auto"/>
            <w:bottom w:val="none" w:sz="0" w:space="0" w:color="auto"/>
            <w:right w:val="none" w:sz="0" w:space="0" w:color="auto"/>
          </w:divBdr>
        </w:div>
        <w:div w:id="1352226327">
          <w:marLeft w:val="480"/>
          <w:marRight w:val="0"/>
          <w:marTop w:val="0"/>
          <w:marBottom w:val="0"/>
          <w:divBdr>
            <w:top w:val="none" w:sz="0" w:space="0" w:color="auto"/>
            <w:left w:val="none" w:sz="0" w:space="0" w:color="auto"/>
            <w:bottom w:val="none" w:sz="0" w:space="0" w:color="auto"/>
            <w:right w:val="none" w:sz="0" w:space="0" w:color="auto"/>
          </w:divBdr>
        </w:div>
        <w:div w:id="2111316969">
          <w:marLeft w:val="480"/>
          <w:marRight w:val="0"/>
          <w:marTop w:val="0"/>
          <w:marBottom w:val="0"/>
          <w:divBdr>
            <w:top w:val="none" w:sz="0" w:space="0" w:color="auto"/>
            <w:left w:val="none" w:sz="0" w:space="0" w:color="auto"/>
            <w:bottom w:val="none" w:sz="0" w:space="0" w:color="auto"/>
            <w:right w:val="none" w:sz="0" w:space="0" w:color="auto"/>
          </w:divBdr>
        </w:div>
        <w:div w:id="1536312462">
          <w:marLeft w:val="480"/>
          <w:marRight w:val="0"/>
          <w:marTop w:val="0"/>
          <w:marBottom w:val="0"/>
          <w:divBdr>
            <w:top w:val="none" w:sz="0" w:space="0" w:color="auto"/>
            <w:left w:val="none" w:sz="0" w:space="0" w:color="auto"/>
            <w:bottom w:val="none" w:sz="0" w:space="0" w:color="auto"/>
            <w:right w:val="none" w:sz="0" w:space="0" w:color="auto"/>
          </w:divBdr>
        </w:div>
        <w:div w:id="531504379">
          <w:marLeft w:val="480"/>
          <w:marRight w:val="0"/>
          <w:marTop w:val="0"/>
          <w:marBottom w:val="0"/>
          <w:divBdr>
            <w:top w:val="none" w:sz="0" w:space="0" w:color="auto"/>
            <w:left w:val="none" w:sz="0" w:space="0" w:color="auto"/>
            <w:bottom w:val="none" w:sz="0" w:space="0" w:color="auto"/>
            <w:right w:val="none" w:sz="0" w:space="0" w:color="auto"/>
          </w:divBdr>
        </w:div>
        <w:div w:id="1645234765">
          <w:marLeft w:val="480"/>
          <w:marRight w:val="0"/>
          <w:marTop w:val="0"/>
          <w:marBottom w:val="0"/>
          <w:divBdr>
            <w:top w:val="none" w:sz="0" w:space="0" w:color="auto"/>
            <w:left w:val="none" w:sz="0" w:space="0" w:color="auto"/>
            <w:bottom w:val="none" w:sz="0" w:space="0" w:color="auto"/>
            <w:right w:val="none" w:sz="0" w:space="0" w:color="auto"/>
          </w:divBdr>
        </w:div>
        <w:div w:id="1933969913">
          <w:marLeft w:val="480"/>
          <w:marRight w:val="0"/>
          <w:marTop w:val="0"/>
          <w:marBottom w:val="0"/>
          <w:divBdr>
            <w:top w:val="none" w:sz="0" w:space="0" w:color="auto"/>
            <w:left w:val="none" w:sz="0" w:space="0" w:color="auto"/>
            <w:bottom w:val="none" w:sz="0" w:space="0" w:color="auto"/>
            <w:right w:val="none" w:sz="0" w:space="0" w:color="auto"/>
          </w:divBdr>
        </w:div>
        <w:div w:id="474832151">
          <w:marLeft w:val="480"/>
          <w:marRight w:val="0"/>
          <w:marTop w:val="0"/>
          <w:marBottom w:val="0"/>
          <w:divBdr>
            <w:top w:val="none" w:sz="0" w:space="0" w:color="auto"/>
            <w:left w:val="none" w:sz="0" w:space="0" w:color="auto"/>
            <w:bottom w:val="none" w:sz="0" w:space="0" w:color="auto"/>
            <w:right w:val="none" w:sz="0" w:space="0" w:color="auto"/>
          </w:divBdr>
        </w:div>
        <w:div w:id="352810160">
          <w:marLeft w:val="480"/>
          <w:marRight w:val="0"/>
          <w:marTop w:val="0"/>
          <w:marBottom w:val="0"/>
          <w:divBdr>
            <w:top w:val="none" w:sz="0" w:space="0" w:color="auto"/>
            <w:left w:val="none" w:sz="0" w:space="0" w:color="auto"/>
            <w:bottom w:val="none" w:sz="0" w:space="0" w:color="auto"/>
            <w:right w:val="none" w:sz="0" w:space="0" w:color="auto"/>
          </w:divBdr>
        </w:div>
        <w:div w:id="843474417">
          <w:marLeft w:val="480"/>
          <w:marRight w:val="0"/>
          <w:marTop w:val="0"/>
          <w:marBottom w:val="0"/>
          <w:divBdr>
            <w:top w:val="none" w:sz="0" w:space="0" w:color="auto"/>
            <w:left w:val="none" w:sz="0" w:space="0" w:color="auto"/>
            <w:bottom w:val="none" w:sz="0" w:space="0" w:color="auto"/>
            <w:right w:val="none" w:sz="0" w:space="0" w:color="auto"/>
          </w:divBdr>
        </w:div>
        <w:div w:id="1957249059">
          <w:marLeft w:val="480"/>
          <w:marRight w:val="0"/>
          <w:marTop w:val="0"/>
          <w:marBottom w:val="0"/>
          <w:divBdr>
            <w:top w:val="none" w:sz="0" w:space="0" w:color="auto"/>
            <w:left w:val="none" w:sz="0" w:space="0" w:color="auto"/>
            <w:bottom w:val="none" w:sz="0" w:space="0" w:color="auto"/>
            <w:right w:val="none" w:sz="0" w:space="0" w:color="auto"/>
          </w:divBdr>
        </w:div>
        <w:div w:id="4670016">
          <w:marLeft w:val="480"/>
          <w:marRight w:val="0"/>
          <w:marTop w:val="0"/>
          <w:marBottom w:val="0"/>
          <w:divBdr>
            <w:top w:val="none" w:sz="0" w:space="0" w:color="auto"/>
            <w:left w:val="none" w:sz="0" w:space="0" w:color="auto"/>
            <w:bottom w:val="none" w:sz="0" w:space="0" w:color="auto"/>
            <w:right w:val="none" w:sz="0" w:space="0" w:color="auto"/>
          </w:divBdr>
        </w:div>
        <w:div w:id="1690830658">
          <w:marLeft w:val="480"/>
          <w:marRight w:val="0"/>
          <w:marTop w:val="0"/>
          <w:marBottom w:val="0"/>
          <w:divBdr>
            <w:top w:val="none" w:sz="0" w:space="0" w:color="auto"/>
            <w:left w:val="none" w:sz="0" w:space="0" w:color="auto"/>
            <w:bottom w:val="none" w:sz="0" w:space="0" w:color="auto"/>
            <w:right w:val="none" w:sz="0" w:space="0" w:color="auto"/>
          </w:divBdr>
        </w:div>
        <w:div w:id="772821026">
          <w:marLeft w:val="480"/>
          <w:marRight w:val="0"/>
          <w:marTop w:val="0"/>
          <w:marBottom w:val="0"/>
          <w:divBdr>
            <w:top w:val="none" w:sz="0" w:space="0" w:color="auto"/>
            <w:left w:val="none" w:sz="0" w:space="0" w:color="auto"/>
            <w:bottom w:val="none" w:sz="0" w:space="0" w:color="auto"/>
            <w:right w:val="none" w:sz="0" w:space="0" w:color="auto"/>
          </w:divBdr>
        </w:div>
        <w:div w:id="1050229496">
          <w:marLeft w:val="480"/>
          <w:marRight w:val="0"/>
          <w:marTop w:val="0"/>
          <w:marBottom w:val="0"/>
          <w:divBdr>
            <w:top w:val="none" w:sz="0" w:space="0" w:color="auto"/>
            <w:left w:val="none" w:sz="0" w:space="0" w:color="auto"/>
            <w:bottom w:val="none" w:sz="0" w:space="0" w:color="auto"/>
            <w:right w:val="none" w:sz="0" w:space="0" w:color="auto"/>
          </w:divBdr>
        </w:div>
        <w:div w:id="1851290466">
          <w:marLeft w:val="480"/>
          <w:marRight w:val="0"/>
          <w:marTop w:val="0"/>
          <w:marBottom w:val="0"/>
          <w:divBdr>
            <w:top w:val="none" w:sz="0" w:space="0" w:color="auto"/>
            <w:left w:val="none" w:sz="0" w:space="0" w:color="auto"/>
            <w:bottom w:val="none" w:sz="0" w:space="0" w:color="auto"/>
            <w:right w:val="none" w:sz="0" w:space="0" w:color="auto"/>
          </w:divBdr>
        </w:div>
        <w:div w:id="1810778305">
          <w:marLeft w:val="480"/>
          <w:marRight w:val="0"/>
          <w:marTop w:val="0"/>
          <w:marBottom w:val="0"/>
          <w:divBdr>
            <w:top w:val="none" w:sz="0" w:space="0" w:color="auto"/>
            <w:left w:val="none" w:sz="0" w:space="0" w:color="auto"/>
            <w:bottom w:val="none" w:sz="0" w:space="0" w:color="auto"/>
            <w:right w:val="none" w:sz="0" w:space="0" w:color="auto"/>
          </w:divBdr>
        </w:div>
        <w:div w:id="1039624926">
          <w:marLeft w:val="480"/>
          <w:marRight w:val="0"/>
          <w:marTop w:val="0"/>
          <w:marBottom w:val="0"/>
          <w:divBdr>
            <w:top w:val="none" w:sz="0" w:space="0" w:color="auto"/>
            <w:left w:val="none" w:sz="0" w:space="0" w:color="auto"/>
            <w:bottom w:val="none" w:sz="0" w:space="0" w:color="auto"/>
            <w:right w:val="none" w:sz="0" w:space="0" w:color="auto"/>
          </w:divBdr>
        </w:div>
        <w:div w:id="1832024246">
          <w:marLeft w:val="480"/>
          <w:marRight w:val="0"/>
          <w:marTop w:val="0"/>
          <w:marBottom w:val="0"/>
          <w:divBdr>
            <w:top w:val="none" w:sz="0" w:space="0" w:color="auto"/>
            <w:left w:val="none" w:sz="0" w:space="0" w:color="auto"/>
            <w:bottom w:val="none" w:sz="0" w:space="0" w:color="auto"/>
            <w:right w:val="none" w:sz="0" w:space="0" w:color="auto"/>
          </w:divBdr>
        </w:div>
        <w:div w:id="1110246382">
          <w:marLeft w:val="480"/>
          <w:marRight w:val="0"/>
          <w:marTop w:val="0"/>
          <w:marBottom w:val="0"/>
          <w:divBdr>
            <w:top w:val="none" w:sz="0" w:space="0" w:color="auto"/>
            <w:left w:val="none" w:sz="0" w:space="0" w:color="auto"/>
            <w:bottom w:val="none" w:sz="0" w:space="0" w:color="auto"/>
            <w:right w:val="none" w:sz="0" w:space="0" w:color="auto"/>
          </w:divBdr>
        </w:div>
        <w:div w:id="1008559069">
          <w:marLeft w:val="480"/>
          <w:marRight w:val="0"/>
          <w:marTop w:val="0"/>
          <w:marBottom w:val="0"/>
          <w:divBdr>
            <w:top w:val="none" w:sz="0" w:space="0" w:color="auto"/>
            <w:left w:val="none" w:sz="0" w:space="0" w:color="auto"/>
            <w:bottom w:val="none" w:sz="0" w:space="0" w:color="auto"/>
            <w:right w:val="none" w:sz="0" w:space="0" w:color="auto"/>
          </w:divBdr>
        </w:div>
        <w:div w:id="887300113">
          <w:marLeft w:val="480"/>
          <w:marRight w:val="0"/>
          <w:marTop w:val="0"/>
          <w:marBottom w:val="0"/>
          <w:divBdr>
            <w:top w:val="none" w:sz="0" w:space="0" w:color="auto"/>
            <w:left w:val="none" w:sz="0" w:space="0" w:color="auto"/>
            <w:bottom w:val="none" w:sz="0" w:space="0" w:color="auto"/>
            <w:right w:val="none" w:sz="0" w:space="0" w:color="auto"/>
          </w:divBdr>
        </w:div>
        <w:div w:id="278921986">
          <w:marLeft w:val="480"/>
          <w:marRight w:val="0"/>
          <w:marTop w:val="0"/>
          <w:marBottom w:val="0"/>
          <w:divBdr>
            <w:top w:val="none" w:sz="0" w:space="0" w:color="auto"/>
            <w:left w:val="none" w:sz="0" w:space="0" w:color="auto"/>
            <w:bottom w:val="none" w:sz="0" w:space="0" w:color="auto"/>
            <w:right w:val="none" w:sz="0" w:space="0" w:color="auto"/>
          </w:divBdr>
        </w:div>
        <w:div w:id="1817334483">
          <w:marLeft w:val="480"/>
          <w:marRight w:val="0"/>
          <w:marTop w:val="0"/>
          <w:marBottom w:val="0"/>
          <w:divBdr>
            <w:top w:val="none" w:sz="0" w:space="0" w:color="auto"/>
            <w:left w:val="none" w:sz="0" w:space="0" w:color="auto"/>
            <w:bottom w:val="none" w:sz="0" w:space="0" w:color="auto"/>
            <w:right w:val="none" w:sz="0" w:space="0" w:color="auto"/>
          </w:divBdr>
        </w:div>
        <w:div w:id="1357536348">
          <w:marLeft w:val="480"/>
          <w:marRight w:val="0"/>
          <w:marTop w:val="0"/>
          <w:marBottom w:val="0"/>
          <w:divBdr>
            <w:top w:val="none" w:sz="0" w:space="0" w:color="auto"/>
            <w:left w:val="none" w:sz="0" w:space="0" w:color="auto"/>
            <w:bottom w:val="none" w:sz="0" w:space="0" w:color="auto"/>
            <w:right w:val="none" w:sz="0" w:space="0" w:color="auto"/>
          </w:divBdr>
        </w:div>
        <w:div w:id="1716157110">
          <w:marLeft w:val="480"/>
          <w:marRight w:val="0"/>
          <w:marTop w:val="0"/>
          <w:marBottom w:val="0"/>
          <w:divBdr>
            <w:top w:val="none" w:sz="0" w:space="0" w:color="auto"/>
            <w:left w:val="none" w:sz="0" w:space="0" w:color="auto"/>
            <w:bottom w:val="none" w:sz="0" w:space="0" w:color="auto"/>
            <w:right w:val="none" w:sz="0" w:space="0" w:color="auto"/>
          </w:divBdr>
        </w:div>
        <w:div w:id="694573534">
          <w:marLeft w:val="480"/>
          <w:marRight w:val="0"/>
          <w:marTop w:val="0"/>
          <w:marBottom w:val="0"/>
          <w:divBdr>
            <w:top w:val="none" w:sz="0" w:space="0" w:color="auto"/>
            <w:left w:val="none" w:sz="0" w:space="0" w:color="auto"/>
            <w:bottom w:val="none" w:sz="0" w:space="0" w:color="auto"/>
            <w:right w:val="none" w:sz="0" w:space="0" w:color="auto"/>
          </w:divBdr>
        </w:div>
        <w:div w:id="1987390435">
          <w:marLeft w:val="480"/>
          <w:marRight w:val="0"/>
          <w:marTop w:val="0"/>
          <w:marBottom w:val="0"/>
          <w:divBdr>
            <w:top w:val="none" w:sz="0" w:space="0" w:color="auto"/>
            <w:left w:val="none" w:sz="0" w:space="0" w:color="auto"/>
            <w:bottom w:val="none" w:sz="0" w:space="0" w:color="auto"/>
            <w:right w:val="none" w:sz="0" w:space="0" w:color="auto"/>
          </w:divBdr>
        </w:div>
        <w:div w:id="1892769507">
          <w:marLeft w:val="480"/>
          <w:marRight w:val="0"/>
          <w:marTop w:val="0"/>
          <w:marBottom w:val="0"/>
          <w:divBdr>
            <w:top w:val="none" w:sz="0" w:space="0" w:color="auto"/>
            <w:left w:val="none" w:sz="0" w:space="0" w:color="auto"/>
            <w:bottom w:val="none" w:sz="0" w:space="0" w:color="auto"/>
            <w:right w:val="none" w:sz="0" w:space="0" w:color="auto"/>
          </w:divBdr>
        </w:div>
        <w:div w:id="1387069845">
          <w:marLeft w:val="480"/>
          <w:marRight w:val="0"/>
          <w:marTop w:val="0"/>
          <w:marBottom w:val="0"/>
          <w:divBdr>
            <w:top w:val="none" w:sz="0" w:space="0" w:color="auto"/>
            <w:left w:val="none" w:sz="0" w:space="0" w:color="auto"/>
            <w:bottom w:val="none" w:sz="0" w:space="0" w:color="auto"/>
            <w:right w:val="none" w:sz="0" w:space="0" w:color="auto"/>
          </w:divBdr>
        </w:div>
        <w:div w:id="1003897485">
          <w:marLeft w:val="480"/>
          <w:marRight w:val="0"/>
          <w:marTop w:val="0"/>
          <w:marBottom w:val="0"/>
          <w:divBdr>
            <w:top w:val="none" w:sz="0" w:space="0" w:color="auto"/>
            <w:left w:val="none" w:sz="0" w:space="0" w:color="auto"/>
            <w:bottom w:val="none" w:sz="0" w:space="0" w:color="auto"/>
            <w:right w:val="none" w:sz="0" w:space="0" w:color="auto"/>
          </w:divBdr>
        </w:div>
        <w:div w:id="477649594">
          <w:marLeft w:val="480"/>
          <w:marRight w:val="0"/>
          <w:marTop w:val="0"/>
          <w:marBottom w:val="0"/>
          <w:divBdr>
            <w:top w:val="none" w:sz="0" w:space="0" w:color="auto"/>
            <w:left w:val="none" w:sz="0" w:space="0" w:color="auto"/>
            <w:bottom w:val="none" w:sz="0" w:space="0" w:color="auto"/>
            <w:right w:val="none" w:sz="0" w:space="0" w:color="auto"/>
          </w:divBdr>
        </w:div>
        <w:div w:id="1246761226">
          <w:marLeft w:val="480"/>
          <w:marRight w:val="0"/>
          <w:marTop w:val="0"/>
          <w:marBottom w:val="0"/>
          <w:divBdr>
            <w:top w:val="none" w:sz="0" w:space="0" w:color="auto"/>
            <w:left w:val="none" w:sz="0" w:space="0" w:color="auto"/>
            <w:bottom w:val="none" w:sz="0" w:space="0" w:color="auto"/>
            <w:right w:val="none" w:sz="0" w:space="0" w:color="auto"/>
          </w:divBdr>
        </w:div>
        <w:div w:id="1668365246">
          <w:marLeft w:val="480"/>
          <w:marRight w:val="0"/>
          <w:marTop w:val="0"/>
          <w:marBottom w:val="0"/>
          <w:divBdr>
            <w:top w:val="none" w:sz="0" w:space="0" w:color="auto"/>
            <w:left w:val="none" w:sz="0" w:space="0" w:color="auto"/>
            <w:bottom w:val="none" w:sz="0" w:space="0" w:color="auto"/>
            <w:right w:val="none" w:sz="0" w:space="0" w:color="auto"/>
          </w:divBdr>
        </w:div>
        <w:div w:id="2129815110">
          <w:marLeft w:val="480"/>
          <w:marRight w:val="0"/>
          <w:marTop w:val="0"/>
          <w:marBottom w:val="0"/>
          <w:divBdr>
            <w:top w:val="none" w:sz="0" w:space="0" w:color="auto"/>
            <w:left w:val="none" w:sz="0" w:space="0" w:color="auto"/>
            <w:bottom w:val="none" w:sz="0" w:space="0" w:color="auto"/>
            <w:right w:val="none" w:sz="0" w:space="0" w:color="auto"/>
          </w:divBdr>
        </w:div>
        <w:div w:id="649989603">
          <w:marLeft w:val="480"/>
          <w:marRight w:val="0"/>
          <w:marTop w:val="0"/>
          <w:marBottom w:val="0"/>
          <w:divBdr>
            <w:top w:val="none" w:sz="0" w:space="0" w:color="auto"/>
            <w:left w:val="none" w:sz="0" w:space="0" w:color="auto"/>
            <w:bottom w:val="none" w:sz="0" w:space="0" w:color="auto"/>
            <w:right w:val="none" w:sz="0" w:space="0" w:color="auto"/>
          </w:divBdr>
        </w:div>
        <w:div w:id="1921014492">
          <w:marLeft w:val="480"/>
          <w:marRight w:val="0"/>
          <w:marTop w:val="0"/>
          <w:marBottom w:val="0"/>
          <w:divBdr>
            <w:top w:val="none" w:sz="0" w:space="0" w:color="auto"/>
            <w:left w:val="none" w:sz="0" w:space="0" w:color="auto"/>
            <w:bottom w:val="none" w:sz="0" w:space="0" w:color="auto"/>
            <w:right w:val="none" w:sz="0" w:space="0" w:color="auto"/>
          </w:divBdr>
        </w:div>
        <w:div w:id="891499269">
          <w:marLeft w:val="480"/>
          <w:marRight w:val="0"/>
          <w:marTop w:val="0"/>
          <w:marBottom w:val="0"/>
          <w:divBdr>
            <w:top w:val="none" w:sz="0" w:space="0" w:color="auto"/>
            <w:left w:val="none" w:sz="0" w:space="0" w:color="auto"/>
            <w:bottom w:val="none" w:sz="0" w:space="0" w:color="auto"/>
            <w:right w:val="none" w:sz="0" w:space="0" w:color="auto"/>
          </w:divBdr>
        </w:div>
        <w:div w:id="920329152">
          <w:marLeft w:val="480"/>
          <w:marRight w:val="0"/>
          <w:marTop w:val="0"/>
          <w:marBottom w:val="0"/>
          <w:divBdr>
            <w:top w:val="none" w:sz="0" w:space="0" w:color="auto"/>
            <w:left w:val="none" w:sz="0" w:space="0" w:color="auto"/>
            <w:bottom w:val="none" w:sz="0" w:space="0" w:color="auto"/>
            <w:right w:val="none" w:sz="0" w:space="0" w:color="auto"/>
          </w:divBdr>
        </w:div>
        <w:div w:id="1560285864">
          <w:marLeft w:val="480"/>
          <w:marRight w:val="0"/>
          <w:marTop w:val="0"/>
          <w:marBottom w:val="0"/>
          <w:divBdr>
            <w:top w:val="none" w:sz="0" w:space="0" w:color="auto"/>
            <w:left w:val="none" w:sz="0" w:space="0" w:color="auto"/>
            <w:bottom w:val="none" w:sz="0" w:space="0" w:color="auto"/>
            <w:right w:val="none" w:sz="0" w:space="0" w:color="auto"/>
          </w:divBdr>
        </w:div>
        <w:div w:id="945621469">
          <w:marLeft w:val="480"/>
          <w:marRight w:val="0"/>
          <w:marTop w:val="0"/>
          <w:marBottom w:val="0"/>
          <w:divBdr>
            <w:top w:val="none" w:sz="0" w:space="0" w:color="auto"/>
            <w:left w:val="none" w:sz="0" w:space="0" w:color="auto"/>
            <w:bottom w:val="none" w:sz="0" w:space="0" w:color="auto"/>
            <w:right w:val="none" w:sz="0" w:space="0" w:color="auto"/>
          </w:divBdr>
        </w:div>
        <w:div w:id="643579620">
          <w:marLeft w:val="480"/>
          <w:marRight w:val="0"/>
          <w:marTop w:val="0"/>
          <w:marBottom w:val="0"/>
          <w:divBdr>
            <w:top w:val="none" w:sz="0" w:space="0" w:color="auto"/>
            <w:left w:val="none" w:sz="0" w:space="0" w:color="auto"/>
            <w:bottom w:val="none" w:sz="0" w:space="0" w:color="auto"/>
            <w:right w:val="none" w:sz="0" w:space="0" w:color="auto"/>
          </w:divBdr>
        </w:div>
        <w:div w:id="839273615">
          <w:marLeft w:val="480"/>
          <w:marRight w:val="0"/>
          <w:marTop w:val="0"/>
          <w:marBottom w:val="0"/>
          <w:divBdr>
            <w:top w:val="none" w:sz="0" w:space="0" w:color="auto"/>
            <w:left w:val="none" w:sz="0" w:space="0" w:color="auto"/>
            <w:bottom w:val="none" w:sz="0" w:space="0" w:color="auto"/>
            <w:right w:val="none" w:sz="0" w:space="0" w:color="auto"/>
          </w:divBdr>
        </w:div>
        <w:div w:id="677998674">
          <w:marLeft w:val="480"/>
          <w:marRight w:val="0"/>
          <w:marTop w:val="0"/>
          <w:marBottom w:val="0"/>
          <w:divBdr>
            <w:top w:val="none" w:sz="0" w:space="0" w:color="auto"/>
            <w:left w:val="none" w:sz="0" w:space="0" w:color="auto"/>
            <w:bottom w:val="none" w:sz="0" w:space="0" w:color="auto"/>
            <w:right w:val="none" w:sz="0" w:space="0" w:color="auto"/>
          </w:divBdr>
        </w:div>
        <w:div w:id="533612924">
          <w:marLeft w:val="480"/>
          <w:marRight w:val="0"/>
          <w:marTop w:val="0"/>
          <w:marBottom w:val="0"/>
          <w:divBdr>
            <w:top w:val="none" w:sz="0" w:space="0" w:color="auto"/>
            <w:left w:val="none" w:sz="0" w:space="0" w:color="auto"/>
            <w:bottom w:val="none" w:sz="0" w:space="0" w:color="auto"/>
            <w:right w:val="none" w:sz="0" w:space="0" w:color="auto"/>
          </w:divBdr>
        </w:div>
        <w:div w:id="1554342322">
          <w:marLeft w:val="480"/>
          <w:marRight w:val="0"/>
          <w:marTop w:val="0"/>
          <w:marBottom w:val="0"/>
          <w:divBdr>
            <w:top w:val="none" w:sz="0" w:space="0" w:color="auto"/>
            <w:left w:val="none" w:sz="0" w:space="0" w:color="auto"/>
            <w:bottom w:val="none" w:sz="0" w:space="0" w:color="auto"/>
            <w:right w:val="none" w:sz="0" w:space="0" w:color="auto"/>
          </w:divBdr>
        </w:div>
        <w:div w:id="958880233">
          <w:marLeft w:val="480"/>
          <w:marRight w:val="0"/>
          <w:marTop w:val="0"/>
          <w:marBottom w:val="0"/>
          <w:divBdr>
            <w:top w:val="none" w:sz="0" w:space="0" w:color="auto"/>
            <w:left w:val="none" w:sz="0" w:space="0" w:color="auto"/>
            <w:bottom w:val="none" w:sz="0" w:space="0" w:color="auto"/>
            <w:right w:val="none" w:sz="0" w:space="0" w:color="auto"/>
          </w:divBdr>
        </w:div>
        <w:div w:id="1738819308">
          <w:marLeft w:val="480"/>
          <w:marRight w:val="0"/>
          <w:marTop w:val="0"/>
          <w:marBottom w:val="0"/>
          <w:divBdr>
            <w:top w:val="none" w:sz="0" w:space="0" w:color="auto"/>
            <w:left w:val="none" w:sz="0" w:space="0" w:color="auto"/>
            <w:bottom w:val="none" w:sz="0" w:space="0" w:color="auto"/>
            <w:right w:val="none" w:sz="0" w:space="0" w:color="auto"/>
          </w:divBdr>
        </w:div>
        <w:div w:id="1096513593">
          <w:marLeft w:val="480"/>
          <w:marRight w:val="0"/>
          <w:marTop w:val="0"/>
          <w:marBottom w:val="0"/>
          <w:divBdr>
            <w:top w:val="none" w:sz="0" w:space="0" w:color="auto"/>
            <w:left w:val="none" w:sz="0" w:space="0" w:color="auto"/>
            <w:bottom w:val="none" w:sz="0" w:space="0" w:color="auto"/>
            <w:right w:val="none" w:sz="0" w:space="0" w:color="auto"/>
          </w:divBdr>
        </w:div>
        <w:div w:id="340818017">
          <w:marLeft w:val="480"/>
          <w:marRight w:val="0"/>
          <w:marTop w:val="0"/>
          <w:marBottom w:val="0"/>
          <w:divBdr>
            <w:top w:val="none" w:sz="0" w:space="0" w:color="auto"/>
            <w:left w:val="none" w:sz="0" w:space="0" w:color="auto"/>
            <w:bottom w:val="none" w:sz="0" w:space="0" w:color="auto"/>
            <w:right w:val="none" w:sz="0" w:space="0" w:color="auto"/>
          </w:divBdr>
        </w:div>
        <w:div w:id="1717199285">
          <w:marLeft w:val="480"/>
          <w:marRight w:val="0"/>
          <w:marTop w:val="0"/>
          <w:marBottom w:val="0"/>
          <w:divBdr>
            <w:top w:val="none" w:sz="0" w:space="0" w:color="auto"/>
            <w:left w:val="none" w:sz="0" w:space="0" w:color="auto"/>
            <w:bottom w:val="none" w:sz="0" w:space="0" w:color="auto"/>
            <w:right w:val="none" w:sz="0" w:space="0" w:color="auto"/>
          </w:divBdr>
        </w:div>
        <w:div w:id="1283458479">
          <w:marLeft w:val="480"/>
          <w:marRight w:val="0"/>
          <w:marTop w:val="0"/>
          <w:marBottom w:val="0"/>
          <w:divBdr>
            <w:top w:val="none" w:sz="0" w:space="0" w:color="auto"/>
            <w:left w:val="none" w:sz="0" w:space="0" w:color="auto"/>
            <w:bottom w:val="none" w:sz="0" w:space="0" w:color="auto"/>
            <w:right w:val="none" w:sz="0" w:space="0" w:color="auto"/>
          </w:divBdr>
        </w:div>
        <w:div w:id="300035016">
          <w:marLeft w:val="480"/>
          <w:marRight w:val="0"/>
          <w:marTop w:val="0"/>
          <w:marBottom w:val="0"/>
          <w:divBdr>
            <w:top w:val="none" w:sz="0" w:space="0" w:color="auto"/>
            <w:left w:val="none" w:sz="0" w:space="0" w:color="auto"/>
            <w:bottom w:val="none" w:sz="0" w:space="0" w:color="auto"/>
            <w:right w:val="none" w:sz="0" w:space="0" w:color="auto"/>
          </w:divBdr>
        </w:div>
        <w:div w:id="1804539953">
          <w:marLeft w:val="480"/>
          <w:marRight w:val="0"/>
          <w:marTop w:val="0"/>
          <w:marBottom w:val="0"/>
          <w:divBdr>
            <w:top w:val="none" w:sz="0" w:space="0" w:color="auto"/>
            <w:left w:val="none" w:sz="0" w:space="0" w:color="auto"/>
            <w:bottom w:val="none" w:sz="0" w:space="0" w:color="auto"/>
            <w:right w:val="none" w:sz="0" w:space="0" w:color="auto"/>
          </w:divBdr>
        </w:div>
        <w:div w:id="1440369008">
          <w:marLeft w:val="480"/>
          <w:marRight w:val="0"/>
          <w:marTop w:val="0"/>
          <w:marBottom w:val="0"/>
          <w:divBdr>
            <w:top w:val="none" w:sz="0" w:space="0" w:color="auto"/>
            <w:left w:val="none" w:sz="0" w:space="0" w:color="auto"/>
            <w:bottom w:val="none" w:sz="0" w:space="0" w:color="auto"/>
            <w:right w:val="none" w:sz="0" w:space="0" w:color="auto"/>
          </w:divBdr>
        </w:div>
        <w:div w:id="479924339">
          <w:marLeft w:val="480"/>
          <w:marRight w:val="0"/>
          <w:marTop w:val="0"/>
          <w:marBottom w:val="0"/>
          <w:divBdr>
            <w:top w:val="none" w:sz="0" w:space="0" w:color="auto"/>
            <w:left w:val="none" w:sz="0" w:space="0" w:color="auto"/>
            <w:bottom w:val="none" w:sz="0" w:space="0" w:color="auto"/>
            <w:right w:val="none" w:sz="0" w:space="0" w:color="auto"/>
          </w:divBdr>
        </w:div>
        <w:div w:id="369690405">
          <w:marLeft w:val="480"/>
          <w:marRight w:val="0"/>
          <w:marTop w:val="0"/>
          <w:marBottom w:val="0"/>
          <w:divBdr>
            <w:top w:val="none" w:sz="0" w:space="0" w:color="auto"/>
            <w:left w:val="none" w:sz="0" w:space="0" w:color="auto"/>
            <w:bottom w:val="none" w:sz="0" w:space="0" w:color="auto"/>
            <w:right w:val="none" w:sz="0" w:space="0" w:color="auto"/>
          </w:divBdr>
        </w:div>
        <w:div w:id="1842234165">
          <w:marLeft w:val="480"/>
          <w:marRight w:val="0"/>
          <w:marTop w:val="0"/>
          <w:marBottom w:val="0"/>
          <w:divBdr>
            <w:top w:val="none" w:sz="0" w:space="0" w:color="auto"/>
            <w:left w:val="none" w:sz="0" w:space="0" w:color="auto"/>
            <w:bottom w:val="none" w:sz="0" w:space="0" w:color="auto"/>
            <w:right w:val="none" w:sz="0" w:space="0" w:color="auto"/>
          </w:divBdr>
        </w:div>
        <w:div w:id="1229727991">
          <w:marLeft w:val="480"/>
          <w:marRight w:val="0"/>
          <w:marTop w:val="0"/>
          <w:marBottom w:val="0"/>
          <w:divBdr>
            <w:top w:val="none" w:sz="0" w:space="0" w:color="auto"/>
            <w:left w:val="none" w:sz="0" w:space="0" w:color="auto"/>
            <w:bottom w:val="none" w:sz="0" w:space="0" w:color="auto"/>
            <w:right w:val="none" w:sz="0" w:space="0" w:color="auto"/>
          </w:divBdr>
        </w:div>
        <w:div w:id="2036688582">
          <w:marLeft w:val="480"/>
          <w:marRight w:val="0"/>
          <w:marTop w:val="0"/>
          <w:marBottom w:val="0"/>
          <w:divBdr>
            <w:top w:val="none" w:sz="0" w:space="0" w:color="auto"/>
            <w:left w:val="none" w:sz="0" w:space="0" w:color="auto"/>
            <w:bottom w:val="none" w:sz="0" w:space="0" w:color="auto"/>
            <w:right w:val="none" w:sz="0" w:space="0" w:color="auto"/>
          </w:divBdr>
        </w:div>
        <w:div w:id="967315847">
          <w:marLeft w:val="480"/>
          <w:marRight w:val="0"/>
          <w:marTop w:val="0"/>
          <w:marBottom w:val="0"/>
          <w:divBdr>
            <w:top w:val="none" w:sz="0" w:space="0" w:color="auto"/>
            <w:left w:val="none" w:sz="0" w:space="0" w:color="auto"/>
            <w:bottom w:val="none" w:sz="0" w:space="0" w:color="auto"/>
            <w:right w:val="none" w:sz="0" w:space="0" w:color="auto"/>
          </w:divBdr>
        </w:div>
        <w:div w:id="1972248119">
          <w:marLeft w:val="480"/>
          <w:marRight w:val="0"/>
          <w:marTop w:val="0"/>
          <w:marBottom w:val="0"/>
          <w:divBdr>
            <w:top w:val="none" w:sz="0" w:space="0" w:color="auto"/>
            <w:left w:val="none" w:sz="0" w:space="0" w:color="auto"/>
            <w:bottom w:val="none" w:sz="0" w:space="0" w:color="auto"/>
            <w:right w:val="none" w:sz="0" w:space="0" w:color="auto"/>
          </w:divBdr>
        </w:div>
        <w:div w:id="810294755">
          <w:marLeft w:val="480"/>
          <w:marRight w:val="0"/>
          <w:marTop w:val="0"/>
          <w:marBottom w:val="0"/>
          <w:divBdr>
            <w:top w:val="none" w:sz="0" w:space="0" w:color="auto"/>
            <w:left w:val="none" w:sz="0" w:space="0" w:color="auto"/>
            <w:bottom w:val="none" w:sz="0" w:space="0" w:color="auto"/>
            <w:right w:val="none" w:sz="0" w:space="0" w:color="auto"/>
          </w:divBdr>
        </w:div>
        <w:div w:id="1358314544">
          <w:marLeft w:val="480"/>
          <w:marRight w:val="0"/>
          <w:marTop w:val="0"/>
          <w:marBottom w:val="0"/>
          <w:divBdr>
            <w:top w:val="none" w:sz="0" w:space="0" w:color="auto"/>
            <w:left w:val="none" w:sz="0" w:space="0" w:color="auto"/>
            <w:bottom w:val="none" w:sz="0" w:space="0" w:color="auto"/>
            <w:right w:val="none" w:sz="0" w:space="0" w:color="auto"/>
          </w:divBdr>
        </w:div>
        <w:div w:id="976031913">
          <w:marLeft w:val="480"/>
          <w:marRight w:val="0"/>
          <w:marTop w:val="0"/>
          <w:marBottom w:val="0"/>
          <w:divBdr>
            <w:top w:val="none" w:sz="0" w:space="0" w:color="auto"/>
            <w:left w:val="none" w:sz="0" w:space="0" w:color="auto"/>
            <w:bottom w:val="none" w:sz="0" w:space="0" w:color="auto"/>
            <w:right w:val="none" w:sz="0" w:space="0" w:color="auto"/>
          </w:divBdr>
        </w:div>
        <w:div w:id="117072333">
          <w:marLeft w:val="480"/>
          <w:marRight w:val="0"/>
          <w:marTop w:val="0"/>
          <w:marBottom w:val="0"/>
          <w:divBdr>
            <w:top w:val="none" w:sz="0" w:space="0" w:color="auto"/>
            <w:left w:val="none" w:sz="0" w:space="0" w:color="auto"/>
            <w:bottom w:val="none" w:sz="0" w:space="0" w:color="auto"/>
            <w:right w:val="none" w:sz="0" w:space="0" w:color="auto"/>
          </w:divBdr>
        </w:div>
        <w:div w:id="1580169161">
          <w:marLeft w:val="480"/>
          <w:marRight w:val="0"/>
          <w:marTop w:val="0"/>
          <w:marBottom w:val="0"/>
          <w:divBdr>
            <w:top w:val="none" w:sz="0" w:space="0" w:color="auto"/>
            <w:left w:val="none" w:sz="0" w:space="0" w:color="auto"/>
            <w:bottom w:val="none" w:sz="0" w:space="0" w:color="auto"/>
            <w:right w:val="none" w:sz="0" w:space="0" w:color="auto"/>
          </w:divBdr>
        </w:div>
        <w:div w:id="1573614138">
          <w:marLeft w:val="480"/>
          <w:marRight w:val="0"/>
          <w:marTop w:val="0"/>
          <w:marBottom w:val="0"/>
          <w:divBdr>
            <w:top w:val="none" w:sz="0" w:space="0" w:color="auto"/>
            <w:left w:val="none" w:sz="0" w:space="0" w:color="auto"/>
            <w:bottom w:val="none" w:sz="0" w:space="0" w:color="auto"/>
            <w:right w:val="none" w:sz="0" w:space="0" w:color="auto"/>
          </w:divBdr>
        </w:div>
        <w:div w:id="596249616">
          <w:marLeft w:val="480"/>
          <w:marRight w:val="0"/>
          <w:marTop w:val="0"/>
          <w:marBottom w:val="0"/>
          <w:divBdr>
            <w:top w:val="none" w:sz="0" w:space="0" w:color="auto"/>
            <w:left w:val="none" w:sz="0" w:space="0" w:color="auto"/>
            <w:bottom w:val="none" w:sz="0" w:space="0" w:color="auto"/>
            <w:right w:val="none" w:sz="0" w:space="0" w:color="auto"/>
          </w:divBdr>
        </w:div>
        <w:div w:id="933712571">
          <w:marLeft w:val="480"/>
          <w:marRight w:val="0"/>
          <w:marTop w:val="0"/>
          <w:marBottom w:val="0"/>
          <w:divBdr>
            <w:top w:val="none" w:sz="0" w:space="0" w:color="auto"/>
            <w:left w:val="none" w:sz="0" w:space="0" w:color="auto"/>
            <w:bottom w:val="none" w:sz="0" w:space="0" w:color="auto"/>
            <w:right w:val="none" w:sz="0" w:space="0" w:color="auto"/>
          </w:divBdr>
        </w:div>
        <w:div w:id="580796781">
          <w:marLeft w:val="480"/>
          <w:marRight w:val="0"/>
          <w:marTop w:val="0"/>
          <w:marBottom w:val="0"/>
          <w:divBdr>
            <w:top w:val="none" w:sz="0" w:space="0" w:color="auto"/>
            <w:left w:val="none" w:sz="0" w:space="0" w:color="auto"/>
            <w:bottom w:val="none" w:sz="0" w:space="0" w:color="auto"/>
            <w:right w:val="none" w:sz="0" w:space="0" w:color="auto"/>
          </w:divBdr>
        </w:div>
        <w:div w:id="64035018">
          <w:marLeft w:val="480"/>
          <w:marRight w:val="0"/>
          <w:marTop w:val="0"/>
          <w:marBottom w:val="0"/>
          <w:divBdr>
            <w:top w:val="none" w:sz="0" w:space="0" w:color="auto"/>
            <w:left w:val="none" w:sz="0" w:space="0" w:color="auto"/>
            <w:bottom w:val="none" w:sz="0" w:space="0" w:color="auto"/>
            <w:right w:val="none" w:sz="0" w:space="0" w:color="auto"/>
          </w:divBdr>
        </w:div>
        <w:div w:id="906918816">
          <w:marLeft w:val="480"/>
          <w:marRight w:val="0"/>
          <w:marTop w:val="0"/>
          <w:marBottom w:val="0"/>
          <w:divBdr>
            <w:top w:val="none" w:sz="0" w:space="0" w:color="auto"/>
            <w:left w:val="none" w:sz="0" w:space="0" w:color="auto"/>
            <w:bottom w:val="none" w:sz="0" w:space="0" w:color="auto"/>
            <w:right w:val="none" w:sz="0" w:space="0" w:color="auto"/>
          </w:divBdr>
        </w:div>
        <w:div w:id="350646129">
          <w:marLeft w:val="480"/>
          <w:marRight w:val="0"/>
          <w:marTop w:val="0"/>
          <w:marBottom w:val="0"/>
          <w:divBdr>
            <w:top w:val="none" w:sz="0" w:space="0" w:color="auto"/>
            <w:left w:val="none" w:sz="0" w:space="0" w:color="auto"/>
            <w:bottom w:val="none" w:sz="0" w:space="0" w:color="auto"/>
            <w:right w:val="none" w:sz="0" w:space="0" w:color="auto"/>
          </w:divBdr>
        </w:div>
        <w:div w:id="1949460187">
          <w:marLeft w:val="480"/>
          <w:marRight w:val="0"/>
          <w:marTop w:val="0"/>
          <w:marBottom w:val="0"/>
          <w:divBdr>
            <w:top w:val="none" w:sz="0" w:space="0" w:color="auto"/>
            <w:left w:val="none" w:sz="0" w:space="0" w:color="auto"/>
            <w:bottom w:val="none" w:sz="0" w:space="0" w:color="auto"/>
            <w:right w:val="none" w:sz="0" w:space="0" w:color="auto"/>
          </w:divBdr>
        </w:div>
        <w:div w:id="1709180220">
          <w:marLeft w:val="480"/>
          <w:marRight w:val="0"/>
          <w:marTop w:val="0"/>
          <w:marBottom w:val="0"/>
          <w:divBdr>
            <w:top w:val="none" w:sz="0" w:space="0" w:color="auto"/>
            <w:left w:val="none" w:sz="0" w:space="0" w:color="auto"/>
            <w:bottom w:val="none" w:sz="0" w:space="0" w:color="auto"/>
            <w:right w:val="none" w:sz="0" w:space="0" w:color="auto"/>
          </w:divBdr>
        </w:div>
        <w:div w:id="383721128">
          <w:marLeft w:val="480"/>
          <w:marRight w:val="0"/>
          <w:marTop w:val="0"/>
          <w:marBottom w:val="0"/>
          <w:divBdr>
            <w:top w:val="none" w:sz="0" w:space="0" w:color="auto"/>
            <w:left w:val="none" w:sz="0" w:space="0" w:color="auto"/>
            <w:bottom w:val="none" w:sz="0" w:space="0" w:color="auto"/>
            <w:right w:val="none" w:sz="0" w:space="0" w:color="auto"/>
          </w:divBdr>
        </w:div>
        <w:div w:id="1986004778">
          <w:marLeft w:val="480"/>
          <w:marRight w:val="0"/>
          <w:marTop w:val="0"/>
          <w:marBottom w:val="0"/>
          <w:divBdr>
            <w:top w:val="none" w:sz="0" w:space="0" w:color="auto"/>
            <w:left w:val="none" w:sz="0" w:space="0" w:color="auto"/>
            <w:bottom w:val="none" w:sz="0" w:space="0" w:color="auto"/>
            <w:right w:val="none" w:sz="0" w:space="0" w:color="auto"/>
          </w:divBdr>
        </w:div>
        <w:div w:id="974218024">
          <w:marLeft w:val="480"/>
          <w:marRight w:val="0"/>
          <w:marTop w:val="0"/>
          <w:marBottom w:val="0"/>
          <w:divBdr>
            <w:top w:val="none" w:sz="0" w:space="0" w:color="auto"/>
            <w:left w:val="none" w:sz="0" w:space="0" w:color="auto"/>
            <w:bottom w:val="none" w:sz="0" w:space="0" w:color="auto"/>
            <w:right w:val="none" w:sz="0" w:space="0" w:color="auto"/>
          </w:divBdr>
        </w:div>
        <w:div w:id="1400665744">
          <w:marLeft w:val="480"/>
          <w:marRight w:val="0"/>
          <w:marTop w:val="0"/>
          <w:marBottom w:val="0"/>
          <w:divBdr>
            <w:top w:val="none" w:sz="0" w:space="0" w:color="auto"/>
            <w:left w:val="none" w:sz="0" w:space="0" w:color="auto"/>
            <w:bottom w:val="none" w:sz="0" w:space="0" w:color="auto"/>
            <w:right w:val="none" w:sz="0" w:space="0" w:color="auto"/>
          </w:divBdr>
        </w:div>
        <w:div w:id="2037996394">
          <w:marLeft w:val="480"/>
          <w:marRight w:val="0"/>
          <w:marTop w:val="0"/>
          <w:marBottom w:val="0"/>
          <w:divBdr>
            <w:top w:val="none" w:sz="0" w:space="0" w:color="auto"/>
            <w:left w:val="none" w:sz="0" w:space="0" w:color="auto"/>
            <w:bottom w:val="none" w:sz="0" w:space="0" w:color="auto"/>
            <w:right w:val="none" w:sz="0" w:space="0" w:color="auto"/>
          </w:divBdr>
        </w:div>
        <w:div w:id="1710912081">
          <w:marLeft w:val="480"/>
          <w:marRight w:val="0"/>
          <w:marTop w:val="0"/>
          <w:marBottom w:val="0"/>
          <w:divBdr>
            <w:top w:val="none" w:sz="0" w:space="0" w:color="auto"/>
            <w:left w:val="none" w:sz="0" w:space="0" w:color="auto"/>
            <w:bottom w:val="none" w:sz="0" w:space="0" w:color="auto"/>
            <w:right w:val="none" w:sz="0" w:space="0" w:color="auto"/>
          </w:divBdr>
        </w:div>
        <w:div w:id="282883371">
          <w:marLeft w:val="480"/>
          <w:marRight w:val="0"/>
          <w:marTop w:val="0"/>
          <w:marBottom w:val="0"/>
          <w:divBdr>
            <w:top w:val="none" w:sz="0" w:space="0" w:color="auto"/>
            <w:left w:val="none" w:sz="0" w:space="0" w:color="auto"/>
            <w:bottom w:val="none" w:sz="0" w:space="0" w:color="auto"/>
            <w:right w:val="none" w:sz="0" w:space="0" w:color="auto"/>
          </w:divBdr>
        </w:div>
        <w:div w:id="2041273772">
          <w:marLeft w:val="480"/>
          <w:marRight w:val="0"/>
          <w:marTop w:val="0"/>
          <w:marBottom w:val="0"/>
          <w:divBdr>
            <w:top w:val="none" w:sz="0" w:space="0" w:color="auto"/>
            <w:left w:val="none" w:sz="0" w:space="0" w:color="auto"/>
            <w:bottom w:val="none" w:sz="0" w:space="0" w:color="auto"/>
            <w:right w:val="none" w:sz="0" w:space="0" w:color="auto"/>
          </w:divBdr>
        </w:div>
        <w:div w:id="783310052">
          <w:marLeft w:val="480"/>
          <w:marRight w:val="0"/>
          <w:marTop w:val="0"/>
          <w:marBottom w:val="0"/>
          <w:divBdr>
            <w:top w:val="none" w:sz="0" w:space="0" w:color="auto"/>
            <w:left w:val="none" w:sz="0" w:space="0" w:color="auto"/>
            <w:bottom w:val="none" w:sz="0" w:space="0" w:color="auto"/>
            <w:right w:val="none" w:sz="0" w:space="0" w:color="auto"/>
          </w:divBdr>
        </w:div>
        <w:div w:id="705984425">
          <w:marLeft w:val="480"/>
          <w:marRight w:val="0"/>
          <w:marTop w:val="0"/>
          <w:marBottom w:val="0"/>
          <w:divBdr>
            <w:top w:val="none" w:sz="0" w:space="0" w:color="auto"/>
            <w:left w:val="none" w:sz="0" w:space="0" w:color="auto"/>
            <w:bottom w:val="none" w:sz="0" w:space="0" w:color="auto"/>
            <w:right w:val="none" w:sz="0" w:space="0" w:color="auto"/>
          </w:divBdr>
        </w:div>
        <w:div w:id="1501580142">
          <w:marLeft w:val="480"/>
          <w:marRight w:val="0"/>
          <w:marTop w:val="0"/>
          <w:marBottom w:val="0"/>
          <w:divBdr>
            <w:top w:val="none" w:sz="0" w:space="0" w:color="auto"/>
            <w:left w:val="none" w:sz="0" w:space="0" w:color="auto"/>
            <w:bottom w:val="none" w:sz="0" w:space="0" w:color="auto"/>
            <w:right w:val="none" w:sz="0" w:space="0" w:color="auto"/>
          </w:divBdr>
        </w:div>
        <w:div w:id="370301331">
          <w:marLeft w:val="480"/>
          <w:marRight w:val="0"/>
          <w:marTop w:val="0"/>
          <w:marBottom w:val="0"/>
          <w:divBdr>
            <w:top w:val="none" w:sz="0" w:space="0" w:color="auto"/>
            <w:left w:val="none" w:sz="0" w:space="0" w:color="auto"/>
            <w:bottom w:val="none" w:sz="0" w:space="0" w:color="auto"/>
            <w:right w:val="none" w:sz="0" w:space="0" w:color="auto"/>
          </w:divBdr>
        </w:div>
        <w:div w:id="1552107065">
          <w:marLeft w:val="480"/>
          <w:marRight w:val="0"/>
          <w:marTop w:val="0"/>
          <w:marBottom w:val="0"/>
          <w:divBdr>
            <w:top w:val="none" w:sz="0" w:space="0" w:color="auto"/>
            <w:left w:val="none" w:sz="0" w:space="0" w:color="auto"/>
            <w:bottom w:val="none" w:sz="0" w:space="0" w:color="auto"/>
            <w:right w:val="none" w:sz="0" w:space="0" w:color="auto"/>
          </w:divBdr>
        </w:div>
        <w:div w:id="1670673627">
          <w:marLeft w:val="480"/>
          <w:marRight w:val="0"/>
          <w:marTop w:val="0"/>
          <w:marBottom w:val="0"/>
          <w:divBdr>
            <w:top w:val="none" w:sz="0" w:space="0" w:color="auto"/>
            <w:left w:val="none" w:sz="0" w:space="0" w:color="auto"/>
            <w:bottom w:val="none" w:sz="0" w:space="0" w:color="auto"/>
            <w:right w:val="none" w:sz="0" w:space="0" w:color="auto"/>
          </w:divBdr>
        </w:div>
        <w:div w:id="1724988012">
          <w:marLeft w:val="480"/>
          <w:marRight w:val="0"/>
          <w:marTop w:val="0"/>
          <w:marBottom w:val="0"/>
          <w:divBdr>
            <w:top w:val="none" w:sz="0" w:space="0" w:color="auto"/>
            <w:left w:val="none" w:sz="0" w:space="0" w:color="auto"/>
            <w:bottom w:val="none" w:sz="0" w:space="0" w:color="auto"/>
            <w:right w:val="none" w:sz="0" w:space="0" w:color="auto"/>
          </w:divBdr>
        </w:div>
        <w:div w:id="431513589">
          <w:marLeft w:val="480"/>
          <w:marRight w:val="0"/>
          <w:marTop w:val="0"/>
          <w:marBottom w:val="0"/>
          <w:divBdr>
            <w:top w:val="none" w:sz="0" w:space="0" w:color="auto"/>
            <w:left w:val="none" w:sz="0" w:space="0" w:color="auto"/>
            <w:bottom w:val="none" w:sz="0" w:space="0" w:color="auto"/>
            <w:right w:val="none" w:sz="0" w:space="0" w:color="auto"/>
          </w:divBdr>
        </w:div>
        <w:div w:id="1048722738">
          <w:marLeft w:val="480"/>
          <w:marRight w:val="0"/>
          <w:marTop w:val="0"/>
          <w:marBottom w:val="0"/>
          <w:divBdr>
            <w:top w:val="none" w:sz="0" w:space="0" w:color="auto"/>
            <w:left w:val="none" w:sz="0" w:space="0" w:color="auto"/>
            <w:bottom w:val="none" w:sz="0" w:space="0" w:color="auto"/>
            <w:right w:val="none" w:sz="0" w:space="0" w:color="auto"/>
          </w:divBdr>
        </w:div>
        <w:div w:id="949163217">
          <w:marLeft w:val="480"/>
          <w:marRight w:val="0"/>
          <w:marTop w:val="0"/>
          <w:marBottom w:val="0"/>
          <w:divBdr>
            <w:top w:val="none" w:sz="0" w:space="0" w:color="auto"/>
            <w:left w:val="none" w:sz="0" w:space="0" w:color="auto"/>
            <w:bottom w:val="none" w:sz="0" w:space="0" w:color="auto"/>
            <w:right w:val="none" w:sz="0" w:space="0" w:color="auto"/>
          </w:divBdr>
        </w:div>
        <w:div w:id="1339846250">
          <w:marLeft w:val="480"/>
          <w:marRight w:val="0"/>
          <w:marTop w:val="0"/>
          <w:marBottom w:val="0"/>
          <w:divBdr>
            <w:top w:val="none" w:sz="0" w:space="0" w:color="auto"/>
            <w:left w:val="none" w:sz="0" w:space="0" w:color="auto"/>
            <w:bottom w:val="none" w:sz="0" w:space="0" w:color="auto"/>
            <w:right w:val="none" w:sz="0" w:space="0" w:color="auto"/>
          </w:divBdr>
        </w:div>
        <w:div w:id="1578249202">
          <w:marLeft w:val="480"/>
          <w:marRight w:val="0"/>
          <w:marTop w:val="0"/>
          <w:marBottom w:val="0"/>
          <w:divBdr>
            <w:top w:val="none" w:sz="0" w:space="0" w:color="auto"/>
            <w:left w:val="none" w:sz="0" w:space="0" w:color="auto"/>
            <w:bottom w:val="none" w:sz="0" w:space="0" w:color="auto"/>
            <w:right w:val="none" w:sz="0" w:space="0" w:color="auto"/>
          </w:divBdr>
        </w:div>
        <w:div w:id="212472753">
          <w:marLeft w:val="480"/>
          <w:marRight w:val="0"/>
          <w:marTop w:val="0"/>
          <w:marBottom w:val="0"/>
          <w:divBdr>
            <w:top w:val="none" w:sz="0" w:space="0" w:color="auto"/>
            <w:left w:val="none" w:sz="0" w:space="0" w:color="auto"/>
            <w:bottom w:val="none" w:sz="0" w:space="0" w:color="auto"/>
            <w:right w:val="none" w:sz="0" w:space="0" w:color="auto"/>
          </w:divBdr>
        </w:div>
        <w:div w:id="65566763">
          <w:marLeft w:val="480"/>
          <w:marRight w:val="0"/>
          <w:marTop w:val="0"/>
          <w:marBottom w:val="0"/>
          <w:divBdr>
            <w:top w:val="none" w:sz="0" w:space="0" w:color="auto"/>
            <w:left w:val="none" w:sz="0" w:space="0" w:color="auto"/>
            <w:bottom w:val="none" w:sz="0" w:space="0" w:color="auto"/>
            <w:right w:val="none" w:sz="0" w:space="0" w:color="auto"/>
          </w:divBdr>
        </w:div>
        <w:div w:id="926041956">
          <w:marLeft w:val="480"/>
          <w:marRight w:val="0"/>
          <w:marTop w:val="0"/>
          <w:marBottom w:val="0"/>
          <w:divBdr>
            <w:top w:val="none" w:sz="0" w:space="0" w:color="auto"/>
            <w:left w:val="none" w:sz="0" w:space="0" w:color="auto"/>
            <w:bottom w:val="none" w:sz="0" w:space="0" w:color="auto"/>
            <w:right w:val="none" w:sz="0" w:space="0" w:color="auto"/>
          </w:divBdr>
        </w:div>
        <w:div w:id="251278195">
          <w:marLeft w:val="480"/>
          <w:marRight w:val="0"/>
          <w:marTop w:val="0"/>
          <w:marBottom w:val="0"/>
          <w:divBdr>
            <w:top w:val="none" w:sz="0" w:space="0" w:color="auto"/>
            <w:left w:val="none" w:sz="0" w:space="0" w:color="auto"/>
            <w:bottom w:val="none" w:sz="0" w:space="0" w:color="auto"/>
            <w:right w:val="none" w:sz="0" w:space="0" w:color="auto"/>
          </w:divBdr>
        </w:div>
        <w:div w:id="1145854970">
          <w:marLeft w:val="480"/>
          <w:marRight w:val="0"/>
          <w:marTop w:val="0"/>
          <w:marBottom w:val="0"/>
          <w:divBdr>
            <w:top w:val="none" w:sz="0" w:space="0" w:color="auto"/>
            <w:left w:val="none" w:sz="0" w:space="0" w:color="auto"/>
            <w:bottom w:val="none" w:sz="0" w:space="0" w:color="auto"/>
            <w:right w:val="none" w:sz="0" w:space="0" w:color="auto"/>
          </w:divBdr>
        </w:div>
        <w:div w:id="1734232293">
          <w:marLeft w:val="480"/>
          <w:marRight w:val="0"/>
          <w:marTop w:val="0"/>
          <w:marBottom w:val="0"/>
          <w:divBdr>
            <w:top w:val="none" w:sz="0" w:space="0" w:color="auto"/>
            <w:left w:val="none" w:sz="0" w:space="0" w:color="auto"/>
            <w:bottom w:val="none" w:sz="0" w:space="0" w:color="auto"/>
            <w:right w:val="none" w:sz="0" w:space="0" w:color="auto"/>
          </w:divBdr>
        </w:div>
        <w:div w:id="339090496">
          <w:marLeft w:val="480"/>
          <w:marRight w:val="0"/>
          <w:marTop w:val="0"/>
          <w:marBottom w:val="0"/>
          <w:divBdr>
            <w:top w:val="none" w:sz="0" w:space="0" w:color="auto"/>
            <w:left w:val="none" w:sz="0" w:space="0" w:color="auto"/>
            <w:bottom w:val="none" w:sz="0" w:space="0" w:color="auto"/>
            <w:right w:val="none" w:sz="0" w:space="0" w:color="auto"/>
          </w:divBdr>
        </w:div>
        <w:div w:id="1344044471">
          <w:marLeft w:val="480"/>
          <w:marRight w:val="0"/>
          <w:marTop w:val="0"/>
          <w:marBottom w:val="0"/>
          <w:divBdr>
            <w:top w:val="none" w:sz="0" w:space="0" w:color="auto"/>
            <w:left w:val="none" w:sz="0" w:space="0" w:color="auto"/>
            <w:bottom w:val="none" w:sz="0" w:space="0" w:color="auto"/>
            <w:right w:val="none" w:sz="0" w:space="0" w:color="auto"/>
          </w:divBdr>
        </w:div>
        <w:div w:id="837694801">
          <w:marLeft w:val="480"/>
          <w:marRight w:val="0"/>
          <w:marTop w:val="0"/>
          <w:marBottom w:val="0"/>
          <w:divBdr>
            <w:top w:val="none" w:sz="0" w:space="0" w:color="auto"/>
            <w:left w:val="none" w:sz="0" w:space="0" w:color="auto"/>
            <w:bottom w:val="none" w:sz="0" w:space="0" w:color="auto"/>
            <w:right w:val="none" w:sz="0" w:space="0" w:color="auto"/>
          </w:divBdr>
        </w:div>
        <w:div w:id="1615480173">
          <w:marLeft w:val="480"/>
          <w:marRight w:val="0"/>
          <w:marTop w:val="0"/>
          <w:marBottom w:val="0"/>
          <w:divBdr>
            <w:top w:val="none" w:sz="0" w:space="0" w:color="auto"/>
            <w:left w:val="none" w:sz="0" w:space="0" w:color="auto"/>
            <w:bottom w:val="none" w:sz="0" w:space="0" w:color="auto"/>
            <w:right w:val="none" w:sz="0" w:space="0" w:color="auto"/>
          </w:divBdr>
        </w:div>
        <w:div w:id="1494031207">
          <w:marLeft w:val="480"/>
          <w:marRight w:val="0"/>
          <w:marTop w:val="0"/>
          <w:marBottom w:val="0"/>
          <w:divBdr>
            <w:top w:val="none" w:sz="0" w:space="0" w:color="auto"/>
            <w:left w:val="none" w:sz="0" w:space="0" w:color="auto"/>
            <w:bottom w:val="none" w:sz="0" w:space="0" w:color="auto"/>
            <w:right w:val="none" w:sz="0" w:space="0" w:color="auto"/>
          </w:divBdr>
        </w:div>
        <w:div w:id="1883975309">
          <w:marLeft w:val="480"/>
          <w:marRight w:val="0"/>
          <w:marTop w:val="0"/>
          <w:marBottom w:val="0"/>
          <w:divBdr>
            <w:top w:val="none" w:sz="0" w:space="0" w:color="auto"/>
            <w:left w:val="none" w:sz="0" w:space="0" w:color="auto"/>
            <w:bottom w:val="none" w:sz="0" w:space="0" w:color="auto"/>
            <w:right w:val="none" w:sz="0" w:space="0" w:color="auto"/>
          </w:divBdr>
        </w:div>
        <w:div w:id="958949334">
          <w:marLeft w:val="480"/>
          <w:marRight w:val="0"/>
          <w:marTop w:val="0"/>
          <w:marBottom w:val="0"/>
          <w:divBdr>
            <w:top w:val="none" w:sz="0" w:space="0" w:color="auto"/>
            <w:left w:val="none" w:sz="0" w:space="0" w:color="auto"/>
            <w:bottom w:val="none" w:sz="0" w:space="0" w:color="auto"/>
            <w:right w:val="none" w:sz="0" w:space="0" w:color="auto"/>
          </w:divBdr>
        </w:div>
        <w:div w:id="1118253929">
          <w:marLeft w:val="480"/>
          <w:marRight w:val="0"/>
          <w:marTop w:val="0"/>
          <w:marBottom w:val="0"/>
          <w:divBdr>
            <w:top w:val="none" w:sz="0" w:space="0" w:color="auto"/>
            <w:left w:val="none" w:sz="0" w:space="0" w:color="auto"/>
            <w:bottom w:val="none" w:sz="0" w:space="0" w:color="auto"/>
            <w:right w:val="none" w:sz="0" w:space="0" w:color="auto"/>
          </w:divBdr>
        </w:div>
        <w:div w:id="920720290">
          <w:marLeft w:val="480"/>
          <w:marRight w:val="0"/>
          <w:marTop w:val="0"/>
          <w:marBottom w:val="0"/>
          <w:divBdr>
            <w:top w:val="none" w:sz="0" w:space="0" w:color="auto"/>
            <w:left w:val="none" w:sz="0" w:space="0" w:color="auto"/>
            <w:bottom w:val="none" w:sz="0" w:space="0" w:color="auto"/>
            <w:right w:val="none" w:sz="0" w:space="0" w:color="auto"/>
          </w:divBdr>
        </w:div>
        <w:div w:id="1265455702">
          <w:marLeft w:val="480"/>
          <w:marRight w:val="0"/>
          <w:marTop w:val="0"/>
          <w:marBottom w:val="0"/>
          <w:divBdr>
            <w:top w:val="none" w:sz="0" w:space="0" w:color="auto"/>
            <w:left w:val="none" w:sz="0" w:space="0" w:color="auto"/>
            <w:bottom w:val="none" w:sz="0" w:space="0" w:color="auto"/>
            <w:right w:val="none" w:sz="0" w:space="0" w:color="auto"/>
          </w:divBdr>
        </w:div>
        <w:div w:id="1578247464">
          <w:marLeft w:val="480"/>
          <w:marRight w:val="0"/>
          <w:marTop w:val="0"/>
          <w:marBottom w:val="0"/>
          <w:divBdr>
            <w:top w:val="none" w:sz="0" w:space="0" w:color="auto"/>
            <w:left w:val="none" w:sz="0" w:space="0" w:color="auto"/>
            <w:bottom w:val="none" w:sz="0" w:space="0" w:color="auto"/>
            <w:right w:val="none" w:sz="0" w:space="0" w:color="auto"/>
          </w:divBdr>
        </w:div>
        <w:div w:id="1185903137">
          <w:marLeft w:val="480"/>
          <w:marRight w:val="0"/>
          <w:marTop w:val="0"/>
          <w:marBottom w:val="0"/>
          <w:divBdr>
            <w:top w:val="none" w:sz="0" w:space="0" w:color="auto"/>
            <w:left w:val="none" w:sz="0" w:space="0" w:color="auto"/>
            <w:bottom w:val="none" w:sz="0" w:space="0" w:color="auto"/>
            <w:right w:val="none" w:sz="0" w:space="0" w:color="auto"/>
          </w:divBdr>
        </w:div>
        <w:div w:id="5600244">
          <w:marLeft w:val="480"/>
          <w:marRight w:val="0"/>
          <w:marTop w:val="0"/>
          <w:marBottom w:val="0"/>
          <w:divBdr>
            <w:top w:val="none" w:sz="0" w:space="0" w:color="auto"/>
            <w:left w:val="none" w:sz="0" w:space="0" w:color="auto"/>
            <w:bottom w:val="none" w:sz="0" w:space="0" w:color="auto"/>
            <w:right w:val="none" w:sz="0" w:space="0" w:color="auto"/>
          </w:divBdr>
        </w:div>
        <w:div w:id="1325161037">
          <w:marLeft w:val="480"/>
          <w:marRight w:val="0"/>
          <w:marTop w:val="0"/>
          <w:marBottom w:val="0"/>
          <w:divBdr>
            <w:top w:val="none" w:sz="0" w:space="0" w:color="auto"/>
            <w:left w:val="none" w:sz="0" w:space="0" w:color="auto"/>
            <w:bottom w:val="none" w:sz="0" w:space="0" w:color="auto"/>
            <w:right w:val="none" w:sz="0" w:space="0" w:color="auto"/>
          </w:divBdr>
        </w:div>
        <w:div w:id="435516659">
          <w:marLeft w:val="480"/>
          <w:marRight w:val="0"/>
          <w:marTop w:val="0"/>
          <w:marBottom w:val="0"/>
          <w:divBdr>
            <w:top w:val="none" w:sz="0" w:space="0" w:color="auto"/>
            <w:left w:val="none" w:sz="0" w:space="0" w:color="auto"/>
            <w:bottom w:val="none" w:sz="0" w:space="0" w:color="auto"/>
            <w:right w:val="none" w:sz="0" w:space="0" w:color="auto"/>
          </w:divBdr>
        </w:div>
        <w:div w:id="104430195">
          <w:marLeft w:val="480"/>
          <w:marRight w:val="0"/>
          <w:marTop w:val="0"/>
          <w:marBottom w:val="0"/>
          <w:divBdr>
            <w:top w:val="none" w:sz="0" w:space="0" w:color="auto"/>
            <w:left w:val="none" w:sz="0" w:space="0" w:color="auto"/>
            <w:bottom w:val="none" w:sz="0" w:space="0" w:color="auto"/>
            <w:right w:val="none" w:sz="0" w:space="0" w:color="auto"/>
          </w:divBdr>
        </w:div>
        <w:div w:id="928853581">
          <w:marLeft w:val="480"/>
          <w:marRight w:val="0"/>
          <w:marTop w:val="0"/>
          <w:marBottom w:val="0"/>
          <w:divBdr>
            <w:top w:val="none" w:sz="0" w:space="0" w:color="auto"/>
            <w:left w:val="none" w:sz="0" w:space="0" w:color="auto"/>
            <w:bottom w:val="none" w:sz="0" w:space="0" w:color="auto"/>
            <w:right w:val="none" w:sz="0" w:space="0" w:color="auto"/>
          </w:divBdr>
        </w:div>
        <w:div w:id="769088010">
          <w:marLeft w:val="480"/>
          <w:marRight w:val="0"/>
          <w:marTop w:val="0"/>
          <w:marBottom w:val="0"/>
          <w:divBdr>
            <w:top w:val="none" w:sz="0" w:space="0" w:color="auto"/>
            <w:left w:val="none" w:sz="0" w:space="0" w:color="auto"/>
            <w:bottom w:val="none" w:sz="0" w:space="0" w:color="auto"/>
            <w:right w:val="none" w:sz="0" w:space="0" w:color="auto"/>
          </w:divBdr>
        </w:div>
        <w:div w:id="1245723485">
          <w:marLeft w:val="480"/>
          <w:marRight w:val="0"/>
          <w:marTop w:val="0"/>
          <w:marBottom w:val="0"/>
          <w:divBdr>
            <w:top w:val="none" w:sz="0" w:space="0" w:color="auto"/>
            <w:left w:val="none" w:sz="0" w:space="0" w:color="auto"/>
            <w:bottom w:val="none" w:sz="0" w:space="0" w:color="auto"/>
            <w:right w:val="none" w:sz="0" w:space="0" w:color="auto"/>
          </w:divBdr>
        </w:div>
        <w:div w:id="963003254">
          <w:marLeft w:val="480"/>
          <w:marRight w:val="0"/>
          <w:marTop w:val="0"/>
          <w:marBottom w:val="0"/>
          <w:divBdr>
            <w:top w:val="none" w:sz="0" w:space="0" w:color="auto"/>
            <w:left w:val="none" w:sz="0" w:space="0" w:color="auto"/>
            <w:bottom w:val="none" w:sz="0" w:space="0" w:color="auto"/>
            <w:right w:val="none" w:sz="0" w:space="0" w:color="auto"/>
          </w:divBdr>
        </w:div>
        <w:div w:id="1338120701">
          <w:marLeft w:val="480"/>
          <w:marRight w:val="0"/>
          <w:marTop w:val="0"/>
          <w:marBottom w:val="0"/>
          <w:divBdr>
            <w:top w:val="none" w:sz="0" w:space="0" w:color="auto"/>
            <w:left w:val="none" w:sz="0" w:space="0" w:color="auto"/>
            <w:bottom w:val="none" w:sz="0" w:space="0" w:color="auto"/>
            <w:right w:val="none" w:sz="0" w:space="0" w:color="auto"/>
          </w:divBdr>
        </w:div>
        <w:div w:id="1710648520">
          <w:marLeft w:val="480"/>
          <w:marRight w:val="0"/>
          <w:marTop w:val="0"/>
          <w:marBottom w:val="0"/>
          <w:divBdr>
            <w:top w:val="none" w:sz="0" w:space="0" w:color="auto"/>
            <w:left w:val="none" w:sz="0" w:space="0" w:color="auto"/>
            <w:bottom w:val="none" w:sz="0" w:space="0" w:color="auto"/>
            <w:right w:val="none" w:sz="0" w:space="0" w:color="auto"/>
          </w:divBdr>
        </w:div>
        <w:div w:id="1061489432">
          <w:marLeft w:val="480"/>
          <w:marRight w:val="0"/>
          <w:marTop w:val="0"/>
          <w:marBottom w:val="0"/>
          <w:divBdr>
            <w:top w:val="none" w:sz="0" w:space="0" w:color="auto"/>
            <w:left w:val="none" w:sz="0" w:space="0" w:color="auto"/>
            <w:bottom w:val="none" w:sz="0" w:space="0" w:color="auto"/>
            <w:right w:val="none" w:sz="0" w:space="0" w:color="auto"/>
          </w:divBdr>
        </w:div>
        <w:div w:id="1067264450">
          <w:marLeft w:val="480"/>
          <w:marRight w:val="0"/>
          <w:marTop w:val="0"/>
          <w:marBottom w:val="0"/>
          <w:divBdr>
            <w:top w:val="none" w:sz="0" w:space="0" w:color="auto"/>
            <w:left w:val="none" w:sz="0" w:space="0" w:color="auto"/>
            <w:bottom w:val="none" w:sz="0" w:space="0" w:color="auto"/>
            <w:right w:val="none" w:sz="0" w:space="0" w:color="auto"/>
          </w:divBdr>
        </w:div>
        <w:div w:id="549148412">
          <w:marLeft w:val="480"/>
          <w:marRight w:val="0"/>
          <w:marTop w:val="0"/>
          <w:marBottom w:val="0"/>
          <w:divBdr>
            <w:top w:val="none" w:sz="0" w:space="0" w:color="auto"/>
            <w:left w:val="none" w:sz="0" w:space="0" w:color="auto"/>
            <w:bottom w:val="none" w:sz="0" w:space="0" w:color="auto"/>
            <w:right w:val="none" w:sz="0" w:space="0" w:color="auto"/>
          </w:divBdr>
        </w:div>
        <w:div w:id="2077969194">
          <w:marLeft w:val="480"/>
          <w:marRight w:val="0"/>
          <w:marTop w:val="0"/>
          <w:marBottom w:val="0"/>
          <w:divBdr>
            <w:top w:val="none" w:sz="0" w:space="0" w:color="auto"/>
            <w:left w:val="none" w:sz="0" w:space="0" w:color="auto"/>
            <w:bottom w:val="none" w:sz="0" w:space="0" w:color="auto"/>
            <w:right w:val="none" w:sz="0" w:space="0" w:color="auto"/>
          </w:divBdr>
        </w:div>
        <w:div w:id="104272484">
          <w:marLeft w:val="480"/>
          <w:marRight w:val="0"/>
          <w:marTop w:val="0"/>
          <w:marBottom w:val="0"/>
          <w:divBdr>
            <w:top w:val="none" w:sz="0" w:space="0" w:color="auto"/>
            <w:left w:val="none" w:sz="0" w:space="0" w:color="auto"/>
            <w:bottom w:val="none" w:sz="0" w:space="0" w:color="auto"/>
            <w:right w:val="none" w:sz="0" w:space="0" w:color="auto"/>
          </w:divBdr>
        </w:div>
        <w:div w:id="32274708">
          <w:marLeft w:val="480"/>
          <w:marRight w:val="0"/>
          <w:marTop w:val="0"/>
          <w:marBottom w:val="0"/>
          <w:divBdr>
            <w:top w:val="none" w:sz="0" w:space="0" w:color="auto"/>
            <w:left w:val="none" w:sz="0" w:space="0" w:color="auto"/>
            <w:bottom w:val="none" w:sz="0" w:space="0" w:color="auto"/>
            <w:right w:val="none" w:sz="0" w:space="0" w:color="auto"/>
          </w:divBdr>
        </w:div>
        <w:div w:id="842359126">
          <w:marLeft w:val="480"/>
          <w:marRight w:val="0"/>
          <w:marTop w:val="0"/>
          <w:marBottom w:val="0"/>
          <w:divBdr>
            <w:top w:val="none" w:sz="0" w:space="0" w:color="auto"/>
            <w:left w:val="none" w:sz="0" w:space="0" w:color="auto"/>
            <w:bottom w:val="none" w:sz="0" w:space="0" w:color="auto"/>
            <w:right w:val="none" w:sz="0" w:space="0" w:color="auto"/>
          </w:divBdr>
        </w:div>
        <w:div w:id="1345400132">
          <w:marLeft w:val="480"/>
          <w:marRight w:val="0"/>
          <w:marTop w:val="0"/>
          <w:marBottom w:val="0"/>
          <w:divBdr>
            <w:top w:val="none" w:sz="0" w:space="0" w:color="auto"/>
            <w:left w:val="none" w:sz="0" w:space="0" w:color="auto"/>
            <w:bottom w:val="none" w:sz="0" w:space="0" w:color="auto"/>
            <w:right w:val="none" w:sz="0" w:space="0" w:color="auto"/>
          </w:divBdr>
        </w:div>
        <w:div w:id="1145242984">
          <w:marLeft w:val="480"/>
          <w:marRight w:val="0"/>
          <w:marTop w:val="0"/>
          <w:marBottom w:val="0"/>
          <w:divBdr>
            <w:top w:val="none" w:sz="0" w:space="0" w:color="auto"/>
            <w:left w:val="none" w:sz="0" w:space="0" w:color="auto"/>
            <w:bottom w:val="none" w:sz="0" w:space="0" w:color="auto"/>
            <w:right w:val="none" w:sz="0" w:space="0" w:color="auto"/>
          </w:divBdr>
        </w:div>
        <w:div w:id="1500272634">
          <w:marLeft w:val="480"/>
          <w:marRight w:val="0"/>
          <w:marTop w:val="0"/>
          <w:marBottom w:val="0"/>
          <w:divBdr>
            <w:top w:val="none" w:sz="0" w:space="0" w:color="auto"/>
            <w:left w:val="none" w:sz="0" w:space="0" w:color="auto"/>
            <w:bottom w:val="none" w:sz="0" w:space="0" w:color="auto"/>
            <w:right w:val="none" w:sz="0" w:space="0" w:color="auto"/>
          </w:divBdr>
        </w:div>
        <w:div w:id="90393048">
          <w:marLeft w:val="480"/>
          <w:marRight w:val="0"/>
          <w:marTop w:val="0"/>
          <w:marBottom w:val="0"/>
          <w:divBdr>
            <w:top w:val="none" w:sz="0" w:space="0" w:color="auto"/>
            <w:left w:val="none" w:sz="0" w:space="0" w:color="auto"/>
            <w:bottom w:val="none" w:sz="0" w:space="0" w:color="auto"/>
            <w:right w:val="none" w:sz="0" w:space="0" w:color="auto"/>
          </w:divBdr>
        </w:div>
        <w:div w:id="817460763">
          <w:marLeft w:val="480"/>
          <w:marRight w:val="0"/>
          <w:marTop w:val="0"/>
          <w:marBottom w:val="0"/>
          <w:divBdr>
            <w:top w:val="none" w:sz="0" w:space="0" w:color="auto"/>
            <w:left w:val="none" w:sz="0" w:space="0" w:color="auto"/>
            <w:bottom w:val="none" w:sz="0" w:space="0" w:color="auto"/>
            <w:right w:val="none" w:sz="0" w:space="0" w:color="auto"/>
          </w:divBdr>
        </w:div>
        <w:div w:id="679233708">
          <w:marLeft w:val="480"/>
          <w:marRight w:val="0"/>
          <w:marTop w:val="0"/>
          <w:marBottom w:val="0"/>
          <w:divBdr>
            <w:top w:val="none" w:sz="0" w:space="0" w:color="auto"/>
            <w:left w:val="none" w:sz="0" w:space="0" w:color="auto"/>
            <w:bottom w:val="none" w:sz="0" w:space="0" w:color="auto"/>
            <w:right w:val="none" w:sz="0" w:space="0" w:color="auto"/>
          </w:divBdr>
        </w:div>
        <w:div w:id="1570076525">
          <w:marLeft w:val="480"/>
          <w:marRight w:val="0"/>
          <w:marTop w:val="0"/>
          <w:marBottom w:val="0"/>
          <w:divBdr>
            <w:top w:val="none" w:sz="0" w:space="0" w:color="auto"/>
            <w:left w:val="none" w:sz="0" w:space="0" w:color="auto"/>
            <w:bottom w:val="none" w:sz="0" w:space="0" w:color="auto"/>
            <w:right w:val="none" w:sz="0" w:space="0" w:color="auto"/>
          </w:divBdr>
        </w:div>
        <w:div w:id="1821653901">
          <w:marLeft w:val="480"/>
          <w:marRight w:val="0"/>
          <w:marTop w:val="0"/>
          <w:marBottom w:val="0"/>
          <w:divBdr>
            <w:top w:val="none" w:sz="0" w:space="0" w:color="auto"/>
            <w:left w:val="none" w:sz="0" w:space="0" w:color="auto"/>
            <w:bottom w:val="none" w:sz="0" w:space="0" w:color="auto"/>
            <w:right w:val="none" w:sz="0" w:space="0" w:color="auto"/>
          </w:divBdr>
        </w:div>
        <w:div w:id="792795202">
          <w:marLeft w:val="480"/>
          <w:marRight w:val="0"/>
          <w:marTop w:val="0"/>
          <w:marBottom w:val="0"/>
          <w:divBdr>
            <w:top w:val="none" w:sz="0" w:space="0" w:color="auto"/>
            <w:left w:val="none" w:sz="0" w:space="0" w:color="auto"/>
            <w:bottom w:val="none" w:sz="0" w:space="0" w:color="auto"/>
            <w:right w:val="none" w:sz="0" w:space="0" w:color="auto"/>
          </w:divBdr>
        </w:div>
        <w:div w:id="552351229">
          <w:marLeft w:val="480"/>
          <w:marRight w:val="0"/>
          <w:marTop w:val="0"/>
          <w:marBottom w:val="0"/>
          <w:divBdr>
            <w:top w:val="none" w:sz="0" w:space="0" w:color="auto"/>
            <w:left w:val="none" w:sz="0" w:space="0" w:color="auto"/>
            <w:bottom w:val="none" w:sz="0" w:space="0" w:color="auto"/>
            <w:right w:val="none" w:sz="0" w:space="0" w:color="auto"/>
          </w:divBdr>
        </w:div>
        <w:div w:id="1503276528">
          <w:marLeft w:val="480"/>
          <w:marRight w:val="0"/>
          <w:marTop w:val="0"/>
          <w:marBottom w:val="0"/>
          <w:divBdr>
            <w:top w:val="none" w:sz="0" w:space="0" w:color="auto"/>
            <w:left w:val="none" w:sz="0" w:space="0" w:color="auto"/>
            <w:bottom w:val="none" w:sz="0" w:space="0" w:color="auto"/>
            <w:right w:val="none" w:sz="0" w:space="0" w:color="auto"/>
          </w:divBdr>
        </w:div>
        <w:div w:id="2103649485">
          <w:marLeft w:val="480"/>
          <w:marRight w:val="0"/>
          <w:marTop w:val="0"/>
          <w:marBottom w:val="0"/>
          <w:divBdr>
            <w:top w:val="none" w:sz="0" w:space="0" w:color="auto"/>
            <w:left w:val="none" w:sz="0" w:space="0" w:color="auto"/>
            <w:bottom w:val="none" w:sz="0" w:space="0" w:color="auto"/>
            <w:right w:val="none" w:sz="0" w:space="0" w:color="auto"/>
          </w:divBdr>
        </w:div>
        <w:div w:id="462306006">
          <w:marLeft w:val="480"/>
          <w:marRight w:val="0"/>
          <w:marTop w:val="0"/>
          <w:marBottom w:val="0"/>
          <w:divBdr>
            <w:top w:val="none" w:sz="0" w:space="0" w:color="auto"/>
            <w:left w:val="none" w:sz="0" w:space="0" w:color="auto"/>
            <w:bottom w:val="none" w:sz="0" w:space="0" w:color="auto"/>
            <w:right w:val="none" w:sz="0" w:space="0" w:color="auto"/>
          </w:divBdr>
        </w:div>
        <w:div w:id="288358595">
          <w:marLeft w:val="480"/>
          <w:marRight w:val="0"/>
          <w:marTop w:val="0"/>
          <w:marBottom w:val="0"/>
          <w:divBdr>
            <w:top w:val="none" w:sz="0" w:space="0" w:color="auto"/>
            <w:left w:val="none" w:sz="0" w:space="0" w:color="auto"/>
            <w:bottom w:val="none" w:sz="0" w:space="0" w:color="auto"/>
            <w:right w:val="none" w:sz="0" w:space="0" w:color="auto"/>
          </w:divBdr>
        </w:div>
        <w:div w:id="775566391">
          <w:marLeft w:val="480"/>
          <w:marRight w:val="0"/>
          <w:marTop w:val="0"/>
          <w:marBottom w:val="0"/>
          <w:divBdr>
            <w:top w:val="none" w:sz="0" w:space="0" w:color="auto"/>
            <w:left w:val="none" w:sz="0" w:space="0" w:color="auto"/>
            <w:bottom w:val="none" w:sz="0" w:space="0" w:color="auto"/>
            <w:right w:val="none" w:sz="0" w:space="0" w:color="auto"/>
          </w:divBdr>
        </w:div>
        <w:div w:id="1913541019">
          <w:marLeft w:val="480"/>
          <w:marRight w:val="0"/>
          <w:marTop w:val="0"/>
          <w:marBottom w:val="0"/>
          <w:divBdr>
            <w:top w:val="none" w:sz="0" w:space="0" w:color="auto"/>
            <w:left w:val="none" w:sz="0" w:space="0" w:color="auto"/>
            <w:bottom w:val="none" w:sz="0" w:space="0" w:color="auto"/>
            <w:right w:val="none" w:sz="0" w:space="0" w:color="auto"/>
          </w:divBdr>
        </w:div>
        <w:div w:id="1530603505">
          <w:marLeft w:val="480"/>
          <w:marRight w:val="0"/>
          <w:marTop w:val="0"/>
          <w:marBottom w:val="0"/>
          <w:divBdr>
            <w:top w:val="none" w:sz="0" w:space="0" w:color="auto"/>
            <w:left w:val="none" w:sz="0" w:space="0" w:color="auto"/>
            <w:bottom w:val="none" w:sz="0" w:space="0" w:color="auto"/>
            <w:right w:val="none" w:sz="0" w:space="0" w:color="auto"/>
          </w:divBdr>
        </w:div>
        <w:div w:id="1820071076">
          <w:marLeft w:val="480"/>
          <w:marRight w:val="0"/>
          <w:marTop w:val="0"/>
          <w:marBottom w:val="0"/>
          <w:divBdr>
            <w:top w:val="none" w:sz="0" w:space="0" w:color="auto"/>
            <w:left w:val="none" w:sz="0" w:space="0" w:color="auto"/>
            <w:bottom w:val="none" w:sz="0" w:space="0" w:color="auto"/>
            <w:right w:val="none" w:sz="0" w:space="0" w:color="auto"/>
          </w:divBdr>
        </w:div>
        <w:div w:id="144053030">
          <w:marLeft w:val="480"/>
          <w:marRight w:val="0"/>
          <w:marTop w:val="0"/>
          <w:marBottom w:val="0"/>
          <w:divBdr>
            <w:top w:val="none" w:sz="0" w:space="0" w:color="auto"/>
            <w:left w:val="none" w:sz="0" w:space="0" w:color="auto"/>
            <w:bottom w:val="none" w:sz="0" w:space="0" w:color="auto"/>
            <w:right w:val="none" w:sz="0" w:space="0" w:color="auto"/>
          </w:divBdr>
        </w:div>
        <w:div w:id="1529217118">
          <w:marLeft w:val="480"/>
          <w:marRight w:val="0"/>
          <w:marTop w:val="0"/>
          <w:marBottom w:val="0"/>
          <w:divBdr>
            <w:top w:val="none" w:sz="0" w:space="0" w:color="auto"/>
            <w:left w:val="none" w:sz="0" w:space="0" w:color="auto"/>
            <w:bottom w:val="none" w:sz="0" w:space="0" w:color="auto"/>
            <w:right w:val="none" w:sz="0" w:space="0" w:color="auto"/>
          </w:divBdr>
        </w:div>
        <w:div w:id="354964201">
          <w:marLeft w:val="480"/>
          <w:marRight w:val="0"/>
          <w:marTop w:val="0"/>
          <w:marBottom w:val="0"/>
          <w:divBdr>
            <w:top w:val="none" w:sz="0" w:space="0" w:color="auto"/>
            <w:left w:val="none" w:sz="0" w:space="0" w:color="auto"/>
            <w:bottom w:val="none" w:sz="0" w:space="0" w:color="auto"/>
            <w:right w:val="none" w:sz="0" w:space="0" w:color="auto"/>
          </w:divBdr>
        </w:div>
        <w:div w:id="427972649">
          <w:marLeft w:val="480"/>
          <w:marRight w:val="0"/>
          <w:marTop w:val="0"/>
          <w:marBottom w:val="0"/>
          <w:divBdr>
            <w:top w:val="none" w:sz="0" w:space="0" w:color="auto"/>
            <w:left w:val="none" w:sz="0" w:space="0" w:color="auto"/>
            <w:bottom w:val="none" w:sz="0" w:space="0" w:color="auto"/>
            <w:right w:val="none" w:sz="0" w:space="0" w:color="auto"/>
          </w:divBdr>
        </w:div>
        <w:div w:id="809980429">
          <w:marLeft w:val="480"/>
          <w:marRight w:val="0"/>
          <w:marTop w:val="0"/>
          <w:marBottom w:val="0"/>
          <w:divBdr>
            <w:top w:val="none" w:sz="0" w:space="0" w:color="auto"/>
            <w:left w:val="none" w:sz="0" w:space="0" w:color="auto"/>
            <w:bottom w:val="none" w:sz="0" w:space="0" w:color="auto"/>
            <w:right w:val="none" w:sz="0" w:space="0" w:color="auto"/>
          </w:divBdr>
        </w:div>
        <w:div w:id="166020295">
          <w:marLeft w:val="480"/>
          <w:marRight w:val="0"/>
          <w:marTop w:val="0"/>
          <w:marBottom w:val="0"/>
          <w:divBdr>
            <w:top w:val="none" w:sz="0" w:space="0" w:color="auto"/>
            <w:left w:val="none" w:sz="0" w:space="0" w:color="auto"/>
            <w:bottom w:val="none" w:sz="0" w:space="0" w:color="auto"/>
            <w:right w:val="none" w:sz="0" w:space="0" w:color="auto"/>
          </w:divBdr>
        </w:div>
        <w:div w:id="1686982128">
          <w:marLeft w:val="480"/>
          <w:marRight w:val="0"/>
          <w:marTop w:val="0"/>
          <w:marBottom w:val="0"/>
          <w:divBdr>
            <w:top w:val="none" w:sz="0" w:space="0" w:color="auto"/>
            <w:left w:val="none" w:sz="0" w:space="0" w:color="auto"/>
            <w:bottom w:val="none" w:sz="0" w:space="0" w:color="auto"/>
            <w:right w:val="none" w:sz="0" w:space="0" w:color="auto"/>
          </w:divBdr>
        </w:div>
        <w:div w:id="1572933310">
          <w:marLeft w:val="480"/>
          <w:marRight w:val="0"/>
          <w:marTop w:val="0"/>
          <w:marBottom w:val="0"/>
          <w:divBdr>
            <w:top w:val="none" w:sz="0" w:space="0" w:color="auto"/>
            <w:left w:val="none" w:sz="0" w:space="0" w:color="auto"/>
            <w:bottom w:val="none" w:sz="0" w:space="0" w:color="auto"/>
            <w:right w:val="none" w:sz="0" w:space="0" w:color="auto"/>
          </w:divBdr>
        </w:div>
        <w:div w:id="748503176">
          <w:marLeft w:val="480"/>
          <w:marRight w:val="0"/>
          <w:marTop w:val="0"/>
          <w:marBottom w:val="0"/>
          <w:divBdr>
            <w:top w:val="none" w:sz="0" w:space="0" w:color="auto"/>
            <w:left w:val="none" w:sz="0" w:space="0" w:color="auto"/>
            <w:bottom w:val="none" w:sz="0" w:space="0" w:color="auto"/>
            <w:right w:val="none" w:sz="0" w:space="0" w:color="auto"/>
          </w:divBdr>
        </w:div>
        <w:div w:id="636450806">
          <w:marLeft w:val="480"/>
          <w:marRight w:val="0"/>
          <w:marTop w:val="0"/>
          <w:marBottom w:val="0"/>
          <w:divBdr>
            <w:top w:val="none" w:sz="0" w:space="0" w:color="auto"/>
            <w:left w:val="none" w:sz="0" w:space="0" w:color="auto"/>
            <w:bottom w:val="none" w:sz="0" w:space="0" w:color="auto"/>
            <w:right w:val="none" w:sz="0" w:space="0" w:color="auto"/>
          </w:divBdr>
        </w:div>
        <w:div w:id="257567299">
          <w:marLeft w:val="480"/>
          <w:marRight w:val="0"/>
          <w:marTop w:val="0"/>
          <w:marBottom w:val="0"/>
          <w:divBdr>
            <w:top w:val="none" w:sz="0" w:space="0" w:color="auto"/>
            <w:left w:val="none" w:sz="0" w:space="0" w:color="auto"/>
            <w:bottom w:val="none" w:sz="0" w:space="0" w:color="auto"/>
            <w:right w:val="none" w:sz="0" w:space="0" w:color="auto"/>
          </w:divBdr>
        </w:div>
        <w:div w:id="1981380194">
          <w:marLeft w:val="480"/>
          <w:marRight w:val="0"/>
          <w:marTop w:val="0"/>
          <w:marBottom w:val="0"/>
          <w:divBdr>
            <w:top w:val="none" w:sz="0" w:space="0" w:color="auto"/>
            <w:left w:val="none" w:sz="0" w:space="0" w:color="auto"/>
            <w:bottom w:val="none" w:sz="0" w:space="0" w:color="auto"/>
            <w:right w:val="none" w:sz="0" w:space="0" w:color="auto"/>
          </w:divBdr>
        </w:div>
        <w:div w:id="1191185695">
          <w:marLeft w:val="480"/>
          <w:marRight w:val="0"/>
          <w:marTop w:val="0"/>
          <w:marBottom w:val="0"/>
          <w:divBdr>
            <w:top w:val="none" w:sz="0" w:space="0" w:color="auto"/>
            <w:left w:val="none" w:sz="0" w:space="0" w:color="auto"/>
            <w:bottom w:val="none" w:sz="0" w:space="0" w:color="auto"/>
            <w:right w:val="none" w:sz="0" w:space="0" w:color="auto"/>
          </w:divBdr>
        </w:div>
        <w:div w:id="179127258">
          <w:marLeft w:val="480"/>
          <w:marRight w:val="0"/>
          <w:marTop w:val="0"/>
          <w:marBottom w:val="0"/>
          <w:divBdr>
            <w:top w:val="none" w:sz="0" w:space="0" w:color="auto"/>
            <w:left w:val="none" w:sz="0" w:space="0" w:color="auto"/>
            <w:bottom w:val="none" w:sz="0" w:space="0" w:color="auto"/>
            <w:right w:val="none" w:sz="0" w:space="0" w:color="auto"/>
          </w:divBdr>
        </w:div>
        <w:div w:id="757366605">
          <w:marLeft w:val="480"/>
          <w:marRight w:val="0"/>
          <w:marTop w:val="0"/>
          <w:marBottom w:val="0"/>
          <w:divBdr>
            <w:top w:val="none" w:sz="0" w:space="0" w:color="auto"/>
            <w:left w:val="none" w:sz="0" w:space="0" w:color="auto"/>
            <w:bottom w:val="none" w:sz="0" w:space="0" w:color="auto"/>
            <w:right w:val="none" w:sz="0" w:space="0" w:color="auto"/>
          </w:divBdr>
        </w:div>
        <w:div w:id="933250616">
          <w:marLeft w:val="480"/>
          <w:marRight w:val="0"/>
          <w:marTop w:val="0"/>
          <w:marBottom w:val="0"/>
          <w:divBdr>
            <w:top w:val="none" w:sz="0" w:space="0" w:color="auto"/>
            <w:left w:val="none" w:sz="0" w:space="0" w:color="auto"/>
            <w:bottom w:val="none" w:sz="0" w:space="0" w:color="auto"/>
            <w:right w:val="none" w:sz="0" w:space="0" w:color="auto"/>
          </w:divBdr>
        </w:div>
        <w:div w:id="486016692">
          <w:marLeft w:val="480"/>
          <w:marRight w:val="0"/>
          <w:marTop w:val="0"/>
          <w:marBottom w:val="0"/>
          <w:divBdr>
            <w:top w:val="none" w:sz="0" w:space="0" w:color="auto"/>
            <w:left w:val="none" w:sz="0" w:space="0" w:color="auto"/>
            <w:bottom w:val="none" w:sz="0" w:space="0" w:color="auto"/>
            <w:right w:val="none" w:sz="0" w:space="0" w:color="auto"/>
          </w:divBdr>
        </w:div>
        <w:div w:id="1941915329">
          <w:marLeft w:val="480"/>
          <w:marRight w:val="0"/>
          <w:marTop w:val="0"/>
          <w:marBottom w:val="0"/>
          <w:divBdr>
            <w:top w:val="none" w:sz="0" w:space="0" w:color="auto"/>
            <w:left w:val="none" w:sz="0" w:space="0" w:color="auto"/>
            <w:bottom w:val="none" w:sz="0" w:space="0" w:color="auto"/>
            <w:right w:val="none" w:sz="0" w:space="0" w:color="auto"/>
          </w:divBdr>
        </w:div>
        <w:div w:id="757363130">
          <w:marLeft w:val="480"/>
          <w:marRight w:val="0"/>
          <w:marTop w:val="0"/>
          <w:marBottom w:val="0"/>
          <w:divBdr>
            <w:top w:val="none" w:sz="0" w:space="0" w:color="auto"/>
            <w:left w:val="none" w:sz="0" w:space="0" w:color="auto"/>
            <w:bottom w:val="none" w:sz="0" w:space="0" w:color="auto"/>
            <w:right w:val="none" w:sz="0" w:space="0" w:color="auto"/>
          </w:divBdr>
        </w:div>
        <w:div w:id="1584680961">
          <w:marLeft w:val="480"/>
          <w:marRight w:val="0"/>
          <w:marTop w:val="0"/>
          <w:marBottom w:val="0"/>
          <w:divBdr>
            <w:top w:val="none" w:sz="0" w:space="0" w:color="auto"/>
            <w:left w:val="none" w:sz="0" w:space="0" w:color="auto"/>
            <w:bottom w:val="none" w:sz="0" w:space="0" w:color="auto"/>
            <w:right w:val="none" w:sz="0" w:space="0" w:color="auto"/>
          </w:divBdr>
        </w:div>
        <w:div w:id="356548360">
          <w:marLeft w:val="480"/>
          <w:marRight w:val="0"/>
          <w:marTop w:val="0"/>
          <w:marBottom w:val="0"/>
          <w:divBdr>
            <w:top w:val="none" w:sz="0" w:space="0" w:color="auto"/>
            <w:left w:val="none" w:sz="0" w:space="0" w:color="auto"/>
            <w:bottom w:val="none" w:sz="0" w:space="0" w:color="auto"/>
            <w:right w:val="none" w:sz="0" w:space="0" w:color="auto"/>
          </w:divBdr>
        </w:div>
        <w:div w:id="1926840613">
          <w:marLeft w:val="480"/>
          <w:marRight w:val="0"/>
          <w:marTop w:val="0"/>
          <w:marBottom w:val="0"/>
          <w:divBdr>
            <w:top w:val="none" w:sz="0" w:space="0" w:color="auto"/>
            <w:left w:val="none" w:sz="0" w:space="0" w:color="auto"/>
            <w:bottom w:val="none" w:sz="0" w:space="0" w:color="auto"/>
            <w:right w:val="none" w:sz="0" w:space="0" w:color="auto"/>
          </w:divBdr>
        </w:div>
        <w:div w:id="201093170">
          <w:marLeft w:val="480"/>
          <w:marRight w:val="0"/>
          <w:marTop w:val="0"/>
          <w:marBottom w:val="0"/>
          <w:divBdr>
            <w:top w:val="none" w:sz="0" w:space="0" w:color="auto"/>
            <w:left w:val="none" w:sz="0" w:space="0" w:color="auto"/>
            <w:bottom w:val="none" w:sz="0" w:space="0" w:color="auto"/>
            <w:right w:val="none" w:sz="0" w:space="0" w:color="auto"/>
          </w:divBdr>
        </w:div>
        <w:div w:id="300424384">
          <w:marLeft w:val="480"/>
          <w:marRight w:val="0"/>
          <w:marTop w:val="0"/>
          <w:marBottom w:val="0"/>
          <w:divBdr>
            <w:top w:val="none" w:sz="0" w:space="0" w:color="auto"/>
            <w:left w:val="none" w:sz="0" w:space="0" w:color="auto"/>
            <w:bottom w:val="none" w:sz="0" w:space="0" w:color="auto"/>
            <w:right w:val="none" w:sz="0" w:space="0" w:color="auto"/>
          </w:divBdr>
        </w:div>
        <w:div w:id="1591425477">
          <w:marLeft w:val="480"/>
          <w:marRight w:val="0"/>
          <w:marTop w:val="0"/>
          <w:marBottom w:val="0"/>
          <w:divBdr>
            <w:top w:val="none" w:sz="0" w:space="0" w:color="auto"/>
            <w:left w:val="none" w:sz="0" w:space="0" w:color="auto"/>
            <w:bottom w:val="none" w:sz="0" w:space="0" w:color="auto"/>
            <w:right w:val="none" w:sz="0" w:space="0" w:color="auto"/>
          </w:divBdr>
        </w:div>
        <w:div w:id="1880319354">
          <w:marLeft w:val="480"/>
          <w:marRight w:val="0"/>
          <w:marTop w:val="0"/>
          <w:marBottom w:val="0"/>
          <w:divBdr>
            <w:top w:val="none" w:sz="0" w:space="0" w:color="auto"/>
            <w:left w:val="none" w:sz="0" w:space="0" w:color="auto"/>
            <w:bottom w:val="none" w:sz="0" w:space="0" w:color="auto"/>
            <w:right w:val="none" w:sz="0" w:space="0" w:color="auto"/>
          </w:divBdr>
        </w:div>
      </w:divsChild>
    </w:div>
    <w:div w:id="1623881948">
      <w:bodyDiv w:val="1"/>
      <w:marLeft w:val="0"/>
      <w:marRight w:val="0"/>
      <w:marTop w:val="0"/>
      <w:marBottom w:val="0"/>
      <w:divBdr>
        <w:top w:val="none" w:sz="0" w:space="0" w:color="auto"/>
        <w:left w:val="none" w:sz="0" w:space="0" w:color="auto"/>
        <w:bottom w:val="none" w:sz="0" w:space="0" w:color="auto"/>
        <w:right w:val="none" w:sz="0" w:space="0" w:color="auto"/>
      </w:divBdr>
    </w:div>
    <w:div w:id="1688093602">
      <w:bodyDiv w:val="1"/>
      <w:marLeft w:val="0"/>
      <w:marRight w:val="0"/>
      <w:marTop w:val="0"/>
      <w:marBottom w:val="0"/>
      <w:divBdr>
        <w:top w:val="none" w:sz="0" w:space="0" w:color="auto"/>
        <w:left w:val="none" w:sz="0" w:space="0" w:color="auto"/>
        <w:bottom w:val="none" w:sz="0" w:space="0" w:color="auto"/>
        <w:right w:val="none" w:sz="0" w:space="0" w:color="auto"/>
      </w:divBdr>
    </w:div>
    <w:div w:id="1725526375">
      <w:bodyDiv w:val="1"/>
      <w:marLeft w:val="0"/>
      <w:marRight w:val="0"/>
      <w:marTop w:val="0"/>
      <w:marBottom w:val="0"/>
      <w:divBdr>
        <w:top w:val="none" w:sz="0" w:space="0" w:color="auto"/>
        <w:left w:val="none" w:sz="0" w:space="0" w:color="auto"/>
        <w:bottom w:val="none" w:sz="0" w:space="0" w:color="auto"/>
        <w:right w:val="none" w:sz="0" w:space="0" w:color="auto"/>
      </w:divBdr>
    </w:div>
    <w:div w:id="1727726645">
      <w:bodyDiv w:val="1"/>
      <w:marLeft w:val="0"/>
      <w:marRight w:val="0"/>
      <w:marTop w:val="0"/>
      <w:marBottom w:val="0"/>
      <w:divBdr>
        <w:top w:val="none" w:sz="0" w:space="0" w:color="auto"/>
        <w:left w:val="none" w:sz="0" w:space="0" w:color="auto"/>
        <w:bottom w:val="none" w:sz="0" w:space="0" w:color="auto"/>
        <w:right w:val="none" w:sz="0" w:space="0" w:color="auto"/>
      </w:divBdr>
    </w:div>
    <w:div w:id="1744059203">
      <w:bodyDiv w:val="1"/>
      <w:marLeft w:val="0"/>
      <w:marRight w:val="0"/>
      <w:marTop w:val="0"/>
      <w:marBottom w:val="0"/>
      <w:divBdr>
        <w:top w:val="none" w:sz="0" w:space="0" w:color="auto"/>
        <w:left w:val="none" w:sz="0" w:space="0" w:color="auto"/>
        <w:bottom w:val="none" w:sz="0" w:space="0" w:color="auto"/>
        <w:right w:val="none" w:sz="0" w:space="0" w:color="auto"/>
      </w:divBdr>
    </w:div>
    <w:div w:id="1754279974">
      <w:bodyDiv w:val="1"/>
      <w:marLeft w:val="0"/>
      <w:marRight w:val="0"/>
      <w:marTop w:val="0"/>
      <w:marBottom w:val="0"/>
      <w:divBdr>
        <w:top w:val="none" w:sz="0" w:space="0" w:color="auto"/>
        <w:left w:val="none" w:sz="0" w:space="0" w:color="auto"/>
        <w:bottom w:val="none" w:sz="0" w:space="0" w:color="auto"/>
        <w:right w:val="none" w:sz="0" w:space="0" w:color="auto"/>
      </w:divBdr>
    </w:div>
    <w:div w:id="1781103493">
      <w:bodyDiv w:val="1"/>
      <w:marLeft w:val="0"/>
      <w:marRight w:val="0"/>
      <w:marTop w:val="0"/>
      <w:marBottom w:val="0"/>
      <w:divBdr>
        <w:top w:val="none" w:sz="0" w:space="0" w:color="auto"/>
        <w:left w:val="none" w:sz="0" w:space="0" w:color="auto"/>
        <w:bottom w:val="none" w:sz="0" w:space="0" w:color="auto"/>
        <w:right w:val="none" w:sz="0" w:space="0" w:color="auto"/>
      </w:divBdr>
    </w:div>
    <w:div w:id="1836610350">
      <w:bodyDiv w:val="1"/>
      <w:marLeft w:val="0"/>
      <w:marRight w:val="0"/>
      <w:marTop w:val="0"/>
      <w:marBottom w:val="0"/>
      <w:divBdr>
        <w:top w:val="none" w:sz="0" w:space="0" w:color="auto"/>
        <w:left w:val="none" w:sz="0" w:space="0" w:color="auto"/>
        <w:bottom w:val="none" w:sz="0" w:space="0" w:color="auto"/>
        <w:right w:val="none" w:sz="0" w:space="0" w:color="auto"/>
      </w:divBdr>
    </w:div>
    <w:div w:id="1855992271">
      <w:bodyDiv w:val="1"/>
      <w:marLeft w:val="0"/>
      <w:marRight w:val="0"/>
      <w:marTop w:val="0"/>
      <w:marBottom w:val="0"/>
      <w:divBdr>
        <w:top w:val="none" w:sz="0" w:space="0" w:color="auto"/>
        <w:left w:val="none" w:sz="0" w:space="0" w:color="auto"/>
        <w:bottom w:val="none" w:sz="0" w:space="0" w:color="auto"/>
        <w:right w:val="none" w:sz="0" w:space="0" w:color="auto"/>
      </w:divBdr>
    </w:div>
    <w:div w:id="1889298093">
      <w:bodyDiv w:val="1"/>
      <w:marLeft w:val="0"/>
      <w:marRight w:val="0"/>
      <w:marTop w:val="0"/>
      <w:marBottom w:val="0"/>
      <w:divBdr>
        <w:top w:val="none" w:sz="0" w:space="0" w:color="auto"/>
        <w:left w:val="none" w:sz="0" w:space="0" w:color="auto"/>
        <w:bottom w:val="none" w:sz="0" w:space="0" w:color="auto"/>
        <w:right w:val="none" w:sz="0" w:space="0" w:color="auto"/>
      </w:divBdr>
    </w:div>
    <w:div w:id="1905945858">
      <w:bodyDiv w:val="1"/>
      <w:marLeft w:val="0"/>
      <w:marRight w:val="0"/>
      <w:marTop w:val="0"/>
      <w:marBottom w:val="0"/>
      <w:divBdr>
        <w:top w:val="none" w:sz="0" w:space="0" w:color="auto"/>
        <w:left w:val="none" w:sz="0" w:space="0" w:color="auto"/>
        <w:bottom w:val="none" w:sz="0" w:space="0" w:color="auto"/>
        <w:right w:val="none" w:sz="0" w:space="0" w:color="auto"/>
      </w:divBdr>
    </w:div>
    <w:div w:id="1923489580">
      <w:bodyDiv w:val="1"/>
      <w:marLeft w:val="0"/>
      <w:marRight w:val="0"/>
      <w:marTop w:val="0"/>
      <w:marBottom w:val="0"/>
      <w:divBdr>
        <w:top w:val="none" w:sz="0" w:space="0" w:color="auto"/>
        <w:left w:val="none" w:sz="0" w:space="0" w:color="auto"/>
        <w:bottom w:val="none" w:sz="0" w:space="0" w:color="auto"/>
        <w:right w:val="none" w:sz="0" w:space="0" w:color="auto"/>
      </w:divBdr>
    </w:div>
    <w:div w:id="1930235944">
      <w:bodyDiv w:val="1"/>
      <w:marLeft w:val="0"/>
      <w:marRight w:val="0"/>
      <w:marTop w:val="0"/>
      <w:marBottom w:val="0"/>
      <w:divBdr>
        <w:top w:val="none" w:sz="0" w:space="0" w:color="auto"/>
        <w:left w:val="none" w:sz="0" w:space="0" w:color="auto"/>
        <w:bottom w:val="none" w:sz="0" w:space="0" w:color="auto"/>
        <w:right w:val="none" w:sz="0" w:space="0" w:color="auto"/>
      </w:divBdr>
    </w:div>
    <w:div w:id="1959025739">
      <w:bodyDiv w:val="1"/>
      <w:marLeft w:val="0"/>
      <w:marRight w:val="0"/>
      <w:marTop w:val="0"/>
      <w:marBottom w:val="0"/>
      <w:divBdr>
        <w:top w:val="none" w:sz="0" w:space="0" w:color="auto"/>
        <w:left w:val="none" w:sz="0" w:space="0" w:color="auto"/>
        <w:bottom w:val="none" w:sz="0" w:space="0" w:color="auto"/>
        <w:right w:val="none" w:sz="0" w:space="0" w:color="auto"/>
      </w:divBdr>
    </w:div>
    <w:div w:id="1966539864">
      <w:bodyDiv w:val="1"/>
      <w:marLeft w:val="0"/>
      <w:marRight w:val="0"/>
      <w:marTop w:val="0"/>
      <w:marBottom w:val="0"/>
      <w:divBdr>
        <w:top w:val="none" w:sz="0" w:space="0" w:color="auto"/>
        <w:left w:val="none" w:sz="0" w:space="0" w:color="auto"/>
        <w:bottom w:val="none" w:sz="0" w:space="0" w:color="auto"/>
        <w:right w:val="none" w:sz="0" w:space="0" w:color="auto"/>
      </w:divBdr>
    </w:div>
    <w:div w:id="1992977818">
      <w:bodyDiv w:val="1"/>
      <w:marLeft w:val="0"/>
      <w:marRight w:val="0"/>
      <w:marTop w:val="0"/>
      <w:marBottom w:val="0"/>
      <w:divBdr>
        <w:top w:val="none" w:sz="0" w:space="0" w:color="auto"/>
        <w:left w:val="none" w:sz="0" w:space="0" w:color="auto"/>
        <w:bottom w:val="none" w:sz="0" w:space="0" w:color="auto"/>
        <w:right w:val="none" w:sz="0" w:space="0" w:color="auto"/>
      </w:divBdr>
    </w:div>
    <w:div w:id="2000380872">
      <w:bodyDiv w:val="1"/>
      <w:marLeft w:val="0"/>
      <w:marRight w:val="0"/>
      <w:marTop w:val="0"/>
      <w:marBottom w:val="0"/>
      <w:divBdr>
        <w:top w:val="none" w:sz="0" w:space="0" w:color="auto"/>
        <w:left w:val="none" w:sz="0" w:space="0" w:color="auto"/>
        <w:bottom w:val="none" w:sz="0" w:space="0" w:color="auto"/>
        <w:right w:val="none" w:sz="0" w:space="0" w:color="auto"/>
      </w:divBdr>
    </w:div>
    <w:div w:id="2061829059">
      <w:bodyDiv w:val="1"/>
      <w:marLeft w:val="0"/>
      <w:marRight w:val="0"/>
      <w:marTop w:val="0"/>
      <w:marBottom w:val="0"/>
      <w:divBdr>
        <w:top w:val="none" w:sz="0" w:space="0" w:color="auto"/>
        <w:left w:val="none" w:sz="0" w:space="0" w:color="auto"/>
        <w:bottom w:val="none" w:sz="0" w:space="0" w:color="auto"/>
        <w:right w:val="none" w:sz="0" w:space="0" w:color="auto"/>
      </w:divBdr>
    </w:div>
    <w:div w:id="2066177451">
      <w:bodyDiv w:val="1"/>
      <w:marLeft w:val="0"/>
      <w:marRight w:val="0"/>
      <w:marTop w:val="0"/>
      <w:marBottom w:val="0"/>
      <w:divBdr>
        <w:top w:val="none" w:sz="0" w:space="0" w:color="auto"/>
        <w:left w:val="none" w:sz="0" w:space="0" w:color="auto"/>
        <w:bottom w:val="none" w:sz="0" w:space="0" w:color="auto"/>
        <w:right w:val="none" w:sz="0" w:space="0" w:color="auto"/>
      </w:divBdr>
      <w:divsChild>
        <w:div w:id="249392749">
          <w:marLeft w:val="480"/>
          <w:marRight w:val="0"/>
          <w:marTop w:val="0"/>
          <w:marBottom w:val="0"/>
          <w:divBdr>
            <w:top w:val="none" w:sz="0" w:space="0" w:color="auto"/>
            <w:left w:val="none" w:sz="0" w:space="0" w:color="auto"/>
            <w:bottom w:val="none" w:sz="0" w:space="0" w:color="auto"/>
            <w:right w:val="none" w:sz="0" w:space="0" w:color="auto"/>
          </w:divBdr>
        </w:div>
        <w:div w:id="1975980828">
          <w:marLeft w:val="480"/>
          <w:marRight w:val="0"/>
          <w:marTop w:val="0"/>
          <w:marBottom w:val="0"/>
          <w:divBdr>
            <w:top w:val="none" w:sz="0" w:space="0" w:color="auto"/>
            <w:left w:val="none" w:sz="0" w:space="0" w:color="auto"/>
            <w:bottom w:val="none" w:sz="0" w:space="0" w:color="auto"/>
            <w:right w:val="none" w:sz="0" w:space="0" w:color="auto"/>
          </w:divBdr>
        </w:div>
        <w:div w:id="1590843302">
          <w:marLeft w:val="480"/>
          <w:marRight w:val="0"/>
          <w:marTop w:val="0"/>
          <w:marBottom w:val="0"/>
          <w:divBdr>
            <w:top w:val="none" w:sz="0" w:space="0" w:color="auto"/>
            <w:left w:val="none" w:sz="0" w:space="0" w:color="auto"/>
            <w:bottom w:val="none" w:sz="0" w:space="0" w:color="auto"/>
            <w:right w:val="none" w:sz="0" w:space="0" w:color="auto"/>
          </w:divBdr>
        </w:div>
        <w:div w:id="1438259880">
          <w:marLeft w:val="480"/>
          <w:marRight w:val="0"/>
          <w:marTop w:val="0"/>
          <w:marBottom w:val="0"/>
          <w:divBdr>
            <w:top w:val="none" w:sz="0" w:space="0" w:color="auto"/>
            <w:left w:val="none" w:sz="0" w:space="0" w:color="auto"/>
            <w:bottom w:val="none" w:sz="0" w:space="0" w:color="auto"/>
            <w:right w:val="none" w:sz="0" w:space="0" w:color="auto"/>
          </w:divBdr>
        </w:div>
        <w:div w:id="1750620002">
          <w:marLeft w:val="480"/>
          <w:marRight w:val="0"/>
          <w:marTop w:val="0"/>
          <w:marBottom w:val="0"/>
          <w:divBdr>
            <w:top w:val="none" w:sz="0" w:space="0" w:color="auto"/>
            <w:left w:val="none" w:sz="0" w:space="0" w:color="auto"/>
            <w:bottom w:val="none" w:sz="0" w:space="0" w:color="auto"/>
            <w:right w:val="none" w:sz="0" w:space="0" w:color="auto"/>
          </w:divBdr>
        </w:div>
        <w:div w:id="1022442727">
          <w:marLeft w:val="480"/>
          <w:marRight w:val="0"/>
          <w:marTop w:val="0"/>
          <w:marBottom w:val="0"/>
          <w:divBdr>
            <w:top w:val="none" w:sz="0" w:space="0" w:color="auto"/>
            <w:left w:val="none" w:sz="0" w:space="0" w:color="auto"/>
            <w:bottom w:val="none" w:sz="0" w:space="0" w:color="auto"/>
            <w:right w:val="none" w:sz="0" w:space="0" w:color="auto"/>
          </w:divBdr>
        </w:div>
        <w:div w:id="155154514">
          <w:marLeft w:val="480"/>
          <w:marRight w:val="0"/>
          <w:marTop w:val="0"/>
          <w:marBottom w:val="0"/>
          <w:divBdr>
            <w:top w:val="none" w:sz="0" w:space="0" w:color="auto"/>
            <w:left w:val="none" w:sz="0" w:space="0" w:color="auto"/>
            <w:bottom w:val="none" w:sz="0" w:space="0" w:color="auto"/>
            <w:right w:val="none" w:sz="0" w:space="0" w:color="auto"/>
          </w:divBdr>
        </w:div>
        <w:div w:id="582572128">
          <w:marLeft w:val="480"/>
          <w:marRight w:val="0"/>
          <w:marTop w:val="0"/>
          <w:marBottom w:val="0"/>
          <w:divBdr>
            <w:top w:val="none" w:sz="0" w:space="0" w:color="auto"/>
            <w:left w:val="none" w:sz="0" w:space="0" w:color="auto"/>
            <w:bottom w:val="none" w:sz="0" w:space="0" w:color="auto"/>
            <w:right w:val="none" w:sz="0" w:space="0" w:color="auto"/>
          </w:divBdr>
        </w:div>
        <w:div w:id="1702319060">
          <w:marLeft w:val="480"/>
          <w:marRight w:val="0"/>
          <w:marTop w:val="0"/>
          <w:marBottom w:val="0"/>
          <w:divBdr>
            <w:top w:val="none" w:sz="0" w:space="0" w:color="auto"/>
            <w:left w:val="none" w:sz="0" w:space="0" w:color="auto"/>
            <w:bottom w:val="none" w:sz="0" w:space="0" w:color="auto"/>
            <w:right w:val="none" w:sz="0" w:space="0" w:color="auto"/>
          </w:divBdr>
        </w:div>
        <w:div w:id="698774870">
          <w:marLeft w:val="480"/>
          <w:marRight w:val="0"/>
          <w:marTop w:val="0"/>
          <w:marBottom w:val="0"/>
          <w:divBdr>
            <w:top w:val="none" w:sz="0" w:space="0" w:color="auto"/>
            <w:left w:val="none" w:sz="0" w:space="0" w:color="auto"/>
            <w:bottom w:val="none" w:sz="0" w:space="0" w:color="auto"/>
            <w:right w:val="none" w:sz="0" w:space="0" w:color="auto"/>
          </w:divBdr>
        </w:div>
        <w:div w:id="274989628">
          <w:marLeft w:val="480"/>
          <w:marRight w:val="0"/>
          <w:marTop w:val="0"/>
          <w:marBottom w:val="0"/>
          <w:divBdr>
            <w:top w:val="none" w:sz="0" w:space="0" w:color="auto"/>
            <w:left w:val="none" w:sz="0" w:space="0" w:color="auto"/>
            <w:bottom w:val="none" w:sz="0" w:space="0" w:color="auto"/>
            <w:right w:val="none" w:sz="0" w:space="0" w:color="auto"/>
          </w:divBdr>
        </w:div>
        <w:div w:id="1646743482">
          <w:marLeft w:val="480"/>
          <w:marRight w:val="0"/>
          <w:marTop w:val="0"/>
          <w:marBottom w:val="0"/>
          <w:divBdr>
            <w:top w:val="none" w:sz="0" w:space="0" w:color="auto"/>
            <w:left w:val="none" w:sz="0" w:space="0" w:color="auto"/>
            <w:bottom w:val="none" w:sz="0" w:space="0" w:color="auto"/>
            <w:right w:val="none" w:sz="0" w:space="0" w:color="auto"/>
          </w:divBdr>
        </w:div>
        <w:div w:id="76488939">
          <w:marLeft w:val="480"/>
          <w:marRight w:val="0"/>
          <w:marTop w:val="0"/>
          <w:marBottom w:val="0"/>
          <w:divBdr>
            <w:top w:val="none" w:sz="0" w:space="0" w:color="auto"/>
            <w:left w:val="none" w:sz="0" w:space="0" w:color="auto"/>
            <w:bottom w:val="none" w:sz="0" w:space="0" w:color="auto"/>
            <w:right w:val="none" w:sz="0" w:space="0" w:color="auto"/>
          </w:divBdr>
        </w:div>
        <w:div w:id="1675381137">
          <w:marLeft w:val="480"/>
          <w:marRight w:val="0"/>
          <w:marTop w:val="0"/>
          <w:marBottom w:val="0"/>
          <w:divBdr>
            <w:top w:val="none" w:sz="0" w:space="0" w:color="auto"/>
            <w:left w:val="none" w:sz="0" w:space="0" w:color="auto"/>
            <w:bottom w:val="none" w:sz="0" w:space="0" w:color="auto"/>
            <w:right w:val="none" w:sz="0" w:space="0" w:color="auto"/>
          </w:divBdr>
        </w:div>
        <w:div w:id="1802190615">
          <w:marLeft w:val="480"/>
          <w:marRight w:val="0"/>
          <w:marTop w:val="0"/>
          <w:marBottom w:val="0"/>
          <w:divBdr>
            <w:top w:val="none" w:sz="0" w:space="0" w:color="auto"/>
            <w:left w:val="none" w:sz="0" w:space="0" w:color="auto"/>
            <w:bottom w:val="none" w:sz="0" w:space="0" w:color="auto"/>
            <w:right w:val="none" w:sz="0" w:space="0" w:color="auto"/>
          </w:divBdr>
        </w:div>
        <w:div w:id="38936599">
          <w:marLeft w:val="480"/>
          <w:marRight w:val="0"/>
          <w:marTop w:val="0"/>
          <w:marBottom w:val="0"/>
          <w:divBdr>
            <w:top w:val="none" w:sz="0" w:space="0" w:color="auto"/>
            <w:left w:val="none" w:sz="0" w:space="0" w:color="auto"/>
            <w:bottom w:val="none" w:sz="0" w:space="0" w:color="auto"/>
            <w:right w:val="none" w:sz="0" w:space="0" w:color="auto"/>
          </w:divBdr>
        </w:div>
        <w:div w:id="494147218">
          <w:marLeft w:val="480"/>
          <w:marRight w:val="0"/>
          <w:marTop w:val="0"/>
          <w:marBottom w:val="0"/>
          <w:divBdr>
            <w:top w:val="none" w:sz="0" w:space="0" w:color="auto"/>
            <w:left w:val="none" w:sz="0" w:space="0" w:color="auto"/>
            <w:bottom w:val="none" w:sz="0" w:space="0" w:color="auto"/>
            <w:right w:val="none" w:sz="0" w:space="0" w:color="auto"/>
          </w:divBdr>
        </w:div>
        <w:div w:id="502623271">
          <w:marLeft w:val="480"/>
          <w:marRight w:val="0"/>
          <w:marTop w:val="0"/>
          <w:marBottom w:val="0"/>
          <w:divBdr>
            <w:top w:val="none" w:sz="0" w:space="0" w:color="auto"/>
            <w:left w:val="none" w:sz="0" w:space="0" w:color="auto"/>
            <w:bottom w:val="none" w:sz="0" w:space="0" w:color="auto"/>
            <w:right w:val="none" w:sz="0" w:space="0" w:color="auto"/>
          </w:divBdr>
        </w:div>
        <w:div w:id="1075011265">
          <w:marLeft w:val="480"/>
          <w:marRight w:val="0"/>
          <w:marTop w:val="0"/>
          <w:marBottom w:val="0"/>
          <w:divBdr>
            <w:top w:val="none" w:sz="0" w:space="0" w:color="auto"/>
            <w:left w:val="none" w:sz="0" w:space="0" w:color="auto"/>
            <w:bottom w:val="none" w:sz="0" w:space="0" w:color="auto"/>
            <w:right w:val="none" w:sz="0" w:space="0" w:color="auto"/>
          </w:divBdr>
        </w:div>
        <w:div w:id="1584678197">
          <w:marLeft w:val="480"/>
          <w:marRight w:val="0"/>
          <w:marTop w:val="0"/>
          <w:marBottom w:val="0"/>
          <w:divBdr>
            <w:top w:val="none" w:sz="0" w:space="0" w:color="auto"/>
            <w:left w:val="none" w:sz="0" w:space="0" w:color="auto"/>
            <w:bottom w:val="none" w:sz="0" w:space="0" w:color="auto"/>
            <w:right w:val="none" w:sz="0" w:space="0" w:color="auto"/>
          </w:divBdr>
        </w:div>
        <w:div w:id="485556517">
          <w:marLeft w:val="480"/>
          <w:marRight w:val="0"/>
          <w:marTop w:val="0"/>
          <w:marBottom w:val="0"/>
          <w:divBdr>
            <w:top w:val="none" w:sz="0" w:space="0" w:color="auto"/>
            <w:left w:val="none" w:sz="0" w:space="0" w:color="auto"/>
            <w:bottom w:val="none" w:sz="0" w:space="0" w:color="auto"/>
            <w:right w:val="none" w:sz="0" w:space="0" w:color="auto"/>
          </w:divBdr>
        </w:div>
        <w:div w:id="865484040">
          <w:marLeft w:val="480"/>
          <w:marRight w:val="0"/>
          <w:marTop w:val="0"/>
          <w:marBottom w:val="0"/>
          <w:divBdr>
            <w:top w:val="none" w:sz="0" w:space="0" w:color="auto"/>
            <w:left w:val="none" w:sz="0" w:space="0" w:color="auto"/>
            <w:bottom w:val="none" w:sz="0" w:space="0" w:color="auto"/>
            <w:right w:val="none" w:sz="0" w:space="0" w:color="auto"/>
          </w:divBdr>
        </w:div>
        <w:div w:id="1912080279">
          <w:marLeft w:val="480"/>
          <w:marRight w:val="0"/>
          <w:marTop w:val="0"/>
          <w:marBottom w:val="0"/>
          <w:divBdr>
            <w:top w:val="none" w:sz="0" w:space="0" w:color="auto"/>
            <w:left w:val="none" w:sz="0" w:space="0" w:color="auto"/>
            <w:bottom w:val="none" w:sz="0" w:space="0" w:color="auto"/>
            <w:right w:val="none" w:sz="0" w:space="0" w:color="auto"/>
          </w:divBdr>
        </w:div>
        <w:div w:id="1050765592">
          <w:marLeft w:val="480"/>
          <w:marRight w:val="0"/>
          <w:marTop w:val="0"/>
          <w:marBottom w:val="0"/>
          <w:divBdr>
            <w:top w:val="none" w:sz="0" w:space="0" w:color="auto"/>
            <w:left w:val="none" w:sz="0" w:space="0" w:color="auto"/>
            <w:bottom w:val="none" w:sz="0" w:space="0" w:color="auto"/>
            <w:right w:val="none" w:sz="0" w:space="0" w:color="auto"/>
          </w:divBdr>
        </w:div>
        <w:div w:id="1952004343">
          <w:marLeft w:val="480"/>
          <w:marRight w:val="0"/>
          <w:marTop w:val="0"/>
          <w:marBottom w:val="0"/>
          <w:divBdr>
            <w:top w:val="none" w:sz="0" w:space="0" w:color="auto"/>
            <w:left w:val="none" w:sz="0" w:space="0" w:color="auto"/>
            <w:bottom w:val="none" w:sz="0" w:space="0" w:color="auto"/>
            <w:right w:val="none" w:sz="0" w:space="0" w:color="auto"/>
          </w:divBdr>
        </w:div>
        <w:div w:id="1645312580">
          <w:marLeft w:val="480"/>
          <w:marRight w:val="0"/>
          <w:marTop w:val="0"/>
          <w:marBottom w:val="0"/>
          <w:divBdr>
            <w:top w:val="none" w:sz="0" w:space="0" w:color="auto"/>
            <w:left w:val="none" w:sz="0" w:space="0" w:color="auto"/>
            <w:bottom w:val="none" w:sz="0" w:space="0" w:color="auto"/>
            <w:right w:val="none" w:sz="0" w:space="0" w:color="auto"/>
          </w:divBdr>
        </w:div>
        <w:div w:id="1868565409">
          <w:marLeft w:val="480"/>
          <w:marRight w:val="0"/>
          <w:marTop w:val="0"/>
          <w:marBottom w:val="0"/>
          <w:divBdr>
            <w:top w:val="none" w:sz="0" w:space="0" w:color="auto"/>
            <w:left w:val="none" w:sz="0" w:space="0" w:color="auto"/>
            <w:bottom w:val="none" w:sz="0" w:space="0" w:color="auto"/>
            <w:right w:val="none" w:sz="0" w:space="0" w:color="auto"/>
          </w:divBdr>
        </w:div>
        <w:div w:id="872612544">
          <w:marLeft w:val="480"/>
          <w:marRight w:val="0"/>
          <w:marTop w:val="0"/>
          <w:marBottom w:val="0"/>
          <w:divBdr>
            <w:top w:val="none" w:sz="0" w:space="0" w:color="auto"/>
            <w:left w:val="none" w:sz="0" w:space="0" w:color="auto"/>
            <w:bottom w:val="none" w:sz="0" w:space="0" w:color="auto"/>
            <w:right w:val="none" w:sz="0" w:space="0" w:color="auto"/>
          </w:divBdr>
        </w:div>
        <w:div w:id="146172306">
          <w:marLeft w:val="480"/>
          <w:marRight w:val="0"/>
          <w:marTop w:val="0"/>
          <w:marBottom w:val="0"/>
          <w:divBdr>
            <w:top w:val="none" w:sz="0" w:space="0" w:color="auto"/>
            <w:left w:val="none" w:sz="0" w:space="0" w:color="auto"/>
            <w:bottom w:val="none" w:sz="0" w:space="0" w:color="auto"/>
            <w:right w:val="none" w:sz="0" w:space="0" w:color="auto"/>
          </w:divBdr>
        </w:div>
        <w:div w:id="466052201">
          <w:marLeft w:val="480"/>
          <w:marRight w:val="0"/>
          <w:marTop w:val="0"/>
          <w:marBottom w:val="0"/>
          <w:divBdr>
            <w:top w:val="none" w:sz="0" w:space="0" w:color="auto"/>
            <w:left w:val="none" w:sz="0" w:space="0" w:color="auto"/>
            <w:bottom w:val="none" w:sz="0" w:space="0" w:color="auto"/>
            <w:right w:val="none" w:sz="0" w:space="0" w:color="auto"/>
          </w:divBdr>
        </w:div>
        <w:div w:id="96751554">
          <w:marLeft w:val="480"/>
          <w:marRight w:val="0"/>
          <w:marTop w:val="0"/>
          <w:marBottom w:val="0"/>
          <w:divBdr>
            <w:top w:val="none" w:sz="0" w:space="0" w:color="auto"/>
            <w:left w:val="none" w:sz="0" w:space="0" w:color="auto"/>
            <w:bottom w:val="none" w:sz="0" w:space="0" w:color="auto"/>
            <w:right w:val="none" w:sz="0" w:space="0" w:color="auto"/>
          </w:divBdr>
        </w:div>
        <w:div w:id="1604874612">
          <w:marLeft w:val="480"/>
          <w:marRight w:val="0"/>
          <w:marTop w:val="0"/>
          <w:marBottom w:val="0"/>
          <w:divBdr>
            <w:top w:val="none" w:sz="0" w:space="0" w:color="auto"/>
            <w:left w:val="none" w:sz="0" w:space="0" w:color="auto"/>
            <w:bottom w:val="none" w:sz="0" w:space="0" w:color="auto"/>
            <w:right w:val="none" w:sz="0" w:space="0" w:color="auto"/>
          </w:divBdr>
        </w:div>
        <w:div w:id="1523516864">
          <w:marLeft w:val="480"/>
          <w:marRight w:val="0"/>
          <w:marTop w:val="0"/>
          <w:marBottom w:val="0"/>
          <w:divBdr>
            <w:top w:val="none" w:sz="0" w:space="0" w:color="auto"/>
            <w:left w:val="none" w:sz="0" w:space="0" w:color="auto"/>
            <w:bottom w:val="none" w:sz="0" w:space="0" w:color="auto"/>
            <w:right w:val="none" w:sz="0" w:space="0" w:color="auto"/>
          </w:divBdr>
        </w:div>
        <w:div w:id="944118932">
          <w:marLeft w:val="480"/>
          <w:marRight w:val="0"/>
          <w:marTop w:val="0"/>
          <w:marBottom w:val="0"/>
          <w:divBdr>
            <w:top w:val="none" w:sz="0" w:space="0" w:color="auto"/>
            <w:left w:val="none" w:sz="0" w:space="0" w:color="auto"/>
            <w:bottom w:val="none" w:sz="0" w:space="0" w:color="auto"/>
            <w:right w:val="none" w:sz="0" w:space="0" w:color="auto"/>
          </w:divBdr>
        </w:div>
        <w:div w:id="413623632">
          <w:marLeft w:val="480"/>
          <w:marRight w:val="0"/>
          <w:marTop w:val="0"/>
          <w:marBottom w:val="0"/>
          <w:divBdr>
            <w:top w:val="none" w:sz="0" w:space="0" w:color="auto"/>
            <w:left w:val="none" w:sz="0" w:space="0" w:color="auto"/>
            <w:bottom w:val="none" w:sz="0" w:space="0" w:color="auto"/>
            <w:right w:val="none" w:sz="0" w:space="0" w:color="auto"/>
          </w:divBdr>
        </w:div>
        <w:div w:id="1013603378">
          <w:marLeft w:val="480"/>
          <w:marRight w:val="0"/>
          <w:marTop w:val="0"/>
          <w:marBottom w:val="0"/>
          <w:divBdr>
            <w:top w:val="none" w:sz="0" w:space="0" w:color="auto"/>
            <w:left w:val="none" w:sz="0" w:space="0" w:color="auto"/>
            <w:bottom w:val="none" w:sz="0" w:space="0" w:color="auto"/>
            <w:right w:val="none" w:sz="0" w:space="0" w:color="auto"/>
          </w:divBdr>
        </w:div>
        <w:div w:id="1904246285">
          <w:marLeft w:val="480"/>
          <w:marRight w:val="0"/>
          <w:marTop w:val="0"/>
          <w:marBottom w:val="0"/>
          <w:divBdr>
            <w:top w:val="none" w:sz="0" w:space="0" w:color="auto"/>
            <w:left w:val="none" w:sz="0" w:space="0" w:color="auto"/>
            <w:bottom w:val="none" w:sz="0" w:space="0" w:color="auto"/>
            <w:right w:val="none" w:sz="0" w:space="0" w:color="auto"/>
          </w:divBdr>
        </w:div>
        <w:div w:id="1339238452">
          <w:marLeft w:val="480"/>
          <w:marRight w:val="0"/>
          <w:marTop w:val="0"/>
          <w:marBottom w:val="0"/>
          <w:divBdr>
            <w:top w:val="none" w:sz="0" w:space="0" w:color="auto"/>
            <w:left w:val="none" w:sz="0" w:space="0" w:color="auto"/>
            <w:bottom w:val="none" w:sz="0" w:space="0" w:color="auto"/>
            <w:right w:val="none" w:sz="0" w:space="0" w:color="auto"/>
          </w:divBdr>
        </w:div>
        <w:div w:id="506678021">
          <w:marLeft w:val="480"/>
          <w:marRight w:val="0"/>
          <w:marTop w:val="0"/>
          <w:marBottom w:val="0"/>
          <w:divBdr>
            <w:top w:val="none" w:sz="0" w:space="0" w:color="auto"/>
            <w:left w:val="none" w:sz="0" w:space="0" w:color="auto"/>
            <w:bottom w:val="none" w:sz="0" w:space="0" w:color="auto"/>
            <w:right w:val="none" w:sz="0" w:space="0" w:color="auto"/>
          </w:divBdr>
        </w:div>
        <w:div w:id="388768976">
          <w:marLeft w:val="480"/>
          <w:marRight w:val="0"/>
          <w:marTop w:val="0"/>
          <w:marBottom w:val="0"/>
          <w:divBdr>
            <w:top w:val="none" w:sz="0" w:space="0" w:color="auto"/>
            <w:left w:val="none" w:sz="0" w:space="0" w:color="auto"/>
            <w:bottom w:val="none" w:sz="0" w:space="0" w:color="auto"/>
            <w:right w:val="none" w:sz="0" w:space="0" w:color="auto"/>
          </w:divBdr>
        </w:div>
        <w:div w:id="1889225461">
          <w:marLeft w:val="480"/>
          <w:marRight w:val="0"/>
          <w:marTop w:val="0"/>
          <w:marBottom w:val="0"/>
          <w:divBdr>
            <w:top w:val="none" w:sz="0" w:space="0" w:color="auto"/>
            <w:left w:val="none" w:sz="0" w:space="0" w:color="auto"/>
            <w:bottom w:val="none" w:sz="0" w:space="0" w:color="auto"/>
            <w:right w:val="none" w:sz="0" w:space="0" w:color="auto"/>
          </w:divBdr>
        </w:div>
        <w:div w:id="146480841">
          <w:marLeft w:val="480"/>
          <w:marRight w:val="0"/>
          <w:marTop w:val="0"/>
          <w:marBottom w:val="0"/>
          <w:divBdr>
            <w:top w:val="none" w:sz="0" w:space="0" w:color="auto"/>
            <w:left w:val="none" w:sz="0" w:space="0" w:color="auto"/>
            <w:bottom w:val="none" w:sz="0" w:space="0" w:color="auto"/>
            <w:right w:val="none" w:sz="0" w:space="0" w:color="auto"/>
          </w:divBdr>
        </w:div>
        <w:div w:id="801461737">
          <w:marLeft w:val="480"/>
          <w:marRight w:val="0"/>
          <w:marTop w:val="0"/>
          <w:marBottom w:val="0"/>
          <w:divBdr>
            <w:top w:val="none" w:sz="0" w:space="0" w:color="auto"/>
            <w:left w:val="none" w:sz="0" w:space="0" w:color="auto"/>
            <w:bottom w:val="none" w:sz="0" w:space="0" w:color="auto"/>
            <w:right w:val="none" w:sz="0" w:space="0" w:color="auto"/>
          </w:divBdr>
        </w:div>
        <w:div w:id="1901937171">
          <w:marLeft w:val="480"/>
          <w:marRight w:val="0"/>
          <w:marTop w:val="0"/>
          <w:marBottom w:val="0"/>
          <w:divBdr>
            <w:top w:val="none" w:sz="0" w:space="0" w:color="auto"/>
            <w:left w:val="none" w:sz="0" w:space="0" w:color="auto"/>
            <w:bottom w:val="none" w:sz="0" w:space="0" w:color="auto"/>
            <w:right w:val="none" w:sz="0" w:space="0" w:color="auto"/>
          </w:divBdr>
        </w:div>
        <w:div w:id="94329485">
          <w:marLeft w:val="480"/>
          <w:marRight w:val="0"/>
          <w:marTop w:val="0"/>
          <w:marBottom w:val="0"/>
          <w:divBdr>
            <w:top w:val="none" w:sz="0" w:space="0" w:color="auto"/>
            <w:left w:val="none" w:sz="0" w:space="0" w:color="auto"/>
            <w:bottom w:val="none" w:sz="0" w:space="0" w:color="auto"/>
            <w:right w:val="none" w:sz="0" w:space="0" w:color="auto"/>
          </w:divBdr>
        </w:div>
        <w:div w:id="2012835926">
          <w:marLeft w:val="480"/>
          <w:marRight w:val="0"/>
          <w:marTop w:val="0"/>
          <w:marBottom w:val="0"/>
          <w:divBdr>
            <w:top w:val="none" w:sz="0" w:space="0" w:color="auto"/>
            <w:left w:val="none" w:sz="0" w:space="0" w:color="auto"/>
            <w:bottom w:val="none" w:sz="0" w:space="0" w:color="auto"/>
            <w:right w:val="none" w:sz="0" w:space="0" w:color="auto"/>
          </w:divBdr>
        </w:div>
        <w:div w:id="2103718023">
          <w:marLeft w:val="480"/>
          <w:marRight w:val="0"/>
          <w:marTop w:val="0"/>
          <w:marBottom w:val="0"/>
          <w:divBdr>
            <w:top w:val="none" w:sz="0" w:space="0" w:color="auto"/>
            <w:left w:val="none" w:sz="0" w:space="0" w:color="auto"/>
            <w:bottom w:val="none" w:sz="0" w:space="0" w:color="auto"/>
            <w:right w:val="none" w:sz="0" w:space="0" w:color="auto"/>
          </w:divBdr>
        </w:div>
        <w:div w:id="1085953736">
          <w:marLeft w:val="480"/>
          <w:marRight w:val="0"/>
          <w:marTop w:val="0"/>
          <w:marBottom w:val="0"/>
          <w:divBdr>
            <w:top w:val="none" w:sz="0" w:space="0" w:color="auto"/>
            <w:left w:val="none" w:sz="0" w:space="0" w:color="auto"/>
            <w:bottom w:val="none" w:sz="0" w:space="0" w:color="auto"/>
            <w:right w:val="none" w:sz="0" w:space="0" w:color="auto"/>
          </w:divBdr>
        </w:div>
        <w:div w:id="943851108">
          <w:marLeft w:val="480"/>
          <w:marRight w:val="0"/>
          <w:marTop w:val="0"/>
          <w:marBottom w:val="0"/>
          <w:divBdr>
            <w:top w:val="none" w:sz="0" w:space="0" w:color="auto"/>
            <w:left w:val="none" w:sz="0" w:space="0" w:color="auto"/>
            <w:bottom w:val="none" w:sz="0" w:space="0" w:color="auto"/>
            <w:right w:val="none" w:sz="0" w:space="0" w:color="auto"/>
          </w:divBdr>
        </w:div>
        <w:div w:id="925846352">
          <w:marLeft w:val="480"/>
          <w:marRight w:val="0"/>
          <w:marTop w:val="0"/>
          <w:marBottom w:val="0"/>
          <w:divBdr>
            <w:top w:val="none" w:sz="0" w:space="0" w:color="auto"/>
            <w:left w:val="none" w:sz="0" w:space="0" w:color="auto"/>
            <w:bottom w:val="none" w:sz="0" w:space="0" w:color="auto"/>
            <w:right w:val="none" w:sz="0" w:space="0" w:color="auto"/>
          </w:divBdr>
        </w:div>
        <w:div w:id="1055542830">
          <w:marLeft w:val="480"/>
          <w:marRight w:val="0"/>
          <w:marTop w:val="0"/>
          <w:marBottom w:val="0"/>
          <w:divBdr>
            <w:top w:val="none" w:sz="0" w:space="0" w:color="auto"/>
            <w:left w:val="none" w:sz="0" w:space="0" w:color="auto"/>
            <w:bottom w:val="none" w:sz="0" w:space="0" w:color="auto"/>
            <w:right w:val="none" w:sz="0" w:space="0" w:color="auto"/>
          </w:divBdr>
        </w:div>
        <w:div w:id="31729007">
          <w:marLeft w:val="480"/>
          <w:marRight w:val="0"/>
          <w:marTop w:val="0"/>
          <w:marBottom w:val="0"/>
          <w:divBdr>
            <w:top w:val="none" w:sz="0" w:space="0" w:color="auto"/>
            <w:left w:val="none" w:sz="0" w:space="0" w:color="auto"/>
            <w:bottom w:val="none" w:sz="0" w:space="0" w:color="auto"/>
            <w:right w:val="none" w:sz="0" w:space="0" w:color="auto"/>
          </w:divBdr>
        </w:div>
        <w:div w:id="2028213651">
          <w:marLeft w:val="480"/>
          <w:marRight w:val="0"/>
          <w:marTop w:val="0"/>
          <w:marBottom w:val="0"/>
          <w:divBdr>
            <w:top w:val="none" w:sz="0" w:space="0" w:color="auto"/>
            <w:left w:val="none" w:sz="0" w:space="0" w:color="auto"/>
            <w:bottom w:val="none" w:sz="0" w:space="0" w:color="auto"/>
            <w:right w:val="none" w:sz="0" w:space="0" w:color="auto"/>
          </w:divBdr>
        </w:div>
        <w:div w:id="56167352">
          <w:marLeft w:val="480"/>
          <w:marRight w:val="0"/>
          <w:marTop w:val="0"/>
          <w:marBottom w:val="0"/>
          <w:divBdr>
            <w:top w:val="none" w:sz="0" w:space="0" w:color="auto"/>
            <w:left w:val="none" w:sz="0" w:space="0" w:color="auto"/>
            <w:bottom w:val="none" w:sz="0" w:space="0" w:color="auto"/>
            <w:right w:val="none" w:sz="0" w:space="0" w:color="auto"/>
          </w:divBdr>
        </w:div>
        <w:div w:id="203370430">
          <w:marLeft w:val="480"/>
          <w:marRight w:val="0"/>
          <w:marTop w:val="0"/>
          <w:marBottom w:val="0"/>
          <w:divBdr>
            <w:top w:val="none" w:sz="0" w:space="0" w:color="auto"/>
            <w:left w:val="none" w:sz="0" w:space="0" w:color="auto"/>
            <w:bottom w:val="none" w:sz="0" w:space="0" w:color="auto"/>
            <w:right w:val="none" w:sz="0" w:space="0" w:color="auto"/>
          </w:divBdr>
        </w:div>
        <w:div w:id="13071927">
          <w:marLeft w:val="480"/>
          <w:marRight w:val="0"/>
          <w:marTop w:val="0"/>
          <w:marBottom w:val="0"/>
          <w:divBdr>
            <w:top w:val="none" w:sz="0" w:space="0" w:color="auto"/>
            <w:left w:val="none" w:sz="0" w:space="0" w:color="auto"/>
            <w:bottom w:val="none" w:sz="0" w:space="0" w:color="auto"/>
            <w:right w:val="none" w:sz="0" w:space="0" w:color="auto"/>
          </w:divBdr>
        </w:div>
        <w:div w:id="1876767360">
          <w:marLeft w:val="480"/>
          <w:marRight w:val="0"/>
          <w:marTop w:val="0"/>
          <w:marBottom w:val="0"/>
          <w:divBdr>
            <w:top w:val="none" w:sz="0" w:space="0" w:color="auto"/>
            <w:left w:val="none" w:sz="0" w:space="0" w:color="auto"/>
            <w:bottom w:val="none" w:sz="0" w:space="0" w:color="auto"/>
            <w:right w:val="none" w:sz="0" w:space="0" w:color="auto"/>
          </w:divBdr>
        </w:div>
        <w:div w:id="1340305495">
          <w:marLeft w:val="480"/>
          <w:marRight w:val="0"/>
          <w:marTop w:val="0"/>
          <w:marBottom w:val="0"/>
          <w:divBdr>
            <w:top w:val="none" w:sz="0" w:space="0" w:color="auto"/>
            <w:left w:val="none" w:sz="0" w:space="0" w:color="auto"/>
            <w:bottom w:val="none" w:sz="0" w:space="0" w:color="auto"/>
            <w:right w:val="none" w:sz="0" w:space="0" w:color="auto"/>
          </w:divBdr>
        </w:div>
        <w:div w:id="1887329563">
          <w:marLeft w:val="480"/>
          <w:marRight w:val="0"/>
          <w:marTop w:val="0"/>
          <w:marBottom w:val="0"/>
          <w:divBdr>
            <w:top w:val="none" w:sz="0" w:space="0" w:color="auto"/>
            <w:left w:val="none" w:sz="0" w:space="0" w:color="auto"/>
            <w:bottom w:val="none" w:sz="0" w:space="0" w:color="auto"/>
            <w:right w:val="none" w:sz="0" w:space="0" w:color="auto"/>
          </w:divBdr>
        </w:div>
        <w:div w:id="1577399061">
          <w:marLeft w:val="480"/>
          <w:marRight w:val="0"/>
          <w:marTop w:val="0"/>
          <w:marBottom w:val="0"/>
          <w:divBdr>
            <w:top w:val="none" w:sz="0" w:space="0" w:color="auto"/>
            <w:left w:val="none" w:sz="0" w:space="0" w:color="auto"/>
            <w:bottom w:val="none" w:sz="0" w:space="0" w:color="auto"/>
            <w:right w:val="none" w:sz="0" w:space="0" w:color="auto"/>
          </w:divBdr>
        </w:div>
        <w:div w:id="141196976">
          <w:marLeft w:val="480"/>
          <w:marRight w:val="0"/>
          <w:marTop w:val="0"/>
          <w:marBottom w:val="0"/>
          <w:divBdr>
            <w:top w:val="none" w:sz="0" w:space="0" w:color="auto"/>
            <w:left w:val="none" w:sz="0" w:space="0" w:color="auto"/>
            <w:bottom w:val="none" w:sz="0" w:space="0" w:color="auto"/>
            <w:right w:val="none" w:sz="0" w:space="0" w:color="auto"/>
          </w:divBdr>
        </w:div>
        <w:div w:id="827982616">
          <w:marLeft w:val="480"/>
          <w:marRight w:val="0"/>
          <w:marTop w:val="0"/>
          <w:marBottom w:val="0"/>
          <w:divBdr>
            <w:top w:val="none" w:sz="0" w:space="0" w:color="auto"/>
            <w:left w:val="none" w:sz="0" w:space="0" w:color="auto"/>
            <w:bottom w:val="none" w:sz="0" w:space="0" w:color="auto"/>
            <w:right w:val="none" w:sz="0" w:space="0" w:color="auto"/>
          </w:divBdr>
        </w:div>
        <w:div w:id="1302424479">
          <w:marLeft w:val="480"/>
          <w:marRight w:val="0"/>
          <w:marTop w:val="0"/>
          <w:marBottom w:val="0"/>
          <w:divBdr>
            <w:top w:val="none" w:sz="0" w:space="0" w:color="auto"/>
            <w:left w:val="none" w:sz="0" w:space="0" w:color="auto"/>
            <w:bottom w:val="none" w:sz="0" w:space="0" w:color="auto"/>
            <w:right w:val="none" w:sz="0" w:space="0" w:color="auto"/>
          </w:divBdr>
        </w:div>
        <w:div w:id="1160272693">
          <w:marLeft w:val="480"/>
          <w:marRight w:val="0"/>
          <w:marTop w:val="0"/>
          <w:marBottom w:val="0"/>
          <w:divBdr>
            <w:top w:val="none" w:sz="0" w:space="0" w:color="auto"/>
            <w:left w:val="none" w:sz="0" w:space="0" w:color="auto"/>
            <w:bottom w:val="none" w:sz="0" w:space="0" w:color="auto"/>
            <w:right w:val="none" w:sz="0" w:space="0" w:color="auto"/>
          </w:divBdr>
        </w:div>
        <w:div w:id="1006205584">
          <w:marLeft w:val="480"/>
          <w:marRight w:val="0"/>
          <w:marTop w:val="0"/>
          <w:marBottom w:val="0"/>
          <w:divBdr>
            <w:top w:val="none" w:sz="0" w:space="0" w:color="auto"/>
            <w:left w:val="none" w:sz="0" w:space="0" w:color="auto"/>
            <w:bottom w:val="none" w:sz="0" w:space="0" w:color="auto"/>
            <w:right w:val="none" w:sz="0" w:space="0" w:color="auto"/>
          </w:divBdr>
        </w:div>
        <w:div w:id="734594144">
          <w:marLeft w:val="480"/>
          <w:marRight w:val="0"/>
          <w:marTop w:val="0"/>
          <w:marBottom w:val="0"/>
          <w:divBdr>
            <w:top w:val="none" w:sz="0" w:space="0" w:color="auto"/>
            <w:left w:val="none" w:sz="0" w:space="0" w:color="auto"/>
            <w:bottom w:val="none" w:sz="0" w:space="0" w:color="auto"/>
            <w:right w:val="none" w:sz="0" w:space="0" w:color="auto"/>
          </w:divBdr>
        </w:div>
        <w:div w:id="474832918">
          <w:marLeft w:val="480"/>
          <w:marRight w:val="0"/>
          <w:marTop w:val="0"/>
          <w:marBottom w:val="0"/>
          <w:divBdr>
            <w:top w:val="none" w:sz="0" w:space="0" w:color="auto"/>
            <w:left w:val="none" w:sz="0" w:space="0" w:color="auto"/>
            <w:bottom w:val="none" w:sz="0" w:space="0" w:color="auto"/>
            <w:right w:val="none" w:sz="0" w:space="0" w:color="auto"/>
          </w:divBdr>
        </w:div>
        <w:div w:id="139159094">
          <w:marLeft w:val="480"/>
          <w:marRight w:val="0"/>
          <w:marTop w:val="0"/>
          <w:marBottom w:val="0"/>
          <w:divBdr>
            <w:top w:val="none" w:sz="0" w:space="0" w:color="auto"/>
            <w:left w:val="none" w:sz="0" w:space="0" w:color="auto"/>
            <w:bottom w:val="none" w:sz="0" w:space="0" w:color="auto"/>
            <w:right w:val="none" w:sz="0" w:space="0" w:color="auto"/>
          </w:divBdr>
        </w:div>
        <w:div w:id="1068648996">
          <w:marLeft w:val="480"/>
          <w:marRight w:val="0"/>
          <w:marTop w:val="0"/>
          <w:marBottom w:val="0"/>
          <w:divBdr>
            <w:top w:val="none" w:sz="0" w:space="0" w:color="auto"/>
            <w:left w:val="none" w:sz="0" w:space="0" w:color="auto"/>
            <w:bottom w:val="none" w:sz="0" w:space="0" w:color="auto"/>
            <w:right w:val="none" w:sz="0" w:space="0" w:color="auto"/>
          </w:divBdr>
        </w:div>
        <w:div w:id="1608384589">
          <w:marLeft w:val="480"/>
          <w:marRight w:val="0"/>
          <w:marTop w:val="0"/>
          <w:marBottom w:val="0"/>
          <w:divBdr>
            <w:top w:val="none" w:sz="0" w:space="0" w:color="auto"/>
            <w:left w:val="none" w:sz="0" w:space="0" w:color="auto"/>
            <w:bottom w:val="none" w:sz="0" w:space="0" w:color="auto"/>
            <w:right w:val="none" w:sz="0" w:space="0" w:color="auto"/>
          </w:divBdr>
        </w:div>
        <w:div w:id="2021851497">
          <w:marLeft w:val="480"/>
          <w:marRight w:val="0"/>
          <w:marTop w:val="0"/>
          <w:marBottom w:val="0"/>
          <w:divBdr>
            <w:top w:val="none" w:sz="0" w:space="0" w:color="auto"/>
            <w:left w:val="none" w:sz="0" w:space="0" w:color="auto"/>
            <w:bottom w:val="none" w:sz="0" w:space="0" w:color="auto"/>
            <w:right w:val="none" w:sz="0" w:space="0" w:color="auto"/>
          </w:divBdr>
        </w:div>
        <w:div w:id="762726223">
          <w:marLeft w:val="480"/>
          <w:marRight w:val="0"/>
          <w:marTop w:val="0"/>
          <w:marBottom w:val="0"/>
          <w:divBdr>
            <w:top w:val="none" w:sz="0" w:space="0" w:color="auto"/>
            <w:left w:val="none" w:sz="0" w:space="0" w:color="auto"/>
            <w:bottom w:val="none" w:sz="0" w:space="0" w:color="auto"/>
            <w:right w:val="none" w:sz="0" w:space="0" w:color="auto"/>
          </w:divBdr>
        </w:div>
        <w:div w:id="1604000545">
          <w:marLeft w:val="480"/>
          <w:marRight w:val="0"/>
          <w:marTop w:val="0"/>
          <w:marBottom w:val="0"/>
          <w:divBdr>
            <w:top w:val="none" w:sz="0" w:space="0" w:color="auto"/>
            <w:left w:val="none" w:sz="0" w:space="0" w:color="auto"/>
            <w:bottom w:val="none" w:sz="0" w:space="0" w:color="auto"/>
            <w:right w:val="none" w:sz="0" w:space="0" w:color="auto"/>
          </w:divBdr>
        </w:div>
        <w:div w:id="1897619716">
          <w:marLeft w:val="480"/>
          <w:marRight w:val="0"/>
          <w:marTop w:val="0"/>
          <w:marBottom w:val="0"/>
          <w:divBdr>
            <w:top w:val="none" w:sz="0" w:space="0" w:color="auto"/>
            <w:left w:val="none" w:sz="0" w:space="0" w:color="auto"/>
            <w:bottom w:val="none" w:sz="0" w:space="0" w:color="auto"/>
            <w:right w:val="none" w:sz="0" w:space="0" w:color="auto"/>
          </w:divBdr>
        </w:div>
        <w:div w:id="1603105665">
          <w:marLeft w:val="480"/>
          <w:marRight w:val="0"/>
          <w:marTop w:val="0"/>
          <w:marBottom w:val="0"/>
          <w:divBdr>
            <w:top w:val="none" w:sz="0" w:space="0" w:color="auto"/>
            <w:left w:val="none" w:sz="0" w:space="0" w:color="auto"/>
            <w:bottom w:val="none" w:sz="0" w:space="0" w:color="auto"/>
            <w:right w:val="none" w:sz="0" w:space="0" w:color="auto"/>
          </w:divBdr>
        </w:div>
        <w:div w:id="765004757">
          <w:marLeft w:val="480"/>
          <w:marRight w:val="0"/>
          <w:marTop w:val="0"/>
          <w:marBottom w:val="0"/>
          <w:divBdr>
            <w:top w:val="none" w:sz="0" w:space="0" w:color="auto"/>
            <w:left w:val="none" w:sz="0" w:space="0" w:color="auto"/>
            <w:bottom w:val="none" w:sz="0" w:space="0" w:color="auto"/>
            <w:right w:val="none" w:sz="0" w:space="0" w:color="auto"/>
          </w:divBdr>
        </w:div>
        <w:div w:id="2076932386">
          <w:marLeft w:val="480"/>
          <w:marRight w:val="0"/>
          <w:marTop w:val="0"/>
          <w:marBottom w:val="0"/>
          <w:divBdr>
            <w:top w:val="none" w:sz="0" w:space="0" w:color="auto"/>
            <w:left w:val="none" w:sz="0" w:space="0" w:color="auto"/>
            <w:bottom w:val="none" w:sz="0" w:space="0" w:color="auto"/>
            <w:right w:val="none" w:sz="0" w:space="0" w:color="auto"/>
          </w:divBdr>
        </w:div>
        <w:div w:id="1977448415">
          <w:marLeft w:val="480"/>
          <w:marRight w:val="0"/>
          <w:marTop w:val="0"/>
          <w:marBottom w:val="0"/>
          <w:divBdr>
            <w:top w:val="none" w:sz="0" w:space="0" w:color="auto"/>
            <w:left w:val="none" w:sz="0" w:space="0" w:color="auto"/>
            <w:bottom w:val="none" w:sz="0" w:space="0" w:color="auto"/>
            <w:right w:val="none" w:sz="0" w:space="0" w:color="auto"/>
          </w:divBdr>
        </w:div>
        <w:div w:id="556471965">
          <w:marLeft w:val="480"/>
          <w:marRight w:val="0"/>
          <w:marTop w:val="0"/>
          <w:marBottom w:val="0"/>
          <w:divBdr>
            <w:top w:val="none" w:sz="0" w:space="0" w:color="auto"/>
            <w:left w:val="none" w:sz="0" w:space="0" w:color="auto"/>
            <w:bottom w:val="none" w:sz="0" w:space="0" w:color="auto"/>
            <w:right w:val="none" w:sz="0" w:space="0" w:color="auto"/>
          </w:divBdr>
        </w:div>
        <w:div w:id="1187136190">
          <w:marLeft w:val="480"/>
          <w:marRight w:val="0"/>
          <w:marTop w:val="0"/>
          <w:marBottom w:val="0"/>
          <w:divBdr>
            <w:top w:val="none" w:sz="0" w:space="0" w:color="auto"/>
            <w:left w:val="none" w:sz="0" w:space="0" w:color="auto"/>
            <w:bottom w:val="none" w:sz="0" w:space="0" w:color="auto"/>
            <w:right w:val="none" w:sz="0" w:space="0" w:color="auto"/>
          </w:divBdr>
        </w:div>
        <w:div w:id="1437628559">
          <w:marLeft w:val="480"/>
          <w:marRight w:val="0"/>
          <w:marTop w:val="0"/>
          <w:marBottom w:val="0"/>
          <w:divBdr>
            <w:top w:val="none" w:sz="0" w:space="0" w:color="auto"/>
            <w:left w:val="none" w:sz="0" w:space="0" w:color="auto"/>
            <w:bottom w:val="none" w:sz="0" w:space="0" w:color="auto"/>
            <w:right w:val="none" w:sz="0" w:space="0" w:color="auto"/>
          </w:divBdr>
        </w:div>
        <w:div w:id="970214426">
          <w:marLeft w:val="480"/>
          <w:marRight w:val="0"/>
          <w:marTop w:val="0"/>
          <w:marBottom w:val="0"/>
          <w:divBdr>
            <w:top w:val="none" w:sz="0" w:space="0" w:color="auto"/>
            <w:left w:val="none" w:sz="0" w:space="0" w:color="auto"/>
            <w:bottom w:val="none" w:sz="0" w:space="0" w:color="auto"/>
            <w:right w:val="none" w:sz="0" w:space="0" w:color="auto"/>
          </w:divBdr>
        </w:div>
        <w:div w:id="1726759144">
          <w:marLeft w:val="480"/>
          <w:marRight w:val="0"/>
          <w:marTop w:val="0"/>
          <w:marBottom w:val="0"/>
          <w:divBdr>
            <w:top w:val="none" w:sz="0" w:space="0" w:color="auto"/>
            <w:left w:val="none" w:sz="0" w:space="0" w:color="auto"/>
            <w:bottom w:val="none" w:sz="0" w:space="0" w:color="auto"/>
            <w:right w:val="none" w:sz="0" w:space="0" w:color="auto"/>
          </w:divBdr>
        </w:div>
        <w:div w:id="546531852">
          <w:marLeft w:val="480"/>
          <w:marRight w:val="0"/>
          <w:marTop w:val="0"/>
          <w:marBottom w:val="0"/>
          <w:divBdr>
            <w:top w:val="none" w:sz="0" w:space="0" w:color="auto"/>
            <w:left w:val="none" w:sz="0" w:space="0" w:color="auto"/>
            <w:bottom w:val="none" w:sz="0" w:space="0" w:color="auto"/>
            <w:right w:val="none" w:sz="0" w:space="0" w:color="auto"/>
          </w:divBdr>
        </w:div>
        <w:div w:id="1289973185">
          <w:marLeft w:val="480"/>
          <w:marRight w:val="0"/>
          <w:marTop w:val="0"/>
          <w:marBottom w:val="0"/>
          <w:divBdr>
            <w:top w:val="none" w:sz="0" w:space="0" w:color="auto"/>
            <w:left w:val="none" w:sz="0" w:space="0" w:color="auto"/>
            <w:bottom w:val="none" w:sz="0" w:space="0" w:color="auto"/>
            <w:right w:val="none" w:sz="0" w:space="0" w:color="auto"/>
          </w:divBdr>
        </w:div>
        <w:div w:id="1461655917">
          <w:marLeft w:val="480"/>
          <w:marRight w:val="0"/>
          <w:marTop w:val="0"/>
          <w:marBottom w:val="0"/>
          <w:divBdr>
            <w:top w:val="none" w:sz="0" w:space="0" w:color="auto"/>
            <w:left w:val="none" w:sz="0" w:space="0" w:color="auto"/>
            <w:bottom w:val="none" w:sz="0" w:space="0" w:color="auto"/>
            <w:right w:val="none" w:sz="0" w:space="0" w:color="auto"/>
          </w:divBdr>
        </w:div>
        <w:div w:id="565724004">
          <w:marLeft w:val="480"/>
          <w:marRight w:val="0"/>
          <w:marTop w:val="0"/>
          <w:marBottom w:val="0"/>
          <w:divBdr>
            <w:top w:val="none" w:sz="0" w:space="0" w:color="auto"/>
            <w:left w:val="none" w:sz="0" w:space="0" w:color="auto"/>
            <w:bottom w:val="none" w:sz="0" w:space="0" w:color="auto"/>
            <w:right w:val="none" w:sz="0" w:space="0" w:color="auto"/>
          </w:divBdr>
        </w:div>
        <w:div w:id="811287169">
          <w:marLeft w:val="480"/>
          <w:marRight w:val="0"/>
          <w:marTop w:val="0"/>
          <w:marBottom w:val="0"/>
          <w:divBdr>
            <w:top w:val="none" w:sz="0" w:space="0" w:color="auto"/>
            <w:left w:val="none" w:sz="0" w:space="0" w:color="auto"/>
            <w:bottom w:val="none" w:sz="0" w:space="0" w:color="auto"/>
            <w:right w:val="none" w:sz="0" w:space="0" w:color="auto"/>
          </w:divBdr>
        </w:div>
        <w:div w:id="1313100979">
          <w:marLeft w:val="480"/>
          <w:marRight w:val="0"/>
          <w:marTop w:val="0"/>
          <w:marBottom w:val="0"/>
          <w:divBdr>
            <w:top w:val="none" w:sz="0" w:space="0" w:color="auto"/>
            <w:left w:val="none" w:sz="0" w:space="0" w:color="auto"/>
            <w:bottom w:val="none" w:sz="0" w:space="0" w:color="auto"/>
            <w:right w:val="none" w:sz="0" w:space="0" w:color="auto"/>
          </w:divBdr>
        </w:div>
        <w:div w:id="1559630715">
          <w:marLeft w:val="480"/>
          <w:marRight w:val="0"/>
          <w:marTop w:val="0"/>
          <w:marBottom w:val="0"/>
          <w:divBdr>
            <w:top w:val="none" w:sz="0" w:space="0" w:color="auto"/>
            <w:left w:val="none" w:sz="0" w:space="0" w:color="auto"/>
            <w:bottom w:val="none" w:sz="0" w:space="0" w:color="auto"/>
            <w:right w:val="none" w:sz="0" w:space="0" w:color="auto"/>
          </w:divBdr>
        </w:div>
        <w:div w:id="371537846">
          <w:marLeft w:val="480"/>
          <w:marRight w:val="0"/>
          <w:marTop w:val="0"/>
          <w:marBottom w:val="0"/>
          <w:divBdr>
            <w:top w:val="none" w:sz="0" w:space="0" w:color="auto"/>
            <w:left w:val="none" w:sz="0" w:space="0" w:color="auto"/>
            <w:bottom w:val="none" w:sz="0" w:space="0" w:color="auto"/>
            <w:right w:val="none" w:sz="0" w:space="0" w:color="auto"/>
          </w:divBdr>
        </w:div>
        <w:div w:id="969019667">
          <w:marLeft w:val="480"/>
          <w:marRight w:val="0"/>
          <w:marTop w:val="0"/>
          <w:marBottom w:val="0"/>
          <w:divBdr>
            <w:top w:val="none" w:sz="0" w:space="0" w:color="auto"/>
            <w:left w:val="none" w:sz="0" w:space="0" w:color="auto"/>
            <w:bottom w:val="none" w:sz="0" w:space="0" w:color="auto"/>
            <w:right w:val="none" w:sz="0" w:space="0" w:color="auto"/>
          </w:divBdr>
        </w:div>
        <w:div w:id="668409055">
          <w:marLeft w:val="480"/>
          <w:marRight w:val="0"/>
          <w:marTop w:val="0"/>
          <w:marBottom w:val="0"/>
          <w:divBdr>
            <w:top w:val="none" w:sz="0" w:space="0" w:color="auto"/>
            <w:left w:val="none" w:sz="0" w:space="0" w:color="auto"/>
            <w:bottom w:val="none" w:sz="0" w:space="0" w:color="auto"/>
            <w:right w:val="none" w:sz="0" w:space="0" w:color="auto"/>
          </w:divBdr>
        </w:div>
        <w:div w:id="1969510197">
          <w:marLeft w:val="480"/>
          <w:marRight w:val="0"/>
          <w:marTop w:val="0"/>
          <w:marBottom w:val="0"/>
          <w:divBdr>
            <w:top w:val="none" w:sz="0" w:space="0" w:color="auto"/>
            <w:left w:val="none" w:sz="0" w:space="0" w:color="auto"/>
            <w:bottom w:val="none" w:sz="0" w:space="0" w:color="auto"/>
            <w:right w:val="none" w:sz="0" w:space="0" w:color="auto"/>
          </w:divBdr>
        </w:div>
        <w:div w:id="1882740084">
          <w:marLeft w:val="480"/>
          <w:marRight w:val="0"/>
          <w:marTop w:val="0"/>
          <w:marBottom w:val="0"/>
          <w:divBdr>
            <w:top w:val="none" w:sz="0" w:space="0" w:color="auto"/>
            <w:left w:val="none" w:sz="0" w:space="0" w:color="auto"/>
            <w:bottom w:val="none" w:sz="0" w:space="0" w:color="auto"/>
            <w:right w:val="none" w:sz="0" w:space="0" w:color="auto"/>
          </w:divBdr>
        </w:div>
        <w:div w:id="189488451">
          <w:marLeft w:val="480"/>
          <w:marRight w:val="0"/>
          <w:marTop w:val="0"/>
          <w:marBottom w:val="0"/>
          <w:divBdr>
            <w:top w:val="none" w:sz="0" w:space="0" w:color="auto"/>
            <w:left w:val="none" w:sz="0" w:space="0" w:color="auto"/>
            <w:bottom w:val="none" w:sz="0" w:space="0" w:color="auto"/>
            <w:right w:val="none" w:sz="0" w:space="0" w:color="auto"/>
          </w:divBdr>
        </w:div>
        <w:div w:id="921642265">
          <w:marLeft w:val="480"/>
          <w:marRight w:val="0"/>
          <w:marTop w:val="0"/>
          <w:marBottom w:val="0"/>
          <w:divBdr>
            <w:top w:val="none" w:sz="0" w:space="0" w:color="auto"/>
            <w:left w:val="none" w:sz="0" w:space="0" w:color="auto"/>
            <w:bottom w:val="none" w:sz="0" w:space="0" w:color="auto"/>
            <w:right w:val="none" w:sz="0" w:space="0" w:color="auto"/>
          </w:divBdr>
        </w:div>
        <w:div w:id="1788348346">
          <w:marLeft w:val="480"/>
          <w:marRight w:val="0"/>
          <w:marTop w:val="0"/>
          <w:marBottom w:val="0"/>
          <w:divBdr>
            <w:top w:val="none" w:sz="0" w:space="0" w:color="auto"/>
            <w:left w:val="none" w:sz="0" w:space="0" w:color="auto"/>
            <w:bottom w:val="none" w:sz="0" w:space="0" w:color="auto"/>
            <w:right w:val="none" w:sz="0" w:space="0" w:color="auto"/>
          </w:divBdr>
        </w:div>
        <w:div w:id="45760276">
          <w:marLeft w:val="480"/>
          <w:marRight w:val="0"/>
          <w:marTop w:val="0"/>
          <w:marBottom w:val="0"/>
          <w:divBdr>
            <w:top w:val="none" w:sz="0" w:space="0" w:color="auto"/>
            <w:left w:val="none" w:sz="0" w:space="0" w:color="auto"/>
            <w:bottom w:val="none" w:sz="0" w:space="0" w:color="auto"/>
            <w:right w:val="none" w:sz="0" w:space="0" w:color="auto"/>
          </w:divBdr>
        </w:div>
        <w:div w:id="1535531874">
          <w:marLeft w:val="480"/>
          <w:marRight w:val="0"/>
          <w:marTop w:val="0"/>
          <w:marBottom w:val="0"/>
          <w:divBdr>
            <w:top w:val="none" w:sz="0" w:space="0" w:color="auto"/>
            <w:left w:val="none" w:sz="0" w:space="0" w:color="auto"/>
            <w:bottom w:val="none" w:sz="0" w:space="0" w:color="auto"/>
            <w:right w:val="none" w:sz="0" w:space="0" w:color="auto"/>
          </w:divBdr>
        </w:div>
        <w:div w:id="1175724059">
          <w:marLeft w:val="480"/>
          <w:marRight w:val="0"/>
          <w:marTop w:val="0"/>
          <w:marBottom w:val="0"/>
          <w:divBdr>
            <w:top w:val="none" w:sz="0" w:space="0" w:color="auto"/>
            <w:left w:val="none" w:sz="0" w:space="0" w:color="auto"/>
            <w:bottom w:val="none" w:sz="0" w:space="0" w:color="auto"/>
            <w:right w:val="none" w:sz="0" w:space="0" w:color="auto"/>
          </w:divBdr>
        </w:div>
        <w:div w:id="1435595593">
          <w:marLeft w:val="480"/>
          <w:marRight w:val="0"/>
          <w:marTop w:val="0"/>
          <w:marBottom w:val="0"/>
          <w:divBdr>
            <w:top w:val="none" w:sz="0" w:space="0" w:color="auto"/>
            <w:left w:val="none" w:sz="0" w:space="0" w:color="auto"/>
            <w:bottom w:val="none" w:sz="0" w:space="0" w:color="auto"/>
            <w:right w:val="none" w:sz="0" w:space="0" w:color="auto"/>
          </w:divBdr>
        </w:div>
        <w:div w:id="1174954681">
          <w:marLeft w:val="480"/>
          <w:marRight w:val="0"/>
          <w:marTop w:val="0"/>
          <w:marBottom w:val="0"/>
          <w:divBdr>
            <w:top w:val="none" w:sz="0" w:space="0" w:color="auto"/>
            <w:left w:val="none" w:sz="0" w:space="0" w:color="auto"/>
            <w:bottom w:val="none" w:sz="0" w:space="0" w:color="auto"/>
            <w:right w:val="none" w:sz="0" w:space="0" w:color="auto"/>
          </w:divBdr>
        </w:div>
        <w:div w:id="1668749865">
          <w:marLeft w:val="480"/>
          <w:marRight w:val="0"/>
          <w:marTop w:val="0"/>
          <w:marBottom w:val="0"/>
          <w:divBdr>
            <w:top w:val="none" w:sz="0" w:space="0" w:color="auto"/>
            <w:left w:val="none" w:sz="0" w:space="0" w:color="auto"/>
            <w:bottom w:val="none" w:sz="0" w:space="0" w:color="auto"/>
            <w:right w:val="none" w:sz="0" w:space="0" w:color="auto"/>
          </w:divBdr>
        </w:div>
        <w:div w:id="552615424">
          <w:marLeft w:val="480"/>
          <w:marRight w:val="0"/>
          <w:marTop w:val="0"/>
          <w:marBottom w:val="0"/>
          <w:divBdr>
            <w:top w:val="none" w:sz="0" w:space="0" w:color="auto"/>
            <w:left w:val="none" w:sz="0" w:space="0" w:color="auto"/>
            <w:bottom w:val="none" w:sz="0" w:space="0" w:color="auto"/>
            <w:right w:val="none" w:sz="0" w:space="0" w:color="auto"/>
          </w:divBdr>
        </w:div>
        <w:div w:id="1814103168">
          <w:marLeft w:val="480"/>
          <w:marRight w:val="0"/>
          <w:marTop w:val="0"/>
          <w:marBottom w:val="0"/>
          <w:divBdr>
            <w:top w:val="none" w:sz="0" w:space="0" w:color="auto"/>
            <w:left w:val="none" w:sz="0" w:space="0" w:color="auto"/>
            <w:bottom w:val="none" w:sz="0" w:space="0" w:color="auto"/>
            <w:right w:val="none" w:sz="0" w:space="0" w:color="auto"/>
          </w:divBdr>
        </w:div>
        <w:div w:id="1741369997">
          <w:marLeft w:val="480"/>
          <w:marRight w:val="0"/>
          <w:marTop w:val="0"/>
          <w:marBottom w:val="0"/>
          <w:divBdr>
            <w:top w:val="none" w:sz="0" w:space="0" w:color="auto"/>
            <w:left w:val="none" w:sz="0" w:space="0" w:color="auto"/>
            <w:bottom w:val="none" w:sz="0" w:space="0" w:color="auto"/>
            <w:right w:val="none" w:sz="0" w:space="0" w:color="auto"/>
          </w:divBdr>
        </w:div>
        <w:div w:id="1456751113">
          <w:marLeft w:val="480"/>
          <w:marRight w:val="0"/>
          <w:marTop w:val="0"/>
          <w:marBottom w:val="0"/>
          <w:divBdr>
            <w:top w:val="none" w:sz="0" w:space="0" w:color="auto"/>
            <w:left w:val="none" w:sz="0" w:space="0" w:color="auto"/>
            <w:bottom w:val="none" w:sz="0" w:space="0" w:color="auto"/>
            <w:right w:val="none" w:sz="0" w:space="0" w:color="auto"/>
          </w:divBdr>
        </w:div>
        <w:div w:id="1589652512">
          <w:marLeft w:val="480"/>
          <w:marRight w:val="0"/>
          <w:marTop w:val="0"/>
          <w:marBottom w:val="0"/>
          <w:divBdr>
            <w:top w:val="none" w:sz="0" w:space="0" w:color="auto"/>
            <w:left w:val="none" w:sz="0" w:space="0" w:color="auto"/>
            <w:bottom w:val="none" w:sz="0" w:space="0" w:color="auto"/>
            <w:right w:val="none" w:sz="0" w:space="0" w:color="auto"/>
          </w:divBdr>
        </w:div>
        <w:div w:id="1053163754">
          <w:marLeft w:val="480"/>
          <w:marRight w:val="0"/>
          <w:marTop w:val="0"/>
          <w:marBottom w:val="0"/>
          <w:divBdr>
            <w:top w:val="none" w:sz="0" w:space="0" w:color="auto"/>
            <w:left w:val="none" w:sz="0" w:space="0" w:color="auto"/>
            <w:bottom w:val="none" w:sz="0" w:space="0" w:color="auto"/>
            <w:right w:val="none" w:sz="0" w:space="0" w:color="auto"/>
          </w:divBdr>
        </w:div>
        <w:div w:id="1870950553">
          <w:marLeft w:val="480"/>
          <w:marRight w:val="0"/>
          <w:marTop w:val="0"/>
          <w:marBottom w:val="0"/>
          <w:divBdr>
            <w:top w:val="none" w:sz="0" w:space="0" w:color="auto"/>
            <w:left w:val="none" w:sz="0" w:space="0" w:color="auto"/>
            <w:bottom w:val="none" w:sz="0" w:space="0" w:color="auto"/>
            <w:right w:val="none" w:sz="0" w:space="0" w:color="auto"/>
          </w:divBdr>
        </w:div>
        <w:div w:id="45498322">
          <w:marLeft w:val="480"/>
          <w:marRight w:val="0"/>
          <w:marTop w:val="0"/>
          <w:marBottom w:val="0"/>
          <w:divBdr>
            <w:top w:val="none" w:sz="0" w:space="0" w:color="auto"/>
            <w:left w:val="none" w:sz="0" w:space="0" w:color="auto"/>
            <w:bottom w:val="none" w:sz="0" w:space="0" w:color="auto"/>
            <w:right w:val="none" w:sz="0" w:space="0" w:color="auto"/>
          </w:divBdr>
        </w:div>
        <w:div w:id="2004970021">
          <w:marLeft w:val="480"/>
          <w:marRight w:val="0"/>
          <w:marTop w:val="0"/>
          <w:marBottom w:val="0"/>
          <w:divBdr>
            <w:top w:val="none" w:sz="0" w:space="0" w:color="auto"/>
            <w:left w:val="none" w:sz="0" w:space="0" w:color="auto"/>
            <w:bottom w:val="none" w:sz="0" w:space="0" w:color="auto"/>
            <w:right w:val="none" w:sz="0" w:space="0" w:color="auto"/>
          </w:divBdr>
        </w:div>
        <w:div w:id="1048841880">
          <w:marLeft w:val="480"/>
          <w:marRight w:val="0"/>
          <w:marTop w:val="0"/>
          <w:marBottom w:val="0"/>
          <w:divBdr>
            <w:top w:val="none" w:sz="0" w:space="0" w:color="auto"/>
            <w:left w:val="none" w:sz="0" w:space="0" w:color="auto"/>
            <w:bottom w:val="none" w:sz="0" w:space="0" w:color="auto"/>
            <w:right w:val="none" w:sz="0" w:space="0" w:color="auto"/>
          </w:divBdr>
        </w:div>
        <w:div w:id="761071314">
          <w:marLeft w:val="480"/>
          <w:marRight w:val="0"/>
          <w:marTop w:val="0"/>
          <w:marBottom w:val="0"/>
          <w:divBdr>
            <w:top w:val="none" w:sz="0" w:space="0" w:color="auto"/>
            <w:left w:val="none" w:sz="0" w:space="0" w:color="auto"/>
            <w:bottom w:val="none" w:sz="0" w:space="0" w:color="auto"/>
            <w:right w:val="none" w:sz="0" w:space="0" w:color="auto"/>
          </w:divBdr>
        </w:div>
        <w:div w:id="1276329277">
          <w:marLeft w:val="480"/>
          <w:marRight w:val="0"/>
          <w:marTop w:val="0"/>
          <w:marBottom w:val="0"/>
          <w:divBdr>
            <w:top w:val="none" w:sz="0" w:space="0" w:color="auto"/>
            <w:left w:val="none" w:sz="0" w:space="0" w:color="auto"/>
            <w:bottom w:val="none" w:sz="0" w:space="0" w:color="auto"/>
            <w:right w:val="none" w:sz="0" w:space="0" w:color="auto"/>
          </w:divBdr>
        </w:div>
        <w:div w:id="1604728979">
          <w:marLeft w:val="480"/>
          <w:marRight w:val="0"/>
          <w:marTop w:val="0"/>
          <w:marBottom w:val="0"/>
          <w:divBdr>
            <w:top w:val="none" w:sz="0" w:space="0" w:color="auto"/>
            <w:left w:val="none" w:sz="0" w:space="0" w:color="auto"/>
            <w:bottom w:val="none" w:sz="0" w:space="0" w:color="auto"/>
            <w:right w:val="none" w:sz="0" w:space="0" w:color="auto"/>
          </w:divBdr>
        </w:div>
        <w:div w:id="1296135874">
          <w:marLeft w:val="480"/>
          <w:marRight w:val="0"/>
          <w:marTop w:val="0"/>
          <w:marBottom w:val="0"/>
          <w:divBdr>
            <w:top w:val="none" w:sz="0" w:space="0" w:color="auto"/>
            <w:left w:val="none" w:sz="0" w:space="0" w:color="auto"/>
            <w:bottom w:val="none" w:sz="0" w:space="0" w:color="auto"/>
            <w:right w:val="none" w:sz="0" w:space="0" w:color="auto"/>
          </w:divBdr>
        </w:div>
        <w:div w:id="1359156187">
          <w:marLeft w:val="480"/>
          <w:marRight w:val="0"/>
          <w:marTop w:val="0"/>
          <w:marBottom w:val="0"/>
          <w:divBdr>
            <w:top w:val="none" w:sz="0" w:space="0" w:color="auto"/>
            <w:left w:val="none" w:sz="0" w:space="0" w:color="auto"/>
            <w:bottom w:val="none" w:sz="0" w:space="0" w:color="auto"/>
            <w:right w:val="none" w:sz="0" w:space="0" w:color="auto"/>
          </w:divBdr>
        </w:div>
        <w:div w:id="2099249710">
          <w:marLeft w:val="480"/>
          <w:marRight w:val="0"/>
          <w:marTop w:val="0"/>
          <w:marBottom w:val="0"/>
          <w:divBdr>
            <w:top w:val="none" w:sz="0" w:space="0" w:color="auto"/>
            <w:left w:val="none" w:sz="0" w:space="0" w:color="auto"/>
            <w:bottom w:val="none" w:sz="0" w:space="0" w:color="auto"/>
            <w:right w:val="none" w:sz="0" w:space="0" w:color="auto"/>
          </w:divBdr>
        </w:div>
        <w:div w:id="784883639">
          <w:marLeft w:val="480"/>
          <w:marRight w:val="0"/>
          <w:marTop w:val="0"/>
          <w:marBottom w:val="0"/>
          <w:divBdr>
            <w:top w:val="none" w:sz="0" w:space="0" w:color="auto"/>
            <w:left w:val="none" w:sz="0" w:space="0" w:color="auto"/>
            <w:bottom w:val="none" w:sz="0" w:space="0" w:color="auto"/>
            <w:right w:val="none" w:sz="0" w:space="0" w:color="auto"/>
          </w:divBdr>
        </w:div>
        <w:div w:id="845945931">
          <w:marLeft w:val="480"/>
          <w:marRight w:val="0"/>
          <w:marTop w:val="0"/>
          <w:marBottom w:val="0"/>
          <w:divBdr>
            <w:top w:val="none" w:sz="0" w:space="0" w:color="auto"/>
            <w:left w:val="none" w:sz="0" w:space="0" w:color="auto"/>
            <w:bottom w:val="none" w:sz="0" w:space="0" w:color="auto"/>
            <w:right w:val="none" w:sz="0" w:space="0" w:color="auto"/>
          </w:divBdr>
        </w:div>
        <w:div w:id="2088917869">
          <w:marLeft w:val="480"/>
          <w:marRight w:val="0"/>
          <w:marTop w:val="0"/>
          <w:marBottom w:val="0"/>
          <w:divBdr>
            <w:top w:val="none" w:sz="0" w:space="0" w:color="auto"/>
            <w:left w:val="none" w:sz="0" w:space="0" w:color="auto"/>
            <w:bottom w:val="none" w:sz="0" w:space="0" w:color="auto"/>
            <w:right w:val="none" w:sz="0" w:space="0" w:color="auto"/>
          </w:divBdr>
        </w:div>
        <w:div w:id="1573389718">
          <w:marLeft w:val="480"/>
          <w:marRight w:val="0"/>
          <w:marTop w:val="0"/>
          <w:marBottom w:val="0"/>
          <w:divBdr>
            <w:top w:val="none" w:sz="0" w:space="0" w:color="auto"/>
            <w:left w:val="none" w:sz="0" w:space="0" w:color="auto"/>
            <w:bottom w:val="none" w:sz="0" w:space="0" w:color="auto"/>
            <w:right w:val="none" w:sz="0" w:space="0" w:color="auto"/>
          </w:divBdr>
        </w:div>
        <w:div w:id="1557742031">
          <w:marLeft w:val="480"/>
          <w:marRight w:val="0"/>
          <w:marTop w:val="0"/>
          <w:marBottom w:val="0"/>
          <w:divBdr>
            <w:top w:val="none" w:sz="0" w:space="0" w:color="auto"/>
            <w:left w:val="none" w:sz="0" w:space="0" w:color="auto"/>
            <w:bottom w:val="none" w:sz="0" w:space="0" w:color="auto"/>
            <w:right w:val="none" w:sz="0" w:space="0" w:color="auto"/>
          </w:divBdr>
        </w:div>
        <w:div w:id="153575756">
          <w:marLeft w:val="480"/>
          <w:marRight w:val="0"/>
          <w:marTop w:val="0"/>
          <w:marBottom w:val="0"/>
          <w:divBdr>
            <w:top w:val="none" w:sz="0" w:space="0" w:color="auto"/>
            <w:left w:val="none" w:sz="0" w:space="0" w:color="auto"/>
            <w:bottom w:val="none" w:sz="0" w:space="0" w:color="auto"/>
            <w:right w:val="none" w:sz="0" w:space="0" w:color="auto"/>
          </w:divBdr>
        </w:div>
        <w:div w:id="1792702653">
          <w:marLeft w:val="480"/>
          <w:marRight w:val="0"/>
          <w:marTop w:val="0"/>
          <w:marBottom w:val="0"/>
          <w:divBdr>
            <w:top w:val="none" w:sz="0" w:space="0" w:color="auto"/>
            <w:left w:val="none" w:sz="0" w:space="0" w:color="auto"/>
            <w:bottom w:val="none" w:sz="0" w:space="0" w:color="auto"/>
            <w:right w:val="none" w:sz="0" w:space="0" w:color="auto"/>
          </w:divBdr>
        </w:div>
        <w:div w:id="265817481">
          <w:marLeft w:val="480"/>
          <w:marRight w:val="0"/>
          <w:marTop w:val="0"/>
          <w:marBottom w:val="0"/>
          <w:divBdr>
            <w:top w:val="none" w:sz="0" w:space="0" w:color="auto"/>
            <w:left w:val="none" w:sz="0" w:space="0" w:color="auto"/>
            <w:bottom w:val="none" w:sz="0" w:space="0" w:color="auto"/>
            <w:right w:val="none" w:sz="0" w:space="0" w:color="auto"/>
          </w:divBdr>
        </w:div>
        <w:div w:id="1008286377">
          <w:marLeft w:val="480"/>
          <w:marRight w:val="0"/>
          <w:marTop w:val="0"/>
          <w:marBottom w:val="0"/>
          <w:divBdr>
            <w:top w:val="none" w:sz="0" w:space="0" w:color="auto"/>
            <w:left w:val="none" w:sz="0" w:space="0" w:color="auto"/>
            <w:bottom w:val="none" w:sz="0" w:space="0" w:color="auto"/>
            <w:right w:val="none" w:sz="0" w:space="0" w:color="auto"/>
          </w:divBdr>
        </w:div>
        <w:div w:id="1736246095">
          <w:marLeft w:val="480"/>
          <w:marRight w:val="0"/>
          <w:marTop w:val="0"/>
          <w:marBottom w:val="0"/>
          <w:divBdr>
            <w:top w:val="none" w:sz="0" w:space="0" w:color="auto"/>
            <w:left w:val="none" w:sz="0" w:space="0" w:color="auto"/>
            <w:bottom w:val="none" w:sz="0" w:space="0" w:color="auto"/>
            <w:right w:val="none" w:sz="0" w:space="0" w:color="auto"/>
          </w:divBdr>
        </w:div>
        <w:div w:id="657028899">
          <w:marLeft w:val="480"/>
          <w:marRight w:val="0"/>
          <w:marTop w:val="0"/>
          <w:marBottom w:val="0"/>
          <w:divBdr>
            <w:top w:val="none" w:sz="0" w:space="0" w:color="auto"/>
            <w:left w:val="none" w:sz="0" w:space="0" w:color="auto"/>
            <w:bottom w:val="none" w:sz="0" w:space="0" w:color="auto"/>
            <w:right w:val="none" w:sz="0" w:space="0" w:color="auto"/>
          </w:divBdr>
        </w:div>
        <w:div w:id="725223819">
          <w:marLeft w:val="480"/>
          <w:marRight w:val="0"/>
          <w:marTop w:val="0"/>
          <w:marBottom w:val="0"/>
          <w:divBdr>
            <w:top w:val="none" w:sz="0" w:space="0" w:color="auto"/>
            <w:left w:val="none" w:sz="0" w:space="0" w:color="auto"/>
            <w:bottom w:val="none" w:sz="0" w:space="0" w:color="auto"/>
            <w:right w:val="none" w:sz="0" w:space="0" w:color="auto"/>
          </w:divBdr>
        </w:div>
        <w:div w:id="2146853536">
          <w:marLeft w:val="480"/>
          <w:marRight w:val="0"/>
          <w:marTop w:val="0"/>
          <w:marBottom w:val="0"/>
          <w:divBdr>
            <w:top w:val="none" w:sz="0" w:space="0" w:color="auto"/>
            <w:left w:val="none" w:sz="0" w:space="0" w:color="auto"/>
            <w:bottom w:val="none" w:sz="0" w:space="0" w:color="auto"/>
            <w:right w:val="none" w:sz="0" w:space="0" w:color="auto"/>
          </w:divBdr>
        </w:div>
        <w:div w:id="898595932">
          <w:marLeft w:val="480"/>
          <w:marRight w:val="0"/>
          <w:marTop w:val="0"/>
          <w:marBottom w:val="0"/>
          <w:divBdr>
            <w:top w:val="none" w:sz="0" w:space="0" w:color="auto"/>
            <w:left w:val="none" w:sz="0" w:space="0" w:color="auto"/>
            <w:bottom w:val="none" w:sz="0" w:space="0" w:color="auto"/>
            <w:right w:val="none" w:sz="0" w:space="0" w:color="auto"/>
          </w:divBdr>
        </w:div>
        <w:div w:id="1386295640">
          <w:marLeft w:val="480"/>
          <w:marRight w:val="0"/>
          <w:marTop w:val="0"/>
          <w:marBottom w:val="0"/>
          <w:divBdr>
            <w:top w:val="none" w:sz="0" w:space="0" w:color="auto"/>
            <w:left w:val="none" w:sz="0" w:space="0" w:color="auto"/>
            <w:bottom w:val="none" w:sz="0" w:space="0" w:color="auto"/>
            <w:right w:val="none" w:sz="0" w:space="0" w:color="auto"/>
          </w:divBdr>
        </w:div>
        <w:div w:id="515315958">
          <w:marLeft w:val="480"/>
          <w:marRight w:val="0"/>
          <w:marTop w:val="0"/>
          <w:marBottom w:val="0"/>
          <w:divBdr>
            <w:top w:val="none" w:sz="0" w:space="0" w:color="auto"/>
            <w:left w:val="none" w:sz="0" w:space="0" w:color="auto"/>
            <w:bottom w:val="none" w:sz="0" w:space="0" w:color="auto"/>
            <w:right w:val="none" w:sz="0" w:space="0" w:color="auto"/>
          </w:divBdr>
        </w:div>
        <w:div w:id="1724792143">
          <w:marLeft w:val="480"/>
          <w:marRight w:val="0"/>
          <w:marTop w:val="0"/>
          <w:marBottom w:val="0"/>
          <w:divBdr>
            <w:top w:val="none" w:sz="0" w:space="0" w:color="auto"/>
            <w:left w:val="none" w:sz="0" w:space="0" w:color="auto"/>
            <w:bottom w:val="none" w:sz="0" w:space="0" w:color="auto"/>
            <w:right w:val="none" w:sz="0" w:space="0" w:color="auto"/>
          </w:divBdr>
        </w:div>
        <w:div w:id="2005694393">
          <w:marLeft w:val="480"/>
          <w:marRight w:val="0"/>
          <w:marTop w:val="0"/>
          <w:marBottom w:val="0"/>
          <w:divBdr>
            <w:top w:val="none" w:sz="0" w:space="0" w:color="auto"/>
            <w:left w:val="none" w:sz="0" w:space="0" w:color="auto"/>
            <w:bottom w:val="none" w:sz="0" w:space="0" w:color="auto"/>
            <w:right w:val="none" w:sz="0" w:space="0" w:color="auto"/>
          </w:divBdr>
        </w:div>
        <w:div w:id="1968386266">
          <w:marLeft w:val="480"/>
          <w:marRight w:val="0"/>
          <w:marTop w:val="0"/>
          <w:marBottom w:val="0"/>
          <w:divBdr>
            <w:top w:val="none" w:sz="0" w:space="0" w:color="auto"/>
            <w:left w:val="none" w:sz="0" w:space="0" w:color="auto"/>
            <w:bottom w:val="none" w:sz="0" w:space="0" w:color="auto"/>
            <w:right w:val="none" w:sz="0" w:space="0" w:color="auto"/>
          </w:divBdr>
        </w:div>
        <w:div w:id="2058047805">
          <w:marLeft w:val="480"/>
          <w:marRight w:val="0"/>
          <w:marTop w:val="0"/>
          <w:marBottom w:val="0"/>
          <w:divBdr>
            <w:top w:val="none" w:sz="0" w:space="0" w:color="auto"/>
            <w:left w:val="none" w:sz="0" w:space="0" w:color="auto"/>
            <w:bottom w:val="none" w:sz="0" w:space="0" w:color="auto"/>
            <w:right w:val="none" w:sz="0" w:space="0" w:color="auto"/>
          </w:divBdr>
        </w:div>
        <w:div w:id="2021275222">
          <w:marLeft w:val="480"/>
          <w:marRight w:val="0"/>
          <w:marTop w:val="0"/>
          <w:marBottom w:val="0"/>
          <w:divBdr>
            <w:top w:val="none" w:sz="0" w:space="0" w:color="auto"/>
            <w:left w:val="none" w:sz="0" w:space="0" w:color="auto"/>
            <w:bottom w:val="none" w:sz="0" w:space="0" w:color="auto"/>
            <w:right w:val="none" w:sz="0" w:space="0" w:color="auto"/>
          </w:divBdr>
        </w:div>
        <w:div w:id="535507587">
          <w:marLeft w:val="480"/>
          <w:marRight w:val="0"/>
          <w:marTop w:val="0"/>
          <w:marBottom w:val="0"/>
          <w:divBdr>
            <w:top w:val="none" w:sz="0" w:space="0" w:color="auto"/>
            <w:left w:val="none" w:sz="0" w:space="0" w:color="auto"/>
            <w:bottom w:val="none" w:sz="0" w:space="0" w:color="auto"/>
            <w:right w:val="none" w:sz="0" w:space="0" w:color="auto"/>
          </w:divBdr>
        </w:div>
        <w:div w:id="337852901">
          <w:marLeft w:val="480"/>
          <w:marRight w:val="0"/>
          <w:marTop w:val="0"/>
          <w:marBottom w:val="0"/>
          <w:divBdr>
            <w:top w:val="none" w:sz="0" w:space="0" w:color="auto"/>
            <w:left w:val="none" w:sz="0" w:space="0" w:color="auto"/>
            <w:bottom w:val="none" w:sz="0" w:space="0" w:color="auto"/>
            <w:right w:val="none" w:sz="0" w:space="0" w:color="auto"/>
          </w:divBdr>
        </w:div>
        <w:div w:id="1046025897">
          <w:marLeft w:val="480"/>
          <w:marRight w:val="0"/>
          <w:marTop w:val="0"/>
          <w:marBottom w:val="0"/>
          <w:divBdr>
            <w:top w:val="none" w:sz="0" w:space="0" w:color="auto"/>
            <w:left w:val="none" w:sz="0" w:space="0" w:color="auto"/>
            <w:bottom w:val="none" w:sz="0" w:space="0" w:color="auto"/>
            <w:right w:val="none" w:sz="0" w:space="0" w:color="auto"/>
          </w:divBdr>
        </w:div>
        <w:div w:id="1633093390">
          <w:marLeft w:val="480"/>
          <w:marRight w:val="0"/>
          <w:marTop w:val="0"/>
          <w:marBottom w:val="0"/>
          <w:divBdr>
            <w:top w:val="none" w:sz="0" w:space="0" w:color="auto"/>
            <w:left w:val="none" w:sz="0" w:space="0" w:color="auto"/>
            <w:bottom w:val="none" w:sz="0" w:space="0" w:color="auto"/>
            <w:right w:val="none" w:sz="0" w:space="0" w:color="auto"/>
          </w:divBdr>
        </w:div>
        <w:div w:id="1850682305">
          <w:marLeft w:val="480"/>
          <w:marRight w:val="0"/>
          <w:marTop w:val="0"/>
          <w:marBottom w:val="0"/>
          <w:divBdr>
            <w:top w:val="none" w:sz="0" w:space="0" w:color="auto"/>
            <w:left w:val="none" w:sz="0" w:space="0" w:color="auto"/>
            <w:bottom w:val="none" w:sz="0" w:space="0" w:color="auto"/>
            <w:right w:val="none" w:sz="0" w:space="0" w:color="auto"/>
          </w:divBdr>
        </w:div>
        <w:div w:id="975065000">
          <w:marLeft w:val="480"/>
          <w:marRight w:val="0"/>
          <w:marTop w:val="0"/>
          <w:marBottom w:val="0"/>
          <w:divBdr>
            <w:top w:val="none" w:sz="0" w:space="0" w:color="auto"/>
            <w:left w:val="none" w:sz="0" w:space="0" w:color="auto"/>
            <w:bottom w:val="none" w:sz="0" w:space="0" w:color="auto"/>
            <w:right w:val="none" w:sz="0" w:space="0" w:color="auto"/>
          </w:divBdr>
        </w:div>
        <w:div w:id="1439638521">
          <w:marLeft w:val="480"/>
          <w:marRight w:val="0"/>
          <w:marTop w:val="0"/>
          <w:marBottom w:val="0"/>
          <w:divBdr>
            <w:top w:val="none" w:sz="0" w:space="0" w:color="auto"/>
            <w:left w:val="none" w:sz="0" w:space="0" w:color="auto"/>
            <w:bottom w:val="none" w:sz="0" w:space="0" w:color="auto"/>
            <w:right w:val="none" w:sz="0" w:space="0" w:color="auto"/>
          </w:divBdr>
        </w:div>
        <w:div w:id="1490513138">
          <w:marLeft w:val="480"/>
          <w:marRight w:val="0"/>
          <w:marTop w:val="0"/>
          <w:marBottom w:val="0"/>
          <w:divBdr>
            <w:top w:val="none" w:sz="0" w:space="0" w:color="auto"/>
            <w:left w:val="none" w:sz="0" w:space="0" w:color="auto"/>
            <w:bottom w:val="none" w:sz="0" w:space="0" w:color="auto"/>
            <w:right w:val="none" w:sz="0" w:space="0" w:color="auto"/>
          </w:divBdr>
        </w:div>
        <w:div w:id="1571843975">
          <w:marLeft w:val="480"/>
          <w:marRight w:val="0"/>
          <w:marTop w:val="0"/>
          <w:marBottom w:val="0"/>
          <w:divBdr>
            <w:top w:val="none" w:sz="0" w:space="0" w:color="auto"/>
            <w:left w:val="none" w:sz="0" w:space="0" w:color="auto"/>
            <w:bottom w:val="none" w:sz="0" w:space="0" w:color="auto"/>
            <w:right w:val="none" w:sz="0" w:space="0" w:color="auto"/>
          </w:divBdr>
        </w:div>
        <w:div w:id="2005544453">
          <w:marLeft w:val="480"/>
          <w:marRight w:val="0"/>
          <w:marTop w:val="0"/>
          <w:marBottom w:val="0"/>
          <w:divBdr>
            <w:top w:val="none" w:sz="0" w:space="0" w:color="auto"/>
            <w:left w:val="none" w:sz="0" w:space="0" w:color="auto"/>
            <w:bottom w:val="none" w:sz="0" w:space="0" w:color="auto"/>
            <w:right w:val="none" w:sz="0" w:space="0" w:color="auto"/>
          </w:divBdr>
        </w:div>
        <w:div w:id="1926108728">
          <w:marLeft w:val="480"/>
          <w:marRight w:val="0"/>
          <w:marTop w:val="0"/>
          <w:marBottom w:val="0"/>
          <w:divBdr>
            <w:top w:val="none" w:sz="0" w:space="0" w:color="auto"/>
            <w:left w:val="none" w:sz="0" w:space="0" w:color="auto"/>
            <w:bottom w:val="none" w:sz="0" w:space="0" w:color="auto"/>
            <w:right w:val="none" w:sz="0" w:space="0" w:color="auto"/>
          </w:divBdr>
        </w:div>
        <w:div w:id="722019399">
          <w:marLeft w:val="480"/>
          <w:marRight w:val="0"/>
          <w:marTop w:val="0"/>
          <w:marBottom w:val="0"/>
          <w:divBdr>
            <w:top w:val="none" w:sz="0" w:space="0" w:color="auto"/>
            <w:left w:val="none" w:sz="0" w:space="0" w:color="auto"/>
            <w:bottom w:val="none" w:sz="0" w:space="0" w:color="auto"/>
            <w:right w:val="none" w:sz="0" w:space="0" w:color="auto"/>
          </w:divBdr>
        </w:div>
        <w:div w:id="463547476">
          <w:marLeft w:val="480"/>
          <w:marRight w:val="0"/>
          <w:marTop w:val="0"/>
          <w:marBottom w:val="0"/>
          <w:divBdr>
            <w:top w:val="none" w:sz="0" w:space="0" w:color="auto"/>
            <w:left w:val="none" w:sz="0" w:space="0" w:color="auto"/>
            <w:bottom w:val="none" w:sz="0" w:space="0" w:color="auto"/>
            <w:right w:val="none" w:sz="0" w:space="0" w:color="auto"/>
          </w:divBdr>
        </w:div>
        <w:div w:id="1027828623">
          <w:marLeft w:val="480"/>
          <w:marRight w:val="0"/>
          <w:marTop w:val="0"/>
          <w:marBottom w:val="0"/>
          <w:divBdr>
            <w:top w:val="none" w:sz="0" w:space="0" w:color="auto"/>
            <w:left w:val="none" w:sz="0" w:space="0" w:color="auto"/>
            <w:bottom w:val="none" w:sz="0" w:space="0" w:color="auto"/>
            <w:right w:val="none" w:sz="0" w:space="0" w:color="auto"/>
          </w:divBdr>
        </w:div>
        <w:div w:id="65763648">
          <w:marLeft w:val="480"/>
          <w:marRight w:val="0"/>
          <w:marTop w:val="0"/>
          <w:marBottom w:val="0"/>
          <w:divBdr>
            <w:top w:val="none" w:sz="0" w:space="0" w:color="auto"/>
            <w:left w:val="none" w:sz="0" w:space="0" w:color="auto"/>
            <w:bottom w:val="none" w:sz="0" w:space="0" w:color="auto"/>
            <w:right w:val="none" w:sz="0" w:space="0" w:color="auto"/>
          </w:divBdr>
        </w:div>
        <w:div w:id="1622566402">
          <w:marLeft w:val="480"/>
          <w:marRight w:val="0"/>
          <w:marTop w:val="0"/>
          <w:marBottom w:val="0"/>
          <w:divBdr>
            <w:top w:val="none" w:sz="0" w:space="0" w:color="auto"/>
            <w:left w:val="none" w:sz="0" w:space="0" w:color="auto"/>
            <w:bottom w:val="none" w:sz="0" w:space="0" w:color="auto"/>
            <w:right w:val="none" w:sz="0" w:space="0" w:color="auto"/>
          </w:divBdr>
        </w:div>
        <w:div w:id="1028792581">
          <w:marLeft w:val="480"/>
          <w:marRight w:val="0"/>
          <w:marTop w:val="0"/>
          <w:marBottom w:val="0"/>
          <w:divBdr>
            <w:top w:val="none" w:sz="0" w:space="0" w:color="auto"/>
            <w:left w:val="none" w:sz="0" w:space="0" w:color="auto"/>
            <w:bottom w:val="none" w:sz="0" w:space="0" w:color="auto"/>
            <w:right w:val="none" w:sz="0" w:space="0" w:color="auto"/>
          </w:divBdr>
        </w:div>
        <w:div w:id="1947540403">
          <w:marLeft w:val="480"/>
          <w:marRight w:val="0"/>
          <w:marTop w:val="0"/>
          <w:marBottom w:val="0"/>
          <w:divBdr>
            <w:top w:val="none" w:sz="0" w:space="0" w:color="auto"/>
            <w:left w:val="none" w:sz="0" w:space="0" w:color="auto"/>
            <w:bottom w:val="none" w:sz="0" w:space="0" w:color="auto"/>
            <w:right w:val="none" w:sz="0" w:space="0" w:color="auto"/>
          </w:divBdr>
        </w:div>
        <w:div w:id="17438625">
          <w:marLeft w:val="480"/>
          <w:marRight w:val="0"/>
          <w:marTop w:val="0"/>
          <w:marBottom w:val="0"/>
          <w:divBdr>
            <w:top w:val="none" w:sz="0" w:space="0" w:color="auto"/>
            <w:left w:val="none" w:sz="0" w:space="0" w:color="auto"/>
            <w:bottom w:val="none" w:sz="0" w:space="0" w:color="auto"/>
            <w:right w:val="none" w:sz="0" w:space="0" w:color="auto"/>
          </w:divBdr>
        </w:div>
        <w:div w:id="703751689">
          <w:marLeft w:val="480"/>
          <w:marRight w:val="0"/>
          <w:marTop w:val="0"/>
          <w:marBottom w:val="0"/>
          <w:divBdr>
            <w:top w:val="none" w:sz="0" w:space="0" w:color="auto"/>
            <w:left w:val="none" w:sz="0" w:space="0" w:color="auto"/>
            <w:bottom w:val="none" w:sz="0" w:space="0" w:color="auto"/>
            <w:right w:val="none" w:sz="0" w:space="0" w:color="auto"/>
          </w:divBdr>
        </w:div>
        <w:div w:id="1121725192">
          <w:marLeft w:val="480"/>
          <w:marRight w:val="0"/>
          <w:marTop w:val="0"/>
          <w:marBottom w:val="0"/>
          <w:divBdr>
            <w:top w:val="none" w:sz="0" w:space="0" w:color="auto"/>
            <w:left w:val="none" w:sz="0" w:space="0" w:color="auto"/>
            <w:bottom w:val="none" w:sz="0" w:space="0" w:color="auto"/>
            <w:right w:val="none" w:sz="0" w:space="0" w:color="auto"/>
          </w:divBdr>
        </w:div>
        <w:div w:id="1878354176">
          <w:marLeft w:val="480"/>
          <w:marRight w:val="0"/>
          <w:marTop w:val="0"/>
          <w:marBottom w:val="0"/>
          <w:divBdr>
            <w:top w:val="none" w:sz="0" w:space="0" w:color="auto"/>
            <w:left w:val="none" w:sz="0" w:space="0" w:color="auto"/>
            <w:bottom w:val="none" w:sz="0" w:space="0" w:color="auto"/>
            <w:right w:val="none" w:sz="0" w:space="0" w:color="auto"/>
          </w:divBdr>
        </w:div>
        <w:div w:id="150487416">
          <w:marLeft w:val="480"/>
          <w:marRight w:val="0"/>
          <w:marTop w:val="0"/>
          <w:marBottom w:val="0"/>
          <w:divBdr>
            <w:top w:val="none" w:sz="0" w:space="0" w:color="auto"/>
            <w:left w:val="none" w:sz="0" w:space="0" w:color="auto"/>
            <w:bottom w:val="none" w:sz="0" w:space="0" w:color="auto"/>
            <w:right w:val="none" w:sz="0" w:space="0" w:color="auto"/>
          </w:divBdr>
        </w:div>
        <w:div w:id="1255867097">
          <w:marLeft w:val="480"/>
          <w:marRight w:val="0"/>
          <w:marTop w:val="0"/>
          <w:marBottom w:val="0"/>
          <w:divBdr>
            <w:top w:val="none" w:sz="0" w:space="0" w:color="auto"/>
            <w:left w:val="none" w:sz="0" w:space="0" w:color="auto"/>
            <w:bottom w:val="none" w:sz="0" w:space="0" w:color="auto"/>
            <w:right w:val="none" w:sz="0" w:space="0" w:color="auto"/>
          </w:divBdr>
        </w:div>
        <w:div w:id="2109349309">
          <w:marLeft w:val="480"/>
          <w:marRight w:val="0"/>
          <w:marTop w:val="0"/>
          <w:marBottom w:val="0"/>
          <w:divBdr>
            <w:top w:val="none" w:sz="0" w:space="0" w:color="auto"/>
            <w:left w:val="none" w:sz="0" w:space="0" w:color="auto"/>
            <w:bottom w:val="none" w:sz="0" w:space="0" w:color="auto"/>
            <w:right w:val="none" w:sz="0" w:space="0" w:color="auto"/>
          </w:divBdr>
        </w:div>
        <w:div w:id="816533215">
          <w:marLeft w:val="480"/>
          <w:marRight w:val="0"/>
          <w:marTop w:val="0"/>
          <w:marBottom w:val="0"/>
          <w:divBdr>
            <w:top w:val="none" w:sz="0" w:space="0" w:color="auto"/>
            <w:left w:val="none" w:sz="0" w:space="0" w:color="auto"/>
            <w:bottom w:val="none" w:sz="0" w:space="0" w:color="auto"/>
            <w:right w:val="none" w:sz="0" w:space="0" w:color="auto"/>
          </w:divBdr>
        </w:div>
        <w:div w:id="1428577773">
          <w:marLeft w:val="480"/>
          <w:marRight w:val="0"/>
          <w:marTop w:val="0"/>
          <w:marBottom w:val="0"/>
          <w:divBdr>
            <w:top w:val="none" w:sz="0" w:space="0" w:color="auto"/>
            <w:left w:val="none" w:sz="0" w:space="0" w:color="auto"/>
            <w:bottom w:val="none" w:sz="0" w:space="0" w:color="auto"/>
            <w:right w:val="none" w:sz="0" w:space="0" w:color="auto"/>
          </w:divBdr>
        </w:div>
        <w:div w:id="1352343279">
          <w:marLeft w:val="480"/>
          <w:marRight w:val="0"/>
          <w:marTop w:val="0"/>
          <w:marBottom w:val="0"/>
          <w:divBdr>
            <w:top w:val="none" w:sz="0" w:space="0" w:color="auto"/>
            <w:left w:val="none" w:sz="0" w:space="0" w:color="auto"/>
            <w:bottom w:val="none" w:sz="0" w:space="0" w:color="auto"/>
            <w:right w:val="none" w:sz="0" w:space="0" w:color="auto"/>
          </w:divBdr>
        </w:div>
        <w:div w:id="481192214">
          <w:marLeft w:val="480"/>
          <w:marRight w:val="0"/>
          <w:marTop w:val="0"/>
          <w:marBottom w:val="0"/>
          <w:divBdr>
            <w:top w:val="none" w:sz="0" w:space="0" w:color="auto"/>
            <w:left w:val="none" w:sz="0" w:space="0" w:color="auto"/>
            <w:bottom w:val="none" w:sz="0" w:space="0" w:color="auto"/>
            <w:right w:val="none" w:sz="0" w:space="0" w:color="auto"/>
          </w:divBdr>
        </w:div>
        <w:div w:id="1262570765">
          <w:marLeft w:val="480"/>
          <w:marRight w:val="0"/>
          <w:marTop w:val="0"/>
          <w:marBottom w:val="0"/>
          <w:divBdr>
            <w:top w:val="none" w:sz="0" w:space="0" w:color="auto"/>
            <w:left w:val="none" w:sz="0" w:space="0" w:color="auto"/>
            <w:bottom w:val="none" w:sz="0" w:space="0" w:color="auto"/>
            <w:right w:val="none" w:sz="0" w:space="0" w:color="auto"/>
          </w:divBdr>
        </w:div>
        <w:div w:id="692076535">
          <w:marLeft w:val="480"/>
          <w:marRight w:val="0"/>
          <w:marTop w:val="0"/>
          <w:marBottom w:val="0"/>
          <w:divBdr>
            <w:top w:val="none" w:sz="0" w:space="0" w:color="auto"/>
            <w:left w:val="none" w:sz="0" w:space="0" w:color="auto"/>
            <w:bottom w:val="none" w:sz="0" w:space="0" w:color="auto"/>
            <w:right w:val="none" w:sz="0" w:space="0" w:color="auto"/>
          </w:divBdr>
        </w:div>
        <w:div w:id="2076196767">
          <w:marLeft w:val="480"/>
          <w:marRight w:val="0"/>
          <w:marTop w:val="0"/>
          <w:marBottom w:val="0"/>
          <w:divBdr>
            <w:top w:val="none" w:sz="0" w:space="0" w:color="auto"/>
            <w:left w:val="none" w:sz="0" w:space="0" w:color="auto"/>
            <w:bottom w:val="none" w:sz="0" w:space="0" w:color="auto"/>
            <w:right w:val="none" w:sz="0" w:space="0" w:color="auto"/>
          </w:divBdr>
        </w:div>
        <w:div w:id="1985817965">
          <w:marLeft w:val="480"/>
          <w:marRight w:val="0"/>
          <w:marTop w:val="0"/>
          <w:marBottom w:val="0"/>
          <w:divBdr>
            <w:top w:val="none" w:sz="0" w:space="0" w:color="auto"/>
            <w:left w:val="none" w:sz="0" w:space="0" w:color="auto"/>
            <w:bottom w:val="none" w:sz="0" w:space="0" w:color="auto"/>
            <w:right w:val="none" w:sz="0" w:space="0" w:color="auto"/>
          </w:divBdr>
        </w:div>
        <w:div w:id="1216627296">
          <w:marLeft w:val="480"/>
          <w:marRight w:val="0"/>
          <w:marTop w:val="0"/>
          <w:marBottom w:val="0"/>
          <w:divBdr>
            <w:top w:val="none" w:sz="0" w:space="0" w:color="auto"/>
            <w:left w:val="none" w:sz="0" w:space="0" w:color="auto"/>
            <w:bottom w:val="none" w:sz="0" w:space="0" w:color="auto"/>
            <w:right w:val="none" w:sz="0" w:space="0" w:color="auto"/>
          </w:divBdr>
        </w:div>
        <w:div w:id="1669598840">
          <w:marLeft w:val="480"/>
          <w:marRight w:val="0"/>
          <w:marTop w:val="0"/>
          <w:marBottom w:val="0"/>
          <w:divBdr>
            <w:top w:val="none" w:sz="0" w:space="0" w:color="auto"/>
            <w:left w:val="none" w:sz="0" w:space="0" w:color="auto"/>
            <w:bottom w:val="none" w:sz="0" w:space="0" w:color="auto"/>
            <w:right w:val="none" w:sz="0" w:space="0" w:color="auto"/>
          </w:divBdr>
        </w:div>
        <w:div w:id="1004429542">
          <w:marLeft w:val="480"/>
          <w:marRight w:val="0"/>
          <w:marTop w:val="0"/>
          <w:marBottom w:val="0"/>
          <w:divBdr>
            <w:top w:val="none" w:sz="0" w:space="0" w:color="auto"/>
            <w:left w:val="none" w:sz="0" w:space="0" w:color="auto"/>
            <w:bottom w:val="none" w:sz="0" w:space="0" w:color="auto"/>
            <w:right w:val="none" w:sz="0" w:space="0" w:color="auto"/>
          </w:divBdr>
        </w:div>
        <w:div w:id="1571236918">
          <w:marLeft w:val="480"/>
          <w:marRight w:val="0"/>
          <w:marTop w:val="0"/>
          <w:marBottom w:val="0"/>
          <w:divBdr>
            <w:top w:val="none" w:sz="0" w:space="0" w:color="auto"/>
            <w:left w:val="none" w:sz="0" w:space="0" w:color="auto"/>
            <w:bottom w:val="none" w:sz="0" w:space="0" w:color="auto"/>
            <w:right w:val="none" w:sz="0" w:space="0" w:color="auto"/>
          </w:divBdr>
        </w:div>
        <w:div w:id="482157583">
          <w:marLeft w:val="480"/>
          <w:marRight w:val="0"/>
          <w:marTop w:val="0"/>
          <w:marBottom w:val="0"/>
          <w:divBdr>
            <w:top w:val="none" w:sz="0" w:space="0" w:color="auto"/>
            <w:left w:val="none" w:sz="0" w:space="0" w:color="auto"/>
            <w:bottom w:val="none" w:sz="0" w:space="0" w:color="auto"/>
            <w:right w:val="none" w:sz="0" w:space="0" w:color="auto"/>
          </w:divBdr>
        </w:div>
        <w:div w:id="116338042">
          <w:marLeft w:val="480"/>
          <w:marRight w:val="0"/>
          <w:marTop w:val="0"/>
          <w:marBottom w:val="0"/>
          <w:divBdr>
            <w:top w:val="none" w:sz="0" w:space="0" w:color="auto"/>
            <w:left w:val="none" w:sz="0" w:space="0" w:color="auto"/>
            <w:bottom w:val="none" w:sz="0" w:space="0" w:color="auto"/>
            <w:right w:val="none" w:sz="0" w:space="0" w:color="auto"/>
          </w:divBdr>
        </w:div>
        <w:div w:id="1633174744">
          <w:marLeft w:val="480"/>
          <w:marRight w:val="0"/>
          <w:marTop w:val="0"/>
          <w:marBottom w:val="0"/>
          <w:divBdr>
            <w:top w:val="none" w:sz="0" w:space="0" w:color="auto"/>
            <w:left w:val="none" w:sz="0" w:space="0" w:color="auto"/>
            <w:bottom w:val="none" w:sz="0" w:space="0" w:color="auto"/>
            <w:right w:val="none" w:sz="0" w:space="0" w:color="auto"/>
          </w:divBdr>
        </w:div>
        <w:div w:id="2014605014">
          <w:marLeft w:val="480"/>
          <w:marRight w:val="0"/>
          <w:marTop w:val="0"/>
          <w:marBottom w:val="0"/>
          <w:divBdr>
            <w:top w:val="none" w:sz="0" w:space="0" w:color="auto"/>
            <w:left w:val="none" w:sz="0" w:space="0" w:color="auto"/>
            <w:bottom w:val="none" w:sz="0" w:space="0" w:color="auto"/>
            <w:right w:val="none" w:sz="0" w:space="0" w:color="auto"/>
          </w:divBdr>
        </w:div>
        <w:div w:id="409618179">
          <w:marLeft w:val="480"/>
          <w:marRight w:val="0"/>
          <w:marTop w:val="0"/>
          <w:marBottom w:val="0"/>
          <w:divBdr>
            <w:top w:val="none" w:sz="0" w:space="0" w:color="auto"/>
            <w:left w:val="none" w:sz="0" w:space="0" w:color="auto"/>
            <w:bottom w:val="none" w:sz="0" w:space="0" w:color="auto"/>
            <w:right w:val="none" w:sz="0" w:space="0" w:color="auto"/>
          </w:divBdr>
        </w:div>
        <w:div w:id="762455932">
          <w:marLeft w:val="480"/>
          <w:marRight w:val="0"/>
          <w:marTop w:val="0"/>
          <w:marBottom w:val="0"/>
          <w:divBdr>
            <w:top w:val="none" w:sz="0" w:space="0" w:color="auto"/>
            <w:left w:val="none" w:sz="0" w:space="0" w:color="auto"/>
            <w:bottom w:val="none" w:sz="0" w:space="0" w:color="auto"/>
            <w:right w:val="none" w:sz="0" w:space="0" w:color="auto"/>
          </w:divBdr>
        </w:div>
        <w:div w:id="729963405">
          <w:marLeft w:val="480"/>
          <w:marRight w:val="0"/>
          <w:marTop w:val="0"/>
          <w:marBottom w:val="0"/>
          <w:divBdr>
            <w:top w:val="none" w:sz="0" w:space="0" w:color="auto"/>
            <w:left w:val="none" w:sz="0" w:space="0" w:color="auto"/>
            <w:bottom w:val="none" w:sz="0" w:space="0" w:color="auto"/>
            <w:right w:val="none" w:sz="0" w:space="0" w:color="auto"/>
          </w:divBdr>
        </w:div>
        <w:div w:id="1154568120">
          <w:marLeft w:val="480"/>
          <w:marRight w:val="0"/>
          <w:marTop w:val="0"/>
          <w:marBottom w:val="0"/>
          <w:divBdr>
            <w:top w:val="none" w:sz="0" w:space="0" w:color="auto"/>
            <w:left w:val="none" w:sz="0" w:space="0" w:color="auto"/>
            <w:bottom w:val="none" w:sz="0" w:space="0" w:color="auto"/>
            <w:right w:val="none" w:sz="0" w:space="0" w:color="auto"/>
          </w:divBdr>
        </w:div>
        <w:div w:id="12998041">
          <w:marLeft w:val="480"/>
          <w:marRight w:val="0"/>
          <w:marTop w:val="0"/>
          <w:marBottom w:val="0"/>
          <w:divBdr>
            <w:top w:val="none" w:sz="0" w:space="0" w:color="auto"/>
            <w:left w:val="none" w:sz="0" w:space="0" w:color="auto"/>
            <w:bottom w:val="none" w:sz="0" w:space="0" w:color="auto"/>
            <w:right w:val="none" w:sz="0" w:space="0" w:color="auto"/>
          </w:divBdr>
        </w:div>
        <w:div w:id="152069040">
          <w:marLeft w:val="480"/>
          <w:marRight w:val="0"/>
          <w:marTop w:val="0"/>
          <w:marBottom w:val="0"/>
          <w:divBdr>
            <w:top w:val="none" w:sz="0" w:space="0" w:color="auto"/>
            <w:left w:val="none" w:sz="0" w:space="0" w:color="auto"/>
            <w:bottom w:val="none" w:sz="0" w:space="0" w:color="auto"/>
            <w:right w:val="none" w:sz="0" w:space="0" w:color="auto"/>
          </w:divBdr>
        </w:div>
        <w:div w:id="961809628">
          <w:marLeft w:val="480"/>
          <w:marRight w:val="0"/>
          <w:marTop w:val="0"/>
          <w:marBottom w:val="0"/>
          <w:divBdr>
            <w:top w:val="none" w:sz="0" w:space="0" w:color="auto"/>
            <w:left w:val="none" w:sz="0" w:space="0" w:color="auto"/>
            <w:bottom w:val="none" w:sz="0" w:space="0" w:color="auto"/>
            <w:right w:val="none" w:sz="0" w:space="0" w:color="auto"/>
          </w:divBdr>
        </w:div>
        <w:div w:id="1304196609">
          <w:marLeft w:val="480"/>
          <w:marRight w:val="0"/>
          <w:marTop w:val="0"/>
          <w:marBottom w:val="0"/>
          <w:divBdr>
            <w:top w:val="none" w:sz="0" w:space="0" w:color="auto"/>
            <w:left w:val="none" w:sz="0" w:space="0" w:color="auto"/>
            <w:bottom w:val="none" w:sz="0" w:space="0" w:color="auto"/>
            <w:right w:val="none" w:sz="0" w:space="0" w:color="auto"/>
          </w:divBdr>
        </w:div>
        <w:div w:id="1378317004">
          <w:marLeft w:val="480"/>
          <w:marRight w:val="0"/>
          <w:marTop w:val="0"/>
          <w:marBottom w:val="0"/>
          <w:divBdr>
            <w:top w:val="none" w:sz="0" w:space="0" w:color="auto"/>
            <w:left w:val="none" w:sz="0" w:space="0" w:color="auto"/>
            <w:bottom w:val="none" w:sz="0" w:space="0" w:color="auto"/>
            <w:right w:val="none" w:sz="0" w:space="0" w:color="auto"/>
          </w:divBdr>
        </w:div>
        <w:div w:id="376662787">
          <w:marLeft w:val="480"/>
          <w:marRight w:val="0"/>
          <w:marTop w:val="0"/>
          <w:marBottom w:val="0"/>
          <w:divBdr>
            <w:top w:val="none" w:sz="0" w:space="0" w:color="auto"/>
            <w:left w:val="none" w:sz="0" w:space="0" w:color="auto"/>
            <w:bottom w:val="none" w:sz="0" w:space="0" w:color="auto"/>
            <w:right w:val="none" w:sz="0" w:space="0" w:color="auto"/>
          </w:divBdr>
        </w:div>
        <w:div w:id="1773821683">
          <w:marLeft w:val="480"/>
          <w:marRight w:val="0"/>
          <w:marTop w:val="0"/>
          <w:marBottom w:val="0"/>
          <w:divBdr>
            <w:top w:val="none" w:sz="0" w:space="0" w:color="auto"/>
            <w:left w:val="none" w:sz="0" w:space="0" w:color="auto"/>
            <w:bottom w:val="none" w:sz="0" w:space="0" w:color="auto"/>
            <w:right w:val="none" w:sz="0" w:space="0" w:color="auto"/>
          </w:divBdr>
        </w:div>
        <w:div w:id="1452894016">
          <w:marLeft w:val="480"/>
          <w:marRight w:val="0"/>
          <w:marTop w:val="0"/>
          <w:marBottom w:val="0"/>
          <w:divBdr>
            <w:top w:val="none" w:sz="0" w:space="0" w:color="auto"/>
            <w:left w:val="none" w:sz="0" w:space="0" w:color="auto"/>
            <w:bottom w:val="none" w:sz="0" w:space="0" w:color="auto"/>
            <w:right w:val="none" w:sz="0" w:space="0" w:color="auto"/>
          </w:divBdr>
        </w:div>
        <w:div w:id="2075815173">
          <w:marLeft w:val="480"/>
          <w:marRight w:val="0"/>
          <w:marTop w:val="0"/>
          <w:marBottom w:val="0"/>
          <w:divBdr>
            <w:top w:val="none" w:sz="0" w:space="0" w:color="auto"/>
            <w:left w:val="none" w:sz="0" w:space="0" w:color="auto"/>
            <w:bottom w:val="none" w:sz="0" w:space="0" w:color="auto"/>
            <w:right w:val="none" w:sz="0" w:space="0" w:color="auto"/>
          </w:divBdr>
        </w:div>
        <w:div w:id="60953752">
          <w:marLeft w:val="480"/>
          <w:marRight w:val="0"/>
          <w:marTop w:val="0"/>
          <w:marBottom w:val="0"/>
          <w:divBdr>
            <w:top w:val="none" w:sz="0" w:space="0" w:color="auto"/>
            <w:left w:val="none" w:sz="0" w:space="0" w:color="auto"/>
            <w:bottom w:val="none" w:sz="0" w:space="0" w:color="auto"/>
            <w:right w:val="none" w:sz="0" w:space="0" w:color="auto"/>
          </w:divBdr>
        </w:div>
        <w:div w:id="1414398569">
          <w:marLeft w:val="480"/>
          <w:marRight w:val="0"/>
          <w:marTop w:val="0"/>
          <w:marBottom w:val="0"/>
          <w:divBdr>
            <w:top w:val="none" w:sz="0" w:space="0" w:color="auto"/>
            <w:left w:val="none" w:sz="0" w:space="0" w:color="auto"/>
            <w:bottom w:val="none" w:sz="0" w:space="0" w:color="auto"/>
            <w:right w:val="none" w:sz="0" w:space="0" w:color="auto"/>
          </w:divBdr>
        </w:div>
        <w:div w:id="159349922">
          <w:marLeft w:val="480"/>
          <w:marRight w:val="0"/>
          <w:marTop w:val="0"/>
          <w:marBottom w:val="0"/>
          <w:divBdr>
            <w:top w:val="none" w:sz="0" w:space="0" w:color="auto"/>
            <w:left w:val="none" w:sz="0" w:space="0" w:color="auto"/>
            <w:bottom w:val="none" w:sz="0" w:space="0" w:color="auto"/>
            <w:right w:val="none" w:sz="0" w:space="0" w:color="auto"/>
          </w:divBdr>
        </w:div>
        <w:div w:id="1389574261">
          <w:marLeft w:val="480"/>
          <w:marRight w:val="0"/>
          <w:marTop w:val="0"/>
          <w:marBottom w:val="0"/>
          <w:divBdr>
            <w:top w:val="none" w:sz="0" w:space="0" w:color="auto"/>
            <w:left w:val="none" w:sz="0" w:space="0" w:color="auto"/>
            <w:bottom w:val="none" w:sz="0" w:space="0" w:color="auto"/>
            <w:right w:val="none" w:sz="0" w:space="0" w:color="auto"/>
          </w:divBdr>
        </w:div>
        <w:div w:id="1030885732">
          <w:marLeft w:val="480"/>
          <w:marRight w:val="0"/>
          <w:marTop w:val="0"/>
          <w:marBottom w:val="0"/>
          <w:divBdr>
            <w:top w:val="none" w:sz="0" w:space="0" w:color="auto"/>
            <w:left w:val="none" w:sz="0" w:space="0" w:color="auto"/>
            <w:bottom w:val="none" w:sz="0" w:space="0" w:color="auto"/>
            <w:right w:val="none" w:sz="0" w:space="0" w:color="auto"/>
          </w:divBdr>
        </w:div>
        <w:div w:id="1520510224">
          <w:marLeft w:val="480"/>
          <w:marRight w:val="0"/>
          <w:marTop w:val="0"/>
          <w:marBottom w:val="0"/>
          <w:divBdr>
            <w:top w:val="none" w:sz="0" w:space="0" w:color="auto"/>
            <w:left w:val="none" w:sz="0" w:space="0" w:color="auto"/>
            <w:bottom w:val="none" w:sz="0" w:space="0" w:color="auto"/>
            <w:right w:val="none" w:sz="0" w:space="0" w:color="auto"/>
          </w:divBdr>
        </w:div>
        <w:div w:id="545029068">
          <w:marLeft w:val="480"/>
          <w:marRight w:val="0"/>
          <w:marTop w:val="0"/>
          <w:marBottom w:val="0"/>
          <w:divBdr>
            <w:top w:val="none" w:sz="0" w:space="0" w:color="auto"/>
            <w:left w:val="none" w:sz="0" w:space="0" w:color="auto"/>
            <w:bottom w:val="none" w:sz="0" w:space="0" w:color="auto"/>
            <w:right w:val="none" w:sz="0" w:space="0" w:color="auto"/>
          </w:divBdr>
        </w:div>
        <w:div w:id="892470013">
          <w:marLeft w:val="480"/>
          <w:marRight w:val="0"/>
          <w:marTop w:val="0"/>
          <w:marBottom w:val="0"/>
          <w:divBdr>
            <w:top w:val="none" w:sz="0" w:space="0" w:color="auto"/>
            <w:left w:val="none" w:sz="0" w:space="0" w:color="auto"/>
            <w:bottom w:val="none" w:sz="0" w:space="0" w:color="auto"/>
            <w:right w:val="none" w:sz="0" w:space="0" w:color="auto"/>
          </w:divBdr>
        </w:div>
        <w:div w:id="2123453359">
          <w:marLeft w:val="480"/>
          <w:marRight w:val="0"/>
          <w:marTop w:val="0"/>
          <w:marBottom w:val="0"/>
          <w:divBdr>
            <w:top w:val="none" w:sz="0" w:space="0" w:color="auto"/>
            <w:left w:val="none" w:sz="0" w:space="0" w:color="auto"/>
            <w:bottom w:val="none" w:sz="0" w:space="0" w:color="auto"/>
            <w:right w:val="none" w:sz="0" w:space="0" w:color="auto"/>
          </w:divBdr>
        </w:div>
        <w:div w:id="226230329">
          <w:marLeft w:val="480"/>
          <w:marRight w:val="0"/>
          <w:marTop w:val="0"/>
          <w:marBottom w:val="0"/>
          <w:divBdr>
            <w:top w:val="none" w:sz="0" w:space="0" w:color="auto"/>
            <w:left w:val="none" w:sz="0" w:space="0" w:color="auto"/>
            <w:bottom w:val="none" w:sz="0" w:space="0" w:color="auto"/>
            <w:right w:val="none" w:sz="0" w:space="0" w:color="auto"/>
          </w:divBdr>
        </w:div>
        <w:div w:id="2086294787">
          <w:marLeft w:val="480"/>
          <w:marRight w:val="0"/>
          <w:marTop w:val="0"/>
          <w:marBottom w:val="0"/>
          <w:divBdr>
            <w:top w:val="none" w:sz="0" w:space="0" w:color="auto"/>
            <w:left w:val="none" w:sz="0" w:space="0" w:color="auto"/>
            <w:bottom w:val="none" w:sz="0" w:space="0" w:color="auto"/>
            <w:right w:val="none" w:sz="0" w:space="0" w:color="auto"/>
          </w:divBdr>
        </w:div>
        <w:div w:id="1950119758">
          <w:marLeft w:val="480"/>
          <w:marRight w:val="0"/>
          <w:marTop w:val="0"/>
          <w:marBottom w:val="0"/>
          <w:divBdr>
            <w:top w:val="none" w:sz="0" w:space="0" w:color="auto"/>
            <w:left w:val="none" w:sz="0" w:space="0" w:color="auto"/>
            <w:bottom w:val="none" w:sz="0" w:space="0" w:color="auto"/>
            <w:right w:val="none" w:sz="0" w:space="0" w:color="auto"/>
          </w:divBdr>
        </w:div>
        <w:div w:id="1309631405">
          <w:marLeft w:val="480"/>
          <w:marRight w:val="0"/>
          <w:marTop w:val="0"/>
          <w:marBottom w:val="0"/>
          <w:divBdr>
            <w:top w:val="none" w:sz="0" w:space="0" w:color="auto"/>
            <w:left w:val="none" w:sz="0" w:space="0" w:color="auto"/>
            <w:bottom w:val="none" w:sz="0" w:space="0" w:color="auto"/>
            <w:right w:val="none" w:sz="0" w:space="0" w:color="auto"/>
          </w:divBdr>
        </w:div>
        <w:div w:id="1569917799">
          <w:marLeft w:val="480"/>
          <w:marRight w:val="0"/>
          <w:marTop w:val="0"/>
          <w:marBottom w:val="0"/>
          <w:divBdr>
            <w:top w:val="none" w:sz="0" w:space="0" w:color="auto"/>
            <w:left w:val="none" w:sz="0" w:space="0" w:color="auto"/>
            <w:bottom w:val="none" w:sz="0" w:space="0" w:color="auto"/>
            <w:right w:val="none" w:sz="0" w:space="0" w:color="auto"/>
          </w:divBdr>
        </w:div>
        <w:div w:id="667055791">
          <w:marLeft w:val="480"/>
          <w:marRight w:val="0"/>
          <w:marTop w:val="0"/>
          <w:marBottom w:val="0"/>
          <w:divBdr>
            <w:top w:val="none" w:sz="0" w:space="0" w:color="auto"/>
            <w:left w:val="none" w:sz="0" w:space="0" w:color="auto"/>
            <w:bottom w:val="none" w:sz="0" w:space="0" w:color="auto"/>
            <w:right w:val="none" w:sz="0" w:space="0" w:color="auto"/>
          </w:divBdr>
        </w:div>
        <w:div w:id="1829251655">
          <w:marLeft w:val="480"/>
          <w:marRight w:val="0"/>
          <w:marTop w:val="0"/>
          <w:marBottom w:val="0"/>
          <w:divBdr>
            <w:top w:val="none" w:sz="0" w:space="0" w:color="auto"/>
            <w:left w:val="none" w:sz="0" w:space="0" w:color="auto"/>
            <w:bottom w:val="none" w:sz="0" w:space="0" w:color="auto"/>
            <w:right w:val="none" w:sz="0" w:space="0" w:color="auto"/>
          </w:divBdr>
        </w:div>
        <w:div w:id="2000846330">
          <w:marLeft w:val="480"/>
          <w:marRight w:val="0"/>
          <w:marTop w:val="0"/>
          <w:marBottom w:val="0"/>
          <w:divBdr>
            <w:top w:val="none" w:sz="0" w:space="0" w:color="auto"/>
            <w:left w:val="none" w:sz="0" w:space="0" w:color="auto"/>
            <w:bottom w:val="none" w:sz="0" w:space="0" w:color="auto"/>
            <w:right w:val="none" w:sz="0" w:space="0" w:color="auto"/>
          </w:divBdr>
        </w:div>
        <w:div w:id="293874720">
          <w:marLeft w:val="480"/>
          <w:marRight w:val="0"/>
          <w:marTop w:val="0"/>
          <w:marBottom w:val="0"/>
          <w:divBdr>
            <w:top w:val="none" w:sz="0" w:space="0" w:color="auto"/>
            <w:left w:val="none" w:sz="0" w:space="0" w:color="auto"/>
            <w:bottom w:val="none" w:sz="0" w:space="0" w:color="auto"/>
            <w:right w:val="none" w:sz="0" w:space="0" w:color="auto"/>
          </w:divBdr>
        </w:div>
        <w:div w:id="989014455">
          <w:marLeft w:val="480"/>
          <w:marRight w:val="0"/>
          <w:marTop w:val="0"/>
          <w:marBottom w:val="0"/>
          <w:divBdr>
            <w:top w:val="none" w:sz="0" w:space="0" w:color="auto"/>
            <w:left w:val="none" w:sz="0" w:space="0" w:color="auto"/>
            <w:bottom w:val="none" w:sz="0" w:space="0" w:color="auto"/>
            <w:right w:val="none" w:sz="0" w:space="0" w:color="auto"/>
          </w:divBdr>
        </w:div>
        <w:div w:id="1297645105">
          <w:marLeft w:val="480"/>
          <w:marRight w:val="0"/>
          <w:marTop w:val="0"/>
          <w:marBottom w:val="0"/>
          <w:divBdr>
            <w:top w:val="none" w:sz="0" w:space="0" w:color="auto"/>
            <w:left w:val="none" w:sz="0" w:space="0" w:color="auto"/>
            <w:bottom w:val="none" w:sz="0" w:space="0" w:color="auto"/>
            <w:right w:val="none" w:sz="0" w:space="0" w:color="auto"/>
          </w:divBdr>
        </w:div>
        <w:div w:id="125589631">
          <w:marLeft w:val="480"/>
          <w:marRight w:val="0"/>
          <w:marTop w:val="0"/>
          <w:marBottom w:val="0"/>
          <w:divBdr>
            <w:top w:val="none" w:sz="0" w:space="0" w:color="auto"/>
            <w:left w:val="none" w:sz="0" w:space="0" w:color="auto"/>
            <w:bottom w:val="none" w:sz="0" w:space="0" w:color="auto"/>
            <w:right w:val="none" w:sz="0" w:space="0" w:color="auto"/>
          </w:divBdr>
        </w:div>
        <w:div w:id="862981813">
          <w:marLeft w:val="480"/>
          <w:marRight w:val="0"/>
          <w:marTop w:val="0"/>
          <w:marBottom w:val="0"/>
          <w:divBdr>
            <w:top w:val="none" w:sz="0" w:space="0" w:color="auto"/>
            <w:left w:val="none" w:sz="0" w:space="0" w:color="auto"/>
            <w:bottom w:val="none" w:sz="0" w:space="0" w:color="auto"/>
            <w:right w:val="none" w:sz="0" w:space="0" w:color="auto"/>
          </w:divBdr>
        </w:div>
        <w:div w:id="1042437721">
          <w:marLeft w:val="480"/>
          <w:marRight w:val="0"/>
          <w:marTop w:val="0"/>
          <w:marBottom w:val="0"/>
          <w:divBdr>
            <w:top w:val="none" w:sz="0" w:space="0" w:color="auto"/>
            <w:left w:val="none" w:sz="0" w:space="0" w:color="auto"/>
            <w:bottom w:val="none" w:sz="0" w:space="0" w:color="auto"/>
            <w:right w:val="none" w:sz="0" w:space="0" w:color="auto"/>
          </w:divBdr>
        </w:div>
        <w:div w:id="1842499374">
          <w:marLeft w:val="480"/>
          <w:marRight w:val="0"/>
          <w:marTop w:val="0"/>
          <w:marBottom w:val="0"/>
          <w:divBdr>
            <w:top w:val="none" w:sz="0" w:space="0" w:color="auto"/>
            <w:left w:val="none" w:sz="0" w:space="0" w:color="auto"/>
            <w:bottom w:val="none" w:sz="0" w:space="0" w:color="auto"/>
            <w:right w:val="none" w:sz="0" w:space="0" w:color="auto"/>
          </w:divBdr>
        </w:div>
        <w:div w:id="1274479303">
          <w:marLeft w:val="480"/>
          <w:marRight w:val="0"/>
          <w:marTop w:val="0"/>
          <w:marBottom w:val="0"/>
          <w:divBdr>
            <w:top w:val="none" w:sz="0" w:space="0" w:color="auto"/>
            <w:left w:val="none" w:sz="0" w:space="0" w:color="auto"/>
            <w:bottom w:val="none" w:sz="0" w:space="0" w:color="auto"/>
            <w:right w:val="none" w:sz="0" w:space="0" w:color="auto"/>
          </w:divBdr>
        </w:div>
        <w:div w:id="315037666">
          <w:marLeft w:val="480"/>
          <w:marRight w:val="0"/>
          <w:marTop w:val="0"/>
          <w:marBottom w:val="0"/>
          <w:divBdr>
            <w:top w:val="none" w:sz="0" w:space="0" w:color="auto"/>
            <w:left w:val="none" w:sz="0" w:space="0" w:color="auto"/>
            <w:bottom w:val="none" w:sz="0" w:space="0" w:color="auto"/>
            <w:right w:val="none" w:sz="0" w:space="0" w:color="auto"/>
          </w:divBdr>
        </w:div>
        <w:div w:id="112599470">
          <w:marLeft w:val="480"/>
          <w:marRight w:val="0"/>
          <w:marTop w:val="0"/>
          <w:marBottom w:val="0"/>
          <w:divBdr>
            <w:top w:val="none" w:sz="0" w:space="0" w:color="auto"/>
            <w:left w:val="none" w:sz="0" w:space="0" w:color="auto"/>
            <w:bottom w:val="none" w:sz="0" w:space="0" w:color="auto"/>
            <w:right w:val="none" w:sz="0" w:space="0" w:color="auto"/>
          </w:divBdr>
        </w:div>
        <w:div w:id="793796263">
          <w:marLeft w:val="480"/>
          <w:marRight w:val="0"/>
          <w:marTop w:val="0"/>
          <w:marBottom w:val="0"/>
          <w:divBdr>
            <w:top w:val="none" w:sz="0" w:space="0" w:color="auto"/>
            <w:left w:val="none" w:sz="0" w:space="0" w:color="auto"/>
            <w:bottom w:val="none" w:sz="0" w:space="0" w:color="auto"/>
            <w:right w:val="none" w:sz="0" w:space="0" w:color="auto"/>
          </w:divBdr>
        </w:div>
        <w:div w:id="1596398990">
          <w:marLeft w:val="480"/>
          <w:marRight w:val="0"/>
          <w:marTop w:val="0"/>
          <w:marBottom w:val="0"/>
          <w:divBdr>
            <w:top w:val="none" w:sz="0" w:space="0" w:color="auto"/>
            <w:left w:val="none" w:sz="0" w:space="0" w:color="auto"/>
            <w:bottom w:val="none" w:sz="0" w:space="0" w:color="auto"/>
            <w:right w:val="none" w:sz="0" w:space="0" w:color="auto"/>
          </w:divBdr>
        </w:div>
        <w:div w:id="45178966">
          <w:marLeft w:val="480"/>
          <w:marRight w:val="0"/>
          <w:marTop w:val="0"/>
          <w:marBottom w:val="0"/>
          <w:divBdr>
            <w:top w:val="none" w:sz="0" w:space="0" w:color="auto"/>
            <w:left w:val="none" w:sz="0" w:space="0" w:color="auto"/>
            <w:bottom w:val="none" w:sz="0" w:space="0" w:color="auto"/>
            <w:right w:val="none" w:sz="0" w:space="0" w:color="auto"/>
          </w:divBdr>
        </w:div>
        <w:div w:id="3945999">
          <w:marLeft w:val="480"/>
          <w:marRight w:val="0"/>
          <w:marTop w:val="0"/>
          <w:marBottom w:val="0"/>
          <w:divBdr>
            <w:top w:val="none" w:sz="0" w:space="0" w:color="auto"/>
            <w:left w:val="none" w:sz="0" w:space="0" w:color="auto"/>
            <w:bottom w:val="none" w:sz="0" w:space="0" w:color="auto"/>
            <w:right w:val="none" w:sz="0" w:space="0" w:color="auto"/>
          </w:divBdr>
        </w:div>
        <w:div w:id="1126393562">
          <w:marLeft w:val="480"/>
          <w:marRight w:val="0"/>
          <w:marTop w:val="0"/>
          <w:marBottom w:val="0"/>
          <w:divBdr>
            <w:top w:val="none" w:sz="0" w:space="0" w:color="auto"/>
            <w:left w:val="none" w:sz="0" w:space="0" w:color="auto"/>
            <w:bottom w:val="none" w:sz="0" w:space="0" w:color="auto"/>
            <w:right w:val="none" w:sz="0" w:space="0" w:color="auto"/>
          </w:divBdr>
        </w:div>
        <w:div w:id="203644773">
          <w:marLeft w:val="480"/>
          <w:marRight w:val="0"/>
          <w:marTop w:val="0"/>
          <w:marBottom w:val="0"/>
          <w:divBdr>
            <w:top w:val="none" w:sz="0" w:space="0" w:color="auto"/>
            <w:left w:val="none" w:sz="0" w:space="0" w:color="auto"/>
            <w:bottom w:val="none" w:sz="0" w:space="0" w:color="auto"/>
            <w:right w:val="none" w:sz="0" w:space="0" w:color="auto"/>
          </w:divBdr>
        </w:div>
        <w:div w:id="445583693">
          <w:marLeft w:val="480"/>
          <w:marRight w:val="0"/>
          <w:marTop w:val="0"/>
          <w:marBottom w:val="0"/>
          <w:divBdr>
            <w:top w:val="none" w:sz="0" w:space="0" w:color="auto"/>
            <w:left w:val="none" w:sz="0" w:space="0" w:color="auto"/>
            <w:bottom w:val="none" w:sz="0" w:space="0" w:color="auto"/>
            <w:right w:val="none" w:sz="0" w:space="0" w:color="auto"/>
          </w:divBdr>
        </w:div>
        <w:div w:id="2055956137">
          <w:marLeft w:val="480"/>
          <w:marRight w:val="0"/>
          <w:marTop w:val="0"/>
          <w:marBottom w:val="0"/>
          <w:divBdr>
            <w:top w:val="none" w:sz="0" w:space="0" w:color="auto"/>
            <w:left w:val="none" w:sz="0" w:space="0" w:color="auto"/>
            <w:bottom w:val="none" w:sz="0" w:space="0" w:color="auto"/>
            <w:right w:val="none" w:sz="0" w:space="0" w:color="auto"/>
          </w:divBdr>
        </w:div>
        <w:div w:id="1010794152">
          <w:marLeft w:val="480"/>
          <w:marRight w:val="0"/>
          <w:marTop w:val="0"/>
          <w:marBottom w:val="0"/>
          <w:divBdr>
            <w:top w:val="none" w:sz="0" w:space="0" w:color="auto"/>
            <w:left w:val="none" w:sz="0" w:space="0" w:color="auto"/>
            <w:bottom w:val="none" w:sz="0" w:space="0" w:color="auto"/>
            <w:right w:val="none" w:sz="0" w:space="0" w:color="auto"/>
          </w:divBdr>
        </w:div>
        <w:div w:id="418016911">
          <w:marLeft w:val="480"/>
          <w:marRight w:val="0"/>
          <w:marTop w:val="0"/>
          <w:marBottom w:val="0"/>
          <w:divBdr>
            <w:top w:val="none" w:sz="0" w:space="0" w:color="auto"/>
            <w:left w:val="none" w:sz="0" w:space="0" w:color="auto"/>
            <w:bottom w:val="none" w:sz="0" w:space="0" w:color="auto"/>
            <w:right w:val="none" w:sz="0" w:space="0" w:color="auto"/>
          </w:divBdr>
        </w:div>
        <w:div w:id="104661973">
          <w:marLeft w:val="480"/>
          <w:marRight w:val="0"/>
          <w:marTop w:val="0"/>
          <w:marBottom w:val="0"/>
          <w:divBdr>
            <w:top w:val="none" w:sz="0" w:space="0" w:color="auto"/>
            <w:left w:val="none" w:sz="0" w:space="0" w:color="auto"/>
            <w:bottom w:val="none" w:sz="0" w:space="0" w:color="auto"/>
            <w:right w:val="none" w:sz="0" w:space="0" w:color="auto"/>
          </w:divBdr>
        </w:div>
        <w:div w:id="1841116468">
          <w:marLeft w:val="480"/>
          <w:marRight w:val="0"/>
          <w:marTop w:val="0"/>
          <w:marBottom w:val="0"/>
          <w:divBdr>
            <w:top w:val="none" w:sz="0" w:space="0" w:color="auto"/>
            <w:left w:val="none" w:sz="0" w:space="0" w:color="auto"/>
            <w:bottom w:val="none" w:sz="0" w:space="0" w:color="auto"/>
            <w:right w:val="none" w:sz="0" w:space="0" w:color="auto"/>
          </w:divBdr>
        </w:div>
        <w:div w:id="1471099">
          <w:marLeft w:val="480"/>
          <w:marRight w:val="0"/>
          <w:marTop w:val="0"/>
          <w:marBottom w:val="0"/>
          <w:divBdr>
            <w:top w:val="none" w:sz="0" w:space="0" w:color="auto"/>
            <w:left w:val="none" w:sz="0" w:space="0" w:color="auto"/>
            <w:bottom w:val="none" w:sz="0" w:space="0" w:color="auto"/>
            <w:right w:val="none" w:sz="0" w:space="0" w:color="auto"/>
          </w:divBdr>
        </w:div>
        <w:div w:id="1829322303">
          <w:marLeft w:val="480"/>
          <w:marRight w:val="0"/>
          <w:marTop w:val="0"/>
          <w:marBottom w:val="0"/>
          <w:divBdr>
            <w:top w:val="none" w:sz="0" w:space="0" w:color="auto"/>
            <w:left w:val="none" w:sz="0" w:space="0" w:color="auto"/>
            <w:bottom w:val="none" w:sz="0" w:space="0" w:color="auto"/>
            <w:right w:val="none" w:sz="0" w:space="0" w:color="auto"/>
          </w:divBdr>
        </w:div>
        <w:div w:id="1161698938">
          <w:marLeft w:val="480"/>
          <w:marRight w:val="0"/>
          <w:marTop w:val="0"/>
          <w:marBottom w:val="0"/>
          <w:divBdr>
            <w:top w:val="none" w:sz="0" w:space="0" w:color="auto"/>
            <w:left w:val="none" w:sz="0" w:space="0" w:color="auto"/>
            <w:bottom w:val="none" w:sz="0" w:space="0" w:color="auto"/>
            <w:right w:val="none" w:sz="0" w:space="0" w:color="auto"/>
          </w:divBdr>
        </w:div>
        <w:div w:id="1814565420">
          <w:marLeft w:val="480"/>
          <w:marRight w:val="0"/>
          <w:marTop w:val="0"/>
          <w:marBottom w:val="0"/>
          <w:divBdr>
            <w:top w:val="none" w:sz="0" w:space="0" w:color="auto"/>
            <w:left w:val="none" w:sz="0" w:space="0" w:color="auto"/>
            <w:bottom w:val="none" w:sz="0" w:space="0" w:color="auto"/>
            <w:right w:val="none" w:sz="0" w:space="0" w:color="auto"/>
          </w:divBdr>
        </w:div>
        <w:div w:id="1512842685">
          <w:marLeft w:val="480"/>
          <w:marRight w:val="0"/>
          <w:marTop w:val="0"/>
          <w:marBottom w:val="0"/>
          <w:divBdr>
            <w:top w:val="none" w:sz="0" w:space="0" w:color="auto"/>
            <w:left w:val="none" w:sz="0" w:space="0" w:color="auto"/>
            <w:bottom w:val="none" w:sz="0" w:space="0" w:color="auto"/>
            <w:right w:val="none" w:sz="0" w:space="0" w:color="auto"/>
          </w:divBdr>
        </w:div>
        <w:div w:id="1817330851">
          <w:marLeft w:val="480"/>
          <w:marRight w:val="0"/>
          <w:marTop w:val="0"/>
          <w:marBottom w:val="0"/>
          <w:divBdr>
            <w:top w:val="none" w:sz="0" w:space="0" w:color="auto"/>
            <w:left w:val="none" w:sz="0" w:space="0" w:color="auto"/>
            <w:bottom w:val="none" w:sz="0" w:space="0" w:color="auto"/>
            <w:right w:val="none" w:sz="0" w:space="0" w:color="auto"/>
          </w:divBdr>
        </w:div>
        <w:div w:id="414523088">
          <w:marLeft w:val="480"/>
          <w:marRight w:val="0"/>
          <w:marTop w:val="0"/>
          <w:marBottom w:val="0"/>
          <w:divBdr>
            <w:top w:val="none" w:sz="0" w:space="0" w:color="auto"/>
            <w:left w:val="none" w:sz="0" w:space="0" w:color="auto"/>
            <w:bottom w:val="none" w:sz="0" w:space="0" w:color="auto"/>
            <w:right w:val="none" w:sz="0" w:space="0" w:color="auto"/>
          </w:divBdr>
        </w:div>
        <w:div w:id="1755126241">
          <w:marLeft w:val="480"/>
          <w:marRight w:val="0"/>
          <w:marTop w:val="0"/>
          <w:marBottom w:val="0"/>
          <w:divBdr>
            <w:top w:val="none" w:sz="0" w:space="0" w:color="auto"/>
            <w:left w:val="none" w:sz="0" w:space="0" w:color="auto"/>
            <w:bottom w:val="none" w:sz="0" w:space="0" w:color="auto"/>
            <w:right w:val="none" w:sz="0" w:space="0" w:color="auto"/>
          </w:divBdr>
        </w:div>
        <w:div w:id="1463037687">
          <w:marLeft w:val="480"/>
          <w:marRight w:val="0"/>
          <w:marTop w:val="0"/>
          <w:marBottom w:val="0"/>
          <w:divBdr>
            <w:top w:val="none" w:sz="0" w:space="0" w:color="auto"/>
            <w:left w:val="none" w:sz="0" w:space="0" w:color="auto"/>
            <w:bottom w:val="none" w:sz="0" w:space="0" w:color="auto"/>
            <w:right w:val="none" w:sz="0" w:space="0" w:color="auto"/>
          </w:divBdr>
        </w:div>
        <w:div w:id="608271192">
          <w:marLeft w:val="480"/>
          <w:marRight w:val="0"/>
          <w:marTop w:val="0"/>
          <w:marBottom w:val="0"/>
          <w:divBdr>
            <w:top w:val="none" w:sz="0" w:space="0" w:color="auto"/>
            <w:left w:val="none" w:sz="0" w:space="0" w:color="auto"/>
            <w:bottom w:val="none" w:sz="0" w:space="0" w:color="auto"/>
            <w:right w:val="none" w:sz="0" w:space="0" w:color="auto"/>
          </w:divBdr>
        </w:div>
        <w:div w:id="1739785814">
          <w:marLeft w:val="480"/>
          <w:marRight w:val="0"/>
          <w:marTop w:val="0"/>
          <w:marBottom w:val="0"/>
          <w:divBdr>
            <w:top w:val="none" w:sz="0" w:space="0" w:color="auto"/>
            <w:left w:val="none" w:sz="0" w:space="0" w:color="auto"/>
            <w:bottom w:val="none" w:sz="0" w:space="0" w:color="auto"/>
            <w:right w:val="none" w:sz="0" w:space="0" w:color="auto"/>
          </w:divBdr>
        </w:div>
        <w:div w:id="1457793814">
          <w:marLeft w:val="480"/>
          <w:marRight w:val="0"/>
          <w:marTop w:val="0"/>
          <w:marBottom w:val="0"/>
          <w:divBdr>
            <w:top w:val="none" w:sz="0" w:space="0" w:color="auto"/>
            <w:left w:val="none" w:sz="0" w:space="0" w:color="auto"/>
            <w:bottom w:val="none" w:sz="0" w:space="0" w:color="auto"/>
            <w:right w:val="none" w:sz="0" w:space="0" w:color="auto"/>
          </w:divBdr>
        </w:div>
      </w:divsChild>
    </w:div>
    <w:div w:id="2076079070">
      <w:bodyDiv w:val="1"/>
      <w:marLeft w:val="0"/>
      <w:marRight w:val="0"/>
      <w:marTop w:val="0"/>
      <w:marBottom w:val="0"/>
      <w:divBdr>
        <w:top w:val="none" w:sz="0" w:space="0" w:color="auto"/>
        <w:left w:val="none" w:sz="0" w:space="0" w:color="auto"/>
        <w:bottom w:val="none" w:sz="0" w:space="0" w:color="auto"/>
        <w:right w:val="none" w:sz="0" w:space="0" w:color="auto"/>
      </w:divBdr>
    </w:div>
    <w:div w:id="210005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tiff"/><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8.tiff"/><Relationship Id="rId34" Type="http://schemas.openxmlformats.org/officeDocument/2006/relationships/image" Target="media/image21.jpeg"/><Relationship Id="rId7" Type="http://schemas.openxmlformats.org/officeDocument/2006/relationships/settings" Target="settings.xml"/><Relationship Id="rId12" Type="http://schemas.openxmlformats.org/officeDocument/2006/relationships/hyperlink" Target="https://doi.org/10.1016/j.agwat.2023.108657"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tif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tiff"/><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tiff"/><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tiff"/><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tif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56048805654A38A484589D3A710872"/>
        <w:category>
          <w:name w:val="General"/>
          <w:gallery w:val="placeholder"/>
        </w:category>
        <w:types>
          <w:type w:val="bbPlcHdr"/>
        </w:types>
        <w:behaviors>
          <w:behavior w:val="content"/>
        </w:behaviors>
        <w:guid w:val="{00B85492-5ACC-4B23-88C2-92493FBA18E1}"/>
      </w:docPartPr>
      <w:docPartBody>
        <w:p w:rsidR="00943604" w:rsidRDefault="00030EE0" w:rsidP="00030EE0">
          <w:pPr>
            <w:pStyle w:val="8556048805654A38A484589D3A710872"/>
          </w:pPr>
          <w:r w:rsidRPr="003F3B51">
            <w:rPr>
              <w:rStyle w:val="PlaceholderText"/>
            </w:rPr>
            <w:t>Click or tap here to enter text.</w:t>
          </w:r>
        </w:p>
      </w:docPartBody>
    </w:docPart>
    <w:docPart>
      <w:docPartPr>
        <w:name w:val="AEA2BADAE17E43568B43B04286232924"/>
        <w:category>
          <w:name w:val="General"/>
          <w:gallery w:val="placeholder"/>
        </w:category>
        <w:types>
          <w:type w:val="bbPlcHdr"/>
        </w:types>
        <w:behaviors>
          <w:behavior w:val="content"/>
        </w:behaviors>
        <w:guid w:val="{1481FD49-C154-4CE0-901F-9196A5931380}"/>
      </w:docPartPr>
      <w:docPartBody>
        <w:p w:rsidR="00943604" w:rsidRDefault="00030EE0" w:rsidP="00030EE0">
          <w:pPr>
            <w:pStyle w:val="AEA2BADAE17E43568B43B04286232924"/>
          </w:pPr>
          <w:r w:rsidRPr="003F3B51">
            <w:rPr>
              <w:rStyle w:val="PlaceholderText"/>
            </w:rPr>
            <w:t>Click or tap here to enter text.</w:t>
          </w:r>
        </w:p>
      </w:docPartBody>
    </w:docPart>
    <w:docPart>
      <w:docPartPr>
        <w:name w:val="323FD24236F240F8AF54BF954CA851EC"/>
        <w:category>
          <w:name w:val="General"/>
          <w:gallery w:val="placeholder"/>
        </w:category>
        <w:types>
          <w:type w:val="bbPlcHdr"/>
        </w:types>
        <w:behaviors>
          <w:behavior w:val="content"/>
        </w:behaviors>
        <w:guid w:val="{16FA4760-7830-4FB7-99EA-3542D94DE8D1}"/>
      </w:docPartPr>
      <w:docPartBody>
        <w:p w:rsidR="00943604" w:rsidRDefault="00030EE0" w:rsidP="00030EE0">
          <w:pPr>
            <w:pStyle w:val="323FD24236F240F8AF54BF954CA851EC"/>
          </w:pPr>
          <w:r w:rsidRPr="003F3B51">
            <w:rPr>
              <w:rStyle w:val="PlaceholderText"/>
            </w:rPr>
            <w:t>Click or tap here to enter text.</w:t>
          </w:r>
        </w:p>
      </w:docPartBody>
    </w:docPart>
    <w:docPart>
      <w:docPartPr>
        <w:name w:val="75736087BC1840019D9E68F8B4B1ED52"/>
        <w:category>
          <w:name w:val="General"/>
          <w:gallery w:val="placeholder"/>
        </w:category>
        <w:types>
          <w:type w:val="bbPlcHdr"/>
        </w:types>
        <w:behaviors>
          <w:behavior w:val="content"/>
        </w:behaviors>
        <w:guid w:val="{02867E59-0461-4FD2-AED5-159771B18392}"/>
      </w:docPartPr>
      <w:docPartBody>
        <w:p w:rsidR="00943604" w:rsidRDefault="00030EE0" w:rsidP="00030EE0">
          <w:pPr>
            <w:pStyle w:val="75736087BC1840019D9E68F8B4B1ED52"/>
          </w:pPr>
          <w:r w:rsidRPr="003F3B51">
            <w:rPr>
              <w:rStyle w:val="PlaceholderText"/>
            </w:rPr>
            <w:t>Click or tap here to enter text.</w:t>
          </w:r>
        </w:p>
      </w:docPartBody>
    </w:docPart>
    <w:docPart>
      <w:docPartPr>
        <w:name w:val="BBA3E566B42A4DE1B0B8A434DAADD966"/>
        <w:category>
          <w:name w:val="General"/>
          <w:gallery w:val="placeholder"/>
        </w:category>
        <w:types>
          <w:type w:val="bbPlcHdr"/>
        </w:types>
        <w:behaviors>
          <w:behavior w:val="content"/>
        </w:behaviors>
        <w:guid w:val="{299002D1-EF74-4C12-B6EF-BD10D38DC2BB}"/>
      </w:docPartPr>
      <w:docPartBody>
        <w:p w:rsidR="00943604" w:rsidRDefault="00030EE0" w:rsidP="00030EE0">
          <w:pPr>
            <w:pStyle w:val="BBA3E566B42A4DE1B0B8A434DAADD966"/>
          </w:pPr>
          <w:r w:rsidRPr="003F3B51">
            <w:rPr>
              <w:rStyle w:val="PlaceholderText"/>
            </w:rPr>
            <w:t>Click or tap here to enter text.</w:t>
          </w:r>
        </w:p>
      </w:docPartBody>
    </w:docPart>
    <w:docPart>
      <w:docPartPr>
        <w:name w:val="7372947ED8034C04A5B763136380E7C1"/>
        <w:category>
          <w:name w:val="General"/>
          <w:gallery w:val="placeholder"/>
        </w:category>
        <w:types>
          <w:type w:val="bbPlcHdr"/>
        </w:types>
        <w:behaviors>
          <w:behavior w:val="content"/>
        </w:behaviors>
        <w:guid w:val="{82984E01-CEF7-4CEC-B4E6-1BD545363BE1}"/>
      </w:docPartPr>
      <w:docPartBody>
        <w:p w:rsidR="00943604" w:rsidRDefault="00030EE0" w:rsidP="00030EE0">
          <w:pPr>
            <w:pStyle w:val="7372947ED8034C04A5B763136380E7C1"/>
          </w:pPr>
          <w:r w:rsidRPr="003F3B51">
            <w:rPr>
              <w:rStyle w:val="PlaceholderText"/>
            </w:rPr>
            <w:t>Click or tap here to enter text.</w:t>
          </w:r>
        </w:p>
      </w:docPartBody>
    </w:docPart>
    <w:docPart>
      <w:docPartPr>
        <w:name w:val="5DBA9BABFFA14F97A96700BAD0037670"/>
        <w:category>
          <w:name w:val="General"/>
          <w:gallery w:val="placeholder"/>
        </w:category>
        <w:types>
          <w:type w:val="bbPlcHdr"/>
        </w:types>
        <w:behaviors>
          <w:behavior w:val="content"/>
        </w:behaviors>
        <w:guid w:val="{9A0498C2-4B17-4D80-AAF6-A8B514B4D998}"/>
      </w:docPartPr>
      <w:docPartBody>
        <w:p w:rsidR="00943604" w:rsidRDefault="00030EE0" w:rsidP="00030EE0">
          <w:pPr>
            <w:pStyle w:val="5DBA9BABFFA14F97A96700BAD0037670"/>
          </w:pPr>
          <w:r w:rsidRPr="003F3B51">
            <w:rPr>
              <w:rStyle w:val="PlaceholderText"/>
            </w:rPr>
            <w:t>Click or tap here to enter text.</w:t>
          </w:r>
        </w:p>
      </w:docPartBody>
    </w:docPart>
    <w:docPart>
      <w:docPartPr>
        <w:name w:val="F6704F8C0BA346E9997209D0EB610208"/>
        <w:category>
          <w:name w:val="General"/>
          <w:gallery w:val="placeholder"/>
        </w:category>
        <w:types>
          <w:type w:val="bbPlcHdr"/>
        </w:types>
        <w:behaviors>
          <w:behavior w:val="content"/>
        </w:behaviors>
        <w:guid w:val="{A4F95999-95BC-489A-B66E-14A4818A145E}"/>
      </w:docPartPr>
      <w:docPartBody>
        <w:p w:rsidR="00943604" w:rsidRDefault="00030EE0" w:rsidP="00030EE0">
          <w:pPr>
            <w:pStyle w:val="F6704F8C0BA346E9997209D0EB610208"/>
          </w:pPr>
          <w:r w:rsidRPr="003F3B51">
            <w:rPr>
              <w:rStyle w:val="PlaceholderText"/>
            </w:rPr>
            <w:t>Click or tap here to enter text.</w:t>
          </w:r>
        </w:p>
      </w:docPartBody>
    </w:docPart>
    <w:docPart>
      <w:docPartPr>
        <w:name w:val="5DF5C31259C14BFCAEC77DB44AD2DD01"/>
        <w:category>
          <w:name w:val="General"/>
          <w:gallery w:val="placeholder"/>
        </w:category>
        <w:types>
          <w:type w:val="bbPlcHdr"/>
        </w:types>
        <w:behaviors>
          <w:behavior w:val="content"/>
        </w:behaviors>
        <w:guid w:val="{CB1527F7-6F5B-4D97-841E-A856E4A514D1}"/>
      </w:docPartPr>
      <w:docPartBody>
        <w:p w:rsidR="00943604" w:rsidRDefault="00030EE0" w:rsidP="00030EE0">
          <w:pPr>
            <w:pStyle w:val="5DF5C31259C14BFCAEC77DB44AD2DD01"/>
          </w:pPr>
          <w:r w:rsidRPr="003F3B51">
            <w:rPr>
              <w:rStyle w:val="PlaceholderText"/>
            </w:rPr>
            <w:t>Click or tap here to enter text.</w:t>
          </w:r>
        </w:p>
      </w:docPartBody>
    </w:docPart>
    <w:docPart>
      <w:docPartPr>
        <w:name w:val="CF8B857C355F4CFF9F65D692013DDD96"/>
        <w:category>
          <w:name w:val="General"/>
          <w:gallery w:val="placeholder"/>
        </w:category>
        <w:types>
          <w:type w:val="bbPlcHdr"/>
        </w:types>
        <w:behaviors>
          <w:behavior w:val="content"/>
        </w:behaviors>
        <w:guid w:val="{58A02EE9-2A32-4963-BD18-459F07622F1F}"/>
      </w:docPartPr>
      <w:docPartBody>
        <w:p w:rsidR="00943604" w:rsidRDefault="00030EE0" w:rsidP="00030EE0">
          <w:pPr>
            <w:pStyle w:val="CF8B857C355F4CFF9F65D692013DDD96"/>
          </w:pPr>
          <w:r w:rsidRPr="001371DB">
            <w:rPr>
              <w:rStyle w:val="PlaceholderText"/>
            </w:rPr>
            <w:t>Click or tap here to enter text.</w:t>
          </w:r>
        </w:p>
      </w:docPartBody>
    </w:docPart>
    <w:docPart>
      <w:docPartPr>
        <w:name w:val="BC89BBCE85C544C6BD7EC9256DAF9A7A"/>
        <w:category>
          <w:name w:val="General"/>
          <w:gallery w:val="placeholder"/>
        </w:category>
        <w:types>
          <w:type w:val="bbPlcHdr"/>
        </w:types>
        <w:behaviors>
          <w:behavior w:val="content"/>
        </w:behaviors>
        <w:guid w:val="{96D91BE2-1546-4900-92BA-2FA09D76CA54}"/>
      </w:docPartPr>
      <w:docPartBody>
        <w:p w:rsidR="00943604" w:rsidRDefault="00030EE0" w:rsidP="00030EE0">
          <w:pPr>
            <w:pStyle w:val="BC89BBCE85C544C6BD7EC9256DAF9A7A"/>
          </w:pPr>
          <w:r w:rsidRPr="001371DB">
            <w:rPr>
              <w:rStyle w:val="PlaceholderText"/>
            </w:rPr>
            <w:t>Click or tap here to enter text.</w:t>
          </w:r>
        </w:p>
      </w:docPartBody>
    </w:docPart>
    <w:docPart>
      <w:docPartPr>
        <w:name w:val="499FD259B5334F758A147C983947B1DA"/>
        <w:category>
          <w:name w:val="General"/>
          <w:gallery w:val="placeholder"/>
        </w:category>
        <w:types>
          <w:type w:val="bbPlcHdr"/>
        </w:types>
        <w:behaviors>
          <w:behavior w:val="content"/>
        </w:behaviors>
        <w:guid w:val="{39FAC30F-D5E2-454E-81C2-F9B4DC9DBAE7}"/>
      </w:docPartPr>
      <w:docPartBody>
        <w:p w:rsidR="00943604" w:rsidRDefault="00030EE0" w:rsidP="00030EE0">
          <w:pPr>
            <w:pStyle w:val="499FD259B5334F758A147C983947B1DA"/>
          </w:pPr>
          <w:r w:rsidRPr="001371DB">
            <w:rPr>
              <w:rStyle w:val="PlaceholderText"/>
            </w:rPr>
            <w:t>Click or tap here to enter text.</w:t>
          </w:r>
        </w:p>
      </w:docPartBody>
    </w:docPart>
    <w:docPart>
      <w:docPartPr>
        <w:name w:val="E97D48633F3B412DB257046D4A4F39C1"/>
        <w:category>
          <w:name w:val="General"/>
          <w:gallery w:val="placeholder"/>
        </w:category>
        <w:types>
          <w:type w:val="bbPlcHdr"/>
        </w:types>
        <w:behaviors>
          <w:behavior w:val="content"/>
        </w:behaviors>
        <w:guid w:val="{F2A65860-210D-4928-8D6B-8F64CA5A8AEB}"/>
      </w:docPartPr>
      <w:docPartBody>
        <w:p w:rsidR="00943604" w:rsidRDefault="00030EE0" w:rsidP="00030EE0">
          <w:pPr>
            <w:pStyle w:val="E97D48633F3B412DB257046D4A4F39C1"/>
          </w:pPr>
          <w:r w:rsidRPr="001371DB">
            <w:rPr>
              <w:rStyle w:val="PlaceholderText"/>
            </w:rPr>
            <w:t>Click or tap here to enter text.</w:t>
          </w:r>
        </w:p>
      </w:docPartBody>
    </w:docPart>
    <w:docPart>
      <w:docPartPr>
        <w:name w:val="2F30DB90A14B42C8846ACA38F6B39DAF"/>
        <w:category>
          <w:name w:val="General"/>
          <w:gallery w:val="placeholder"/>
        </w:category>
        <w:types>
          <w:type w:val="bbPlcHdr"/>
        </w:types>
        <w:behaviors>
          <w:behavior w:val="content"/>
        </w:behaviors>
        <w:guid w:val="{200BA64B-DFFC-402F-85AB-BCDE81FFE9A0}"/>
      </w:docPartPr>
      <w:docPartBody>
        <w:p w:rsidR="00943604" w:rsidRDefault="00030EE0" w:rsidP="00030EE0">
          <w:pPr>
            <w:pStyle w:val="2F30DB90A14B42C8846ACA38F6B39DAF"/>
          </w:pPr>
          <w:r w:rsidRPr="001371DB">
            <w:rPr>
              <w:rStyle w:val="PlaceholderText"/>
            </w:rPr>
            <w:t>Click or tap here to enter text.</w:t>
          </w:r>
        </w:p>
      </w:docPartBody>
    </w:docPart>
    <w:docPart>
      <w:docPartPr>
        <w:name w:val="A65538FE24974287B42EF97598C39DD2"/>
        <w:category>
          <w:name w:val="General"/>
          <w:gallery w:val="placeholder"/>
        </w:category>
        <w:types>
          <w:type w:val="bbPlcHdr"/>
        </w:types>
        <w:behaviors>
          <w:behavior w:val="content"/>
        </w:behaviors>
        <w:guid w:val="{33A8B83E-9BAB-4D9B-AFF9-0BC89C70228C}"/>
      </w:docPartPr>
      <w:docPartBody>
        <w:p w:rsidR="00943604" w:rsidRDefault="00030EE0" w:rsidP="00030EE0">
          <w:pPr>
            <w:pStyle w:val="A65538FE24974287B42EF97598C39DD2"/>
          </w:pPr>
          <w:r w:rsidRPr="001371DB">
            <w:rPr>
              <w:rStyle w:val="PlaceholderText"/>
            </w:rPr>
            <w:t>Click or tap here to enter text.</w:t>
          </w:r>
        </w:p>
      </w:docPartBody>
    </w:docPart>
    <w:docPart>
      <w:docPartPr>
        <w:name w:val="EEAEA5843B29474BA27244A810A44FA8"/>
        <w:category>
          <w:name w:val="General"/>
          <w:gallery w:val="placeholder"/>
        </w:category>
        <w:types>
          <w:type w:val="bbPlcHdr"/>
        </w:types>
        <w:behaviors>
          <w:behavior w:val="content"/>
        </w:behaviors>
        <w:guid w:val="{072EFD67-A8F3-4914-802C-5C6873C99084}"/>
      </w:docPartPr>
      <w:docPartBody>
        <w:p w:rsidR="00943604" w:rsidRDefault="00030EE0" w:rsidP="00030EE0">
          <w:pPr>
            <w:pStyle w:val="EEAEA5843B29474BA27244A810A44FA8"/>
          </w:pPr>
          <w:r w:rsidRPr="001371DB">
            <w:rPr>
              <w:rStyle w:val="PlaceholderText"/>
            </w:rPr>
            <w:t>Click or tap here to enter text.</w:t>
          </w:r>
        </w:p>
      </w:docPartBody>
    </w:docPart>
    <w:docPart>
      <w:docPartPr>
        <w:name w:val="81F197E85F9C466FAD351468E0F371D6"/>
        <w:category>
          <w:name w:val="General"/>
          <w:gallery w:val="placeholder"/>
        </w:category>
        <w:types>
          <w:type w:val="bbPlcHdr"/>
        </w:types>
        <w:behaviors>
          <w:behavior w:val="content"/>
        </w:behaviors>
        <w:guid w:val="{E1FA7A2C-3B29-495B-89FF-A329A7CCF8F3}"/>
      </w:docPartPr>
      <w:docPartBody>
        <w:p w:rsidR="00943604" w:rsidRDefault="00030EE0" w:rsidP="00030EE0">
          <w:pPr>
            <w:pStyle w:val="81F197E85F9C466FAD351468E0F371D6"/>
          </w:pPr>
          <w:r w:rsidRPr="001371DB">
            <w:rPr>
              <w:rStyle w:val="PlaceholderText"/>
            </w:rPr>
            <w:t>Click or tap here to enter text.</w:t>
          </w:r>
        </w:p>
      </w:docPartBody>
    </w:docPart>
    <w:docPart>
      <w:docPartPr>
        <w:name w:val="B4F4CA57E4C949E2AD4D02D960B78C18"/>
        <w:category>
          <w:name w:val="General"/>
          <w:gallery w:val="placeholder"/>
        </w:category>
        <w:types>
          <w:type w:val="bbPlcHdr"/>
        </w:types>
        <w:behaviors>
          <w:behavior w:val="content"/>
        </w:behaviors>
        <w:guid w:val="{C64EE835-1448-4001-92D9-1CA2B3069793}"/>
      </w:docPartPr>
      <w:docPartBody>
        <w:p w:rsidR="00943604" w:rsidRDefault="00030EE0" w:rsidP="00030EE0">
          <w:pPr>
            <w:pStyle w:val="B4F4CA57E4C949E2AD4D02D960B78C18"/>
          </w:pPr>
          <w:r w:rsidRPr="001371DB">
            <w:rPr>
              <w:rStyle w:val="PlaceholderText"/>
            </w:rPr>
            <w:t>Click or tap here to enter text.</w:t>
          </w:r>
        </w:p>
      </w:docPartBody>
    </w:docPart>
    <w:docPart>
      <w:docPartPr>
        <w:name w:val="9495652F63C74182BDF7234A8124A817"/>
        <w:category>
          <w:name w:val="General"/>
          <w:gallery w:val="placeholder"/>
        </w:category>
        <w:types>
          <w:type w:val="bbPlcHdr"/>
        </w:types>
        <w:behaviors>
          <w:behavior w:val="content"/>
        </w:behaviors>
        <w:guid w:val="{F0AFDB2B-58FD-4D85-9416-FCD4B023E4CF}"/>
      </w:docPartPr>
      <w:docPartBody>
        <w:p w:rsidR="00943604" w:rsidRDefault="00030EE0" w:rsidP="00030EE0">
          <w:pPr>
            <w:pStyle w:val="9495652F63C74182BDF7234A8124A817"/>
          </w:pPr>
          <w:r w:rsidRPr="001371DB">
            <w:rPr>
              <w:rStyle w:val="PlaceholderText"/>
            </w:rPr>
            <w:t>Click or tap here to enter text.</w:t>
          </w:r>
        </w:p>
      </w:docPartBody>
    </w:docPart>
    <w:docPart>
      <w:docPartPr>
        <w:name w:val="E98A3ED6605E481995BE38E50B18C9DD"/>
        <w:category>
          <w:name w:val="General"/>
          <w:gallery w:val="placeholder"/>
        </w:category>
        <w:types>
          <w:type w:val="bbPlcHdr"/>
        </w:types>
        <w:behaviors>
          <w:behavior w:val="content"/>
        </w:behaviors>
        <w:guid w:val="{FD972E80-EEF5-4FB3-BE83-B8B60B80041A}"/>
      </w:docPartPr>
      <w:docPartBody>
        <w:p w:rsidR="00943604" w:rsidRDefault="00030EE0" w:rsidP="00030EE0">
          <w:pPr>
            <w:pStyle w:val="E98A3ED6605E481995BE38E50B18C9DD"/>
          </w:pPr>
          <w:r w:rsidRPr="001371DB">
            <w:rPr>
              <w:rStyle w:val="PlaceholderText"/>
            </w:rPr>
            <w:t>Click or tap here to enter text.</w:t>
          </w:r>
        </w:p>
      </w:docPartBody>
    </w:docPart>
    <w:docPart>
      <w:docPartPr>
        <w:name w:val="206705CD3FED4166BB559724BEAA0077"/>
        <w:category>
          <w:name w:val="General"/>
          <w:gallery w:val="placeholder"/>
        </w:category>
        <w:types>
          <w:type w:val="bbPlcHdr"/>
        </w:types>
        <w:behaviors>
          <w:behavior w:val="content"/>
        </w:behaviors>
        <w:guid w:val="{F5651823-D975-4984-BA84-B0B053FFEEF9}"/>
      </w:docPartPr>
      <w:docPartBody>
        <w:p w:rsidR="00943604" w:rsidRDefault="00030EE0" w:rsidP="00030EE0">
          <w:pPr>
            <w:pStyle w:val="206705CD3FED4166BB559724BEAA0077"/>
          </w:pPr>
          <w:r w:rsidRPr="001371DB">
            <w:rPr>
              <w:rStyle w:val="PlaceholderText"/>
            </w:rPr>
            <w:t>Click or tap here to enter text.</w:t>
          </w:r>
        </w:p>
      </w:docPartBody>
    </w:docPart>
    <w:docPart>
      <w:docPartPr>
        <w:name w:val="CDED50889DEB4188BCBA52AE00231374"/>
        <w:category>
          <w:name w:val="General"/>
          <w:gallery w:val="placeholder"/>
        </w:category>
        <w:types>
          <w:type w:val="bbPlcHdr"/>
        </w:types>
        <w:behaviors>
          <w:behavior w:val="content"/>
        </w:behaviors>
        <w:guid w:val="{A6553F9F-F025-4659-B7F3-1ECABC9F9946}"/>
      </w:docPartPr>
      <w:docPartBody>
        <w:p w:rsidR="00943604" w:rsidRDefault="00030EE0" w:rsidP="00030EE0">
          <w:pPr>
            <w:pStyle w:val="CDED50889DEB4188BCBA52AE00231374"/>
          </w:pPr>
          <w:r w:rsidRPr="001371DB">
            <w:rPr>
              <w:rStyle w:val="PlaceholderText"/>
            </w:rPr>
            <w:t>Click or tap here to enter text.</w:t>
          </w:r>
        </w:p>
      </w:docPartBody>
    </w:docPart>
    <w:docPart>
      <w:docPartPr>
        <w:name w:val="9F4225549DA949ED8410AEC18B946AD9"/>
        <w:category>
          <w:name w:val="General"/>
          <w:gallery w:val="placeholder"/>
        </w:category>
        <w:types>
          <w:type w:val="bbPlcHdr"/>
        </w:types>
        <w:behaviors>
          <w:behavior w:val="content"/>
        </w:behaviors>
        <w:guid w:val="{D3456BD7-A7BF-428C-9E62-C8A3088AD659}"/>
      </w:docPartPr>
      <w:docPartBody>
        <w:p w:rsidR="00943604" w:rsidRDefault="00030EE0" w:rsidP="00030EE0">
          <w:pPr>
            <w:pStyle w:val="9F4225549DA949ED8410AEC18B946AD9"/>
          </w:pPr>
          <w:r w:rsidRPr="003F3B51">
            <w:rPr>
              <w:rStyle w:val="PlaceholderText"/>
            </w:rPr>
            <w:t>Click or tap here to enter text.</w:t>
          </w:r>
        </w:p>
      </w:docPartBody>
    </w:docPart>
    <w:docPart>
      <w:docPartPr>
        <w:name w:val="5CA237C2F45942358F4273896F62E885"/>
        <w:category>
          <w:name w:val="General"/>
          <w:gallery w:val="placeholder"/>
        </w:category>
        <w:types>
          <w:type w:val="bbPlcHdr"/>
        </w:types>
        <w:behaviors>
          <w:behavior w:val="content"/>
        </w:behaviors>
        <w:guid w:val="{C06EEFB8-F897-4629-937C-4B9F4EA3A2ED}"/>
      </w:docPartPr>
      <w:docPartBody>
        <w:p w:rsidR="00943604" w:rsidRDefault="00030EE0" w:rsidP="00030EE0">
          <w:pPr>
            <w:pStyle w:val="5CA237C2F45942358F4273896F62E885"/>
          </w:pPr>
          <w:r w:rsidRPr="001371DB">
            <w:rPr>
              <w:rStyle w:val="PlaceholderText"/>
            </w:rPr>
            <w:t>Click or tap here to enter text.</w:t>
          </w:r>
        </w:p>
      </w:docPartBody>
    </w:docPart>
    <w:docPart>
      <w:docPartPr>
        <w:name w:val="F5E4CB18801D497CA48781C68F428246"/>
        <w:category>
          <w:name w:val="General"/>
          <w:gallery w:val="placeholder"/>
        </w:category>
        <w:types>
          <w:type w:val="bbPlcHdr"/>
        </w:types>
        <w:behaviors>
          <w:behavior w:val="content"/>
        </w:behaviors>
        <w:guid w:val="{84809F55-AE9D-4F01-A9A0-864F07B7DA85}"/>
      </w:docPartPr>
      <w:docPartBody>
        <w:p w:rsidR="00943604" w:rsidRDefault="00030EE0" w:rsidP="00030EE0">
          <w:pPr>
            <w:pStyle w:val="F5E4CB18801D497CA48781C68F428246"/>
          </w:pPr>
          <w:r w:rsidRPr="001371DB">
            <w:rPr>
              <w:rStyle w:val="PlaceholderText"/>
            </w:rPr>
            <w:t>Click or tap here to enter text.</w:t>
          </w:r>
        </w:p>
      </w:docPartBody>
    </w:docPart>
    <w:docPart>
      <w:docPartPr>
        <w:name w:val="348CAE832FD14FA5AC228D66B01DCF15"/>
        <w:category>
          <w:name w:val="General"/>
          <w:gallery w:val="placeholder"/>
        </w:category>
        <w:types>
          <w:type w:val="bbPlcHdr"/>
        </w:types>
        <w:behaviors>
          <w:behavior w:val="content"/>
        </w:behaviors>
        <w:guid w:val="{C4A44A96-0818-48AB-9E9B-CBE657AAC900}"/>
      </w:docPartPr>
      <w:docPartBody>
        <w:p w:rsidR="00943604" w:rsidRDefault="00030EE0" w:rsidP="00030EE0">
          <w:pPr>
            <w:pStyle w:val="348CAE832FD14FA5AC228D66B01DCF15"/>
          </w:pPr>
          <w:r w:rsidRPr="001371DB">
            <w:rPr>
              <w:rStyle w:val="PlaceholderText"/>
            </w:rPr>
            <w:t>Click or tap here to enter text.</w:t>
          </w:r>
        </w:p>
      </w:docPartBody>
    </w:docPart>
    <w:docPart>
      <w:docPartPr>
        <w:name w:val="A6813BFCD27A4C20BCA63F2B7F394F15"/>
        <w:category>
          <w:name w:val="General"/>
          <w:gallery w:val="placeholder"/>
        </w:category>
        <w:types>
          <w:type w:val="bbPlcHdr"/>
        </w:types>
        <w:behaviors>
          <w:behavior w:val="content"/>
        </w:behaviors>
        <w:guid w:val="{ED3F03D4-1384-43A3-A0B2-6CC75372E317}"/>
      </w:docPartPr>
      <w:docPartBody>
        <w:p w:rsidR="00F9646B" w:rsidRDefault="00FA6C60" w:rsidP="00FA6C60">
          <w:pPr>
            <w:pStyle w:val="A6813BFCD27A4C20BCA63F2B7F394F15"/>
          </w:pPr>
          <w:r w:rsidRPr="00F532AB">
            <w:rPr>
              <w:rStyle w:val="PlaceholderText"/>
            </w:rPr>
            <w:t>Click or tap here to enter text.</w:t>
          </w:r>
        </w:p>
      </w:docPartBody>
    </w:docPart>
    <w:docPart>
      <w:docPartPr>
        <w:name w:val="750C0DBA12E24078BCA01832B7D671B0"/>
        <w:category>
          <w:name w:val="General"/>
          <w:gallery w:val="placeholder"/>
        </w:category>
        <w:types>
          <w:type w:val="bbPlcHdr"/>
        </w:types>
        <w:behaviors>
          <w:behavior w:val="content"/>
        </w:behaviors>
        <w:guid w:val="{7F49A7F0-E982-4D1F-9309-E6DC599533CE}"/>
      </w:docPartPr>
      <w:docPartBody>
        <w:p w:rsidR="00F9646B" w:rsidRDefault="00FA6C60" w:rsidP="00FA6C60">
          <w:pPr>
            <w:pStyle w:val="750C0DBA12E24078BCA01832B7D671B0"/>
          </w:pPr>
          <w:r w:rsidRPr="00F532AB">
            <w:rPr>
              <w:rStyle w:val="PlaceholderText"/>
            </w:rPr>
            <w:t>Click or tap here to enter text.</w:t>
          </w:r>
        </w:p>
      </w:docPartBody>
    </w:docPart>
    <w:docPart>
      <w:docPartPr>
        <w:name w:val="576B6CB866E34BC99C47EB7B3542C03E"/>
        <w:category>
          <w:name w:val="General"/>
          <w:gallery w:val="placeholder"/>
        </w:category>
        <w:types>
          <w:type w:val="bbPlcHdr"/>
        </w:types>
        <w:behaviors>
          <w:behavior w:val="content"/>
        </w:behaviors>
        <w:guid w:val="{06ED25A9-0133-45AB-94DD-A79645DD46AC}"/>
      </w:docPartPr>
      <w:docPartBody>
        <w:p w:rsidR="00F9646B" w:rsidRDefault="00FA6C60" w:rsidP="00FA6C60">
          <w:pPr>
            <w:pStyle w:val="576B6CB866E34BC99C47EB7B3542C03E"/>
          </w:pPr>
          <w:r w:rsidRPr="00F532AB">
            <w:rPr>
              <w:rStyle w:val="PlaceholderText"/>
            </w:rPr>
            <w:t>Click or tap here to enter text.</w:t>
          </w:r>
        </w:p>
      </w:docPartBody>
    </w:docPart>
    <w:docPart>
      <w:docPartPr>
        <w:name w:val="0897D00BDDB743D08AAB5607D3624D7E"/>
        <w:category>
          <w:name w:val="General"/>
          <w:gallery w:val="placeholder"/>
        </w:category>
        <w:types>
          <w:type w:val="bbPlcHdr"/>
        </w:types>
        <w:behaviors>
          <w:behavior w:val="content"/>
        </w:behaviors>
        <w:guid w:val="{ECE956BA-C681-4FC8-8538-A0EFCE0BF1BB}"/>
      </w:docPartPr>
      <w:docPartBody>
        <w:p w:rsidR="00F9646B" w:rsidRDefault="00FA6C60" w:rsidP="00FA6C60">
          <w:pPr>
            <w:pStyle w:val="0897D00BDDB743D08AAB5607D3624D7E"/>
          </w:pPr>
          <w:r w:rsidRPr="00F532AB">
            <w:rPr>
              <w:rStyle w:val="PlaceholderText"/>
            </w:rPr>
            <w:t>Click or tap here to enter text.</w:t>
          </w:r>
        </w:p>
      </w:docPartBody>
    </w:docPart>
    <w:docPart>
      <w:docPartPr>
        <w:name w:val="E266927166E8437B9A396A94AC96681D"/>
        <w:category>
          <w:name w:val="General"/>
          <w:gallery w:val="placeholder"/>
        </w:category>
        <w:types>
          <w:type w:val="bbPlcHdr"/>
        </w:types>
        <w:behaviors>
          <w:behavior w:val="content"/>
        </w:behaviors>
        <w:guid w:val="{F5097F6A-9354-4C97-B230-11566F765D03}"/>
      </w:docPartPr>
      <w:docPartBody>
        <w:p w:rsidR="00F9646B" w:rsidRDefault="00FA6C60" w:rsidP="00FA6C60">
          <w:pPr>
            <w:pStyle w:val="E266927166E8437B9A396A94AC96681D"/>
          </w:pPr>
          <w:r w:rsidRPr="006C6D80">
            <w:rPr>
              <w:rStyle w:val="PlaceholderText"/>
            </w:rPr>
            <w:t>Click or tap here to enter text.</w:t>
          </w:r>
        </w:p>
      </w:docPartBody>
    </w:docPart>
    <w:docPart>
      <w:docPartPr>
        <w:name w:val="D8F34D08B40A4BFBB30B06AC6FF27412"/>
        <w:category>
          <w:name w:val="General"/>
          <w:gallery w:val="placeholder"/>
        </w:category>
        <w:types>
          <w:type w:val="bbPlcHdr"/>
        </w:types>
        <w:behaviors>
          <w:behavior w:val="content"/>
        </w:behaviors>
        <w:guid w:val="{D3CEB402-6FB4-4A78-9C1D-D82FBE4ED0E3}"/>
      </w:docPartPr>
      <w:docPartBody>
        <w:p w:rsidR="00F9646B" w:rsidRDefault="00FA6C60" w:rsidP="00FA6C60">
          <w:pPr>
            <w:pStyle w:val="D8F34D08B40A4BFBB30B06AC6FF27412"/>
          </w:pPr>
          <w:r w:rsidRPr="005C52BC">
            <w:rPr>
              <w:rStyle w:val="PlaceholderText"/>
            </w:rPr>
            <w:t>Click or tap here to enter text.</w:t>
          </w:r>
        </w:p>
      </w:docPartBody>
    </w:docPart>
    <w:docPart>
      <w:docPartPr>
        <w:name w:val="9687C9A04A934DE8ACB5D84668B74811"/>
        <w:category>
          <w:name w:val="General"/>
          <w:gallery w:val="placeholder"/>
        </w:category>
        <w:types>
          <w:type w:val="bbPlcHdr"/>
        </w:types>
        <w:behaviors>
          <w:behavior w:val="content"/>
        </w:behaviors>
        <w:guid w:val="{F78B226E-0E13-41D2-9316-16E0B7EB26DE}"/>
      </w:docPartPr>
      <w:docPartBody>
        <w:p w:rsidR="00F9646B" w:rsidRDefault="00FA6C60" w:rsidP="00FA6C60">
          <w:pPr>
            <w:pStyle w:val="9687C9A04A934DE8ACB5D84668B74811"/>
          </w:pPr>
          <w:r w:rsidRPr="005C52BC">
            <w:rPr>
              <w:rStyle w:val="PlaceholderText"/>
            </w:rPr>
            <w:t>Click or tap here to enter text.</w:t>
          </w:r>
        </w:p>
      </w:docPartBody>
    </w:docPart>
    <w:docPart>
      <w:docPartPr>
        <w:name w:val="F5B62F2DF44D400392E008E434198C59"/>
        <w:category>
          <w:name w:val="General"/>
          <w:gallery w:val="placeholder"/>
        </w:category>
        <w:types>
          <w:type w:val="bbPlcHdr"/>
        </w:types>
        <w:behaviors>
          <w:behavior w:val="content"/>
        </w:behaviors>
        <w:guid w:val="{3817B977-1EEC-4B88-8BBE-D1B3CE007591}"/>
      </w:docPartPr>
      <w:docPartBody>
        <w:p w:rsidR="00F9646B" w:rsidRDefault="00FA6C60" w:rsidP="00FA6C60">
          <w:pPr>
            <w:pStyle w:val="F5B62F2DF44D400392E008E434198C59"/>
          </w:pPr>
          <w:r w:rsidRPr="005C52BC">
            <w:rPr>
              <w:rStyle w:val="PlaceholderText"/>
            </w:rPr>
            <w:t>Click or tap here to enter text.</w:t>
          </w:r>
        </w:p>
      </w:docPartBody>
    </w:docPart>
    <w:docPart>
      <w:docPartPr>
        <w:name w:val="445F803FFAB547FE8FE77C897AECDDC8"/>
        <w:category>
          <w:name w:val="General"/>
          <w:gallery w:val="placeholder"/>
        </w:category>
        <w:types>
          <w:type w:val="bbPlcHdr"/>
        </w:types>
        <w:behaviors>
          <w:behavior w:val="content"/>
        </w:behaviors>
        <w:guid w:val="{9B0FA7EA-5E41-445A-B1D0-246D2E43FCB6}"/>
      </w:docPartPr>
      <w:docPartBody>
        <w:p w:rsidR="00F9646B" w:rsidRDefault="00FA6C60" w:rsidP="00FA6C60">
          <w:pPr>
            <w:pStyle w:val="445F803FFAB547FE8FE77C897AECDDC8"/>
          </w:pPr>
          <w:r w:rsidRPr="005C52BC">
            <w:rPr>
              <w:rStyle w:val="PlaceholderText"/>
            </w:rPr>
            <w:t>Click or tap here to enter text.</w:t>
          </w:r>
        </w:p>
      </w:docPartBody>
    </w:docPart>
    <w:docPart>
      <w:docPartPr>
        <w:name w:val="50F65066F06841DEA20A652088300DF1"/>
        <w:category>
          <w:name w:val="General"/>
          <w:gallery w:val="placeholder"/>
        </w:category>
        <w:types>
          <w:type w:val="bbPlcHdr"/>
        </w:types>
        <w:behaviors>
          <w:behavior w:val="content"/>
        </w:behaviors>
        <w:guid w:val="{8E79C30E-9B49-4052-A458-2B6D32AF8AEE}"/>
      </w:docPartPr>
      <w:docPartBody>
        <w:p w:rsidR="00F9646B" w:rsidRDefault="00FA6C60" w:rsidP="00FA6C60">
          <w:pPr>
            <w:pStyle w:val="50F65066F06841DEA20A652088300DF1"/>
          </w:pPr>
          <w:r w:rsidRPr="005C52BC">
            <w:rPr>
              <w:rStyle w:val="PlaceholderText"/>
            </w:rPr>
            <w:t>Click or tap here to enter text.</w:t>
          </w:r>
        </w:p>
      </w:docPartBody>
    </w:docPart>
    <w:docPart>
      <w:docPartPr>
        <w:name w:val="DB8C94749A29415B9302F1822BF04AF7"/>
        <w:category>
          <w:name w:val="General"/>
          <w:gallery w:val="placeholder"/>
        </w:category>
        <w:types>
          <w:type w:val="bbPlcHdr"/>
        </w:types>
        <w:behaviors>
          <w:behavior w:val="content"/>
        </w:behaviors>
        <w:guid w:val="{596E4036-9021-4A3C-94E2-486F8BA3DCE2}"/>
      </w:docPartPr>
      <w:docPartBody>
        <w:p w:rsidR="00F9646B" w:rsidRDefault="00FA6C60" w:rsidP="00FA6C60">
          <w:pPr>
            <w:pStyle w:val="DB8C94749A29415B9302F1822BF04AF7"/>
          </w:pPr>
          <w:r w:rsidRPr="005C52BC">
            <w:rPr>
              <w:rStyle w:val="PlaceholderText"/>
            </w:rPr>
            <w:t>Click or tap here to enter text.</w:t>
          </w:r>
        </w:p>
      </w:docPartBody>
    </w:docPart>
    <w:docPart>
      <w:docPartPr>
        <w:name w:val="847F0442A90D4E309FE3EB52F6B93EF0"/>
        <w:category>
          <w:name w:val="General"/>
          <w:gallery w:val="placeholder"/>
        </w:category>
        <w:types>
          <w:type w:val="bbPlcHdr"/>
        </w:types>
        <w:behaviors>
          <w:behavior w:val="content"/>
        </w:behaviors>
        <w:guid w:val="{DCD086C9-B7F6-4917-8591-B7BE83A2EA6E}"/>
      </w:docPartPr>
      <w:docPartBody>
        <w:p w:rsidR="00F9646B" w:rsidRDefault="00FA6C60" w:rsidP="00FA6C60">
          <w:pPr>
            <w:pStyle w:val="847F0442A90D4E309FE3EB52F6B93EF0"/>
          </w:pPr>
          <w:r w:rsidRPr="005C52BC">
            <w:rPr>
              <w:rStyle w:val="PlaceholderText"/>
            </w:rPr>
            <w:t>Click or tap here to enter text.</w:t>
          </w:r>
        </w:p>
      </w:docPartBody>
    </w:docPart>
    <w:docPart>
      <w:docPartPr>
        <w:name w:val="AF3ABF32857447EC8AE234E2248DA284"/>
        <w:category>
          <w:name w:val="General"/>
          <w:gallery w:val="placeholder"/>
        </w:category>
        <w:types>
          <w:type w:val="bbPlcHdr"/>
        </w:types>
        <w:behaviors>
          <w:behavior w:val="content"/>
        </w:behaviors>
        <w:guid w:val="{3B5480D2-1E30-4132-9933-EA34287427F0}"/>
      </w:docPartPr>
      <w:docPartBody>
        <w:p w:rsidR="00F9646B" w:rsidRDefault="00FA6C60" w:rsidP="00FA6C60">
          <w:pPr>
            <w:pStyle w:val="AF3ABF32857447EC8AE234E2248DA284"/>
          </w:pPr>
          <w:r w:rsidRPr="006C6D80">
            <w:rPr>
              <w:rStyle w:val="PlaceholderText"/>
            </w:rPr>
            <w:t>Click or tap here to enter text.</w:t>
          </w:r>
        </w:p>
      </w:docPartBody>
    </w:docPart>
    <w:docPart>
      <w:docPartPr>
        <w:name w:val="FEE9A0A0D9F34FD49F718650D748794B"/>
        <w:category>
          <w:name w:val="General"/>
          <w:gallery w:val="placeholder"/>
        </w:category>
        <w:types>
          <w:type w:val="bbPlcHdr"/>
        </w:types>
        <w:behaviors>
          <w:behavior w:val="content"/>
        </w:behaviors>
        <w:guid w:val="{0D21DF5E-5957-49D9-92CE-33D98D1BC5F6}"/>
      </w:docPartPr>
      <w:docPartBody>
        <w:p w:rsidR="00F9646B" w:rsidRDefault="00FA6C60" w:rsidP="00FA6C60">
          <w:pPr>
            <w:pStyle w:val="FEE9A0A0D9F34FD49F718650D748794B"/>
          </w:pPr>
          <w:r w:rsidRPr="006C6D80">
            <w:rPr>
              <w:rStyle w:val="PlaceholderText"/>
            </w:rPr>
            <w:t>Click or tap here to enter text.</w:t>
          </w:r>
        </w:p>
      </w:docPartBody>
    </w:docPart>
    <w:docPart>
      <w:docPartPr>
        <w:name w:val="5FF724F0C4FE4DA2A0003C45E54F1703"/>
        <w:category>
          <w:name w:val="General"/>
          <w:gallery w:val="placeholder"/>
        </w:category>
        <w:types>
          <w:type w:val="bbPlcHdr"/>
        </w:types>
        <w:behaviors>
          <w:behavior w:val="content"/>
        </w:behaviors>
        <w:guid w:val="{346D6560-0C5F-4B4E-AF37-9EB3FBE89A6D}"/>
      </w:docPartPr>
      <w:docPartBody>
        <w:p w:rsidR="00F9646B" w:rsidRDefault="00FA6C60" w:rsidP="00FA6C60">
          <w:pPr>
            <w:pStyle w:val="5FF724F0C4FE4DA2A0003C45E54F1703"/>
          </w:pPr>
          <w:r w:rsidRPr="006C6D80">
            <w:rPr>
              <w:rStyle w:val="PlaceholderText"/>
            </w:rPr>
            <w:t>Click or tap here to enter text.</w:t>
          </w:r>
        </w:p>
      </w:docPartBody>
    </w:docPart>
    <w:docPart>
      <w:docPartPr>
        <w:name w:val="1FD1CBC9C35E4D2383499306E96EE492"/>
        <w:category>
          <w:name w:val="General"/>
          <w:gallery w:val="placeholder"/>
        </w:category>
        <w:types>
          <w:type w:val="bbPlcHdr"/>
        </w:types>
        <w:behaviors>
          <w:behavior w:val="content"/>
        </w:behaviors>
        <w:guid w:val="{7BA954CB-7EBE-405C-B880-396C13C7C329}"/>
      </w:docPartPr>
      <w:docPartBody>
        <w:p w:rsidR="00F9646B" w:rsidRDefault="00FA6C60" w:rsidP="00FA6C60">
          <w:pPr>
            <w:pStyle w:val="1FD1CBC9C35E4D2383499306E96EE492"/>
          </w:pPr>
          <w:r w:rsidRPr="006C6D80">
            <w:rPr>
              <w:rStyle w:val="PlaceholderText"/>
            </w:rPr>
            <w:t>Click or tap here to enter text.</w:t>
          </w:r>
        </w:p>
      </w:docPartBody>
    </w:docPart>
    <w:docPart>
      <w:docPartPr>
        <w:name w:val="9E6FBF0128B9488B938D321DF48DFE3A"/>
        <w:category>
          <w:name w:val="General"/>
          <w:gallery w:val="placeholder"/>
        </w:category>
        <w:types>
          <w:type w:val="bbPlcHdr"/>
        </w:types>
        <w:behaviors>
          <w:behavior w:val="content"/>
        </w:behaviors>
        <w:guid w:val="{2650DAF2-A490-41F9-9A32-5A9AF52F411D}"/>
      </w:docPartPr>
      <w:docPartBody>
        <w:p w:rsidR="009A4ED4" w:rsidRDefault="00733A6A" w:rsidP="00733A6A">
          <w:pPr>
            <w:pStyle w:val="9E6FBF0128B9488B938D321DF48DFE3A"/>
          </w:pPr>
          <w:r w:rsidRPr="001371DB">
            <w:rPr>
              <w:rStyle w:val="PlaceholderText"/>
            </w:rPr>
            <w:t>Click or tap here to enter text.</w:t>
          </w:r>
        </w:p>
      </w:docPartBody>
    </w:docPart>
    <w:docPart>
      <w:docPartPr>
        <w:name w:val="36EACF0B9A6A48279D61A613F28160E3"/>
        <w:category>
          <w:name w:val="General"/>
          <w:gallery w:val="placeholder"/>
        </w:category>
        <w:types>
          <w:type w:val="bbPlcHdr"/>
        </w:types>
        <w:behaviors>
          <w:behavior w:val="content"/>
        </w:behaviors>
        <w:guid w:val="{F17E4269-3E46-45E0-8182-AD1AA9726FDE}"/>
      </w:docPartPr>
      <w:docPartBody>
        <w:p w:rsidR="009A4ED4" w:rsidRDefault="00733A6A" w:rsidP="00733A6A">
          <w:pPr>
            <w:pStyle w:val="36EACF0B9A6A48279D61A613F28160E3"/>
          </w:pPr>
          <w:r w:rsidRPr="001371DB">
            <w:rPr>
              <w:rStyle w:val="PlaceholderText"/>
            </w:rPr>
            <w:t>Click or tap here to enter text.</w:t>
          </w:r>
        </w:p>
      </w:docPartBody>
    </w:docPart>
    <w:docPart>
      <w:docPartPr>
        <w:name w:val="2DE817A724864DED9F9E3B4128E1CDEE"/>
        <w:category>
          <w:name w:val="General"/>
          <w:gallery w:val="placeholder"/>
        </w:category>
        <w:types>
          <w:type w:val="bbPlcHdr"/>
        </w:types>
        <w:behaviors>
          <w:behavior w:val="content"/>
        </w:behaviors>
        <w:guid w:val="{1D2F590A-5405-4106-A51A-320A1B677003}"/>
      </w:docPartPr>
      <w:docPartBody>
        <w:p w:rsidR="00656030" w:rsidRDefault="009A4ED4" w:rsidP="009A4ED4">
          <w:pPr>
            <w:pStyle w:val="2DE817A724864DED9F9E3B4128E1CDEE"/>
          </w:pPr>
          <w:r w:rsidRPr="005C52BC">
            <w:rPr>
              <w:rStyle w:val="PlaceholderText"/>
            </w:rPr>
            <w:t>Click or tap here to enter text.</w:t>
          </w:r>
        </w:p>
      </w:docPartBody>
    </w:docPart>
    <w:docPart>
      <w:docPartPr>
        <w:name w:val="6C9AAA2CCB7B43909DCFB5B4196E2F92"/>
        <w:category>
          <w:name w:val="General"/>
          <w:gallery w:val="placeholder"/>
        </w:category>
        <w:types>
          <w:type w:val="bbPlcHdr"/>
        </w:types>
        <w:behaviors>
          <w:behavior w:val="content"/>
        </w:behaviors>
        <w:guid w:val="{6B1A0331-CBB5-47D2-A783-4002D3B2CC9D}"/>
      </w:docPartPr>
      <w:docPartBody>
        <w:p w:rsidR="00656030" w:rsidRDefault="009A4ED4" w:rsidP="009A4ED4">
          <w:pPr>
            <w:pStyle w:val="6C9AAA2CCB7B43909DCFB5B4196E2F92"/>
          </w:pPr>
          <w:r w:rsidRPr="005C52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EE0"/>
    <w:rsid w:val="00030EE0"/>
    <w:rsid w:val="0010366C"/>
    <w:rsid w:val="00172F1E"/>
    <w:rsid w:val="0018284B"/>
    <w:rsid w:val="001C616B"/>
    <w:rsid w:val="001D3EE6"/>
    <w:rsid w:val="001F5FCD"/>
    <w:rsid w:val="00236ED2"/>
    <w:rsid w:val="00291D86"/>
    <w:rsid w:val="004335FE"/>
    <w:rsid w:val="00470352"/>
    <w:rsid w:val="00473430"/>
    <w:rsid w:val="005C55C5"/>
    <w:rsid w:val="00602EA4"/>
    <w:rsid w:val="00613E3D"/>
    <w:rsid w:val="006169D7"/>
    <w:rsid w:val="00656030"/>
    <w:rsid w:val="006D5EB8"/>
    <w:rsid w:val="00733A6A"/>
    <w:rsid w:val="007A6042"/>
    <w:rsid w:val="00801A27"/>
    <w:rsid w:val="0080401F"/>
    <w:rsid w:val="00814F1E"/>
    <w:rsid w:val="0086069A"/>
    <w:rsid w:val="008D6704"/>
    <w:rsid w:val="00943604"/>
    <w:rsid w:val="009850F7"/>
    <w:rsid w:val="009A4ED4"/>
    <w:rsid w:val="009B254D"/>
    <w:rsid w:val="009F7428"/>
    <w:rsid w:val="00A256BC"/>
    <w:rsid w:val="00A577CB"/>
    <w:rsid w:val="00AA508B"/>
    <w:rsid w:val="00BB3FFB"/>
    <w:rsid w:val="00BD5BEF"/>
    <w:rsid w:val="00C2528A"/>
    <w:rsid w:val="00C332D1"/>
    <w:rsid w:val="00CC60DC"/>
    <w:rsid w:val="00D61D71"/>
    <w:rsid w:val="00E01146"/>
    <w:rsid w:val="00E0788B"/>
    <w:rsid w:val="00E3015C"/>
    <w:rsid w:val="00EB1E47"/>
    <w:rsid w:val="00F9646B"/>
    <w:rsid w:val="00FA2D11"/>
    <w:rsid w:val="00FA6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4ED4"/>
  </w:style>
  <w:style w:type="paragraph" w:customStyle="1" w:styleId="8556048805654A38A484589D3A710872">
    <w:name w:val="8556048805654A38A484589D3A710872"/>
    <w:rsid w:val="00030EE0"/>
  </w:style>
  <w:style w:type="paragraph" w:customStyle="1" w:styleId="AEA2BADAE17E43568B43B04286232924">
    <w:name w:val="AEA2BADAE17E43568B43B04286232924"/>
    <w:rsid w:val="00030EE0"/>
  </w:style>
  <w:style w:type="paragraph" w:customStyle="1" w:styleId="323FD24236F240F8AF54BF954CA851EC">
    <w:name w:val="323FD24236F240F8AF54BF954CA851EC"/>
    <w:rsid w:val="00030EE0"/>
  </w:style>
  <w:style w:type="paragraph" w:customStyle="1" w:styleId="75736087BC1840019D9E68F8B4B1ED52">
    <w:name w:val="75736087BC1840019D9E68F8B4B1ED52"/>
    <w:rsid w:val="00030EE0"/>
  </w:style>
  <w:style w:type="paragraph" w:customStyle="1" w:styleId="BBA3E566B42A4DE1B0B8A434DAADD966">
    <w:name w:val="BBA3E566B42A4DE1B0B8A434DAADD966"/>
    <w:rsid w:val="00030EE0"/>
  </w:style>
  <w:style w:type="paragraph" w:customStyle="1" w:styleId="7372947ED8034C04A5B763136380E7C1">
    <w:name w:val="7372947ED8034C04A5B763136380E7C1"/>
    <w:rsid w:val="00030EE0"/>
  </w:style>
  <w:style w:type="paragraph" w:customStyle="1" w:styleId="5DBA9BABFFA14F97A96700BAD0037670">
    <w:name w:val="5DBA9BABFFA14F97A96700BAD0037670"/>
    <w:rsid w:val="00030EE0"/>
  </w:style>
  <w:style w:type="paragraph" w:customStyle="1" w:styleId="F6704F8C0BA346E9997209D0EB610208">
    <w:name w:val="F6704F8C0BA346E9997209D0EB610208"/>
    <w:rsid w:val="00030EE0"/>
  </w:style>
  <w:style w:type="paragraph" w:customStyle="1" w:styleId="5DF5C31259C14BFCAEC77DB44AD2DD01">
    <w:name w:val="5DF5C31259C14BFCAEC77DB44AD2DD01"/>
    <w:rsid w:val="00030EE0"/>
  </w:style>
  <w:style w:type="paragraph" w:customStyle="1" w:styleId="CF8B857C355F4CFF9F65D692013DDD96">
    <w:name w:val="CF8B857C355F4CFF9F65D692013DDD96"/>
    <w:rsid w:val="00030EE0"/>
  </w:style>
  <w:style w:type="paragraph" w:customStyle="1" w:styleId="BC89BBCE85C544C6BD7EC9256DAF9A7A">
    <w:name w:val="BC89BBCE85C544C6BD7EC9256DAF9A7A"/>
    <w:rsid w:val="00030EE0"/>
  </w:style>
  <w:style w:type="paragraph" w:customStyle="1" w:styleId="499FD259B5334F758A147C983947B1DA">
    <w:name w:val="499FD259B5334F758A147C983947B1DA"/>
    <w:rsid w:val="00030EE0"/>
  </w:style>
  <w:style w:type="paragraph" w:customStyle="1" w:styleId="E97D48633F3B412DB257046D4A4F39C1">
    <w:name w:val="E97D48633F3B412DB257046D4A4F39C1"/>
    <w:rsid w:val="00030EE0"/>
  </w:style>
  <w:style w:type="paragraph" w:customStyle="1" w:styleId="2F30DB90A14B42C8846ACA38F6B39DAF">
    <w:name w:val="2F30DB90A14B42C8846ACA38F6B39DAF"/>
    <w:rsid w:val="00030EE0"/>
  </w:style>
  <w:style w:type="paragraph" w:customStyle="1" w:styleId="A65538FE24974287B42EF97598C39DD2">
    <w:name w:val="A65538FE24974287B42EF97598C39DD2"/>
    <w:rsid w:val="00030EE0"/>
  </w:style>
  <w:style w:type="paragraph" w:customStyle="1" w:styleId="EEAEA5843B29474BA27244A810A44FA8">
    <w:name w:val="EEAEA5843B29474BA27244A810A44FA8"/>
    <w:rsid w:val="00030EE0"/>
  </w:style>
  <w:style w:type="paragraph" w:customStyle="1" w:styleId="81F197E85F9C466FAD351468E0F371D6">
    <w:name w:val="81F197E85F9C466FAD351468E0F371D6"/>
    <w:rsid w:val="00030EE0"/>
  </w:style>
  <w:style w:type="paragraph" w:customStyle="1" w:styleId="B4F4CA57E4C949E2AD4D02D960B78C18">
    <w:name w:val="B4F4CA57E4C949E2AD4D02D960B78C18"/>
    <w:rsid w:val="00030EE0"/>
  </w:style>
  <w:style w:type="paragraph" w:customStyle="1" w:styleId="9495652F63C74182BDF7234A8124A817">
    <w:name w:val="9495652F63C74182BDF7234A8124A817"/>
    <w:rsid w:val="00030EE0"/>
  </w:style>
  <w:style w:type="paragraph" w:customStyle="1" w:styleId="E98A3ED6605E481995BE38E50B18C9DD">
    <w:name w:val="E98A3ED6605E481995BE38E50B18C9DD"/>
    <w:rsid w:val="00030EE0"/>
  </w:style>
  <w:style w:type="paragraph" w:customStyle="1" w:styleId="206705CD3FED4166BB559724BEAA0077">
    <w:name w:val="206705CD3FED4166BB559724BEAA0077"/>
    <w:rsid w:val="00030EE0"/>
  </w:style>
  <w:style w:type="paragraph" w:customStyle="1" w:styleId="CDED50889DEB4188BCBA52AE00231374">
    <w:name w:val="CDED50889DEB4188BCBA52AE00231374"/>
    <w:rsid w:val="00030EE0"/>
  </w:style>
  <w:style w:type="paragraph" w:customStyle="1" w:styleId="9F4225549DA949ED8410AEC18B946AD9">
    <w:name w:val="9F4225549DA949ED8410AEC18B946AD9"/>
    <w:rsid w:val="00030EE0"/>
  </w:style>
  <w:style w:type="paragraph" w:customStyle="1" w:styleId="5CA237C2F45942358F4273896F62E885">
    <w:name w:val="5CA237C2F45942358F4273896F62E885"/>
    <w:rsid w:val="00030EE0"/>
  </w:style>
  <w:style w:type="paragraph" w:customStyle="1" w:styleId="F5E4CB18801D497CA48781C68F428246">
    <w:name w:val="F5E4CB18801D497CA48781C68F428246"/>
    <w:rsid w:val="00030EE0"/>
  </w:style>
  <w:style w:type="paragraph" w:customStyle="1" w:styleId="348CAE832FD14FA5AC228D66B01DCF15">
    <w:name w:val="348CAE832FD14FA5AC228D66B01DCF15"/>
    <w:rsid w:val="00030EE0"/>
  </w:style>
  <w:style w:type="paragraph" w:customStyle="1" w:styleId="A6813BFCD27A4C20BCA63F2B7F394F15">
    <w:name w:val="A6813BFCD27A4C20BCA63F2B7F394F15"/>
    <w:rsid w:val="00FA6C60"/>
  </w:style>
  <w:style w:type="paragraph" w:customStyle="1" w:styleId="750C0DBA12E24078BCA01832B7D671B0">
    <w:name w:val="750C0DBA12E24078BCA01832B7D671B0"/>
    <w:rsid w:val="00FA6C60"/>
  </w:style>
  <w:style w:type="paragraph" w:customStyle="1" w:styleId="576B6CB866E34BC99C47EB7B3542C03E">
    <w:name w:val="576B6CB866E34BC99C47EB7B3542C03E"/>
    <w:rsid w:val="00FA6C60"/>
  </w:style>
  <w:style w:type="paragraph" w:customStyle="1" w:styleId="0897D00BDDB743D08AAB5607D3624D7E">
    <w:name w:val="0897D00BDDB743D08AAB5607D3624D7E"/>
    <w:rsid w:val="00FA6C60"/>
  </w:style>
  <w:style w:type="paragraph" w:customStyle="1" w:styleId="E266927166E8437B9A396A94AC96681D">
    <w:name w:val="E266927166E8437B9A396A94AC96681D"/>
    <w:rsid w:val="00FA6C60"/>
  </w:style>
  <w:style w:type="paragraph" w:customStyle="1" w:styleId="9159F8949EF34C1FADFAC9987B210A8D">
    <w:name w:val="9159F8949EF34C1FADFAC9987B210A8D"/>
    <w:rsid w:val="00FA6C60"/>
  </w:style>
  <w:style w:type="paragraph" w:customStyle="1" w:styleId="3A5CBCDC71584E739BA4AA1FC5065F7E">
    <w:name w:val="3A5CBCDC71584E739BA4AA1FC5065F7E"/>
    <w:rsid w:val="00FA6C60"/>
  </w:style>
  <w:style w:type="paragraph" w:customStyle="1" w:styleId="04B74E909FEC42A3A3DB16B1B47518C2">
    <w:name w:val="04B74E909FEC42A3A3DB16B1B47518C2"/>
    <w:rsid w:val="00FA6C60"/>
  </w:style>
  <w:style w:type="paragraph" w:customStyle="1" w:styleId="D8F34D08B40A4BFBB30B06AC6FF27412">
    <w:name w:val="D8F34D08B40A4BFBB30B06AC6FF27412"/>
    <w:rsid w:val="00FA6C60"/>
  </w:style>
  <w:style w:type="paragraph" w:customStyle="1" w:styleId="9687C9A04A934DE8ACB5D84668B74811">
    <w:name w:val="9687C9A04A934DE8ACB5D84668B74811"/>
    <w:rsid w:val="00FA6C60"/>
  </w:style>
  <w:style w:type="paragraph" w:customStyle="1" w:styleId="F5B62F2DF44D400392E008E434198C59">
    <w:name w:val="F5B62F2DF44D400392E008E434198C59"/>
    <w:rsid w:val="00FA6C60"/>
  </w:style>
  <w:style w:type="paragraph" w:customStyle="1" w:styleId="445F803FFAB547FE8FE77C897AECDDC8">
    <w:name w:val="445F803FFAB547FE8FE77C897AECDDC8"/>
    <w:rsid w:val="00FA6C60"/>
  </w:style>
  <w:style w:type="paragraph" w:customStyle="1" w:styleId="50F65066F06841DEA20A652088300DF1">
    <w:name w:val="50F65066F06841DEA20A652088300DF1"/>
    <w:rsid w:val="00FA6C60"/>
  </w:style>
  <w:style w:type="paragraph" w:customStyle="1" w:styleId="86EC6904DA6A4C57B772FE3846C1BD5A">
    <w:name w:val="86EC6904DA6A4C57B772FE3846C1BD5A"/>
    <w:rsid w:val="00FA6C60"/>
  </w:style>
  <w:style w:type="paragraph" w:customStyle="1" w:styleId="DB8C94749A29415B9302F1822BF04AF7">
    <w:name w:val="DB8C94749A29415B9302F1822BF04AF7"/>
    <w:rsid w:val="00FA6C60"/>
  </w:style>
  <w:style w:type="paragraph" w:customStyle="1" w:styleId="847F0442A90D4E309FE3EB52F6B93EF0">
    <w:name w:val="847F0442A90D4E309FE3EB52F6B93EF0"/>
    <w:rsid w:val="00FA6C60"/>
  </w:style>
  <w:style w:type="paragraph" w:customStyle="1" w:styleId="AF3ABF32857447EC8AE234E2248DA284">
    <w:name w:val="AF3ABF32857447EC8AE234E2248DA284"/>
    <w:rsid w:val="00FA6C60"/>
  </w:style>
  <w:style w:type="paragraph" w:customStyle="1" w:styleId="C722B875B4B04B3F830C63FC69788D96">
    <w:name w:val="C722B875B4B04B3F830C63FC69788D96"/>
    <w:rsid w:val="00FA6C60"/>
  </w:style>
  <w:style w:type="paragraph" w:customStyle="1" w:styleId="C68B594EE58D4D8EB42D7B84AD69575E">
    <w:name w:val="C68B594EE58D4D8EB42D7B84AD69575E"/>
    <w:rsid w:val="00FA6C60"/>
  </w:style>
  <w:style w:type="paragraph" w:customStyle="1" w:styleId="BC9895BB55B94672A34AFC9B58E8C533">
    <w:name w:val="BC9895BB55B94672A34AFC9B58E8C533"/>
    <w:rsid w:val="00FA6C60"/>
  </w:style>
  <w:style w:type="paragraph" w:customStyle="1" w:styleId="FEE9A0A0D9F34FD49F718650D748794B">
    <w:name w:val="FEE9A0A0D9F34FD49F718650D748794B"/>
    <w:rsid w:val="00FA6C60"/>
  </w:style>
  <w:style w:type="paragraph" w:customStyle="1" w:styleId="5FF724F0C4FE4DA2A0003C45E54F1703">
    <w:name w:val="5FF724F0C4FE4DA2A0003C45E54F1703"/>
    <w:rsid w:val="00FA6C60"/>
  </w:style>
  <w:style w:type="paragraph" w:customStyle="1" w:styleId="1FD1CBC9C35E4D2383499306E96EE492">
    <w:name w:val="1FD1CBC9C35E4D2383499306E96EE492"/>
    <w:rsid w:val="00FA6C60"/>
  </w:style>
  <w:style w:type="paragraph" w:customStyle="1" w:styleId="6F861C7ED71E43989CEF77ACF09FE227">
    <w:name w:val="6F861C7ED71E43989CEF77ACF09FE227"/>
    <w:rsid w:val="00F9646B"/>
  </w:style>
  <w:style w:type="paragraph" w:customStyle="1" w:styleId="16BB2E1EA30F400090675963A1602BDB">
    <w:name w:val="16BB2E1EA30F400090675963A1602BDB"/>
    <w:rsid w:val="00F9646B"/>
  </w:style>
  <w:style w:type="paragraph" w:customStyle="1" w:styleId="9E6FBF0128B9488B938D321DF48DFE3A">
    <w:name w:val="9E6FBF0128B9488B938D321DF48DFE3A"/>
    <w:rsid w:val="00733A6A"/>
  </w:style>
  <w:style w:type="paragraph" w:customStyle="1" w:styleId="36EACF0B9A6A48279D61A613F28160E3">
    <w:name w:val="36EACF0B9A6A48279D61A613F28160E3"/>
    <w:rsid w:val="00733A6A"/>
  </w:style>
  <w:style w:type="paragraph" w:customStyle="1" w:styleId="2DE817A724864DED9F9E3B4128E1CDEE">
    <w:name w:val="2DE817A724864DED9F9E3B4128E1CDEE"/>
    <w:rsid w:val="009A4ED4"/>
  </w:style>
  <w:style w:type="paragraph" w:customStyle="1" w:styleId="6C9AAA2CCB7B43909DCFB5B4196E2F92">
    <w:name w:val="6C9AAA2CCB7B43909DCFB5B4196E2F92"/>
    <w:rsid w:val="009A4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8A8D386-6EA0-44C3-ACC0-AE80D3AF55FB}">
  <we:reference id="wa104382081" version="1.55.1.0" store="en-US" storeType="OMEX"/>
  <we:alternateReferences>
    <we:reference id="wa104382081" version="1.55.1.0" store="en-US" storeType="OMEX"/>
  </we:alternateReferences>
  <we:properties>
    <we:property name="MENDELEY_CITATIONS" value="[{&quot;citationID&quot;:&quot;MENDELEY_CITATION_88a210d1-5b1c-4ab8-8e9d-1e29bb127604&quot;,&quot;properties&quot;:{&quot;noteIndex&quot;:0},&quot;isEdited&quot;:false,&quot;manualOverride&quot;:{&quot;isManuallyOverridden&quot;:true,&quot;citeprocText&quot;:&quot;(IPCC, 2023; Waldhoff et al., 2020)&quot;,&quot;manualOverrideText&quot;:&quot;(Waldhoff et al., 2020; IPCC, 2023)&quot;},&quot;citationTag&quot;:&quot;MENDELEY_CITATION_v3_eyJjaXRhdGlvbklEIjoiTUVOREVMRVlfQ0lUQVRJT05fODhhMjEwZDEtNWIxYy00YWI4LThlOWQtMWUyOWJiMTI3NjA0IiwicHJvcGVydGllcyI6eyJub3RlSW5kZXgiOjB9LCJpc0VkaXRlZCI6ZmFsc2UsIm1hbnVhbE92ZXJyaWRlIjp7ImlzTWFudWFsbHlPdmVycmlkZGVuIjp0cnVlLCJjaXRlcHJvY1RleHQiOiIoSVBDQywgMjAyMzsgV2FsZGhvZmYgZXQgYWwuLCAyMDIwKSIsIm1hbnVhbE92ZXJyaWRlVGV4dCI6IihXYWxkaG9mZiBldCBhbC4sIDIwMjA7IElQQ0MsIDIwMjMpIn0sImNpdGF0aW9uSXRlbXMiOlt7ImlkIjoiYzczMzllMGMtOGM1YS0zMzUzLWExNjctNmRkNDg5YjFmNGNmIiwiaXRlbURhdGEiOnsidHlwZSI6ImFydGljbGUtam91cm5hbCIsImlkIjoiYzczMzllMGMtOGM1YS0zMzUzLWExNjctNmRkNDg5YjFmNGNmIiwidGl0bGUiOiJGdXR1cmUgY2xpbWF0ZSBpbXBhY3RzIG9uIGdsb2JhbCBhZ3JpY3VsdHVyYWwgeWllbGRzIG92ZXIgdGhlIDIxc3QgY2VudHVyeSIsImF1dGhvciI6W3siZmFtaWx5IjoiV2FsZGhvZmYiLCJnaXZlbiI6IlN0ZXBoYW5pZSBUIiwicGFyc2UtbmFtZXMiOmZhbHNlLCJkcm9wcGluZy1wYXJ0aWNsZSI6IiIsIm5vbi1kcm9wcGluZy1wYXJ0aWNsZSI6IiJ9LHsiZmFtaWx5IjoiV2luZyIsImdpdmVuIjoiSWFuIFN1ZSIsInBhcnNlLW5hbWVzIjpmYWxzZSwiZHJvcHBpbmctcGFydGljbGUiOiIiLCJub24tZHJvcHBpbmctcGFydGljbGUiOiIifSx7ImZhbWlseSI6IkVkbW9uZHMiLCJnaXZlbiI6IkphbWVzIiwicGFyc2UtbmFtZXMiOmZhbHNlLCJkcm9wcGluZy1wYXJ0aWNsZSI6IiIsIm5vbi1kcm9wcGluZy1wYXJ0aWNsZSI6IiJ9LHsiZmFtaWx5IjoiTGVuZyIsImdpdmVuIjoiR3VveW9uZyIsInBhcnNlLW5hbWVzIjpmYWxzZSwiZHJvcHBpbmctcGFydGljbGUiOiIiLCJub24tZHJvcHBpbmctcGFydGljbGUiOiIifSx7ImZhbWlseSI6IlpoYW5nIiwiZ2l2ZW4iOiJYdWVzb25nIiwicGFyc2UtbmFtZXMiOmZhbHNlLCJkcm9wcGluZy1wYXJ0aWNsZSI6IiIsIm5vbi1kcm9wcGluZy1wYXJ0aWNsZSI6IiJ9XSwiY29udGFpbmVyLXRpdGxlIjoiRW52aXJvbm1lbnRhbCBSZXNlYXJjaCBMZXR0ZXJzIiwiRE9JIjoiMTAuMTA4OC8xNzQ4LTkzMjYvYWJhZGNiIiwiSVNTTiI6IjE3NDgtOTMyNiIsImlzc3VlZCI6eyJkYXRlLXBhcnRzIjpbWzIwMjAsMTEsMV1dfSwicGFnZSI6IjExNDAxMCIsImFic3RyYWN0IjoiPHA+IEFuYWx5c2VzIG9mIHRoZSBmdXR1cmUgaW1wYWN0cyBvZiBjaGFuZ2luZyBjcm9wIHlpZWxkcyBvbiBhZ3JpY3VsdHVyYWwgcHJvZHVjdGlvbiwgcHJpY2VzLCBmb29kIHNlY3VyaXR5LCBhbmQgR0RQIGdyb3d0aCB1c2luZyBJbnRlZ3JhdGVkIEFzc2Vzc21lbnQgbW9kZWxzIHJlcXVpcmUgY291bnRyeS1sZXZlbCB5aWVsZCBzaG9ja3MgZHVlIHRvIGNoYW5naW5nIHdlYXRoZXIgY29uZGl0aW9ucywgZm9yIGEgd2lkZSByYW5nZSBvZiBjcm9wcyBhbmQgd2FybWluZyBzY2VuYXJpb3MuIFdlIGNoYXJhY3Rlcml6ZSBpbXBhY3RzIG9mIGRpZmZlcmVudCBjbGltYXRlIGZ1dHVyZXMgb24gY3JvcCB5aWVsZHMgZm9yIGluZGl2aWR1YWwgY291bnRyaWVzIGFuZCB5ZWFycy4gV2UgdXNlIGhpc3RvcmljYWwgY3JvcCB5aWVsZCBhbmQgd2VhdGhlciBkYXRhIHRvIGVtcGlyaWNhbGx5IGVzdGltYXRlIGFubnVhbCBjcm9wIHlpZWxkIHJlc3BvbnNlcyB0byB0ZW1wZXJhdHVyZSBhbmQgcHJlY2lwaXRhdGlvbiwgY29uc3RydWN0aW5nIHJlZHVjZWQtZm9ybSBzdGF0aXN0aWNhbCBtb2RlbHMgdGhhdCBhcmUgdGhlbiBjb3VwbGVkIHdpdGggZWFydGggc3lzdGVtIG1vZGVsIG91dHB1dHMgZm9yIHRoZSBzYW1lIHZhcmlhYmxlcyB0byBwcm9qZWN0IGZ1dHVyZSB5aWVsZHMuIE91ciBtYWluIHJlc3VsdCBpcyBhIHBhbmVsIG9mIGFubnVhbCBzaG9ja3MgdG8geWllbGRzIG9mIDEyIGNyb3BzIChjYXNzYXZhLCBjb3R0b24sIG1haXplLCBwb3RhdG9lcywgcmljZSwgc29yZ2h1bSwgc295YmVhbiwgc3VnYXIgYmVldCwgc3VnYXJjYW5lLCBzdW5mbG93ZXIsIGFuZCB3aW50ZXIgYW5kIHNwcmluZyB3aGVhdCkgZm9yIDU44oCTMTM2IGNvdW50cmllcywgZGVwZW5kaW5nIG9uIHRoZSBjcm9wLCB0aHJvdWdoIDIwOTksIHVuZGVyIG1vZGVyYXRlIGFuZCB2aWdvcm91cyB3YXJtaW5nIHNjZW5hcmlvcy4gV2UgZmluZCB0aGF0IGdsb2JhbCB5aWVsZCBpbXBhY3RzIGJ5IGNlbnR1cnnigJlzIGVuZCAoMjA4NuKAkzIwOTUpIGFyZSDiiJIgMiUsIOKIkiAxOSUsIOKIkiAxNCUsIGFuZCDiiJIgMSUsIHdpdGhvdXQgdGhlIENPIDxzdWI+Mjwvc3ViPiBmZXJ0aWxpemF0aW9uIGVmZmVjdCAoQ0ZFKSwgZm9yIG1haXplLCByaWNlLCBzb3liZWFuLCBhbmQgd2hlYXQsIHJlc3BlY3RpdmVseSwgd2l0aCBzaW1pbGFyIGdsb2JhbCB2YWx1ZXMgd2l0aCBDRkUuIEhvd2V2ZXIsIHRoZSBnbG9iYWwgYW5kIGRlY2FkYWwgYXZlcmFnZXMgbWFzayByZWdpb25hbCBhbmQgeWVhci10by15ZWFyIGRpZmZlcmVuY2VzIHRoYXQgbWF5IGhhdmUgbGFyZ2UgZWNvbm9taWMgY29uc2VxdWVuY2VzLCB3aGljaCBJQU1zIGNvdWxkIG1vcmUgZnVsbHkgYWRkcmVzcyBieSByZXByZXNlbnRpbmcgYWdyaWN1bHR1cmFsIHlpZWxkIGltcGFjdHMgdGhyb3VnaCB0aGUgcGFyYW1ldGVycyBzdXBwbGllZCBieSBvdXIgc3R1ZHkuIDwvcD4iLCJpc3N1ZSI6IjExIiwidm9sdW1lIjoiMTUiLCJjb250YWluZXItdGl0bGUtc2hvcnQiOiIifSwiaXNUZW1wb3JhcnkiOmZhbHNlfSx7ImlkIjoiNDVhY2E0NjAtMzQ3OC0zYmJjLWIyZTUtZWUwYjM3OTUwYjViIiwiaXRlbURhdGEiOnsidHlwZSI6ImJvb2siLCJpZCI6IjQ1YWNhNDYwLTM0NzgtM2JiYy1iMmU1LWVlMGIzNzk1MGI1YiIsInRpdGxlIjoiQ2xpbWF0ZSBDaGFuZ2UgMjAyMSDigJMgVGhlIFBoeXNpY2FsIFNjaWVuY2UgQmFzaXMiLCJhdXRob3IiOlt7ImZhbWlseSI6IklQQ0MiLCJnaXZlbiI6IiIsInBhcnNlLW5hbWVzIjpmYWxzZSwiZHJvcHBpbmctcGFydGljbGUiOiIiLCJub24tZHJvcHBpbmctcGFydGljbGUiOiIifV0sIkRPSSI6IjEwLjEwMTcvOTc4MTAwOTE1Nzg5NiIsIklTQk4iOiI5NzgxMDA5MTU3ODk2IiwiaXNzdWVkIjp7ImRhdGUtcGFydHMiOltbMjAyMyw3LDZdXX0sInB1Ymxpc2hlciI6IkNhbWJyaWRnZSBVbml2ZXJzaXR5IFByZXNzIiwiY29udGFpbmVyLXRpdGxlLXNob3J0IjoiIn0sImlzVGVtcG9yYXJ5IjpmYWxzZX1dfQ==&quot;,&quot;citationItems&quot;:[{&quot;id&quot;:&quot;c7339e0c-8c5a-3353-a167-6dd489b1f4cf&quot;,&quot;itemData&quot;:{&quot;type&quot;:&quot;article-journal&quot;,&quot;id&quot;:&quot;c7339e0c-8c5a-3353-a167-6dd489b1f4cf&quot;,&quot;title&quot;:&quot;Future climate impacts on global agricultural yields over the 21st century&quot;,&quot;author&quot;:[{&quot;family&quot;:&quot;Waldhoff&quot;,&quot;given&quot;:&quot;Stephanie T&quot;,&quot;parse-names&quot;:false,&quot;dropping-particle&quot;:&quot;&quot;,&quot;non-dropping-particle&quot;:&quot;&quot;},{&quot;family&quot;:&quot;Wing&quot;,&quot;given&quot;:&quot;Ian Sue&quot;,&quot;parse-names&quot;:false,&quot;dropping-particle&quot;:&quot;&quot;,&quot;non-dropping-particle&quot;:&quot;&quot;},{&quot;family&quot;:&quot;Edmonds&quot;,&quot;given&quot;:&quot;James&quot;,&quot;parse-names&quot;:false,&quot;dropping-particle&quot;:&quot;&quot;,&quot;non-dropping-particle&quot;:&quot;&quot;},{&quot;family&quot;:&quot;Leng&quot;,&quot;given&quot;:&quot;Guoyong&quot;,&quot;parse-names&quot;:false,&quot;dropping-particle&quot;:&quot;&quot;,&quot;non-dropping-particle&quot;:&quot;&quot;},{&quot;family&quot;:&quot;Zhang&quot;,&quot;given&quot;:&quot;Xuesong&quot;,&quot;parse-names&quot;:false,&quot;dropping-particle&quot;:&quot;&quot;,&quot;non-dropping-particle&quot;:&quot;&quot;}],&quot;container-title&quot;:&quot;Environmental Research Letters&quot;,&quot;DOI&quot;:&quot;10.1088/1748-9326/abadcb&quot;,&quot;ISSN&quot;:&quot;1748-9326&quot;,&quot;issued&quot;:{&quot;date-parts&quot;:[[2020,11,1]]},&quot;page&quot;:&quot;114010&quot;,&quot;abstract&quot;:&quot;&lt;p&gt; Analyses of the future impacts of changing crop yields on agricultural production, prices, food security, and GDP growth using Integrated Assessment models require country-level yield shocks due to changing weather conditions, for a wide range of crops and warming scenarios. We characterize impacts of different climate futures on crop yields for individual countries and years. We use historical crop yield and weather data to empirically estimate annual crop yield responses to temperature and precipitation, constructing reduced-form statistical models that are then coupled with earth system model outputs for the same variables to project future yields. Our main result is a panel of annual shocks to yields of 12 crops (cassava, cotton, maize, potatoes, rice, sorghum, soybean, sugar beet, sugarcane, sunflower, and winter and spring wheat) for 58–136 countries, depending on the crop, through 2099, under moderate and vigorous warming scenarios. We find that global yield impacts by century’s end (2086–2095) are − 2%, − 19%, − 14%, and − 1%, without the CO &lt;sub&gt;2&lt;/sub&gt; fertilization effect (CFE), for maize, rice, soybean, and wheat, respectively, with similar global values with CFE. However, the global and decadal averages mask regional and year-to-year differences that may have large economic consequences, which IAMs could more fully address by representing agricultural yield impacts through the parameters supplied by our study. &lt;/p&gt;&quot;,&quot;issue&quot;:&quot;11&quot;,&quot;volume&quot;:&quot;15&quot;,&quot;container-title-short&quot;:&quot;&quot;},&quot;isTemporary&quot;:false},{&quot;id&quot;:&quot;45aca460-3478-3bbc-b2e5-ee0b37950b5b&quot;,&quot;itemData&quot;:{&quot;type&quot;:&quot;book&quot;,&quot;id&quot;:&quot;45aca460-3478-3bbc-b2e5-ee0b37950b5b&quot;,&quot;title&quot;:&quot;Climate Change 2021 – The Physical Science Basis&quot;,&quot;author&quot;:[{&quot;family&quot;:&quot;IPCC&quot;,&quot;given&quot;:&quot;&quot;,&quot;parse-names&quot;:false,&quot;dropping-particle&quot;:&quot;&quot;,&quot;non-dropping-particle&quot;:&quot;&quot;}],&quot;DOI&quot;:&quot;10.1017/9781009157896&quot;,&quot;ISBN&quot;:&quot;9781009157896&quot;,&quot;issued&quot;:{&quot;date-parts&quot;:[[2023,7,6]]},&quot;publisher&quot;:&quot;Cambridge University Press&quot;,&quot;container-title-short&quot;:&quot;&quot;},&quot;isTemporary&quot;:false}]},{&quot;citationID&quot;:&quot;MENDELEY_CITATION_0dff3f7d-be0b-4f70-8cf6-37fae6f5b0cd&quot;,&quot;properties&quot;:{&quot;noteIndex&quot;:0},&quot;isEdited&quot;:false,&quot;manualOverride&quot;:{&quot;isManuallyOverridden&quot;:false,&quot;citeprocText&quot;:&quot;(FAO, 2023)&quot;,&quot;manualOverrideText&quot;:&quot;&quot;},&quot;citationTag&quot;:&quot;MENDELEY_CITATION_v3_eyJjaXRhdGlvbklEIjoiTUVOREVMRVlfQ0lUQVRJT05fMGRmZjNmN2QtYmUwYi00ZjcwLThjZjYtMzdmYWU2ZjViMGNkIiwicHJvcGVydGllcyI6eyJub3RlSW5kZXgiOjB9LCJpc0VkaXRlZCI6ZmFsc2UsIm1hbnVhbE92ZXJyaWRlIjp7ImlzTWFudWFsbHlPdmVycmlkZGVuIjpmYWxzZSwiY2l0ZXByb2NUZXh0IjoiKEZBTywgMjAyMykiLCJtYW51YWxPdmVycmlkZVRleHQiOiIifSwiY2l0YXRpb25JdGVtcyI6W3siaWQiOiJhZDlmMTQ0Ny1lM2EyLTNlNGMtOGNmOS03ZmM5MTZmMDMzM2UiLCJpdGVtRGF0YSI6eyJ0eXBlIjoid2VicGFnZSIsImlkIjoiYWQ5ZjE0NDctZTNhMi0zZTRjLThjZjktN2ZjOTE2ZjAzMzNlIiwidGl0bGUiOiJGb29kIGFuZCBBZ3JpY3VsdHVyZSBPcmdhbml6YXRpb24gb2YgdGhlIFVuaXRlZCBOYXRpb25zIiwiYXV0aG9yIjpbeyJmYW1pbHkiOiJGQU8iLCJnaXZlbiI6IiIsInBhcnNlLW5hbWVzIjpmYWxzZSwiZHJvcHBpbmctcGFydGljbGUiOiIiLCJub24tZHJvcHBpbmctcGFydGljbGUiOiIifV0sImNvbnRhaW5lci10aXRsZSI6IkZBTyIsImFjY2Vzc2VkIjp7ImRhdGUtcGFydHMiOltbMjAyNSw3LDIzXV19LCJVUkwiOiJodHRwczovL3d3dy5mYW8ub3JnL2Zhb3N0YXQvZW4vI2hvbWUiLCJpc3N1ZWQiOnsiZGF0ZS1wYXJ0cyI6W1syMDIzXV19LCJjb250YWluZXItdGl0bGUtc2hvcnQiOiIifSwiaXNUZW1wb3JhcnkiOmZhbHNlfV19&quot;,&quot;citationItems&quot;:[{&quot;id&quot;:&quot;ad9f1447-e3a2-3e4c-8cf9-7fc916f0333e&quot;,&quot;itemData&quot;:{&quot;type&quot;:&quot;webpage&quot;,&quot;id&quot;:&quot;ad9f1447-e3a2-3e4c-8cf9-7fc916f0333e&quot;,&quot;title&quot;:&quot;Food and Agriculture Organization of the United Nations&quot;,&quot;author&quot;:[{&quot;family&quot;:&quot;FAO&quot;,&quot;given&quot;:&quot;&quot;,&quot;parse-names&quot;:false,&quot;dropping-particle&quot;:&quot;&quot;,&quot;non-dropping-particle&quot;:&quot;&quot;}],&quot;container-title&quot;:&quot;FAO&quot;,&quot;accessed&quot;:{&quot;date-parts&quot;:[[2025,7,23]]},&quot;URL&quot;:&quot;https://www.fao.org/faostat/en/#home&quot;,&quot;issued&quot;:{&quot;date-parts&quot;:[[2023]]},&quot;container-title-short&quot;:&quot;&quot;},&quot;isTemporary&quot;:false}]},{&quot;citationID&quot;:&quot;MENDELEY_CITATION_da229a9b-5c1c-44e8-8ca2-d9461c2e572f&quot;,&quot;properties&quot;:{&quot;noteIndex&quot;:0},&quot;isEdited&quot;:false,&quot;manualOverride&quot;:{&quot;isManuallyOverridden&quot;:false,&quot;citeprocText&quot;:&quot;(EPA, 2016)&quot;,&quot;manualOverrideText&quot;:&quot;&quot;},&quot;citationTag&quot;:&quot;MENDELEY_CITATION_v3_eyJjaXRhdGlvbklEIjoiTUVOREVMRVlfQ0lUQVRJT05fZGEyMjlhOWItNWMxYy00NGU4LThjYTItZDk0NjFjMmU1NzJmIiwicHJvcGVydGllcyI6eyJub3RlSW5kZXgiOjB9LCJpc0VkaXRlZCI6ZmFsc2UsIm1hbnVhbE92ZXJyaWRlIjp7ImlzTWFudWFsbHlPdmVycmlkZGVuIjpmYWxzZSwiY2l0ZXByb2NUZXh0IjoiKEVQQSwgMjAxNikiLCJtYW51YWxPdmVycmlkZVRleHQiOiIifSwiY2l0YXRpb25JdGVtcyI6W3siaWQiOiJkYTRkYWE4Ny1kNzRkLTMwOGItOTAyNi1mZjE3ZWZhMDRjZTUiLCJpdGVtRGF0YSI6eyJ0eXBlIjoid2VicGFnZSIsImlkIjoiZGE0ZGFhODctZDc0ZC0zMDhiLTkwMjYtZmYxN2VmYTA0Y2U1IiwidGl0bGUiOiJXaGF0IGNsaW1hdGUgY2hhbmdlIG1lYW5zIGZvciBUZW5uZXNzZWUiLCJhdXRob3IiOlt7ImZhbWlseSI6IkVQQSIsImdpdmVuIjoiIiwicGFyc2UtbmFtZXMiOmZhbHNlLCJkcm9wcGluZy1wYXJ0aWNsZSI6IiIsIm5vbi1kcm9wcGluZy1wYXJ0aWNsZSI6IiJ9XSwiY29udGFpbmVyLXRpdGxlIjoiVW5pdGVkIFNhdGVzIEVudmlyb25tZW50YWwgUHJvdGVjdGlvbiBBZ2VuY3kiLCJhY2Nlc3NlZCI6eyJkYXRlLXBhcnRzIjpbWzIwMjUsNywyM11dfSwiVVJMIjoiaHR0cHM6Ly8xOWphbnVhcnkyMDE3c25hcHNob3QuZXBhLmdvdi9zaXRlcy9wcm9kdWN0aW9uL2ZpbGVzLzIwMTYtMDkvZG9jdW1lbnRzL2NsaW1hdGUtY2hhbmdlLXRuLnBkZiIsImlzc3VlZCI6eyJkYXRlLXBhcnRzIjpbWzIwMTZdXX0sImNvbnRhaW5lci10aXRsZS1zaG9ydCI6IiJ9LCJpc1RlbXBvcmFyeSI6ZmFsc2V9XX0=&quot;,&quot;citationItems&quot;:[{&quot;id&quot;:&quot;da4daa87-d74d-308b-9026-ff17efa04ce5&quot;,&quot;itemData&quot;:{&quot;type&quot;:&quot;webpage&quot;,&quot;id&quot;:&quot;da4daa87-d74d-308b-9026-ff17efa04ce5&quot;,&quot;title&quot;:&quot;What climate change means for Tennessee&quot;,&quot;author&quot;:[{&quot;family&quot;:&quot;EPA&quot;,&quot;given&quot;:&quot;&quot;,&quot;parse-names&quot;:false,&quot;dropping-particle&quot;:&quot;&quot;,&quot;non-dropping-particle&quot;:&quot;&quot;}],&quot;container-title&quot;:&quot;United Sates Environmental Protection Agency&quot;,&quot;accessed&quot;:{&quot;date-parts&quot;:[[2025,7,23]]},&quot;URL&quot;:&quot;https://19january2017snapshot.epa.gov/sites/production/files/2016-09/documents/climate-change-tn.pdf&quot;,&quot;issued&quot;:{&quot;date-parts&quot;:[[2016]]},&quot;container-title-short&quot;:&quot;&quot;},&quot;isTemporary&quot;:false}]},{&quot;citationID&quot;:&quot;MENDELEY_CITATION_35ad9ceb-ed2a-426f-9aff-e8accc17dc93&quot;,&quot;properties&quot;:{&quot;noteIndex&quot;:0},&quot;isEdited&quot;:false,&quot;manualOverride&quot;:{&quot;isManuallyOverridden&quot;:false,&quot;citeprocText&quot;:&quot;(Kebede et al., 2014; Ortiz et al., 2021)&quot;,&quot;manualOverrideText&quot;:&quot;&quot;},&quot;citationTag&quot;:&quot;MENDELEY_CITATION_v3_eyJjaXRhdGlvbklEIjoiTUVOREVMRVlfQ0lUQVRJT05fMzVhZDljZWItZWQyYS00MjZmLTlhZmYtZThhY2NjMTdkYzkzIiwicHJvcGVydGllcyI6eyJub3RlSW5kZXgiOjB9LCJpc0VkaXRlZCI6ZmFsc2UsIm1hbnVhbE92ZXJyaWRlIjp7ImlzTWFudWFsbHlPdmVycmlkZGVuIjpmYWxzZSwiY2l0ZXByb2NUZXh0IjoiKEtlYmVkZSBldCBhbC4sIDIwMTQ7IE9ydGl6IGV0IGFsLiwgMjAyMSkiLCJtYW51YWxPdmVycmlkZVRleHQiOiIifSwiY2l0YXRpb25JdGVtcyI6W3siaWQiOiJiMTE3YThjMS1kZTYyLTM1YjItODE3NC1lZDdlYzA5YzNmNGUiLCJpdGVtRGF0YSI6eyJ0eXBlIjoid2VicGFnZSIsImlkIjoiYjExN2E4YzEtZGU2Mi0zNWIyLTgxNzQtZWQ3ZWMwOWMzZjRlIiwidGl0bGUiOiJJbmNyZWFzaW5nIGFkb3B0aW9uIG9mIGNsaW1hdGUtICYgd2F0ZXItc21hcnQgaXJyaWdhdGlvbiBwcmFjdGljZXMgYW1vbmcgVGVubmVzc2VlIHZhbGxleSBmYXJtZXJzIGluIEFsYWJhbWEgJiBUZW5uZXNzZWU6IGZpbmRpbmdzIGFuZCBsZXNzb25zIGxlYXJuZWQgKDIwMTctMjAyMSkiLCJhdXRob3IiOlt7ImZhbWlseSI6Ik9ydGl6IiwiZ2l2ZW4iOiJCcmVuZGEiLCJwYXJzZS1uYW1lcyI6ZmFsc2UsImRyb3BwaW5nLXBhcnRpY2xlIjoiIiwibm9uLWRyb3BwaW5nLXBhcnRpY2xlIjoiIn0seyJmYW1pbHkiOiJNb3JhdGEiLCJnaXZlbiI6IkcuIFQuIiwicGFyc2UtbmFtZXMiOmZhbHNlLCJkcm9wcGluZy1wYXJ0aWNsZSI6IiIsIm5vbi1kcm9wcGluZy1wYXJ0aWNsZSI6IiJ9LHsiZmFtaWx5IjoiS3VtYXIiLCJnaXZlbiI6IkhlbWVuZHJhIiwicGFyc2UtbmFtZXMiOmZhbHNlLCJkcm9wcGluZy1wYXJ0aWNsZSI6IiIsIm5vbi1kcm9wcGluZy1wYXJ0aWNsZSI6IiJ9LHsiZmFtaWx5IjoiTGFtYmEiLCJnaXZlbiI6Ikphc21lZXQiLCJwYXJzZS1uYW1lcyI6ZmFsc2UsImRyb3BwaW5nLXBhcnRpY2xlIjoiIiwibm9uLWRyb3BwaW5nLXBhcnRpY2xlIjoiIn0seyJmYW1pbHkiOiJMZW5hIiwiZ2l2ZW4iOiJCcnVubyBQLiIsInBhcnNlLW5hbWVzIjpmYWxzZSwiZHJvcHBpbmctcGFydGljbGUiOiIiLCJub24tZHJvcHBpbmctcGFydGljbGUiOiIifSx7ImZhbWlseSI6IkJvbmRlc2FuIiwiZ2l2ZW4iOiJMdWNhIiwicGFyc2UtbmFtZXMiOmZhbHNlLCJkcm9wcGluZy1wYXJ0aWNsZSI6IiIsIm5vbi1kcm9wcGluZy1wYXJ0aWNsZSI6IiJ9LHsiZmFtaWx5IjoiU2FuZ2hhIiwiZ2l2ZW4iOiJMYWxqZWV0IiwicGFyc2UtbmFtZXMiOmZhbHNlLCJkcm9wcGluZy1wYXJ0aWNsZSI6IiIsIm5vbi1kcm9wcGluZy1wYXJ0aWNsZSI6IiJ9LHsiZmFtaWx5IjoiU3JpdmFzdGF2YSIsImdpdmVuIjoiUHVuZWV0IiwicGFyc2UtbmFtZXMiOmZhbHNlLCJkcm9wcGluZy1wYXJ0aWNsZSI6IiIsIm5vbi1kcm9wcGluZy1wYXJ0aWNsZSI6IiJ9LHsiZmFtaWx5IjoiRHV6eSIsImdpdmVuIjoiTGVhaCIsInBhcnNlLW5hbWVzIjpmYWxzZSwiZHJvcHBpbmctcGFydGljbGUiOiIiLCJub24tZHJvcHBpbmctcGFydGljbGUiOiIifSx7ImZhbWlseSI6IlRhcGVyIiwiZ2l2ZW4iOiJUeXNvbiIsInBhcnNlLW5hbWVzIjpmYWxzZSwiZHJvcHBpbmctcGFydGljbGUiOiIiLCJub24tZHJvcHBpbmctcGFydGljbGUiOiIifSx7ImZhbWlseSI6IkRhdmlzIiwiZ2l2ZW4iOiJEZWRyaWNrIiwicGFyc2UtbmFtZXMiOmZhbHNlLCJkcm9wcGluZy1wYXJ0aWNsZSI6IiIsIm5vbi1kcm9wcGluZy1wYXJ0aWNsZSI6IiJ9XSwiY29udGFpbmVyLXRpdGxlIjoiQWxhYmFtYSBBJk0gVW5pdmVyc2l0eSIsImFjY2Vzc2VkIjp7ImRhdGUtcGFydHMiOltbMjAyNSw3LDI0XV19LCJVUkwiOiJodHRwczovL3d3dy5hY2VzLmVkdS93cC1jb250ZW50L3VwbG9hZHMvMjAyMS8xMS9BTlItMjc3Ni1JbmNyZWFzaW5nLUFkb3B0aW9uLW9mLUNsaW1hdGUtU21hcnQtV2F0ZXItSXJyaWdhdGlvbl8xMTEwMjFMLUcucGRmIiwiaXNzdWVkIjp7ImRhdGUtcGFydHMiOltbMjAyMSwxMSwxNl1dfSwiY29udGFpbmVyLXRpdGxlLXNob3J0IjoiIn0sImlzVGVtcG9yYXJ5IjpmYWxzZX0seyJpZCI6IjY4MDE3NDlkLTRhMWQtM2E0ZS1iOTU4LTAyNWM5Mzc4Yjk2YyIsIml0ZW1EYXRhIjp7InR5cGUiOiJhcnRpY2xlLWpvdXJuYWwiLCJpZCI6IjY4MDE3NDlkLTRhMWQtM2E0ZS1iOTU4LTAyNWM5Mzc4Yjk2YyIsInRpdGxlIjoiSXJyaWdhdGlvbiBtZXRob2RzIGFuZCBzY2hlZHVsaW5nIGluIHRoZSBEZWx0YSBSZWdpb24gb2YgTWlzc2lzc2lwcGk6IEN1cnJlbnQgc3RhdHVzIGFuZCBzdHJhdGVnaWVzIHRvIGltcHJvdmUgaXJyaWdhdGlvbiBlZmZpY2llbmN5IiwiYXV0aG9yIjpbeyJmYW1pbHkiOiJLZWJlZGUiLCJnaXZlbiI6IkhpcnV0IiwicGFyc2UtbmFtZXMiOmZhbHNlLCJkcm9wcGluZy1wYXJ0aWNsZSI6IiIsIm5vbi1kcm9wcGluZy1wYXJ0aWNsZSI6IiJ9LHsiZmFtaWx5IjoiRmlzaGVyIiwiZ2l2ZW4iOiJEYW5pZWwgSy4iLCJwYXJzZS1uYW1lcyI6ZmFsc2UsImRyb3BwaW5nLXBhcnRpY2xlIjoiIiwibm9uLWRyb3BwaW5nLXBhcnRpY2xlIjoiIn0seyJmYW1pbHkiOiJTdWkiLCJnaXZlbiI6IlJ1aXhpdSIsInBhcnNlLW5hbWVzIjpmYWxzZSwiZHJvcHBpbmctcGFydGljbGUiOiIiLCJub24tZHJvcHBpbmctcGFydGljbGUiOiIifSx7ImZhbWlseSI6IlJlZGR5IiwiZ2l2ZW4iOiJLcmlzaG5hIE4uIiwicGFyc2UtbmFtZXMiOmZhbHNlLCJkcm9wcGluZy1wYXJ0aWNsZSI6IiIsIm5vbi1kcm9wcGluZy1wYXJ0aWNsZSI6IiJ9XSwiY29udGFpbmVyLXRpdGxlIjoiQW1lcmljYW4gSm91cm5hbCBvZiBQbGFudCBTY2llbmNlcyIsImNvbnRhaW5lci10aXRsZS1zaG9ydCI6IkFtIEogUGxhbnQgU2NpIiwiRE9JIjoiMTAuNDIzNi9hanBzLjIwMTQuNTIwMzA3IiwiSVNTTiI6IjIxNTgtMjc0MiIsImlzc3VlZCI6eyJkYXRlLXBhcnRzIjpbWzIwMTRdXX0sInBhZ2UiOiIyOTE3LTI5MjgiLCJpc3N1ZSI6IjIwIiwidm9sdW1lIjoiMDUifSwiaXNUZW1wb3JhcnkiOmZhbHNlfV19&quot;,&quot;citationItems&quot;:[{&quot;id&quot;:&quot;b117a8c1-de62-35b2-8174-ed7ec09c3f4e&quot;,&quot;itemData&quot;:{&quot;type&quot;:&quot;webpage&quot;,&quot;id&quot;:&quot;b117a8c1-de62-35b2-8174-ed7ec09c3f4e&quot;,&quot;title&quot;:&quot;Increasing adoption of climate- &amp; water-smart irrigation practices among Tennessee valley farmers in Alabama &amp; Tennessee: findings and lessons learned (2017-2021)&quot;,&quot;author&quot;:[{&quot;family&quot;:&quot;Ortiz&quot;,&quot;given&quot;:&quot;Brenda&quot;,&quot;parse-names&quot;:false,&quot;dropping-particle&quot;:&quot;&quot;,&quot;non-dropping-particle&quot;:&quot;&quot;},{&quot;family&quot;:&quot;Morata&quot;,&quot;given&quot;:&quot;G. T.&quot;,&quot;parse-names&quot;:false,&quot;dropping-particle&quot;:&quot;&quot;,&quot;non-dropping-particle&quot;:&quot;&quot;},{&quot;family&quot;:&quot;Kumar&quot;,&quot;given&quot;:&quot;Hemendra&quot;,&quot;parse-names&quot;:false,&quot;dropping-particle&quot;:&quot;&quot;,&quot;non-dropping-particle&quot;:&quot;&quot;},{&quot;family&quot;:&quot;Lamba&quot;,&quot;given&quot;:&quot;Jasmeet&quot;,&quot;parse-names&quot;:false,&quot;dropping-particle&quot;:&quot;&quot;,&quot;non-dropping-particle&quot;:&quot;&quot;},{&quot;family&quot;:&quot;Lena&quot;,&quot;given&quot;:&quot;Bruno P.&quot;,&quot;parse-names&quot;:false,&quot;dropping-particle&quot;:&quot;&quot;,&quot;non-dropping-particle&quot;:&quot;&quot;},{&quot;family&quot;:&quot;Bondesan&quot;,&quot;given&quot;:&quot;Luca&quot;,&quot;parse-names&quot;:false,&quot;dropping-particle&quot;:&quot;&quot;,&quot;non-dropping-particle&quot;:&quot;&quot;},{&quot;family&quot;:&quot;Sangha&quot;,&quot;given&quot;:&quot;Laljeet&quot;,&quot;parse-names&quot;:false,&quot;dropping-particle&quot;:&quot;&quot;,&quot;non-dropping-particle&quot;:&quot;&quot;},{&quot;family&quot;:&quot;Srivastava&quot;,&quot;given&quot;:&quot;Puneet&quot;,&quot;parse-names&quot;:false,&quot;dropping-particle&quot;:&quot;&quot;,&quot;non-dropping-particle&quot;:&quot;&quot;},{&quot;family&quot;:&quot;Duzy&quot;,&quot;given&quot;:&quot;Leah&quot;,&quot;parse-names&quot;:false,&quot;dropping-particle&quot;:&quot;&quot;,&quot;non-dropping-particle&quot;:&quot;&quot;},{&quot;family&quot;:&quot;Taper&quot;,&quot;given&quot;:&quot;Tyson&quot;,&quot;parse-names&quot;:false,&quot;dropping-particle&quot;:&quot;&quot;,&quot;non-dropping-particle&quot;:&quot;&quot;},{&quot;family&quot;:&quot;Davis&quot;,&quot;given&quot;:&quot;Dedrick&quot;,&quot;parse-names&quot;:false,&quot;dropping-particle&quot;:&quot;&quot;,&quot;non-dropping-particle&quot;:&quot;&quot;}],&quot;container-title&quot;:&quot;Alabama A&amp;M University&quot;,&quot;accessed&quot;:{&quot;date-parts&quot;:[[2025,7,24]]},&quot;URL&quot;:&quot;https://www.aces.edu/wp-content/uploads/2021/11/ANR-2776-Increasing-Adoption-of-Climate-Smart-Water-Irrigation_111021L-G.pdf&quot;,&quot;issued&quot;:{&quot;date-parts&quot;:[[2021,11,16]]},&quot;container-title-short&quot;:&quot;&quot;},&quot;isTemporary&quot;:false},{&quot;id&quot;:&quot;6801749d-4a1d-3a4e-b958-025c9378b96c&quot;,&quot;itemData&quot;:{&quot;type&quot;:&quot;article-journal&quot;,&quot;id&quot;:&quot;6801749d-4a1d-3a4e-b958-025c9378b96c&quot;,&quot;title&quot;:&quot;Irrigation methods and scheduling in the Delta Region of Mississippi: Current status and strategies to improve irrigation efficiency&quot;,&quot;author&quot;:[{&quot;family&quot;:&quot;Kebede&quot;,&quot;given&quot;:&quot;Hirut&quot;,&quot;parse-names&quot;:false,&quot;dropping-particle&quot;:&quot;&quot;,&quot;non-dropping-particle&quot;:&quot;&quot;},{&quot;family&quot;:&quot;Fisher&quot;,&quot;given&quot;:&quot;Daniel K.&quot;,&quot;parse-names&quot;:false,&quot;dropping-particle&quot;:&quot;&quot;,&quot;non-dropping-particle&quot;:&quot;&quot;},{&quot;family&quot;:&quot;Sui&quot;,&quot;given&quot;:&quot;Ruixiu&quot;,&quot;parse-names&quot;:false,&quot;dropping-particle&quot;:&quot;&quot;,&quot;non-dropping-particle&quot;:&quot;&quot;},{&quot;family&quot;:&quot;Reddy&quot;,&quot;given&quot;:&quot;Krishna N.&quot;,&quot;parse-names&quot;:false,&quot;dropping-particle&quot;:&quot;&quot;,&quot;non-dropping-particle&quot;:&quot;&quot;}],&quot;container-title&quot;:&quot;American Journal of Plant Sciences&quot;,&quot;container-title-short&quot;:&quot;Am J Plant Sci&quot;,&quot;DOI&quot;:&quot;10.4236/ajps.2014.520307&quot;,&quot;ISSN&quot;:&quot;2158-2742&quot;,&quot;issued&quot;:{&quot;date-parts&quot;:[[2014]]},&quot;page&quot;:&quot;2917-2928&quot;,&quot;issue&quot;:&quot;20&quot;,&quot;volume&quot;:&quot;05&quot;},&quot;isTemporary&quot;:false}]},{&quot;citationID&quot;:&quot;MENDELEY_CITATION_1dc94cc1-b757-4707-ad13-50a2d8c08467&quot;,&quot;properties&quot;:{&quot;noteIndex&quot;:0},&quot;isEdited&quot;:false,&quot;manualOverride&quot;:{&quot;isManuallyOverridden&quot;:false,&quot;citeprocText&quot;:&quot;(Ortiz et al., 2021)&quot;,&quot;manualOverrideText&quot;:&quot;&quot;},&quot;citationTag&quot;:&quot;MENDELEY_CITATION_v3_eyJjaXRhdGlvbklEIjoiTUVOREVMRVlfQ0lUQVRJT05fMWRjOTRjYzEtYjc1Ny00NzA3LWFkMTMtNTBhMmQ4YzA4NDY3IiwicHJvcGVydGllcyI6eyJub3RlSW5kZXgiOjB9LCJpc0VkaXRlZCI6ZmFsc2UsIm1hbnVhbE92ZXJyaWRlIjp7ImlzTWFudWFsbHlPdmVycmlkZGVuIjpmYWxzZSwiY2l0ZXByb2NUZXh0IjoiKE9ydGl6IGV0IGFsLiwgMjAyMSkiLCJtYW51YWxPdmVycmlkZVRleHQiOiIifSwiY2l0YXRpb25JdGVtcyI6W3siaWQiOiJiMTE3YThjMS1kZTYyLTM1YjItODE3NC1lZDdlYzA5YzNmNGUiLCJpdGVtRGF0YSI6eyJ0eXBlIjoid2VicGFnZSIsImlkIjoiYjExN2E4YzEtZGU2Mi0zNWIyLTgxNzQtZWQ3ZWMwOWMzZjRlIiwidGl0bGUiOiJJbmNyZWFzaW5nIGFkb3B0aW9uIG9mIGNsaW1hdGUtICYgd2F0ZXItc21hcnQgaXJyaWdhdGlvbiBwcmFjdGljZXMgYW1vbmcgVGVubmVzc2VlIHZhbGxleSBmYXJtZXJzIGluIEFsYWJhbWEgJiBUZW5uZXNzZWU6IGZpbmRpbmdzIGFuZCBsZXNzb25zIGxlYXJuZWQgKDIwMTctMjAyMSkiLCJhdXRob3IiOlt7ImZhbWlseSI6Ik9ydGl6IiwiZ2l2ZW4iOiJCcmVuZGEiLCJwYXJzZS1uYW1lcyI6ZmFsc2UsImRyb3BwaW5nLXBhcnRpY2xlIjoiIiwibm9uLWRyb3BwaW5nLXBhcnRpY2xlIjoiIn0seyJmYW1pbHkiOiJNb3JhdGEiLCJnaXZlbiI6IkcuIFQuIiwicGFyc2UtbmFtZXMiOmZhbHNlLCJkcm9wcGluZy1wYXJ0aWNsZSI6IiIsIm5vbi1kcm9wcGluZy1wYXJ0aWNsZSI6IiJ9LHsiZmFtaWx5IjoiS3VtYXIiLCJnaXZlbiI6IkhlbWVuZHJhIiwicGFyc2UtbmFtZXMiOmZhbHNlLCJkcm9wcGluZy1wYXJ0aWNsZSI6IiIsIm5vbi1kcm9wcGluZy1wYXJ0aWNsZSI6IiJ9LHsiZmFtaWx5IjoiTGFtYmEiLCJnaXZlbiI6Ikphc21lZXQiLCJwYXJzZS1uYW1lcyI6ZmFsc2UsImRyb3BwaW5nLXBhcnRpY2xlIjoiIiwibm9uLWRyb3BwaW5nLXBhcnRpY2xlIjoiIn0seyJmYW1pbHkiOiJMZW5hIiwiZ2l2ZW4iOiJCcnVubyBQLiIsInBhcnNlLW5hbWVzIjpmYWxzZSwiZHJvcHBpbmctcGFydGljbGUiOiIiLCJub24tZHJvcHBpbmctcGFydGljbGUiOiIifSx7ImZhbWlseSI6IkJvbmRlc2FuIiwiZ2l2ZW4iOiJMdWNhIiwicGFyc2UtbmFtZXMiOmZhbHNlLCJkcm9wcGluZy1wYXJ0aWNsZSI6IiIsIm5vbi1kcm9wcGluZy1wYXJ0aWNsZSI6IiJ9LHsiZmFtaWx5IjoiU2FuZ2hhIiwiZ2l2ZW4iOiJMYWxqZWV0IiwicGFyc2UtbmFtZXMiOmZhbHNlLCJkcm9wcGluZy1wYXJ0aWNsZSI6IiIsIm5vbi1kcm9wcGluZy1wYXJ0aWNsZSI6IiJ9LHsiZmFtaWx5IjoiU3JpdmFzdGF2YSIsImdpdmVuIjoiUHVuZWV0IiwicGFyc2UtbmFtZXMiOmZhbHNlLCJkcm9wcGluZy1wYXJ0aWNsZSI6IiIsIm5vbi1kcm9wcGluZy1wYXJ0aWNsZSI6IiJ9LHsiZmFtaWx5IjoiRHV6eSIsImdpdmVuIjoiTGVhaCIsInBhcnNlLW5hbWVzIjpmYWxzZSwiZHJvcHBpbmctcGFydGljbGUiOiIiLCJub24tZHJvcHBpbmctcGFydGljbGUiOiIifSx7ImZhbWlseSI6IlRhcGVyIiwiZ2l2ZW4iOiJUeXNvbiIsInBhcnNlLW5hbWVzIjpmYWxzZSwiZHJvcHBpbmctcGFydGljbGUiOiIiLCJub24tZHJvcHBpbmctcGFydGljbGUiOiIifSx7ImZhbWlseSI6IkRhdmlzIiwiZ2l2ZW4iOiJEZWRyaWNrIiwicGFyc2UtbmFtZXMiOmZhbHNlLCJkcm9wcGluZy1wYXJ0aWNsZSI6IiIsIm5vbi1kcm9wcGluZy1wYXJ0aWNsZSI6IiJ9XSwiY29udGFpbmVyLXRpdGxlIjoiQWxhYmFtYSBBJk0gVW5pdmVyc2l0eSIsImFjY2Vzc2VkIjp7ImRhdGUtcGFydHMiOltbMjAyNSw3LDI0XV19LCJVUkwiOiJodHRwczovL3d3dy5hY2VzLmVkdS93cC1jb250ZW50L3VwbG9hZHMvMjAyMS8xMS9BTlItMjc3Ni1JbmNyZWFzaW5nLUFkb3B0aW9uLW9mLUNsaW1hdGUtU21hcnQtV2F0ZXItSXJyaWdhdGlvbl8xMTEwMjFMLUcucGRmIiwiaXNzdWVkIjp7ImRhdGUtcGFydHMiOltbMjAyMSwxMSwxNl1dfSwiY29udGFpbmVyLXRpdGxlLXNob3J0IjoiIn0sImlzVGVtcG9yYXJ5IjpmYWxzZX1dfQ==&quot;,&quot;citationItems&quot;:[{&quot;id&quot;:&quot;b117a8c1-de62-35b2-8174-ed7ec09c3f4e&quot;,&quot;itemData&quot;:{&quot;type&quot;:&quot;webpage&quot;,&quot;id&quot;:&quot;b117a8c1-de62-35b2-8174-ed7ec09c3f4e&quot;,&quot;title&quot;:&quot;Increasing adoption of climate- &amp; water-smart irrigation practices among Tennessee valley farmers in Alabama &amp; Tennessee: findings and lessons learned (2017-2021)&quot;,&quot;author&quot;:[{&quot;family&quot;:&quot;Ortiz&quot;,&quot;given&quot;:&quot;Brenda&quot;,&quot;parse-names&quot;:false,&quot;dropping-particle&quot;:&quot;&quot;,&quot;non-dropping-particle&quot;:&quot;&quot;},{&quot;family&quot;:&quot;Morata&quot;,&quot;given&quot;:&quot;G. T.&quot;,&quot;parse-names&quot;:false,&quot;dropping-particle&quot;:&quot;&quot;,&quot;non-dropping-particle&quot;:&quot;&quot;},{&quot;family&quot;:&quot;Kumar&quot;,&quot;given&quot;:&quot;Hemendra&quot;,&quot;parse-names&quot;:false,&quot;dropping-particle&quot;:&quot;&quot;,&quot;non-dropping-particle&quot;:&quot;&quot;},{&quot;family&quot;:&quot;Lamba&quot;,&quot;given&quot;:&quot;Jasmeet&quot;,&quot;parse-names&quot;:false,&quot;dropping-particle&quot;:&quot;&quot;,&quot;non-dropping-particle&quot;:&quot;&quot;},{&quot;family&quot;:&quot;Lena&quot;,&quot;given&quot;:&quot;Bruno P.&quot;,&quot;parse-names&quot;:false,&quot;dropping-particle&quot;:&quot;&quot;,&quot;non-dropping-particle&quot;:&quot;&quot;},{&quot;family&quot;:&quot;Bondesan&quot;,&quot;given&quot;:&quot;Luca&quot;,&quot;parse-names&quot;:false,&quot;dropping-particle&quot;:&quot;&quot;,&quot;non-dropping-particle&quot;:&quot;&quot;},{&quot;family&quot;:&quot;Sangha&quot;,&quot;given&quot;:&quot;Laljeet&quot;,&quot;parse-names&quot;:false,&quot;dropping-particle&quot;:&quot;&quot;,&quot;non-dropping-particle&quot;:&quot;&quot;},{&quot;family&quot;:&quot;Srivastava&quot;,&quot;given&quot;:&quot;Puneet&quot;,&quot;parse-names&quot;:false,&quot;dropping-particle&quot;:&quot;&quot;,&quot;non-dropping-particle&quot;:&quot;&quot;},{&quot;family&quot;:&quot;Duzy&quot;,&quot;given&quot;:&quot;Leah&quot;,&quot;parse-names&quot;:false,&quot;dropping-particle&quot;:&quot;&quot;,&quot;non-dropping-particle&quot;:&quot;&quot;},{&quot;family&quot;:&quot;Taper&quot;,&quot;given&quot;:&quot;Tyson&quot;,&quot;parse-names&quot;:false,&quot;dropping-particle&quot;:&quot;&quot;,&quot;non-dropping-particle&quot;:&quot;&quot;},{&quot;family&quot;:&quot;Davis&quot;,&quot;given&quot;:&quot;Dedrick&quot;,&quot;parse-names&quot;:false,&quot;dropping-particle&quot;:&quot;&quot;,&quot;non-dropping-particle&quot;:&quot;&quot;}],&quot;container-title&quot;:&quot;Alabama A&amp;M University&quot;,&quot;accessed&quot;:{&quot;date-parts&quot;:[[2025,7,24]]},&quot;URL&quot;:&quot;https://www.aces.edu/wp-content/uploads/2021/11/ANR-2776-Increasing-Adoption-of-Climate-Smart-Water-Irrigation_111021L-G.pdf&quot;,&quot;issued&quot;:{&quot;date-parts&quot;:[[2021,11,16]]},&quot;container-title-short&quot;:&quot;&quot;},&quot;isTemporary&quot;:false}]},{&quot;citationID&quot;:&quot;MENDELEY_CITATION_61f6449e-d4f7-4843-aa88-de22b3389fa9&quot;,&quot;properties&quot;:{&quot;noteIndex&quot;:0},&quot;isEdited&quot;:false,&quot;manualOverride&quot;:{&quot;isManuallyOverridden&quot;:false,&quot;citeprocText&quot;:&quot;(USDA, 2024a)&quot;,&quot;manualOverrideText&quot;:&quot;&quot;},&quot;citationTag&quot;:&quot;MENDELEY_CITATION_v3_eyJjaXRhdGlvbklEIjoiTUVOREVMRVlfQ0lUQVRJT05fNjFmNjQ0OWUtZDRmNy00ODQzLWFhODgtZGUyMmIzMzg5ZmE5IiwicHJvcGVydGllcyI6eyJub3RlSW5kZXgiOjB9LCJpc0VkaXRlZCI6ZmFsc2UsIm1hbnVhbE92ZXJyaWRlIjp7ImlzTWFudWFsbHlPdmVycmlkZGVuIjpmYWxzZSwiY2l0ZXByb2NUZXh0IjoiKFVTREEsIDIwMjRhKSIsIm1hbnVhbE92ZXJyaWRlVGV4dCI6IiJ9LCJjaXRhdGlvbkl0ZW1zIjpbeyJpZCI6ImQ2OGI2MTcwLWI3MTItMzA1NS1hMzUwLTc3NTE2NjE2MmRjZiIsIml0ZW1EYXRhIjp7InR5cGUiOiJ3ZWJwYWdlIiwiaWQiOiJkNjhiNjE3MC1iNzEyLTMwNTUtYTM1MC03NzUxNjYxNjJkY2YiLCJ0aXRsZSI6IlF1aWNrIHN0YXRzIiwiYXV0aG9yIjpbeyJmYW1pbHkiOiJVU0RBIiwiZ2l2ZW4iOiIiLCJwYXJzZS1uYW1lcyI6ZmFsc2UsImRyb3BwaW5nLXBhcnRpY2xlIjoiIiwibm9uLWRyb3BwaW5nLXBhcnRpY2xlIjoiIn1dLCJhY2Nlc3NlZCI6eyJkYXRlLXBhcnRzIjpbWzIwMjQsOSw4XV19LCJVUkwiOiJodHRwczovL3F1aWNrc3RhdHMubmFzcy51c2RhLmdvdi8iLCJpc3N1ZWQiOnsiZGF0ZS1wYXJ0cyI6W1syMDI0XV19LCJjb250YWluZXItdGl0bGUtc2hvcnQiOiIifSwiaXNUZW1wb3JhcnkiOmZhbHNlfV19&quot;,&quot;citationItems&quot;:[{&quot;id&quot;:&quot;d68b6170-b712-3055-a350-775166162dcf&quot;,&quot;itemData&quot;:{&quot;type&quot;:&quot;webpage&quot;,&quot;id&quot;:&quot;d68b6170-b712-3055-a350-775166162dcf&quot;,&quot;title&quot;:&quot;Quick stats&quot;,&quot;author&quot;:[{&quot;family&quot;:&quot;USDA&quot;,&quot;given&quot;:&quot;&quot;,&quot;parse-names&quot;:false,&quot;dropping-particle&quot;:&quot;&quot;,&quot;non-dropping-particle&quot;:&quot;&quot;}],&quot;accessed&quot;:{&quot;date-parts&quot;:[[2024,9,8]]},&quot;URL&quot;:&quot;https://quickstats.nass.usda.gov/&quot;,&quot;issued&quot;:{&quot;date-parts&quot;:[[2024]]},&quot;container-title-short&quot;:&quot;&quot;},&quot;isTemporary&quot;:false}]},{&quot;citationID&quot;:&quot;MENDELEY_CITATION_d380c117-e562-4be7-a930-21912b4e4ca7&quot;,&quot;properties&quot;:{&quot;noteIndex&quot;:0},&quot;isEdited&quot;:false,&quot;manualOverride&quot;:{&quot;isManuallyOverridden&quot;:false,&quot;citeprocText&quot;:&quot;(NASS, 2025)&quot;,&quot;manualOverrideText&quot;:&quot;&quot;},&quot;citationTag&quot;:&quot;MENDELEY_CITATION_v3_eyJjaXRhdGlvbklEIjoiTUVOREVMRVlfQ0lUQVRJT05fZDM4MGMxMTctZTU2Mi00YmU3LWE5MzAtMjE5MTJiNGU0Y2E3IiwicHJvcGVydGllcyI6eyJub3RlSW5kZXgiOjB9LCJpc0VkaXRlZCI6ZmFsc2UsIm1hbnVhbE92ZXJyaWRlIjp7ImlzTWFudWFsbHlPdmVycmlkZGVuIjpmYWxzZSwiY2l0ZXByb2NUZXh0IjoiKE5BU1MsIDIwMjUpIiwibWFudWFsT3ZlcnJpZGVUZXh0IjoiIn0sImNpdGF0aW9uSXRlbXMiOlt7ImlkIjoiMTgyY2UxODYtZjA4NC0zNDI0LTk1ZjItNjIzMjlmZDcwYzkwIiwiaXRlbURhdGEiOnsidHlwZSI6IndlYnBhZ2UiLCJpZCI6IjE4MmNlMTg2LWYwODQtMzQyNC05NWYyLTYyMzI5ZmQ3MGM5MCIsInRpdGxlIjoiMjAyNCBTdGF0ZSBhZ3JpY3VsdHVyZSBvdmVydmlldyAtIFRlbm5lc3NlZSIsImF1dGhvciI6W3siZmFtaWx5IjoiTkFTUyIsImdpdmVuIjoiIiwicGFyc2UtbmFtZXMiOmZhbHNlLCJkcm9wcGluZy1wYXJ0aWNsZSI6IiIsIm5vbi1kcm9wcGluZy1wYXJ0aWNsZSI6IiJ9XSwiYWNjZXNzZWQiOnsiZGF0ZS1wYXJ0cyI6W1syMDI1LDEsOV1dfSwiVVJMIjoiaHR0cHM6Ly93d3cubmFzcy51c2RhLmdvdi9RdWlja19TdGF0cy9BZ19PdmVydmlldy9zdGF0ZU92ZXJ2aWV3LnBocD9zdGF0ZT1URU5ORVNTRUUmdXRtX3NvdXJjZT1jaGF0Z3B0LmNvbSIsImlzc3VlZCI6eyJkYXRlLXBhcnRzIjpbWzIwMjUsMSwxMF1dfSwiY29udGFpbmVyLXRpdGxlLXNob3J0IjoiIn0sImlzVGVtcG9yYXJ5IjpmYWxzZX1dfQ==&quot;,&quot;citationItems&quot;:[{&quot;id&quot;:&quot;182ce186-f084-3424-95f2-62329fd70c90&quot;,&quot;itemData&quot;:{&quot;type&quot;:&quot;webpage&quot;,&quot;id&quot;:&quot;182ce186-f084-3424-95f2-62329fd70c90&quot;,&quot;title&quot;:&quot;2024 State agriculture overview - Tennessee&quot;,&quot;author&quot;:[{&quot;family&quot;:&quot;NASS&quot;,&quot;given&quot;:&quot;&quot;,&quot;parse-names&quot;:false,&quot;dropping-particle&quot;:&quot;&quot;,&quot;non-dropping-particle&quot;:&quot;&quot;}],&quot;accessed&quot;:{&quot;date-parts&quot;:[[2025,1,9]]},&quot;URL&quot;:&quot;https://www.nass.usda.gov/Quick_Stats/Ag_Overview/stateOverview.php?state=TENNESSEE&amp;utm_source=chatgpt.com&quot;,&quot;issued&quot;:{&quot;date-parts&quot;:[[2025,1,10]]},&quot;container-title-short&quot;:&quot;&quot;},&quot;isTemporary&quot;:false}]},{&quot;citationID&quot;:&quot;MENDELEY_CITATION_24f306ba-d546-4d3b-b54f-74041b737187&quot;,&quot;properties&quot;:{&quot;noteIndex&quot;:0},&quot;isEdited&quot;:false,&quot;manualOverride&quot;:{&quot;isManuallyOverridden&quot;:false,&quot;citeprocText&quot;:&quot;(Jha et al., 2018; S. Li et al., 2020; X. Li et al., 2024; L. Zhang et al., 2024)&quot;,&quot;manualOverrideText&quot;:&quot;&quot;},&quot;citationTag&quot;:&quot;MENDELEY_CITATION_v3_eyJjaXRhdGlvbklEIjoiTUVOREVMRVlfQ0lUQVRJT05fMjRmMzA2YmEtZDU0Ni00ZDNiLWI1NGYtNzQwNDFiNzM3MTg3IiwicHJvcGVydGllcyI6eyJub3RlSW5kZXgiOjB9LCJpc0VkaXRlZCI6ZmFsc2UsIm1hbnVhbE92ZXJyaWRlIjp7ImlzTWFudWFsbHlPdmVycmlkZGVuIjpmYWxzZSwiY2l0ZXByb2NUZXh0IjoiKEpoYSBldCBhbC4sIDIwMTg7IFMuIExpIGV0IGFsLiwgMjAyMDsgWC4gTGkgZXQgYWwuLCAyMDI0OyBMLiBaaGFuZyBldCBhbC4sIDIwMjQpIiwibWFudWFsT3ZlcnJpZGVUZXh0IjoiIn0sImNpdGF0aW9uSXRlbXMiOlt7ImlkIjoiOGI0YzZjOWUtMTFiYy0zZDY3LTliMWUtZDIyZjc2OTUzMzEyIiwiaXRlbURhdGEiOnsidHlwZSI6ImFydGljbGUtam91cm5hbCIsImlkIjoiOGI0YzZjOWUtMTFiYy0zZDY3LTliMWUtZDIyZjc2OTUzMzEyIiwidGl0bGUiOiJFZmZlY3Qgb2YgaXJyaWdhdGlvbiBhbmQgZmVydGlsaXphdGlvbiBvbiBzb3liZWFuIGdyb3d0aCBhbmQgeWllbGQgaW4gZGlmZmVyZW50IHNvaWwgdHlwZXMiLCJhdXRob3IiOlt7ImZhbWlseSI6IkxpIiwiZ2l2ZW4iOiJYaWFvWWluZyIsInBhcnNlLW5hbWVzIjpmYWxzZSwiZHJvcHBpbmctcGFydGljbGUiOiIiLCJub24tZHJvcHBpbmctcGFydGljbGUiOiIifSx7ImZhbWlseSI6IldhbmciLCJnaXZlbiI6IkppYW5odWEiLCJwYXJzZS1uYW1lcyI6ZmFsc2UsImRyb3BwaW5nLXBhcnRpY2xlIjoiIiwibm9uLWRyb3BwaW5nLXBhcnRpY2xlIjoiIn0seyJmYW1pbHkiOiJMaW4iLCJnaXZlbiI6IlhpbiIsInBhcnNlLW5hbWVzIjpmYWxzZSwiZHJvcHBpbmctcGFydGljbGUiOiIiLCJub24tZHJvcHBpbmctcGFydGljbGUiOiIifSx7ImZhbWlseSI6IkNoZW4iLCJnaXZlbiI6IlpoaXFpbmciLCJwYXJzZS1uYW1lcyI6ZmFsc2UsImRyb3BwaW5nLXBhcnRpY2xlIjoiIiwibm9uLWRyb3BwaW5nLXBhcnRpY2xlIjoiIn1dLCJjb250YWluZXItdGl0bGUiOiJNb2xlY3VsYXIgU29pbCBCaW9sb2d5IiwiRE9JIjoiMTAuNTM3Ni9tc2IuMjAyNC4xNS4wMDIyIiwiSVNTTiI6IjE5MjUtMjAwNSIsImlzc3VlZCI6eyJkYXRlLXBhcnRzIjpbWzIwMjRdXX0sImNvbnRhaW5lci10aXRsZS1zaG9ydCI6IiJ9LCJpc1RlbXBvcmFyeSI6ZmFsc2V9LHsiaWQiOiJjNjVkZWY1My1hZDk4LTNmZTctOTY1MC02Y2FhMTU2YmFkNGMiLCJpdGVtRGF0YSI6eyJ0eXBlIjoiYXJ0aWNsZS1qb3VybmFsIiwiaWQiOiJjNjVkZWY1My1hZDk4LTNmZTctOTY1MC02Y2FhMTU2YmFkNGMiLCJ0aXRsZSI6IlJlc3BvbnNlcyBvZiBzb3liZWFuIHRvIHdhdGVyIHN0cmVzcyBhbmQgc3VwcGxlbWVudGFsIGlycmlnYXRpb24gaW4gdXBwZXIgSW5kby1HYW5nZXRpYyBwbGFpbjogRmllbGQgZXhwZXJpbWVudCBhbmQgbW9kZWxpbmcgYXBwcm9hY2giLCJhdXRob3IiOlt7ImZhbWlseSI6IkpoYSIsImdpdmVuIjoiUHJha2FzaCBLdW1hciIsInBhcnNlLW5hbWVzIjpmYWxzZSwiZHJvcHBpbmctcGFydGljbGUiOiIiLCJub24tZHJvcHBpbmctcGFydGljbGUiOiIifSx7ImZhbWlseSI6Ikt1bWFyIiwiZ2l2ZW4iOiJTb29yYSBOYXJlc2giLCJwYXJzZS1uYW1lcyI6ZmFsc2UsImRyb3BwaW5nLXBhcnRpY2xlIjoiIiwibm9uLWRyb3BwaW5nLXBhcnRpY2xlIjoiIn0seyJmYW1pbHkiOiJJbmVzIiwiZ2l2ZW4iOiJBbW9yIFYuTS4iLCJwYXJzZS1uYW1lcyI6ZmFsc2UsImRyb3BwaW5nLXBhcnRpY2xlIjoiIiwibm9uLWRyb3BwaW5nLXBhcnRpY2xlIjoiIn1dLCJjb250YWluZXItdGl0bGUiOiJGaWVsZCBDcm9wcyBSZXNlYXJjaCIsImNvbnRhaW5lci10aXRsZS1zaG9ydCI6IkZpZWxkIENyb3BzIFJlcyIsIkRPSSI6IjEwLjEwMTYvai5mY3IuMjAxOC4wMS4wMjkiLCJJU1NOIjoiMDM3ODQyOTAiLCJpc3N1ZWQiOnsiZGF0ZS1wYXJ0cyI6W1syMDE4LDRdXX0sInBhZ2UiOiI3Ni04NiIsInZvbHVtZSI6IjIxOSJ9LCJpc1RlbXBvcmFyeSI6ZmFsc2V9LHsiaWQiOiI3N2QyNGMxNy1jOTM2LTMxYWYtOTI1Yi00ZTg1OWYzNzI4NjAiLCJpdGVtRGF0YSI6eyJ0eXBlIjoiYXJ0aWNsZS1qb3VybmFsIiwiaWQiOiI3N2QyNGMxNy1jOTM2LTMxYWYtOTI1Yi00ZTg1OWYzNzI4NjAiLCJ0aXRsZSI6IldhdGVyIHVzZSBlZmZpY2llbmN5IG9mIHNveWJlYW4gdW5kZXIgd2F0ZXIgc3RyZXNzIGluIGRpZmZlcmVudCBlcm9kZWQgc29pbHMiLCJhdXRob3IiOlt7ImZhbWlseSI6IkxpIiwiZ2l2ZW4iOiJTaHVhbmciLCJwYXJzZS1uYW1lcyI6ZmFsc2UsImRyb3BwaW5nLXBhcnRpY2xlIjoiIiwibm9uLWRyb3BwaW5nLXBhcnRpY2xlIjoiIn0seyJmYW1pbHkiOiJYaWUiLCJnaXZlbiI6Ill1biIsInBhcnNlLW5hbWVzIjpmYWxzZSwiZHJvcHBpbmctcGFydGljbGUiOiIiLCJub24tZHJvcHBpbmctcGFydGljbGUiOiIifSx7ImZhbWlseSI6IkxpdSIsImdpdmVuIjoiR2FuZyIsInBhcnNlLW5hbWVzIjpmYWxzZSwiZHJvcHBpbmctcGFydGljbGUiOiIiLCJub24tZHJvcHBpbmctcGFydGljbGUiOiIifSx7ImZhbWlseSI6IldhbmciLCJnaXZlbiI6IkppbmciLCJwYXJzZS1uYW1lcyI6ZmFsc2UsImRyb3BwaW5nLXBhcnRpY2xlIjoiIiwibm9uLWRyb3BwaW5nLXBhcnRpY2xlIjoiIn0seyJmYW1pbHkiOiJMaW4iLCJnaXZlbiI6Ikhvbmdob25nIiwicGFyc2UtbmFtZXMiOmZhbHNlLCJkcm9wcGluZy1wYXJ0aWNsZSI6IiIsIm5vbi1kcm9wcGluZy1wYXJ0aWNsZSI6IiJ9LHsiZmFtaWx5IjoiWGluIiwiZ2l2ZW4iOiJZYW4iLCJwYXJzZS1uYW1lcyI6ZmFsc2UsImRyb3BwaW5nLXBhcnRpY2xlIjoiIiwibm9uLWRyb3BwaW5nLXBhcnRpY2xlIjoiIn0seyJmYW1pbHkiOiJaaGFpIiwiZ2l2ZW4iOiJKdW5ydWkiLCJwYXJzZS1uYW1lcyI6ZmFsc2UsImRyb3BwaW5nLXBhcnRpY2xlIjoiIiwibm9uLWRyb3BwaW5nLXBhcnRpY2xlIjoiIn1dLCJjb250YWluZXItdGl0bGUiOiJXYXRlciIsImNvbnRhaW5lci10aXRsZS1zaG9ydCI6IldhdGVyIChCYXNlbCkiLCJET0kiOiIxMC4zMzkwL3cxMjAyMDM3MyIsIklTU04iOiIyMDczLTQ0NDEiLCJpc3N1ZWQiOnsiZGF0ZS1wYXJ0cyI6W1syMDIwLDEsMzBdXX0sInBhZ2UiOiIzNzMiLCJhYnN0cmFjdCI6IjxwPlNvaWwgZXJvc2lvbiBjb3VsZCBjaGFuZ2UgdGhlIGVmZmVjdGl2ZSBzdG9yYWdlIG9mIHNvaWwgbW9pc3R1cmUgYW5kIGFmZmVjdGVkIGNyb3Agd2F0ZXIgdXNlIGVmZmljaWVuY3kgKFdVRSkuIFRvIHF1YW50aXRhdGl2ZSBzdHVkeSBkaWZmZXJlbmNlcyBpbiB0aGUgV1VFIG9mIHNveWJlYW4gYW5kIHRoZSBjcm9w4oCZcyByZXNwb25zZSB0byB3YXRlciBzdHJlc3MgZm9yIHNvaWxzIHdpdGggZGlmZmVyZW50IGRlZ3JlZXMgb2YgZXJvc2lvbiBpbiBub3J0aGVhc3Rlcm4gQ2hpbmEsIHRocmVlIGVyb3Npb24gZGVncmVlc+KAlCgxKSBsaWdodGx5LCAoMikgbW9kZXJhdGVseSBhbmQgKDMpIHNldmVyZWx54oCUZXJvZGVkIGJsYWNrIHVuZGlzdHVyYmVkIHNvaWxzIGFuZCBmb3VyIHllYXJzIChmcm9tIDIwMTMgdG8gMjAxNikgb2Ygc295YmVhbiBwb3QgZXhwZXJpbWVudHMgd2VyZSB1c2VkIHRvIGNvbnRyb2wgc29pbCB3YXRlciBjb250ZW50ICgxMDAlLCA4MCUsIDYwJSwgYW5kIDQwJSBmaWVsZCBjYXBhY2l0eSAoRkMpKSBhbmQgb2JzZXJ2ZSB0aGUgY3JvcCBncm93dGggcHJvY2Vzc2VzLiBUbyBzdHVkeSB0aGUgcmVsYXRpb25zaGlwcyBiZXR3ZWVuIGVyb3Npb27igJN3YXRlciB1c2XigJNwcm9kdWN0aXZpdHksIHRoZSBmb2xsb3dpbmcgcmVzdWx0cyB3ZXJlIGFjaGlldmVkOiAoMSkgdGhlIG9wdGltYWwgd2F0ZXIgY29udGVudCB3YXMgODAlIEZDIGZvciBsaWdodGx5IGVyb2RlZCBzb2lsIChMKSBhbmQgMTAwJSBGQyBmb3IgYm90aCBtb2RlcmF0ZWx5IChNKSBhbmQgc2V2ZXJlbHkgKFMpIGVyb2RlZCBzb2lsLiBZaWVsZCAoWSkgd2FzIGJlc3QgaW4gTSB3aXRoIHRoZSB2YWx1ZSBvZiAzLjEyIHQgaGHiiJIxLCB3aGljaCB3YXMgNC42JSBhbmQgODUuNSUgaGlnaGVyIHRoYW4gTCBhbmQgUywgcmVzcGVjdGl2ZWx5LiBVbmRlciB0aGUgY29uZGl0aW9ucyBvZiBhZGVxdWF0ZSB3YXRlciBzdXBwbHksIHRoZXJlIHdhcyBubyBzaWduaWZpY2FudCBjaGFuZ2UgaW4gTGFuZCBNLCBidXQgdGhlIHZhbHVlcyB3ZXJlIHNpZ25pZmljYW50bHkgZGlmZmVyZW50IGZvciB0aGUgUyAoIHAgJmx0OyAwLjA1KS4gKDIpIFkgYW5kIGJpb21hc3MgKEIpIHdlcmUgc2Vuc2l0aXZlIHRvIHdhdGVyIHN0cmVzcyBleGNlcHQgaW4gdGhlIGJyYW5jaGluZyBzdGFnZS4gKDMpIFRoZSB2YWx1ZXMgb2YgV1VFWSBhbmQgV1VFQiBmb3IgdGhlIHRocmVlIGVyb2RlZCBzb2lscyB3ZXJlIHRoZSBiZXN0IGF0IDgwJSBGQy4gVGhlIHN0cmVzcyBjb2VmZmljaWVudCAoU0YpIHZhbHVlcyBvZiB0aGUgdGhyZWUgZXJvZGVkIHNvaWxzIHdlcmUgbm90IHNpZ25pZmljYW50bHkgZGlmZmVyZW50LiBJbiB0aGUgZmxvd2VyaW5nIGFuZCBwb2QgZm9ybWF0aW9uIHN0YWdlLCB0aGUgU0YgcmVhY2hlZCB0aGUgbWF4aW11bSB1bmRlciB3YXRlcmxvZ2dpbmcgc3RyZXNzLiBXaGlsZSB0aGUgd2F0ZXIgc2hvcnRhZ2Ugc3RyZXNzIHJlYWNoZWQgdGhlIG1heGltdW0gaW4gdGhlIHNlZWQgZmlsbGluZyBzdGFnZSwgdGhlIHNvaWwgd2F0ZXIgY29udGVudCBkZWNyZWFzZWQgYnkgMTAlLCBhbmQgdGhlIFdVRUIgZGVjcmVhc2VkIGJ5IDE1JSwgd2hpY2ggd2FzIDIuNSB0aW1lcyBtb3JlIHBvd2VyZnVsIHRoYW4gdGhlIHdhdGVybG9nZ2luZyBzdHJlc3MuIFRoaXMgc3R1ZHkgaW5kaWNhdGVkIHRoZSBjaGFuZ2UgaW4gc295YmVhbiBncm93dGggd2l0aCByZXNwZWN0IHRvIHRoZSB3YXRlciByZXNwb25zZSBjYXVzZWQgYnkgc29pbCBlcm9zaW9uLCBhbmQgcHJvdmlkZWQgYSBzY2llbnRpZmljIGJhc2lzIGFuZCBkYXRhIGZvciB0aGUgcmVhc29uYWJsZSB1dGlsaXphdGlvbiBvZiBibGFjayBzb2lsIHdpdGggZGlmZmVyZW50IGVyb3Npb24gaW50ZW5zaXRpZXMuIFRoZSByZXN1bHRzIGFsc28gcHJvdmlkZWQgaW1wb3J0YW50IHBhcmFtZXRlcnMgZm9yIHRoZSBncm93dGggb2Ygc2ltdWxhdGVkIGNyb3BzLjwvcD4iLCJpc3N1ZSI6IjIiLCJ2b2x1bWUiOiIxMiJ9LCJpc1RlbXBvcmFyeSI6ZmFsc2V9LHsiaWQiOiJjMzYwZGRmYi1mOTNiLTNmZTUtOTJiYS01YjY2NWFiOWYxOTQiLCJpdGVtRGF0YSI6eyJ0eXBlIjoiYXJ0aWNsZS1qb3VybmFsIiwiaWQiOiJjMzYwZGRmYi1mOTNiLTNmZTUtOTJiYS01YjY2NWFiOWYxOTQiLCJ0aXRsZSI6IlNveWJlYW4geWllbGQgc2ltdWxhdGlvbiBhbmQgc3VzdGFpbmFiaWxpdHkgYXNzZXNzbWVudCBiYXNlZCBvbiB0aGUgRFNTQVQtQ1JPUEdSTy1zb3liZWFuIG1vZGVsIiwiYXV0aG9yIjpbeyJmYW1pbHkiOiJaaGFuZyIsImdpdmVuIjoiTGVpIiwicGFyc2UtbmFtZXMiOmZhbHNlLCJkcm9wcGluZy1wYXJ0aWNsZSI6IiIsIm5vbi1kcm9wcGluZy1wYXJ0aWNsZSI6IiJ9LHsiZmFtaWx5IjoiQ2FvIiwiZ2l2ZW4iOiJaaGVueGkiLCJwYXJzZS1uYW1lcyI6ZmFsc2UsImRyb3BwaW5nLXBhcnRpY2xlIjoiIiwibm9uLWRyb3BwaW5nLXBhcnRpY2xlIjoiIn0seyJmYW1pbHkiOiJHYW8iLCJnaXZlbiI6IllhbmciLCJwYXJzZS1uYW1lcyI6ZmFsc2UsImRyb3BwaW5nLXBhcnRpY2xlIjoiIiwibm9uLWRyb3BwaW5nLXBhcnRpY2xlIjoiIn0seyJmYW1pbHkiOiJIdWFuZyIsImdpdmVuIjoiV2VpeGlvbmciLCJwYXJzZS1uYW1lcyI6ZmFsc2UsImRyb3BwaW5nLXBhcnRpY2xlIjoiIiwibm9uLWRyb3BwaW5nLXBhcnRpY2xlIjoiIn0seyJmYW1pbHkiOiJTaSIsImdpdmVuIjoiWmh1YW55dW4iLCJwYXJzZS1uYW1lcyI6ZmFsc2UsImRyb3BwaW5nLXBhcnRpY2xlIjoiIiwibm9uLWRyb3BwaW5nLXBhcnRpY2xlIjoiIn0seyJmYW1pbHkiOiJHdW8iLCJnaXZlbiI6Ill1YW5oYW5nIiwicGFyc2UtbmFtZXMiOmZhbHNlLCJkcm9wcGluZy1wYXJ0aWNsZSI6IiIsIm5vbi1kcm9wcGluZy1wYXJ0aWNsZSI6IiJ9LHsiZmFtaWx5IjoiV2FuZyIsImdpdmVuIjoiSG9uZ2JvIiwicGFyc2UtbmFtZXMiOmZhbHNlLCJkcm9wcGluZy1wYXJ0aWNsZSI6IiIsIm5vbi1kcm9wcGluZy1wYXJ0aWNsZSI6IiJ9LHsiZmFtaWx5IjoiV2FuZyIsImdpdmVuIjoiWGluZ3BlbmciLCJwYXJzZS1uYW1lcyI6ZmFsc2UsImRyb3BwaW5nLXBhcnRpY2xlIjoiIiwibm9uLWRyb3BwaW5nLXBhcnRpY2xlIjoiIn1dLCJjb250YWluZXItdGl0bGUiOiJQbGFudHMiLCJET0kiOiIxMC4zMzkwL3BsYW50czEzMTcyNTI1IiwiSVNTTiI6IjIyMjMtNzc0NyIsImlzc3VlZCI6eyJkYXRlLXBhcnRzIjpbWzIwMjQsOSw4XV19LCJwYWdlIjoiMjUyNSIsImFic3RyYWN0IjoiPHA+SW4gb3JkZXIgdG8gZW5zdXJlIG5hdGlvbmFsIGdyYWluIGFuZCBvaWwgc2VjdXJpdHksIGl0IGlzIGltcGVyYXRpdmUgdG8gZXhwYW5kIHRoZSBzb3liZWFuIHBsYW50aW5nIGFyZWEgaW4gdGhlIFhpbmppYW5nIHJlZ2lvbi4gSG93ZXZlciwgdGhlIHNjYXJjaXR5IG9mIHdhdGVyIHJlc291cmNlcyBpbiBzb3V0aGVybiBYaW5qaWFuZywgdGhlIHJlbGF0aXZlbHkgYmFja3dhcmQgc295YmVhbiBwbGFudGluZyB0ZWNobm9sb2d5LCBhbmQgdGhlIGxhY2sgb2YgYSBzdXBwb3J0aW5nIGlycmlnYXRpb24gc3lzdGVtIGhhdmUgbmVnYXRpdmVseSBpbXBhY3RlZCBzb3liZWFuIHBsYW50aW5nIGFuZCB5aWVsZC4gSW4gMjAyMiBhbmQgMjAyMywgd2UgY29uZHVjdGVkIGFuIGV4cGVyaW1lbnQgd2hpY2ggaW5jbHVkZWQgdGhyZWUgaXJyaWdhdGlvbiBhbW91bnRzIG9mIDI3IG1tLCAzNiBtbSwgYW5kIDQ1IG1tIGFuZCBhbmFseXplZCB0aGUgY2hhbmdlcyBpbiBkcnkgbWFzcyBhbmQgeWllbGQuIEFkZGl0aW9uYWxseSwgd2Ugc2ltdWxhdGVkIHRoZSBwb3RlbnRpYWwgeWllbGQgdXNpbmcgdGhlIGNvcnJlY3RlZCBEU1NBVC1DUk9QR1JPLVNveWJlYW4gbW9kZWwgYW5kIGJpb21hc3MgYmFzZWQgb24gdGhlIG1ldGVvcm9sb2dpY2FsIGRhdGEgZnJvbSAxOTk0IHRvIDIwMjMuIFRoZSByZXN1bHRzIGRlbW9uc3RyYXRlZCB0aGF0IHRoZSBtb2RlbCB3YXMgY2FwYWJsZSBvZiBhY2N1cmF0ZWx5IHByZWRpY3Rpbmcgc295YmVhbiBlbWVyZ2VuY2UgKHRoZSByZWxhdGl2ZSByb290IG1lYW4gc3F1YXJlIGVycm9yIChuUk1TRSkgPSAwLCB0aGUgYWJzb2x1dGUgcmVsYXRpdmUgZXJyb3IgKEFSRSkgPSAwKSwgZmxvd2VyaW5nIChuUk1TRSA9IDAsIEFSRSA9IDIuNzglKSwgbWF0dXJpdHkgKG5STVNFID0gMCwgQVJFID0gMy4yMSUpLiBUaGUgbW9kZWwgZGVtb25zdHJhdGVkIGhpZ2ggbGV2ZWxzIG9mIGFjY3VyYWN5IGluIHByZWRpY3Rpbmcgc295YmVhbiBiaW9tYXNzIChSMiA9IDAuOTgsIG5STVNFID0gMjAuNTAlLCBBUkUgPSAyMC42MyUpLCAw4oCTODAgY20gc29pbCB3YXRlciBzdG9yYWdlIChSMiA9IDAuNjQsIG5STVNFID0gNy43OCUsIEFSRSA9IDMuMjQlKSwgYW5kIHlpZWxkIChSMiA9IDAuODEsIG5STVNFID0gMTAuODMlLCBBUkUgPSA4Ljc5JSkuIFRoZSBiaW9tYXNzIG9mIHNveWJlYW4gcGxhbnRzIGluY3JlYXNlcyB3aXRoIHRoZSBpbmNyZWFzZSBpbiBpcnJpZ2F0aW9uIGFtb3VudC4gVGhlIGhpZ2hlc3QgYmlvbWFzcyBvZiA2MyBtbSBpcyA5Mzc5LjE5IGtnwrdobeKIkjIuIFdoZW4gdGhlIGlycmlnYXRpb24geWllbGQgaXMgMzbigJM0NSBtbSAocCAmbHQ7IDAuMDUpLCB0aGUgbWF4aW11bSB5aWVsZCBjYW4gcmVhY2ggNDk4NC43MyBrZ8K3aG3iiJIyOyB0aGUgbWF4aW11bSBlZmZpY2llbmN5IG9mIHNveWJlYW4gaXJyaWdhdGlvbiB3YXRlciB3YXMgMzPigJMzNiBtbS4gSW4gbGlnaHQgb2YgdGhlIGltcGFjdCBvZiBzb3liZWFuIHlpZWxkIGFuZCBpcnJpZ2F0aW9uIHdhdGVyIHVzZSBlZmZpY2llbmN5LCB0aGUgb3B0aW1hbCBpcnJpZ2F0aW9uIGFtb3VudCBmb3Igc295YmVhbiBjdWx0aXZhdGlvbiBpbiBzb3V0aGVybiBYaW5qaWFuZyBpcyBlc3RpbWF0ZWQgdG8gYmUgYmV0d2VlbiAzNiBhbmQgNDIgbW0uIFRoZSBzaW11bGF0aW9uIHJlc3VsdHMgcHJvdmlkZSBhIHRoZW9yZXRpY2FsIGZvdW5kYXRpb24gZm9yIHNveWJlYW4gY3VsdGl2YXRpb24gaW4gc291dGhlcm4gWGluamlhbmcuPC9wPiIsImlzc3VlIjoiMTciLCJ2b2x1bWUiOiIxMyIsImNvbnRhaW5lci10aXRsZS1zaG9ydCI6IiJ9LCJpc1RlbXBvcmFyeSI6ZmFsc2V9XX0=&quot;,&quot;citationItems&quot;:[{&quot;id&quot;:&quot;8b4c6c9e-11bc-3d67-9b1e-d22f76953312&quot;,&quot;itemData&quot;:{&quot;type&quot;:&quot;article-journal&quot;,&quot;id&quot;:&quot;8b4c6c9e-11bc-3d67-9b1e-d22f76953312&quot;,&quot;title&quot;:&quot;Effect of irrigation and fertilization on soybean growth and yield in different soil types&quot;,&quot;author&quot;:[{&quot;family&quot;:&quot;Li&quot;,&quot;given&quot;:&quot;XiaoYing&quot;,&quot;parse-names&quot;:false,&quot;dropping-particle&quot;:&quot;&quot;,&quot;non-dropping-particle&quot;:&quot;&quot;},{&quot;family&quot;:&quot;Wang&quot;,&quot;given&quot;:&quot;Jianhua&quot;,&quot;parse-names&quot;:false,&quot;dropping-particle&quot;:&quot;&quot;,&quot;non-dropping-particle&quot;:&quot;&quot;},{&quot;family&quot;:&quot;Lin&quot;,&quot;given&quot;:&quot;Xin&quot;,&quot;parse-names&quot;:false,&quot;dropping-particle&quot;:&quot;&quot;,&quot;non-dropping-particle&quot;:&quot;&quot;},{&quot;family&quot;:&quot;Chen&quot;,&quot;given&quot;:&quot;Zhiqing&quot;,&quot;parse-names&quot;:false,&quot;dropping-particle&quot;:&quot;&quot;,&quot;non-dropping-particle&quot;:&quot;&quot;}],&quot;container-title&quot;:&quot;Molecular Soil Biology&quot;,&quot;DOI&quot;:&quot;10.5376/msb.2024.15.0022&quot;,&quot;ISSN&quot;:&quot;1925-2005&quot;,&quot;issued&quot;:{&quot;date-parts&quot;:[[2024]]},&quot;container-title-short&quot;:&quot;&quot;},&quot;isTemporary&quot;:false},{&quot;id&quot;:&quot;c65def53-ad98-3fe7-9650-6caa156bad4c&quot;,&quot;itemData&quot;:{&quot;type&quot;:&quot;article-journal&quot;,&quot;id&quot;:&quot;c65def53-ad98-3fe7-9650-6caa156bad4c&quot;,&quot;title&quot;:&quot;Responses of soybean to water stress and supplemental irrigation in upper Indo-Gangetic plain: Field experiment and modeling approach&quot;,&quot;author&quot;:[{&quot;family&quot;:&quot;Jha&quot;,&quot;given&quot;:&quot;Prakash Kumar&quot;,&quot;parse-names&quot;:false,&quot;dropping-particle&quot;:&quot;&quot;,&quot;non-dropping-particle&quot;:&quot;&quot;},{&quot;family&quot;:&quot;Kumar&quot;,&quot;given&quot;:&quot;Soora Naresh&quot;,&quot;parse-names&quot;:false,&quot;dropping-particle&quot;:&quot;&quot;,&quot;non-dropping-particle&quot;:&quot;&quot;},{&quot;family&quot;:&quot;Ines&quot;,&quot;given&quot;:&quot;Amor V.M.&quot;,&quot;parse-names&quot;:false,&quot;dropping-particle&quot;:&quot;&quot;,&quot;non-dropping-particle&quot;:&quot;&quot;}],&quot;container-title&quot;:&quot;Field Crops Research&quot;,&quot;container-title-short&quot;:&quot;Field Crops Res&quot;,&quot;DOI&quot;:&quot;10.1016/j.fcr.2018.01.029&quot;,&quot;ISSN&quot;:&quot;03784290&quot;,&quot;issued&quot;:{&quot;date-parts&quot;:[[2018,4]]},&quot;page&quot;:&quot;76-86&quot;,&quot;volume&quot;:&quot;219&quot;},&quot;isTemporary&quot;:false},{&quot;id&quot;:&quot;77d24c17-c936-31af-925b-4e859f372860&quot;,&quot;itemData&quot;:{&quot;type&quot;:&quot;article-journal&quot;,&quot;id&quot;:&quot;77d24c17-c936-31af-925b-4e859f372860&quot;,&quot;title&quot;:&quot;Water use efficiency of soybean under water stress in different eroded soils&quot;,&quot;author&quot;:[{&quot;family&quot;:&quot;Li&quot;,&quot;given&quot;:&quot;Shuang&quot;,&quot;parse-names&quot;:false,&quot;dropping-particle&quot;:&quot;&quot;,&quot;non-dropping-particle&quot;:&quot;&quot;},{&quot;family&quot;:&quot;Xie&quot;,&quot;given&quot;:&quot;Yun&quot;,&quot;parse-names&quot;:false,&quot;dropping-particle&quot;:&quot;&quot;,&quot;non-dropping-particle&quot;:&quot;&quot;},{&quot;family&quot;:&quot;Liu&quot;,&quot;given&quot;:&quot;Gang&quot;,&quot;parse-names&quot;:false,&quot;dropping-particle&quot;:&quot;&quot;,&quot;non-dropping-particle&quot;:&quot;&quot;},{&quot;family&quot;:&quot;Wang&quot;,&quot;given&quot;:&quot;Jing&quot;,&quot;parse-names&quot;:false,&quot;dropping-particle&quot;:&quot;&quot;,&quot;non-dropping-particle&quot;:&quot;&quot;},{&quot;family&quot;:&quot;Lin&quot;,&quot;given&quot;:&quot;Honghong&quot;,&quot;parse-names&quot;:false,&quot;dropping-particle&quot;:&quot;&quot;,&quot;non-dropping-particle&quot;:&quot;&quot;},{&quot;family&quot;:&quot;Xin&quot;,&quot;given&quot;:&quot;Yan&quot;,&quot;parse-names&quot;:false,&quot;dropping-particle&quot;:&quot;&quot;,&quot;non-dropping-particle&quot;:&quot;&quot;},{&quot;family&quot;:&quot;Zhai&quot;,&quot;given&quot;:&quot;Junrui&quot;,&quot;parse-names&quot;:false,&quot;dropping-particle&quot;:&quot;&quot;,&quot;non-dropping-particle&quot;:&quot;&quot;}],&quot;container-title&quot;:&quot;Water&quot;,&quot;container-title-short&quot;:&quot;Water (Basel)&quot;,&quot;DOI&quot;:&quot;10.3390/w12020373&quot;,&quot;ISSN&quot;:&quot;2073-4441&quot;,&quot;issued&quot;:{&quot;date-parts&quot;:[[2020,1,30]]},&quot;page&quot;:&quot;373&quot;,&quot;abstract&quot;:&quot;&lt;p&gt;Soil erosion could change the effective storage of soil moisture and affected crop water use efficiency (WUE). To quantitative study differences in the WUE of soybean and the crop’s response to water stress for soils with different degrees of erosion in northeastern China, three erosion degrees—(1) lightly, (2) moderately and (3) severely—eroded black undisturbed soils and four years (from 2013 to 2016) of soybean pot experiments were used to control soil water content (100%, 80%, 60%, and 40% field capacity (FC)) and observe the crop growth processes. To study the relationships between erosion–water use–productivity, the following results were achieved: (1) the optimal water content was 80% FC for lightly eroded soil (L) and 100% FC for both moderately (M) and severely (S) eroded soil. Yield (Y) was best in M with the value of 3.12 t ha−1, which was 4.6% and 85.5% higher than L and S, respectively. Under the conditions of adequate water supply, there was no significant change in Land M, but the values were significantly different for the S ( p &amp;lt; 0.05). (2) Y and biomass (B) were sensitive to water stress except in the branching stage. (3) The values of WUEY and WUEB for the three eroded soils were the best at 80% FC. The stress coefficient (SF) values of the three eroded soils were not significantly different. In the flowering and pod formation stage, the SF reached the maximum under waterlogging stress. While the water shortage stress reached the maximum in the seed filling stage, the soil water content decreased by 10%, and the WUEB decreased by 15%, which was 2.5 times more powerful than the waterlogging stress. This study indicated the change in soybean growth with respect to the water response caused by soil erosion, and provided a scientific basis and data for the reasonable utilization of black soil with different erosion intensities. The results also provided important parameters for the growth of simulated crops.&lt;/p&gt;&quot;,&quot;issue&quot;:&quot;2&quot;,&quot;volume&quot;:&quot;12&quot;},&quot;isTemporary&quot;:false},{&quot;id&quot;:&quot;c360ddfb-f93b-3fe5-92ba-5b665ab9f194&quot;,&quot;itemData&quot;:{&quot;type&quot;:&quot;article-journal&quot;,&quot;id&quot;:&quot;c360ddfb-f93b-3fe5-92ba-5b665ab9f194&quot;,&quot;title&quot;:&quot;Soybean yield simulation and sustainability assessment based on the DSSAT-CROPGRO-soybean model&quot;,&quot;author&quot;:[{&quot;family&quot;:&quot;Zhang&quot;,&quot;given&quot;:&quot;Lei&quot;,&quot;parse-names&quot;:false,&quot;dropping-particle&quot;:&quot;&quot;,&quot;non-dropping-particle&quot;:&quot;&quot;},{&quot;family&quot;:&quot;Cao&quot;,&quot;given&quot;:&quot;Zhenxi&quot;,&quot;parse-names&quot;:false,&quot;dropping-particle&quot;:&quot;&quot;,&quot;non-dropping-particle&quot;:&quot;&quot;},{&quot;family&quot;:&quot;Gao&quot;,&quot;given&quot;:&quot;Yang&quot;,&quot;parse-names&quot;:false,&quot;dropping-particle&quot;:&quot;&quot;,&quot;non-dropping-particle&quot;:&quot;&quot;},{&quot;family&quot;:&quot;Huang&quot;,&quot;given&quot;:&quot;Weixiong&quot;,&quot;parse-names&quot;:false,&quot;dropping-particle&quot;:&quot;&quot;,&quot;non-dropping-particle&quot;:&quot;&quot;},{&quot;family&quot;:&quot;Si&quot;,&quot;given&quot;:&quot;Zhuanyun&quot;,&quot;parse-names&quot;:false,&quot;dropping-particle&quot;:&quot;&quot;,&quot;non-dropping-particle&quot;:&quot;&quot;},{&quot;family&quot;:&quot;Guo&quot;,&quot;given&quot;:&quot;Yuanhang&quot;,&quot;parse-names&quot;:false,&quot;dropping-particle&quot;:&quot;&quot;,&quot;non-dropping-particle&quot;:&quot;&quot;},{&quot;family&quot;:&quot;Wang&quot;,&quot;given&quot;:&quot;Hongbo&quot;,&quot;parse-names&quot;:false,&quot;dropping-particle&quot;:&quot;&quot;,&quot;non-dropping-particle&quot;:&quot;&quot;},{&quot;family&quot;:&quot;Wang&quot;,&quot;given&quot;:&quot;Xingpeng&quot;,&quot;parse-names&quot;:false,&quot;dropping-particle&quot;:&quot;&quot;,&quot;non-dropping-particle&quot;:&quot;&quot;}],&quot;container-title&quot;:&quot;Plants&quot;,&quot;DOI&quot;:&quot;10.3390/plants13172525&quot;,&quot;ISSN&quot;:&quot;2223-7747&quot;,&quot;issued&quot;:{&quot;date-parts&quot;:[[2024,9,8]]},&quot;page&quot;:&quot;2525&quot;,&quot;abstract&quot;:&quot;&lt;p&gt;In order to ensure national grain and oil security, it is imperative to expand the soybean planting area in the Xinjiang region. However, the scarcity of water resources in southern Xinjiang, the relatively backward soybean planting technology, and the lack of a supporting irrigation system have negatively impacted soybean planting and yield. In 2022 and 2023, we conducted an experiment which included three irrigation amounts of 27 mm, 36 mm, and 45 mm and analyzed the changes in dry mass and yield. Additionally, we simulated the potential yield using the corrected DSSAT-CROPGRO-Soybean model and biomass based on the meteorological data from 1994 to 2023. The results demonstrated that the model was capable of accurately predicting soybean emergence (the relative root mean square error (nRMSE) = 0, the absolute relative error (ARE) = 0), flowering (nRMSE = 0, ARE = 2.78%), maturity (nRMSE = 0, ARE = 3.21%). The model demonstrated high levels of accuracy in predicting soybean biomass (R2 = 0.98, nRMSE = 20.50%, ARE = 20.63%), 0–80 cm soil water storage (R2 = 0.64, nRMSE = 7.78%, ARE = 3.24%), and yield (R2 = 0.81, nRMSE = 10.83%, ARE = 8.79%). The biomass of soybean plants increases with the increase in irrigation amount. The highest biomass of 63 mm is 9379.19 kg·hm−2. When the irrigation yield is 36–45 mm (p &amp;lt; 0.05), the maximum yield can reach 4984.73 kg·hm−2; the maximum efficiency of soybean irrigation water was 33–36 mm. In light of the impact of soybean yield and irrigation water use efficiency, the optimal irrigation amount for soybean cultivation in southern Xinjiang is estimated to be between 36 and 42 mm. The simulation results provide a theoretical foundation for soybean cultivation in southern Xinjiang.&lt;/p&gt;&quot;,&quot;issue&quot;:&quot;17&quot;,&quot;volume&quot;:&quot;13&quot;,&quot;container-title-short&quot;:&quot;&quot;},&quot;isTemporary&quot;:false}]},{&quot;citationID&quot;:&quot;MENDELEY_CITATION_af273dd6-b147-4d06-9887-b2fdf24697e1&quot;,&quot;properties&quot;:{&quot;noteIndex&quot;:0},&quot;isEdited&quot;:false,&quot;manualOverride&quot;:{&quot;isManuallyOverridden&quot;:false,&quot;citeprocText&quot;:&quot;(Jha et al., 2018)&quot;,&quot;manualOverrideText&quot;:&quot;&quot;},&quot;citationTag&quot;:&quot;MENDELEY_CITATION_v3_eyJjaXRhdGlvbklEIjoiTUVOREVMRVlfQ0lUQVRJT05fYWYyNzNkZDYtYjE0Ny00ZDA2LTk4ODctYjJmZGYyNDY5N2UxIiwicHJvcGVydGllcyI6eyJub3RlSW5kZXgiOjB9LCJpc0VkaXRlZCI6ZmFsc2UsIm1hbnVhbE92ZXJyaWRlIjp7ImlzTWFudWFsbHlPdmVycmlkZGVuIjpmYWxzZSwiY2l0ZXByb2NUZXh0IjoiKEpoYSBldCBhbC4sIDIwMTgpIiwibWFudWFsT3ZlcnJpZGVUZXh0IjoiIn0sImNpdGF0aW9uSXRlbXMiOlt7ImlkIjoiYzY1ZGVmNTMtYWQ5OC0zZmU3LTk2NTAtNmNhYTE1NmJhZDRjIiwiaXRlbURhdGEiOnsidHlwZSI6ImFydGljbGUtam91cm5hbCIsImlkIjoiYzY1ZGVmNTMtYWQ5OC0zZmU3LTk2NTAtNmNhYTE1NmJhZDRjIiwidGl0bGUiOiJSZXNwb25zZXMgb2Ygc295YmVhbiB0byB3YXRlciBzdHJlc3MgYW5kIHN1cHBsZW1lbnRhbCBpcnJpZ2F0aW9uIGluIHVwcGVyIEluZG8tR2FuZ2V0aWMgcGxhaW46IEZpZWxkIGV4cGVyaW1lbnQgYW5kIG1vZGVsaW5nIGFwcHJvYWNoIiwiYXV0aG9yIjpbeyJmYW1pbHkiOiJKaGEiLCJnaXZlbiI6IlByYWthc2ggS3VtYXIiLCJwYXJzZS1uYW1lcyI6ZmFsc2UsImRyb3BwaW5nLXBhcnRpY2xlIjoiIiwibm9uLWRyb3BwaW5nLXBhcnRpY2xlIjoiIn0seyJmYW1pbHkiOiJLdW1hciIsImdpdmVuIjoiU29vcmEgTmFyZXNoIiwicGFyc2UtbmFtZXMiOmZhbHNlLCJkcm9wcGluZy1wYXJ0aWNsZSI6IiIsIm5vbi1kcm9wcGluZy1wYXJ0aWNsZSI6IiJ9LHsiZmFtaWx5IjoiSW5lcyIsImdpdmVuIjoiQW1vciBWLk0uIiwicGFyc2UtbmFtZXMiOmZhbHNlLCJkcm9wcGluZy1wYXJ0aWNsZSI6IiIsIm5vbi1kcm9wcGluZy1wYXJ0aWNsZSI6IiJ9XSwiY29udGFpbmVyLXRpdGxlIjoiRmllbGQgQ3JvcHMgUmVzZWFyY2giLCJjb250YWluZXItdGl0bGUtc2hvcnQiOiJGaWVsZCBDcm9wcyBSZXMiLCJET0kiOiIxMC4xMDE2L2ouZmNyLjIwMTguMDEuMDI5IiwiSVNTTiI6IjAzNzg0MjkwIiwiaXNzdWVkIjp7ImRhdGUtcGFydHMiOltbMjAxOCw0XV19LCJwYWdlIjoiNzYtODYiLCJ2b2x1bWUiOiIyMTkifSwiaXNUZW1wb3JhcnkiOmZhbHNlfV19&quot;,&quot;citationItems&quot;:[{&quot;id&quot;:&quot;c65def53-ad98-3fe7-9650-6caa156bad4c&quot;,&quot;itemData&quot;:{&quot;type&quot;:&quot;article-journal&quot;,&quot;id&quot;:&quot;c65def53-ad98-3fe7-9650-6caa156bad4c&quot;,&quot;title&quot;:&quot;Responses of soybean to water stress and supplemental irrigation in upper Indo-Gangetic plain: Field experiment and modeling approach&quot;,&quot;author&quot;:[{&quot;family&quot;:&quot;Jha&quot;,&quot;given&quot;:&quot;Prakash Kumar&quot;,&quot;parse-names&quot;:false,&quot;dropping-particle&quot;:&quot;&quot;,&quot;non-dropping-particle&quot;:&quot;&quot;},{&quot;family&quot;:&quot;Kumar&quot;,&quot;given&quot;:&quot;Soora Naresh&quot;,&quot;parse-names&quot;:false,&quot;dropping-particle&quot;:&quot;&quot;,&quot;non-dropping-particle&quot;:&quot;&quot;},{&quot;family&quot;:&quot;Ines&quot;,&quot;given&quot;:&quot;Amor V.M.&quot;,&quot;parse-names&quot;:false,&quot;dropping-particle&quot;:&quot;&quot;,&quot;non-dropping-particle&quot;:&quot;&quot;}],&quot;container-title&quot;:&quot;Field Crops Research&quot;,&quot;container-title-short&quot;:&quot;Field Crops Res&quot;,&quot;DOI&quot;:&quot;10.1016/j.fcr.2018.01.029&quot;,&quot;ISSN&quot;:&quot;03784290&quot;,&quot;issued&quot;:{&quot;date-parts&quot;:[[2018,4]]},&quot;page&quot;:&quot;76-86&quot;,&quot;volume&quot;:&quot;219&quot;},&quot;isTemporary&quot;:false}]},{&quot;citationID&quot;:&quot;MENDELEY_CITATION_2ad88785-6ba3-493d-adaf-f05b4a69cbed&quot;,&quot;properties&quot;:{&quot;noteIndex&quot;:0},&quot;isEdited&quot;:false,&quot;manualOverride&quot;:{&quot;isManuallyOverridden&quot;:false,&quot;citeprocText&quot;:&quot;(Dogan et al., 2007; Shekoofa &amp;#38; Leib, 2022; Torrion et al., 2014)&quot;,&quot;manualOverrideText&quot;:&quot;&quot;},&quot;citationTag&quot;:&quot;MENDELEY_CITATION_v3_eyJjaXRhdGlvbklEIjoiTUVOREVMRVlfQ0lUQVRJT05fMmFkODg3ODUtNmJhMy00OTNkLWFkYWYtZjA1YjRhNjljYmVkIiwicHJvcGVydGllcyI6eyJub3RlSW5kZXgiOjB9LCJpc0VkaXRlZCI6ZmFsc2UsIm1hbnVhbE92ZXJyaWRlIjp7ImlzTWFudWFsbHlPdmVycmlkZGVuIjpmYWxzZSwiY2l0ZXByb2NUZXh0IjoiKERvZ2FuIGV0IGFsLiwgMjAwNzsgU2hla29vZmEgJiMzODsgTGVpYiwgMjAyMjsgVG9ycmlvbiBldCBhbC4sIDIwMTQpIiwibWFudWFsT3ZlcnJpZGVUZXh0IjoiIn0sImNpdGF0aW9uSXRlbXMiOlt7ImlkIjoiYzgzY2RmNjctM2RlZi0zOTZhLTkyZTAtNDBjNjA4M2RlMGIxIiwiaXRlbURhdGEiOnsidHlwZSI6ImFydGljbGUtam91cm5hbCIsImlkIjoiYzgzY2RmNjctM2RlZi0zOTZhLTkyZTAtNDBjNjA4M2RlMGIxIiwidGl0bGUiOiJEZWZpY2l0IGlycmlnYXRpb25zIGR1cmluZyBzb3liZWFuIHJlcHJvZHVjdGl2ZSBzdGFnZXMgYW5kIENST1BHUk8tc295YmVhbiBzaW11bGF0aW9ucyB1bmRlciBzZW1pLWFyaWQgY2xpbWF0aWMgY29uZGl0aW9ucyIsImF1dGhvciI6W3siZmFtaWx5IjoiRG9nYW4iLCJnaXZlbiI6IkUiLCJwYXJzZS1uYW1lcyI6ZmFsc2UsImRyb3BwaW5nLXBhcnRpY2xlIjoiIiwibm9uLWRyb3BwaW5nLXBhcnRpY2xlIjoiIn0seyJmYW1pbHkiOiJLaXJuYWsiLCJnaXZlbiI6IkgiLCJwYXJzZS1uYW1lcyI6ZmFsc2UsImRyb3BwaW5nLXBhcnRpY2xlIjoiIiwibm9uLWRyb3BwaW5nLXBhcnRpY2xlIjoiIn0seyJmYW1pbHkiOiJDb3B1ciIsImdpdmVuIjoiTyIsInBhcnNlLW5hbWVzIjpmYWxzZSwiZHJvcHBpbmctcGFydGljbGUiOiIiLCJub24tZHJvcHBpbmctcGFydGljbGUiOiIifV0sImNvbnRhaW5lci10aXRsZSI6IkZpZWxkIENyb3BzIFJlc2VhcmNoIiwiY29udGFpbmVyLXRpdGxlLXNob3J0IjoiRmllbGQgQ3JvcHMgUmVzIiwiRE9JIjoiMTAuMTAxNi9qLmZjci4yMDA3LjA1LjAwOSIsIklTU04iOiIwMzc4LTQyOTAiLCJQTUlEIjoiV09TOjAwMDI0OTMzMTIwMDAwNyIsIlVSTCI6IjxHbyB0byBJU0k+Oi8vV09TOjAwMDI0OTMzMTIwMDAwNyIsImlzc3VlZCI6eyJkYXRlLXBhcnRzIjpbWzIwMDddXX0sInBhZ2UiOiIxNTQtMTU5IiwibGFuZ3VhZ2UiOiJFbmdsaXNoIiwiaXNzdWUiOiIyIiwidm9sdW1lIjoiMTAzIn0sImlzVGVtcG9yYXJ5IjpmYWxzZX0seyJpZCI6IjMwYWNmZjhmLTgyNTctMzJlZS05NDRkLWZlMTNlMmRjMjcwNyIsIml0ZW1EYXRhIjp7InR5cGUiOiJhcnRpY2xlLWpvdXJuYWwiLCJpZCI6IjMwYWNmZjhmLTgyNTctMzJlZS05NDRkLWZlMTNlMmRjMjcwNyIsInRpdGxlIjoiU295YmVhbiBpcnJpZ2F0aW9uIG1hbmFnZW1lbnQ6IEFncm9ub21pYyBpbXBhY3RzIG9mIGRlZmVycmVkLCBkZWZpY2l0LCBhbmQgZnVsbC1zZWFzb24gc3RyYXRlZ2llcyIsImF1dGhvciI6W3siZmFtaWx5IjoiVG9ycmlvbiIsImdpdmVuIjoiSiBBIiwicGFyc2UtbmFtZXMiOmZhbHNlLCJkcm9wcGluZy1wYXJ0aWNsZSI6IiIsIm5vbi1kcm9wcGluZy1wYXJ0aWNsZSI6IiJ9LHsiZmFtaWx5IjoiU2V0aXlvbm8iLCJnaXZlbiI6IlQgRCIsInBhcnNlLW5hbWVzIjpmYWxzZSwiZHJvcHBpbmctcGFydGljbGUiOiIiLCJub24tZHJvcHBpbmctcGFydGljbGUiOiIifSx7ImZhbWlseSI6IkdyYWVmIiwiZ2l2ZW4iOiJHIEwiLCJwYXJzZS1uYW1lcyI6ZmFsc2UsImRyb3BwaW5nLXBhcnRpY2xlIjoiIiwibm9uLWRyb3BwaW5nLXBhcnRpY2xlIjoiIn0seyJmYW1pbHkiOiJDYXNzbWFuIiwiZ2l2ZW4iOiJLIEciLCJwYXJzZS1uYW1lcyI6ZmFsc2UsImRyb3BwaW5nLXBhcnRpY2xlIjoiIiwibm9uLWRyb3BwaW5nLXBhcnRpY2xlIjoiIn0seyJmYW1pbHkiOiJJcm1hayIsImdpdmVuIjoiUyIsInBhcnNlLW5hbWVzIjpmYWxzZSwiZHJvcHBpbmctcGFydGljbGUiOiIiLCJub24tZHJvcHBpbmctcGFydGljbGUiOiIifSx7ImZhbWlseSI6IlNwZWNodCIsImdpdmVuIjoiSiBFIiwicGFyc2UtbmFtZXMiOmZhbHNlLCJkcm9wcGluZy1wYXJ0aWNsZSI6IiIsIm5vbi1kcm9wcGluZy1wYXJ0aWNsZSI6IiJ9XSwiY29udGFpbmVyLXRpdGxlIjoiQ3JvcCBTY2llbmNlIiwiY29udGFpbmVyLXRpdGxlLXNob3J0IjoiQ3JvcCBTY2kiLCJET0kiOiIxMC4yMTM1L2Nyb3BzY2kyMDE0LjAzLjAyNjEiLCJJU1NOIjoiMDAxMS0xODN4IiwiUE1JRCI6IldPUzowMDAzNDY1NzE5MDAwMzkiLCJVUkwiOiI8R28gdG8gSVNJPjovL1dPUzowMDAzNDY1NzE5MDAwMzkiLCJpc3N1ZWQiOnsiZGF0ZS1wYXJ0cyI6W1syMDE0XV19LCJwYWdlIjoiMjc4Mi0yNzk1IiwibGFuZ3VhZ2UiOiJFbmdsaXNoIiwiaXNzdWUiOiI2Iiwidm9sdW1lIjoiNTQifSwiaXNUZW1wb3JhcnkiOmZhbHNlfSx7ImlkIjoiNTBmNzk5NTAtZTgxNS0zNmRlLTk2ZWEtM2JkNTA0OTA5MmYxIiwiaXRlbURhdGEiOnsidHlwZSI6ImFydGljbGUiLCJpZCI6IjUwZjc5OTUwLWU4MTUtMzZkZS05NmVhLTNiZDUwNDkwOTJmMSIsInRpdGxlIjoiSXJyaWdhdGluZyBzb3liZWFuIiwiYXV0aG9yIjpbeyJmYW1pbHkiOiJTaGVrb29mYSIsImdpdmVuIjoiQXZhdCIsInBhcnNlLW5hbWVzIjpmYWxzZSwiZHJvcHBpbmctcGFydGljbGUiOiIiLCJub24tZHJvcHBpbmctcGFydGljbGUiOiIifSx7ImZhbWlseSI6IkxlaWIiLCJnaXZlbiI6IkJyaWFuIiwicGFyc2UtbmFtZXMiOmZhbHNlLCJkcm9wcGluZy1wYXJ0aWNsZSI6IiIsIm5vbi1kcm9wcGluZy1wYXJ0aWNsZSI6IiJ9XSwiY29udGFpbmVyLXRpdGxlIjoiVGVubmVzc2VlIHNveWJlYW4gcHJvZHVjdGlvbiBoYW5kYm9vayIsImNoYXB0ZXItbnVtYmVyIjoiNiIsImFjY2Vzc2VkIjp7ImRhdGUtcGFydHMiOltbMjAyNCwxMCwyNV1dfSwiVVJMIjoiaHR0cHM6Ly91dGNyb3BzLmNvbS93cC1jb250ZW50L3VwbG9hZHMvMjAyMy8wMy9QQi0xOTEyLUYtVE4tU295LVByb2QtSGFuZGJvb2stQ0g2LUZJTkFMLnBkZiIsImlzc3VlZCI6eyJkYXRlLXBhcnRzIjpbWzIwMjJdXX0sImVkaXRpb24iOiJQQiAxOTEyLUYiLCJjb250YWluZXItdGl0bGUtc2hvcnQiOiIifSwiaXNUZW1wb3JhcnkiOmZhbHNlfV19&quot;,&quot;citationItems&quot;:[{&quot;id&quot;:&quot;c83cdf67-3def-396a-92e0-40c6083de0b1&quot;,&quot;itemData&quot;:{&quot;type&quot;:&quot;article-journal&quot;,&quot;id&quot;:&quot;c83cdf67-3def-396a-92e0-40c6083de0b1&quot;,&quot;title&quot;:&quot;Deficit irrigations during soybean reproductive stages and CROPGRO-soybean simulations under semi-arid climatic conditions&quot;,&quot;author&quot;:[{&quot;family&quot;:&quot;Dogan&quot;,&quot;given&quot;:&quot;E&quot;,&quot;parse-names&quot;:false,&quot;dropping-particle&quot;:&quot;&quot;,&quot;non-dropping-particle&quot;:&quot;&quot;},{&quot;family&quot;:&quot;Kirnak&quot;,&quot;given&quot;:&quot;H&quot;,&quot;parse-names&quot;:false,&quot;dropping-particle&quot;:&quot;&quot;,&quot;non-dropping-particle&quot;:&quot;&quot;},{&quot;family&quot;:&quot;Copur&quot;,&quot;given&quot;:&quot;O&quot;,&quot;parse-names&quot;:false,&quot;dropping-particle&quot;:&quot;&quot;,&quot;non-dropping-particle&quot;:&quot;&quot;}],&quot;container-title&quot;:&quot;Field Crops Research&quot;,&quot;container-title-short&quot;:&quot;Field Crops Res&quot;,&quot;DOI&quot;:&quot;10.1016/j.fcr.2007.05.009&quot;,&quot;ISSN&quot;:&quot;0378-4290&quot;,&quot;PMID&quot;:&quot;WOS:000249331200007&quot;,&quot;URL&quot;:&quot;&lt;Go to ISI&gt;://WOS:000249331200007&quot;,&quot;issued&quot;:{&quot;date-parts&quot;:[[2007]]},&quot;page&quot;:&quot;154-159&quot;,&quot;language&quot;:&quot;English&quot;,&quot;issue&quot;:&quot;2&quot;,&quot;volume&quot;:&quot;103&quot;},&quot;isTemporary&quot;:false},{&quot;id&quot;:&quot;30acff8f-8257-32ee-944d-fe13e2dc2707&quot;,&quot;itemData&quot;:{&quot;type&quot;:&quot;article-journal&quot;,&quot;id&quot;:&quot;30acff8f-8257-32ee-944d-fe13e2dc2707&quot;,&quot;title&quot;:&quot;Soybean irrigation management: Agronomic impacts of deferred, deficit, and full-season strategies&quot;,&quot;author&quot;:[{&quot;family&quot;:&quot;Torrion&quot;,&quot;given&quot;:&quot;J A&quot;,&quot;parse-names&quot;:false,&quot;dropping-particle&quot;:&quot;&quot;,&quot;non-dropping-particle&quot;:&quot;&quot;},{&quot;family&quot;:&quot;Setiyono&quot;,&quot;given&quot;:&quot;T D&quot;,&quot;parse-names&quot;:false,&quot;dropping-particle&quot;:&quot;&quot;,&quot;non-dropping-particle&quot;:&quot;&quot;},{&quot;family&quot;:&quot;Graef&quot;,&quot;given&quot;:&quot;G L&quot;,&quot;parse-names&quot;:false,&quot;dropping-particle&quot;:&quot;&quot;,&quot;non-dropping-particle&quot;:&quot;&quot;},{&quot;family&quot;:&quot;Cassman&quot;,&quot;given&quot;:&quot;K G&quot;,&quot;parse-names&quot;:false,&quot;dropping-particle&quot;:&quot;&quot;,&quot;non-dropping-particle&quot;:&quot;&quot;},{&quot;family&quot;:&quot;Irmak&quot;,&quot;given&quot;:&quot;S&quot;,&quot;parse-names&quot;:false,&quot;dropping-particle&quot;:&quot;&quot;,&quot;non-dropping-particle&quot;:&quot;&quot;},{&quot;family&quot;:&quot;Specht&quot;,&quot;given&quot;:&quot;J E&quot;,&quot;parse-names&quot;:false,&quot;dropping-particle&quot;:&quot;&quot;,&quot;non-dropping-particle&quot;:&quot;&quot;}],&quot;container-title&quot;:&quot;Crop Science&quot;,&quot;container-title-short&quot;:&quot;Crop Sci&quot;,&quot;DOI&quot;:&quot;10.2135/cropsci2014.03.0261&quot;,&quot;ISSN&quot;:&quot;0011-183x&quot;,&quot;PMID&quot;:&quot;WOS:000346571900039&quot;,&quot;URL&quot;:&quot;&lt;Go to ISI&gt;://WOS:000346571900039&quot;,&quot;issued&quot;:{&quot;date-parts&quot;:[[2014]]},&quot;page&quot;:&quot;2782-2795&quot;,&quot;language&quot;:&quot;English&quot;,&quot;issue&quot;:&quot;6&quot;,&quot;volume&quot;:&quot;54&quot;},&quot;isTemporary&quot;:false},{&quot;id&quot;:&quot;50f79950-e815-36de-96ea-3bd5049092f1&quot;,&quot;itemData&quot;:{&quot;type&quot;:&quot;article&quot;,&quot;id&quot;:&quot;50f79950-e815-36de-96ea-3bd5049092f1&quot;,&quot;title&quot;:&quot;Irrigating soybean&quot;,&quot;author&quot;:[{&quot;family&quot;:&quot;Shekoofa&quot;,&quot;given&quot;:&quot;Avat&quot;,&quot;parse-names&quot;:false,&quot;dropping-particle&quot;:&quot;&quot;,&quot;non-dropping-particle&quot;:&quot;&quot;},{&quot;family&quot;:&quot;Leib&quot;,&quot;given&quot;:&quot;Brian&quot;,&quot;parse-names&quot;:false,&quot;dropping-particle&quot;:&quot;&quot;,&quot;non-dropping-particle&quot;:&quot;&quot;}],&quot;container-title&quot;:&quot;Tennessee soybean production handbook&quot;,&quot;chapter-number&quot;:&quot;6&quot;,&quot;accessed&quot;:{&quot;date-parts&quot;:[[2024,10,25]]},&quot;URL&quot;:&quot;https://utcrops.com/wp-content/uploads/2023/03/PB-1912-F-TN-Soy-Prod-Handbook-CH6-FINAL.pdf&quot;,&quot;issued&quot;:{&quot;date-parts&quot;:[[2022]]},&quot;edition&quot;:&quot;PB 1912-F&quot;,&quot;container-title-short&quot;:&quot;&quot;},&quot;isTemporary&quot;:false}]},{&quot;citationID&quot;:&quot;MENDELEY_CITATION_27ccd05b-679b-4f5b-89d9-02675ce44442&quot;,&quot;properties&quot;:{&quot;noteIndex&quot;:0},&quot;isEdited&quot;:false,&quot;manualOverride&quot;:{&quot;isManuallyOverridden&quot;:false,&quot;citeprocText&quot;:&quot;(S. &amp;#38; M., 2013; Zahoor et al., 2019)&quot;,&quot;manualOverrideText&quot;:&quot;&quot;},&quot;citationTag&quot;:&quot;MENDELEY_CITATION_v3_eyJjaXRhdGlvbklEIjoiTUVOREVMRVlfQ0lUQVRJT05fMjdjY2QwNWItNjc5Yi00ZjViLTg5ZDktMDI2NzVjZTQ0NDQyIiwicHJvcGVydGllcyI6eyJub3RlSW5kZXgiOjB9LCJpc0VkaXRlZCI6ZmFsc2UsIm1hbnVhbE92ZXJyaWRlIjp7ImlzTWFudWFsbHlPdmVycmlkZGVuIjpmYWxzZSwiY2l0ZXByb2NUZXh0IjoiKFMuICYjMzg7IE0uLCAyMDEzOyBaYWhvb3IgZXQgYWwuLCAyMDE5KSIsIm1hbnVhbE92ZXJyaWRlVGV4dCI6IiJ9LCJjaXRhdGlvbkl0ZW1zIjpbeyJpZCI6IjZhMGFjM2QyLTQ0ZTEtMzhlOS1iMDRlLTUyMTUwNDVlYjY3NSIsIml0ZW1EYXRhIjp7InR5cGUiOiJjaGFwdGVyIiwiaWQiOiI2YTBhYzNkMi00NGUxLTM4ZTktYjA0ZS01MjE1MDQ1ZWI2NzUiLCJ0aXRsZSI6IklycmlnYXRpb24gb2Ygc2FuZHkgc29pbHMsIGJhc2ljcyBhbmQgc2NoZWR1bGluZyIsImF1dGhvciI6W3siZmFtaWx5IjoiUy4iLCJnaXZlbiI6Ik1vaGFtZWQiLCJwYXJzZS1uYW1lcyI6ZmFsc2UsImRyb3BwaW5nLXBhcnRpY2xlIjoiIiwibm9uLWRyb3BwaW5nLXBhcnRpY2xlIjoiIn0seyJmYW1pbHkiOiJNLiIsImdpdmVuIjoiQWxpIiwicGFyc2UtbmFtZXMiOmZhbHNlLCJkcm9wcGluZy1wYXJ0aWNsZSI6IiIsIm5vbi1kcm9wcGluZy1wYXJ0aWNsZSI6IiJ9XSwiY29udGFpbmVyLXRpdGxlIjoiQ3JvcCBQcm9kdWN0aW9uIiwiRE9JIjoiMTAuNTc3Mi81NTExNyIsImlzc3VlZCI6eyJkYXRlLXBhcnRzIjpbWzIwMTMsNywzXV19LCJwdWJsaXNoZXIiOiJJblRlY2giLCJjb250YWluZXItdGl0bGUtc2hvcnQiOiIifSwiaXNUZW1wb3JhcnkiOmZhbHNlfSx7ImlkIjoiOGIxMDU2ZDEtOGU0Zi0zZWUzLTgyOGUtNmZlMTIxNDM1Y2Q4IiwiaXRlbURhdGEiOnsidHlwZSI6ImNoYXB0ZXIiLCJpZCI6IjhiMTA1NmQxLThlNGYtM2VlMy04MjhlLTZmZTEyMTQzNWNkOCIsInRpdGxlIjoiSW1wcm92aW5nIHdhdGVyIHVzZSBlZmZpY2llbmN5IGluIGFncm9ub21pYyBDcm9wIHByb2R1Y3Rpb24iLCJhdXRob3IiOlt7ImZhbWlseSI6IlphaG9vciIsImdpdmVuIjoiU3llZCBBaHNhbiIsInBhcnNlLW5hbWVzIjpmYWxzZSwiZHJvcHBpbmctcGFydGljbGUiOiIiLCJub24tZHJvcHBpbmctcGFydGljbGUiOiIifSx7ImZhbWlseSI6IkFobWFkIiwiZ2l2ZW4iOiJTaGFrZWVsIiwicGFyc2UtbmFtZXMiOmZhbHNlLCJkcm9wcGluZy1wYXJ0aWNsZSI6IiIsIm5vbi1kcm9wcGluZy1wYXJ0aWNsZSI6IiJ9LHsiZmFtaWx5IjoiQWhtYWQiLCJnaXZlbiI6IkFzaGZhcSIsInBhcnNlLW5hbWVzIjpmYWxzZSwiZHJvcHBpbmctcGFydGljbGUiOiIiLCJub24tZHJvcHBpbmctcGFydGljbGUiOiIifSx7ImZhbWlseSI6IldhamlkIiwiZ2l2ZW4iOiJBZnRhYiIsInBhcnNlLW5hbWVzIjpmYWxzZSwiZHJvcHBpbmctcGFydGljbGUiOiIiLCJub24tZHJvcHBpbmctcGFydGljbGUiOiIifSx7ImZhbWlseSI6IktoYWxpcSIsImdpdmVuIjoiVGFzbmVlbSIsInBhcnNlLW5hbWVzIjpmYWxzZSwiZHJvcHBpbmctcGFydGljbGUiOiIiLCJub24tZHJvcHBpbmctcGFydGljbGUiOiIifSx7ImZhbWlseSI6Ik11YmVlbiIsImdpdmVuIjoiTXVoYW1tYWQiLCJwYXJzZS1uYW1lcyI6ZmFsc2UsImRyb3BwaW5nLXBhcnRpY2xlIjoiIiwibm9uLWRyb3BwaW5nLXBhcnRpY2xlIjoiIn0seyJmYW1pbHkiOiJIdXNzYWluIiwiZ2l2ZW4iOiJTYWpqYWQiLCJwYXJzZS1uYW1lcyI6ZmFsc2UsImRyb3BwaW5nLXBhcnRpY2xlIjoiIiwibm9uLWRyb3BwaW5nLXBhcnRpY2xlIjoiIn0seyJmYW1pbHkiOiJEaW4iLCJnaXZlbiI6Ik11aGFtbWFkIFNhbWkgVWwiLCJwYXJzZS1uYW1lcyI6ZmFsc2UsImRyb3BwaW5nLXBhcnRpY2xlIjoiIiwibm9uLWRyb3BwaW5nLXBhcnRpY2xlIjoiIn0seyJmYW1pbHkiOiJBbWluIiwiZ2l2ZW4iOiJBc2FkIiwicGFyc2UtbmFtZXMiOmZhbHNlLCJkcm9wcGluZy1wYXJ0aWNsZSI6IiIsIm5vbi1kcm9wcGluZy1wYXJ0aWNsZSI6IiJ9LHsiZmFtaWx5IjoiQXdhaXMiLCJnaXZlbiI6Ik11aGFtbWFkIiwicGFyc2UtbmFtZXMiOmZhbHNlLCJkcm9wcGluZy1wYXJ0aWNsZSI6IiIsIm5vbi1kcm9wcGluZy1wYXJ0aWNsZSI6IiJ9LHsiZmFtaWx5IjoiTmFzaW0iLCJnaXZlbiI6IldhamlkIiwicGFyc2UtbmFtZXMiOmZhbHNlLCJkcm9wcGluZy1wYXJ0aWNsZSI6IiIsIm5vbi1kcm9wcGluZy1wYXJ0aWNsZSI6IiJ9XSwiY29udGFpbmVyLXRpdGxlIjoiQWdyb25vbWljIENyb3BzIiwiRE9JIjoiMTAuMTAwNy85NzgtOTgxLTMyLTk3ODMtOF8yIiwiaXNzdWVkIjp7ImRhdGUtcGFydHMiOltbMjAxOV1dfSwicHVibGlzaGVyLXBsYWNlIjoiU2luZ2Fwb3JlIiwicGFnZSI6IjEzLTI5IiwicHVibGlzaGVyIjoiU3ByaW5nZXIgU2luZ2Fwb3JlIiwiY29udGFpbmVyLXRpdGxlLXNob3J0IjoiIn0sImlzVGVtcG9yYXJ5IjpmYWxzZX1dfQ==&quot;,&quot;citationItems&quot;:[{&quot;id&quot;:&quot;6a0ac3d2-44e1-38e9-b04e-5215045eb675&quot;,&quot;itemData&quot;:{&quot;type&quot;:&quot;chapter&quot;,&quot;id&quot;:&quot;6a0ac3d2-44e1-38e9-b04e-5215045eb675&quot;,&quot;title&quot;:&quot;Irrigation of sandy soils, basics and scheduling&quot;,&quot;author&quot;:[{&quot;family&quot;:&quot;S.&quot;,&quot;given&quot;:&quot;Mohamed&quot;,&quot;parse-names&quot;:false,&quot;dropping-particle&quot;:&quot;&quot;,&quot;non-dropping-particle&quot;:&quot;&quot;},{&quot;family&quot;:&quot;M.&quot;,&quot;given&quot;:&quot;Ali&quot;,&quot;parse-names&quot;:false,&quot;dropping-particle&quot;:&quot;&quot;,&quot;non-dropping-particle&quot;:&quot;&quot;}],&quot;container-title&quot;:&quot;Crop Production&quot;,&quot;DOI&quot;:&quot;10.5772/55117&quot;,&quot;issued&quot;:{&quot;date-parts&quot;:[[2013,7,3]]},&quot;publisher&quot;:&quot;InTech&quot;,&quot;container-title-short&quot;:&quot;&quot;},&quot;isTemporary&quot;:false},{&quot;id&quot;:&quot;8b1056d1-8e4f-3ee3-828e-6fe121435cd8&quot;,&quot;itemData&quot;:{&quot;type&quot;:&quot;chapter&quot;,&quot;id&quot;:&quot;8b1056d1-8e4f-3ee3-828e-6fe121435cd8&quot;,&quot;title&quot;:&quot;Improving water use efficiency in agronomic Crop production&quot;,&quot;author&quot;:[{&quot;family&quot;:&quot;Zahoor&quot;,&quot;given&quot;:&quot;Syed Ahsan&quot;,&quot;parse-names&quot;:false,&quot;dropping-particle&quot;:&quot;&quot;,&quot;non-dropping-particle&quot;:&quot;&quot;},{&quot;family&quot;:&quot;Ahmad&quot;,&quot;given&quot;:&quot;Shakeel&quot;,&quot;parse-names&quot;:false,&quot;dropping-particle&quot;:&quot;&quot;,&quot;non-dropping-particle&quot;:&quot;&quot;},{&quot;family&quot;:&quot;Ahmad&quot;,&quot;given&quot;:&quot;Ashfaq&quot;,&quot;parse-names&quot;:false,&quot;dropping-particle&quot;:&quot;&quot;,&quot;non-dropping-particle&quot;:&quot;&quot;},{&quot;family&quot;:&quot;Wajid&quot;,&quot;given&quot;:&quot;Aftab&quot;,&quot;parse-names&quot;:false,&quot;dropping-particle&quot;:&quot;&quot;,&quot;non-dropping-particle&quot;:&quot;&quot;},{&quot;family&quot;:&quot;Khaliq&quot;,&quot;given&quot;:&quot;Tasneem&quot;,&quot;parse-names&quot;:false,&quot;dropping-particle&quot;:&quot;&quot;,&quot;non-dropping-particle&quot;:&quot;&quot;},{&quot;family&quot;:&quot;Mubeen&quot;,&quot;given&quot;:&quot;Muhammad&quot;,&quot;parse-names&quot;:false,&quot;dropping-particle&quot;:&quot;&quot;,&quot;non-dropping-particle&quot;:&quot;&quot;},{&quot;family&quot;:&quot;Hussain&quot;,&quot;given&quot;:&quot;Sajjad&quot;,&quot;parse-names&quot;:false,&quot;dropping-particle&quot;:&quot;&quot;,&quot;non-dropping-particle&quot;:&quot;&quot;},{&quot;family&quot;:&quot;Din&quot;,&quot;given&quot;:&quot;Muhammad Sami Ul&quot;,&quot;parse-names&quot;:false,&quot;dropping-particle&quot;:&quot;&quot;,&quot;non-dropping-particle&quot;:&quot;&quot;},{&quot;family&quot;:&quot;Amin&quot;,&quot;given&quot;:&quot;Asad&quot;,&quot;parse-names&quot;:false,&quot;dropping-particle&quot;:&quot;&quot;,&quot;non-dropping-particle&quot;:&quot;&quot;},{&quot;family&quot;:&quot;Awais&quot;,&quot;given&quot;:&quot;Muhammad&quot;,&quot;parse-names&quot;:false,&quot;dropping-particle&quot;:&quot;&quot;,&quot;non-dropping-particle&quot;:&quot;&quot;},{&quot;family&quot;:&quot;Nasim&quot;,&quot;given&quot;:&quot;Wajid&quot;,&quot;parse-names&quot;:false,&quot;dropping-particle&quot;:&quot;&quot;,&quot;non-dropping-particle&quot;:&quot;&quot;}],&quot;container-title&quot;:&quot;Agronomic Crops&quot;,&quot;DOI&quot;:&quot;10.1007/978-981-32-9783-8_2&quot;,&quot;issued&quot;:{&quot;date-parts&quot;:[[2019]]},&quot;publisher-place&quot;:&quot;Singapore&quot;,&quot;page&quot;:&quot;13-29&quot;,&quot;publisher&quot;:&quot;Springer Singapore&quot;,&quot;container-title-short&quot;:&quot;&quot;},&quot;isTemporary&quot;:false}]},{&quot;citationID&quot;:&quot;MENDELEY_CITATION_16fca62a-1eec-4d5f-8efd-78f8c2657459&quot;,&quot;properties&quot;:{&quot;noteIndex&quot;:0},&quot;isEdited&quot;:false,&quot;manualOverride&quot;:{&quot;isManuallyOverridden&quot;:false,&quot;citeprocText&quot;:&quot;(Kodikara et al., 2014; Long &amp;#38; French, 1967; Stone et al., 1955)&quot;,&quot;manualOverrideText&quot;:&quot;&quot;},&quot;citationTag&quot;:&quot;MENDELEY_CITATION_v3_eyJjaXRhdGlvbklEIjoiTUVOREVMRVlfQ0lUQVRJT05fMTZmY2E2MmEtMWVlYy00ZDVmLThlZmQtNzhmOGMyNjU3NDU5IiwicHJvcGVydGllcyI6eyJub3RlSW5kZXgiOjB9LCJpc0VkaXRlZCI6ZmFsc2UsIm1hbnVhbE92ZXJyaWRlIjp7ImlzTWFudWFsbHlPdmVycmlkZGVuIjpmYWxzZSwiY2l0ZXByb2NUZXh0IjoiKEtvZGlrYXJhIGV0IGFsLiwgMjAxNDsgTG9uZyAmIzM4OyBGcmVuY2gsIDE5Njc7IFN0b25lIGV0IGFsLiwgMTk1NSkiLCJtYW51YWxPdmVycmlkZVRleHQiOiIifSwiY2l0YXRpb25JdGVtcyI6W3siaWQiOiJiZmE4OWNjZC1mYzI2LTM3MjQtYjk1ZC03NGFkNTAwNmMxNjgiLCJpdGVtRGF0YSI6eyJ0eXBlIjoiYXJ0aWNsZS1qb3VybmFsIiwiaWQiOiJiZmE4OWNjZC1mYzI2LTM3MjQtYjk1ZC03NGFkNTAwNmMxNjgiLCJ0aXRsZSI6IlNvaWwgbW9pc3R1cmUgZGV0ZXJtaW5hdGlvbiBieSBhIHBvcnRhYmxlIG5ldXRyb24gc2NhdHRlcmluZyBtb2lzdHVyZSBtZXRlciIsImF1dGhvciI6W3siZmFtaWx5IjoiU3RvbmUiLCJnaXZlbiI6IkouIEYuIiwicGFyc2UtbmFtZXMiOmZhbHNlLCJkcm9wcGluZy1wYXJ0aWNsZSI6IiIsIm5vbi1kcm9wcGluZy1wYXJ0aWNsZSI6IiJ9LHsiZmFtaWx5IjoiS2lya2hhbSIsImdpdmVuIjoiRC4iLCJwYXJzZS1uYW1lcyI6ZmFsc2UsImRyb3BwaW5nLXBhcnRpY2xlIjoiIiwibm9uLWRyb3BwaW5nLXBhcnRpY2xlIjoiIn0seyJmYW1pbHkiOiJSZWFkIiwiZ2l2ZW4iOiJBLiBBLiIsInBhcnNlLW5hbWVzIjpmYWxzZSwiZHJvcHBpbmctcGFydGljbGUiOiIiLCJub24tZHJvcHBpbmctcGFydGljbGUiOiIifV0sImNvbnRhaW5lci10aXRsZSI6IlNvaWwgU2NpZW5jZSBTb2NpZXR5IG9mIEFtZXJpY2EgSm91cm5hbCIsIkRPSSI6IjEwLjIxMzYvc3NzYWoxOTU1LjAzNjE1OTk1MDAxOTAwMDQwMDA3eCIsIklTU04iOiIwMzYxLTU5OTUiLCJpc3N1ZWQiOnsiZGF0ZS1wYXJ0cyI6W1sxOTU1LDEwXV19LCJwYWdlIjoiNDE5LTQyMyIsImFic3RyYWN0IjoiPHA+IEEgcG9ydGFibGUsIGJhdHRlcnnigJBwb3dlcmVkIGRldmljZSBmb3IgbWVhc3VyZW1lbnQgb2Ygc29pbCBtb2lzdHVyZSBieSBuZXV0cm9uIHNjYXR0ZXJpbmcgaGFzIGJlZW4gY29uc3RydWN0ZWQgYW5kIHVzZWQgZm9yIGZpZWxkIG1lYXN1cmVtZW50cy4gVGhlIGVxdWlwbWVudCwgYXNpZGUgZnJvbSBiZWluZyBwb3J0YWJsZSwgZGlmZmVycyBmcm9tIHByZXZpb3VzbHkgcmVwb3J0ZWQgZGV2aWNlcyBvZiB0aGlzIHR5cGUgYXMgZm9sbG93czogPGl0YWxpYz4oYSk8L2l0YWxpYz4gQSBmYXN0IG5ldXRyb24gc291cmNlIGluIHRoZSBmb3JtIG9mIGFuIGFubnVsdXMgaXMgcGxhY2VkIGFib3V0IHRoZSBjZW50ZXIgb2YgYSBzbG93IG5ldXRyb24gZGV0ZWN0aW5nIHR1YmU7IDxpdGFsaWM+KGIpPC9pdGFsaWM+IFJlY2VudGx5IGRldmVsb3BlZCBnbG93IHRyYW5zZmVyIHR1YmVzIGFyZSB1c2VkIGZvciBhYnNvbHV0ZSBuZXV0cm9uIGNvdW50IGRldGVybWluYXRpb25zOyAoIDxpdGFsaWM+YzwvaXRhbGljPiApIEEgY2FsaWJyYXRpbmcgdm9sdW1lIG9mIHBhcmFmZmluLCB3aGljaCBpcyBhbHNvIHVzZWQgYXMgYSBuZXV0cm9uIHNoaWVsZCwgaXMgaW5jb3Jwb3JhdGVkIGFzIGEgcGFydCBvZiB0aGUgc291cmNl4oCQZGV0ZWN0b3IgY2FycnlpbmcgY2FzZSwgdG8gcGVybWl0IHNpbXBsZSBmaWVsZCBjaGVja2luZyBhbmQgc3RhbmRhcmRpemF0aW9uIG9mIHRoZSBkZXZpY2UuIFRoZSBkZXRlY3RvciB0dWJlIGlzIHBhcnRpYWxseSBzaGllbGRlZCB3aXRoIGNhZG1pdW0gdG8gcmVkdWNlIHRoZSB2ZXJ0aWNhbCBleHRlbnQgb2YgdGhlIHNvaWwg4oCcc2FtcGxl4oCdIGNvbnRyaWJ1dGluZyB0byB0aGUgbmV1dHJvbiBjb3VudC4gRmllbGQgZGF0YSBhcmUgcHJlc2VudGVkLiBJdCB3YXMgZm91bmQsIGJ5IGxvY2F0aW5nIHRoZSBzb3VyY2XigJBkZXRlY3RvciBhdCB2YXJpb3VzIGRlcHRocyBpbiBwaXBlcyBzdW5rIHZlcnRpY2FsbHkgaW50byB0aGUgc29pbCwgdGhhdCwgZXhjZXB0IGZvciB0aGUgc3VyZmFjZSA2IHRvIDkgaW5jaGVzLCB0aGUgZXF1aXBtZW50IGdlbmVyYWxseSBnYXZlIHRoZSBzb2lsIG1vaXN0dXJlIHBlciB1bml0IHNvaWwgYnVsayB2b2x1bWUsIHdpdGhpbiB0aGUgcmFuZ2Ugb2YgdGhlIHN0YW5kYXJkIGRldmlhdGlvbiBvZiBncmF2aW1ldHJpYyBkZXRlcm1pbmF0aW9ucy4gQSBzaW5nbGUgY2FsaWJyYXRpb24gY3VydmUgc2VydmVzIGZvciBhbGwgc29pbHMgdGVzdGVkIChzYW5kLCBzaWx0IGxvYW0sIHNpbHR5IGNsYXkgbG9hbSkuIFRoZSBlcXVpcG1lbnQsIGNvbXBsZXRlIHdpdGggYmF0dGVyaWVzLCBsZWFkIGFuZCBwYXJhZmZpbiBzaGllbGRpbmcsIHdlaWdocyA0NSBwb3VuZHMuIFRoZSBzaGllbGRpbmcgcHJvdGVjdHMgdGhlIG9wZXJhdG9yIGFnYWluc3QgcmFkaWF0aW9uIGhhemFyZCBhbmQgaXMgc3VmZmljaWVudCBmb3IgYXQgbGVhc3QgOCBob3VycyBwZXIgZGF5IHVzZSwgNiBkYXlzIGEgd2Vlay4gPC9wPiIsImlzc3VlIjoiNCIsInZvbHVtZSI6IjE5IiwiY29udGFpbmVyLXRpdGxlLXNob3J0IjoiIn0sImlzVGVtcG9yYXJ5IjpmYWxzZX0seyJpZCI6ImQ0MTk1OWE3LTI4ZWQtMzQxYy05ODNhLWRlOGM1NTY0ZjFhMCIsIml0ZW1EYXRhIjp7InR5cGUiOiJhcnRpY2xlLWpvdXJuYWwiLCJpZCI6ImQ0MTk1OWE3LTI4ZWQtMzQxYy05ODNhLWRlOGM1NTY0ZjFhMCIsInRpdGxlIjoiU29pbCBtb2lzdHVyZSBtb25pdG9yaW5nIGF0IHRoZSBmaWVsZCBzY2FsZSB1c2luZyBuZXV0cm9uIHByb2JlIiwiYXV0aG9yIjpbeyJmYW1pbHkiOiJLb2Rpa2FyYSIsImdpdmVuIjoiSi4iLCJwYXJzZS1uYW1lcyI6ZmFsc2UsImRyb3BwaW5nLXBhcnRpY2xlIjoiIiwibm9uLWRyb3BwaW5nLXBhcnRpY2xlIjoiIn0seyJmYW1pbHkiOiJSYWplZXYiLCJnaXZlbiI6IlAuIiwicGFyc2UtbmFtZXMiOmZhbHNlLCJkcm9wcGluZy1wYXJ0aWNsZSI6IiIsIm5vbi1kcm9wcGluZy1wYXJ0aWNsZSI6IiJ9LHsiZmFtaWx5IjoiQ2hhbiIsImdpdmVuIjoiRC4iLCJwYXJzZS1uYW1lcyI6ZmFsc2UsImRyb3BwaW5nLXBhcnRpY2xlIjoiIiwibm9uLWRyb3BwaW5nLXBhcnRpY2xlIjoiIn0seyJmYW1pbHkiOiJHYWxsYWdlIiwiZ2l2ZW4iOiJDLiIsInBhcnNlLW5hbWVzIjpmYWxzZSwiZHJvcHBpbmctcGFydGljbGUiOiIiLCJub24tZHJvcHBpbmctcGFydGljbGUiOiIifV0sImNvbnRhaW5lci10aXRsZSI6IkNhbmFkaWFuIEdlb3RlY2huaWNhbCBKb3VybmFsIiwiRE9JIjoiMTAuMTEzOS9jZ2otMjAxMi0wMTEzIiwiSVNTTiI6IjAwMDgtMzY3NCIsImlzc3VlZCI6eyJkYXRlLXBhcnRzIjpbWzIwMTQsM11dfSwicGFnZSI6IjMzMi0zNDUiLCJhYnN0cmFjdCI6IjxwPk1lYXN1cmVtZW50IG9mIHRoZSBtb2lzdHVyZSB2YXJpYXRpb24gaW4gc29pbHMgaXMgcmVxdWlyZWQgZm9yIGdlb3RlY2huaWNhbCBkZXNpZ24gYW5kIHJlc2VhcmNoIGJlY2F1c2Ugc29pbCBwcm9wZXJ0aWVzIGFuZCBiZWhhdmlvciBjYW4gdmFyeSBhcyBtb2lzdHVyZSBjb250ZW50IGNoYW5nZXMuIFRoZSBuZXV0cm9uIHByb2JlLCB3aGljaCB3YXMgZGV2ZWxvcGVkIG1vcmUgdGhhbiA0MCB5ZWFycyBhZ28sIGlzIGNvbW1vbmx5IHVzZWQgdG8gbW9uaXRvciBzb2lsIG1vaXN0dXJlIHZhcmlhdGlvbiBpbiB0aGUgZmllbGQuIFRoaXMgc3R1ZHkgcmVwb3J0cyBhIGZ1bGwtc2NhbGUgZmllbGQgbW9uaXRvcmluZyBvZiBzb2lsIG1vaXN0dXJlIHVzaW5nIGEgbmV1dHJvbiBtb2lzdHVyZSBwcm9iZSBmb3IgYSBwZXJpb2Qgb2YgbW9yZSB0aGFuIDIgeWVhcnMgaW4gdGhlIE1lbGJvdXJuZSAoQXVzdHJhbGlhKSByZWdpb24uIE9uIHRoZSBiYXNpcyBvZiBzb2lsIHR5cGVzIGF2YWlsYWJsZSBpbiB0aGUgTWVsYm91cm5lIHJlZ2lvbiwgMjMgc2l0ZXMgd2VyZSBjaG9zZW4gZm9yIG1vaXN0dXJlIG1vbml0b3JpbmcgZG93biB0byBhIGRlcHRoIG9mIDE1MDAgbW0uIFRoZSBmaWVsZCBjYWxpYnJhdGlvbiBtZXRob2Qgd2FzIHVzZWQgdG8gZGV2ZWxvcCBjb3JyZWxhdGlvbnMgcmVsYXRpbmcgdGhlIHZvbHVtZXRyaWMgbW9pc3R1cmUgY29udGVudCBhbmQgbmV1dHJvbiBjb3VudHMuIE9ic2VydmVkIHJlc3VsdHMgc2hvd2VkIHRoYXQgdGhlIGRlZXBlc3Qg4oCcd2V0dGluZyBmcm9udOKAnSBkdXJpbmcgdGhlIHdldCBzZWFzb24gd2FzIGxpbWl0ZWQgdG8gdGhlIHRvcCA4MDAgdG8gMTAwMCBtbSBvZiBzb2lsIHdoaWxzdCB0aGUgdG9wIHNvaWwgbGF5ZXIgZG93biB0byBhYm91dCA1NTAgbW0gcmVzcG9uZGVkIGFsbW9zdCBpbW1lZGlhdGVseSB0byB0aGUgcmFpbmZhbGwgZXZlbnRzLiBBdCBncmVhdGVyIGRlcHRocyAoNTUwIHRvIDgwMCBtbSBhbmQgYmVsb3cgODAwIG1tKSwgdGhlIG1vaXN0dXJlIHZhcmlhdGlvbnMgd2VyZSByZWxhdGl2ZWx5IGxvdyBhbmQgZGlzcGxheWVkIHByZWRvbWluYW50bHkgcGVyaW9kaWMgZmx1Y3R1YXRpb25zLiBUaGlzIHBlcmlvZGljIG5hdHVyZSB3YXMgY2FwdHVyZWQgd2l0aCBGb3VyaWVyIGFuYWx5c2lzIHRvIGRldmVsb3AgYSBjeWNsaWMgbW9pc3R1cmUgbW9kZWwgb24gdGhlIGJhc2lzIG9mIGFuIGFuYWx5dGljYWwgc29sdXRpb24gb2YgYSBvbmUtZGltZW5zaW9uYWwgbW9pc3R1cmUgZmxvdyBlcXVhdGlvbiBmb3IgaG9tb2dlbmVvdXMgc29pbHMuIEl0IGlzIGFyZ3VlZCB0aGF0IHRoZSBtb2RlbCBkZXZlbG9wZWQgY2FuIGJlIHVzZWQgdG8gcHJlZGljdCB0aGUgc29pbCBtb2lzdHVyZSB2YXJpYXRpb25zIGFzIGFwcGxpY2FibGUgdG8gYnVyaWVkIHN0cnVjdHVyZXMgc3VjaCBhcyBwaXBlcy48L3A+IiwiaXNzdWUiOiIzIiwidm9sdW1lIjoiNTEiLCJjb250YWluZXItdGl0bGUtc2hvcnQiOiIifSwiaXNUZW1wb3JhcnkiOmZhbHNlfSx7ImlkIjoiZDg5ZTk4NTktYzZmZS0zM2RlLTljYjUtNTBkZjk0YmRlMGZiIiwiaXRlbURhdGEiOnsidHlwZSI6ImFydGljbGUtam91cm5hbCIsImlkIjoiZDg5ZTk4NTktYzZmZS0zM2RlLTljYjUtNTBkZjk0YmRlMGZiIiwidGl0bGUiOiJNZWFzdXJlbWVudCBvZiBzb2lsIG1vaXN0dXJlIGluIHRoZSBmaWVsZCBieSBuZXV0cm9uIG1vZGVyYXRpb24iLCJhdXRob3IiOlt7ImZhbWlseSI6IkxvbmciLCJnaXZlbiI6IkkuIEYuIiwicGFyc2UtbmFtZXMiOmZhbHNlLCJkcm9wcGluZy1wYXJ0aWNsZSI6IiIsIm5vbi1kcm9wcGluZy1wYXJ0aWNsZSI6IiJ9LHsiZmFtaWx5IjoiRnJlbmNoIiwiZ2l2ZW4iOiJCLiBLLiIsInBhcnNlLW5hbWVzIjpmYWxzZSwiZHJvcHBpbmctcGFydGljbGUiOiIiLCJub24tZHJvcHBpbmctcGFydGljbGUiOiIifV0sImNvbnRhaW5lci10aXRsZSI6IkpvdXJuYWwgb2YgU29pbCBTY2llbmNlIiwiRE9JIjoiMTAuMTExMS9qLjEzNjUtMjM4OS4xOTY3LnRiMDE0OTYueCIsIklTU04iOiIwMDIyLTQ1ODgiLCJpc3N1ZWQiOnsiZGF0ZS1wYXJ0cyI6W1sxOTY3LDMsMjhdXX0sInBhZ2UiOiIxNDktMTY2IiwiYWJzdHJhY3QiOiI8cD4gRGVzaWduLCBjYWxpYnJhdGlvbiwgd29ya2luZyBwcmVjYXV0aW9ucyBhbmQgZmllbGQgdXNlIG9mIGEgc29pbOKAkG1vaXN0dXJlIG1ldGVyIGFyZSBkZXNjcmliZWQuIFRoZSBwcm9iZSBjYXJyaWVzIGEgc291cmNlIDxzdXA+MjQxPC9zdXA+IEFt4oCQQmUgYW5kIGEgZGV0ZWN0b3IgPHN1cD4xMDwvc3VwPiBCRiA8c3ViPjM8L3N1Yj4gaW4gYW4gQWwgY2FzZSwgMy40IGNtIGRpYW0gYW5kIDE3IGNtIGxvbmcuIFNvdXJjZSBhbmQgZGV0ZWN0b3IgYXJlIGFzIGNsb3NlIHRvIGVhY2ggb3RoZXIgYXMgcG9zc2libGUsIHNvIGdpdmluZyBhIGRlc2lyZWQgbGluZWFyIHJlbGF0aW9uc2hpcCBiZXR3ZWVuIHRoZXJtYWwgbmV1dHJvbiBjb3VudCBhbmQgdGhlIHZvbHVtZXRyaWMgd2F0ZXIgY29udGVudCBhcm91bmQgdGhlIHByb2JlLiBUaGUgcG9ydGFibGUgc2VhbGVyIGluY29ycG9yYXRlcyBzb21lIG5ldyBmZWF0dXJlcyBvZiBjaXJjdWl0IGRlc2lnbiB0aGF0IGxlYWQgdG8gZWFzZSBvZiBvcGVyYXRpb24gYW5kIHNtYWxsIHNpemU6IGl0IHdlaWdocyA1IGtnLiBGYWN0b3JzIGludm9sdmVkIGluIGNhbGlicmF0aW9uIG9yIHRoZSBpbnRlcnByZXRhdGlvbiBvZiBhIGNhbGlicmF0aW9uIGN1cnZlIGFyZTogcmVzb2x2aW5nIHRpbWUgb2YgdGhlIHNlYWxlciwgdGhlIHZvbHVtZSBvZiBzb2lsIGV4cGxvcmVkIGJ5IHRoZSBuZXV0cm9ucywgdGhlIGVmZmVjdCBvZiBhIG1vaXN0dXJlIGdyYWRpZW50LCBhbmQgdGhlIHBvc3NpYmxlIGVmZmVjdCBvZiBlbGVtZW50cyBvdGhlciB0aGFuIGh5ZHJvZ2VuLiA8L3A+IiwiaXNzdWUiOiIxIiwidm9sdW1lIjoiMTgiLCJjb250YWluZXItdGl0bGUtc2hvcnQiOiIifSwiaXNUZW1wb3JhcnkiOmZhbHNlfV19&quot;,&quot;citationItems&quot;:[{&quot;id&quot;:&quot;bfa89ccd-fc26-3724-b95d-74ad5006c168&quot;,&quot;itemData&quot;:{&quot;type&quot;:&quot;article-journal&quot;,&quot;id&quot;:&quot;bfa89ccd-fc26-3724-b95d-74ad5006c168&quot;,&quot;title&quot;:&quot;Soil moisture determination by a portable neutron scattering moisture meter&quot;,&quot;author&quot;:[{&quot;family&quot;:&quot;Stone&quot;,&quot;given&quot;:&quot;J. F.&quot;,&quot;parse-names&quot;:false,&quot;dropping-particle&quot;:&quot;&quot;,&quot;non-dropping-particle&quot;:&quot;&quot;},{&quot;family&quot;:&quot;Kirkham&quot;,&quot;given&quot;:&quot;D.&quot;,&quot;parse-names&quot;:false,&quot;dropping-particle&quot;:&quot;&quot;,&quot;non-dropping-particle&quot;:&quot;&quot;},{&quot;family&quot;:&quot;Read&quot;,&quot;given&quot;:&quot;A. A.&quot;,&quot;parse-names&quot;:false,&quot;dropping-particle&quot;:&quot;&quot;,&quot;non-dropping-particle&quot;:&quot;&quot;}],&quot;container-title&quot;:&quot;Soil Science Society of America Journal&quot;,&quot;DOI&quot;:&quot;10.2136/sssaj1955.03615995001900040007x&quot;,&quot;ISSN&quot;:&quot;0361-5995&quot;,&quot;issued&quot;:{&quot;date-parts&quot;:[[1955,10]]},&quot;page&quot;:&quot;419-423&quot;,&quot;abstract&quot;:&quot;&lt;p&gt; A portable, battery‐powered device for measurement of soil moisture by neutron scattering has been constructed and used for field measurements. The equipment, aside from being portable, differs from previously reported devices of this type as follows: &lt;italic&gt;(a)&lt;/italic&gt; A fast neutron source in the form of an annulus is placed about the center of a slow neutron detecting tube; &lt;italic&gt;(b)&lt;/italic&gt; Recently developed glow transfer tubes are used for absolute neutron count determinations; ( &lt;italic&gt;c&lt;/italic&gt; ) A calibrating volume of paraffin, which is also used as a neutron shield, is incorporated as a part of the source‐detector carrying case, to permit simple field checking and standardization of the device. The detector tube is partially shielded with cadmium to reduce the vertical extent of the soil “sample” contributing to the neutron count. Field data are presented. It was found, by locating the source‐detector at various depths in pipes sunk vertically into the soil, that, except for the surface 6 to 9 inches, the equipment generally gave the soil moisture per unit soil bulk volume, within the range of the standard deviation of gravimetric determinations. A single calibration curve serves for all soils tested (sand, silt loam, silty clay loam). The equipment, complete with batteries, lead and paraffin shielding, weighs 45 pounds. The shielding protects the operator against radiation hazard and is sufficient for at least 8 hours per day use, 6 days a week. &lt;/p&gt;&quot;,&quot;issue&quot;:&quot;4&quot;,&quot;volume&quot;:&quot;19&quot;,&quot;container-title-short&quot;:&quot;&quot;},&quot;isTemporary&quot;:false},{&quot;id&quot;:&quot;d41959a7-28ed-341c-983a-de8c5564f1a0&quot;,&quot;itemData&quot;:{&quot;type&quot;:&quot;article-journal&quot;,&quot;id&quot;:&quot;d41959a7-28ed-341c-983a-de8c5564f1a0&quot;,&quot;title&quot;:&quot;Soil moisture monitoring at the field scale using neutron probe&quot;,&quot;author&quot;:[{&quot;family&quot;:&quot;Kodikara&quot;,&quot;given&quot;:&quot;J.&quot;,&quot;parse-names&quot;:false,&quot;dropping-particle&quot;:&quot;&quot;,&quot;non-dropping-particle&quot;:&quot;&quot;},{&quot;family&quot;:&quot;Rajeev&quot;,&quot;given&quot;:&quot;P.&quot;,&quot;parse-names&quot;:false,&quot;dropping-particle&quot;:&quot;&quot;,&quot;non-dropping-particle&quot;:&quot;&quot;},{&quot;family&quot;:&quot;Chan&quot;,&quot;given&quot;:&quot;D.&quot;,&quot;parse-names&quot;:false,&quot;dropping-particle&quot;:&quot;&quot;,&quot;non-dropping-particle&quot;:&quot;&quot;},{&quot;family&quot;:&quot;Gallage&quot;,&quot;given&quot;:&quot;C.&quot;,&quot;parse-names&quot;:false,&quot;dropping-particle&quot;:&quot;&quot;,&quot;non-dropping-particle&quot;:&quot;&quot;}],&quot;container-title&quot;:&quot;Canadian Geotechnical Journal&quot;,&quot;DOI&quot;:&quot;10.1139/cgj-2012-0113&quot;,&quot;ISSN&quot;:&quot;0008-3674&quot;,&quot;issued&quot;:{&quot;date-parts&quot;:[[2014,3]]},&quot;page&quot;:&quot;332-345&quot;,&quot;abstract&quot;:&quot;&lt;p&gt;Measurement of the moisture variation in soils is required for geotechnical design and research because soil properties and behavior can vary as moisture content changes. The neutron probe, which was developed more than 40 years ago, is commonly used to monitor soil moisture variation in the field. This study reports a full-scale field monitoring of soil moisture using a neutron moisture probe for a period of more than 2 years in the Melbourne (Australia) region. On the basis of soil types available in the Melbourne region, 23 sites were chosen for moisture monitoring down to a depth of 1500 mm. The field calibration method was used to develop correlations relating the volumetric moisture content and neutron counts. Observed results showed that the deepest “wetting front” during the wet season was limited to the top 800 to 1000 mm of soil whilst the top soil layer down to about 550 mm responded almost immediately to the rainfall events. At greater depths (550 to 800 mm and below 800 mm), the moisture variations were relatively low and displayed predominantly periodic fluctuations. This periodic nature was captured with Fourier analysis to develop a cyclic moisture model on the basis of an analytical solution of a one-dimensional moisture flow equation for homogeneous soils. It is argued that the model developed can be used to predict the soil moisture variations as applicable to buried structures such as pipes.&lt;/p&gt;&quot;,&quot;issue&quot;:&quot;3&quot;,&quot;volume&quot;:&quot;51&quot;,&quot;container-title-short&quot;:&quot;&quot;},&quot;isTemporary&quot;:false},{&quot;id&quot;:&quot;d89e9859-c6fe-33de-9cb5-50df94bde0fb&quot;,&quot;itemData&quot;:{&quot;type&quot;:&quot;article-journal&quot;,&quot;id&quot;:&quot;d89e9859-c6fe-33de-9cb5-50df94bde0fb&quot;,&quot;title&quot;:&quot;Measurement of soil moisture in the field by neutron moderation&quot;,&quot;author&quot;:[{&quot;family&quot;:&quot;Long&quot;,&quot;given&quot;:&quot;I. F.&quot;,&quot;parse-names&quot;:false,&quot;dropping-particle&quot;:&quot;&quot;,&quot;non-dropping-particle&quot;:&quot;&quot;},{&quot;family&quot;:&quot;French&quot;,&quot;given&quot;:&quot;B. K.&quot;,&quot;parse-names&quot;:false,&quot;dropping-particle&quot;:&quot;&quot;,&quot;non-dropping-particle&quot;:&quot;&quot;}],&quot;container-title&quot;:&quot;Journal of Soil Science&quot;,&quot;DOI&quot;:&quot;10.1111/j.1365-2389.1967.tb01496.x&quot;,&quot;ISSN&quot;:&quot;0022-4588&quot;,&quot;issued&quot;:{&quot;date-parts&quot;:[[1967,3,28]]},&quot;page&quot;:&quot;149-166&quot;,&quot;abstract&quot;:&quot;&lt;p&gt; Design, calibration, working precautions and field use of a soil‐moisture meter are described. The probe carries a source &lt;sup&gt;241&lt;/sup&gt; Am‐Be and a detector &lt;sup&gt;10&lt;/sup&gt; BF &lt;sub&gt;3&lt;/sub&gt; in an Al case, 3.4 cm diam and 17 cm long. Source and detector are as close to each other as possible, so giving a desired linear relationship between thermal neutron count and the volumetric water content around the probe. The portable sealer incorporates some new features of circuit design that lead to ease of operation and small size: it weighs 5 kg. Factors involved in calibration or the interpretation of a calibration curve are: resolving time of the sealer, the volume of soil explored by the neutrons, the effect of a moisture gradient, and the possible effect of elements other than hydrogen. &lt;/p&gt;&quot;,&quot;issue&quot;:&quot;1&quot;,&quot;volume&quot;:&quot;18&quot;,&quot;container-title-short&quot;:&quot;&quot;},&quot;isTemporary&quot;:false}]},{&quot;citationID&quot;:&quot;MENDELEY_CITATION_54657a06-1e82-4bc3-8d99-162b50f3e4bd&quot;,&quot;properties&quot;:{&quot;noteIndex&quot;:0},&quot;isEdited&quot;:false,&quot;manualOverride&quot;:{&quot;isManuallyOverridden&quot;:false,&quot;citeprocText&quot;:&quot;(Nelson et al., 2001)&quot;,&quot;manualOverrideText&quot;:&quot;&quot;},&quot;citationTag&quot;:&quot;MENDELEY_CITATION_v3_eyJjaXRhdGlvbklEIjoiTUVOREVMRVlfQ0lUQVRJT05fNTQ2NTdhMDYtMWU4Mi00YmMzLThkOTktMTYyYjUwZjNlNGJkIiwicHJvcGVydGllcyI6eyJub3RlSW5kZXgiOjB9LCJpc0VkaXRlZCI6ZmFsc2UsIm1hbnVhbE92ZXJyaWRlIjp7ImlzTWFudWFsbHlPdmVycmlkZGVuIjpmYWxzZSwiY2l0ZXByb2NUZXh0IjoiKE5lbHNvbiBldCBhbC4sIDIwMDEpIiwibWFudWFsT3ZlcnJpZGVUZXh0IjoiIn0sImNpdGF0aW9uSXRlbXMiOlt7ImlkIjoiYmIzNDRjMzktZGNmYy0zZTIxLWI0OGEtM2Y3MDExYTFjZTdjIiwiaXRlbURhdGEiOnsidHlwZSI6ImFydGljbGUtam91cm5hbCIsImlkIjoiYmIzNDRjMzktZGNmYy0zZTIxLWI0OGEtM2Y3MDExYTFjZTdjIiwidGl0bGUiOiJXaWRlIGJhbmR3aWR0aCB0aW1lLWRvbWFpbiBlbGVjdHJvbWFnbmV0aWMgc2Vuc29yIGZvciBtZXRhbCB0YXJnZXQgY2xhc3NpZmljYXRpb24iLCJhdXRob3IiOlt7ImZhbWlseSI6Ik5lbHNvbiIsImdpdmVuIjoiQy5WLiIsInBhcnNlLW5hbWVzIjpmYWxzZSwiZHJvcHBpbmctcGFydGljbGUiOiIiLCJub24tZHJvcHBpbmctcGFydGljbGUiOiIifSx7ImZhbWlseSI6IkNvb3Blcm1hbiIsImdpdmVuIjoiQy5CLiIsInBhcnNlLW5hbWVzIjpmYWxzZSwiZHJvcHBpbmctcGFydGljbGUiOiIiLCJub24tZHJvcHBpbmctcGFydGljbGUiOiIifSx7ImZhbWlseSI6IlNjaG5laWRlciIsImdpdmVuIjoiVy4iLCJwYXJzZS1uYW1lcyI6ZmFsc2UsImRyb3BwaW5nLXBhcnRpY2xlIjoiIiwibm9uLWRyb3BwaW5nLXBhcnRpY2xlIjoiIn0seyJmYW1pbHkiOiJXZW5zdHJhbmQiLCJnaXZlbiI6IkQuUy4iLCJwYXJzZS1uYW1lcyI6ZmFsc2UsImRyb3BwaW5nLXBhcnRpY2xlIjoiIiwibm9uLWRyb3BwaW5nLXBhcnRpY2xlIjoiIn0seyJmYW1pbHkiOiJTbWl0aCIsImdpdmVuIjoiRC5HLiIsInBhcnNlLW5hbWVzIjpmYWxzZSwiZHJvcHBpbmctcGFydGljbGUiOiIiLCJub24tZHJvcHBpbmctcGFydGljbGUiOiIifV0sImNvbnRhaW5lci10aXRsZSI6IklFRUUgVHJhbnNhY3Rpb25zIG9uIEdlb3NjaWVuY2UgYW5kIFJlbW90ZSBTZW5zaW5nIiwiRE9JIjoiMTAuMTEwOS8zNi45Mjc0MjUiLCJJU1NOIjoiMDE5NjI4OTIiLCJpc3N1ZWQiOnsiZGF0ZS1wYXJ0cyI6W1syMDAxLDZdXX0sInBhZ2UiOiIxMTI5LTExMzgiLCJpc3N1ZSI6IjYiLCJ2b2x1bWUiOiIzOSIsImNvbnRhaW5lci10aXRsZS1zaG9ydCI6IiJ9LCJpc1RlbXBvcmFyeSI6ZmFsc2V9XX0=&quot;,&quot;citationItems&quot;:[{&quot;id&quot;:&quot;bb344c39-dcfc-3e21-b48a-3f7011a1ce7c&quot;,&quot;itemData&quot;:{&quot;type&quot;:&quot;article-journal&quot;,&quot;id&quot;:&quot;bb344c39-dcfc-3e21-b48a-3f7011a1ce7c&quot;,&quot;title&quot;:&quot;Wide bandwidth time-domain electromagnetic sensor for metal target classification&quot;,&quot;author&quot;:[{&quot;family&quot;:&quot;Nelson&quot;,&quot;given&quot;:&quot;C.V.&quot;,&quot;parse-names&quot;:false,&quot;dropping-particle&quot;:&quot;&quot;,&quot;non-dropping-particle&quot;:&quot;&quot;},{&quot;family&quot;:&quot;Cooperman&quot;,&quot;given&quot;:&quot;C.B.&quot;,&quot;parse-names&quot;:false,&quot;dropping-particle&quot;:&quot;&quot;,&quot;non-dropping-particle&quot;:&quot;&quot;},{&quot;family&quot;:&quot;Schneider&quot;,&quot;given&quot;:&quot;W.&quot;,&quot;parse-names&quot;:false,&quot;dropping-particle&quot;:&quot;&quot;,&quot;non-dropping-particle&quot;:&quot;&quot;},{&quot;family&quot;:&quot;Wenstrand&quot;,&quot;given&quot;:&quot;D.S.&quot;,&quot;parse-names&quot;:false,&quot;dropping-particle&quot;:&quot;&quot;,&quot;non-dropping-particle&quot;:&quot;&quot;},{&quot;family&quot;:&quot;Smith&quot;,&quot;given&quot;:&quot;D.G.&quot;,&quot;parse-names&quot;:false,&quot;dropping-particle&quot;:&quot;&quot;,&quot;non-dropping-particle&quot;:&quot;&quot;}],&quot;container-title&quot;:&quot;IEEE Transactions on Geoscience and Remote Sensing&quot;,&quot;DOI&quot;:&quot;10.1109/36.927425&quot;,&quot;ISSN&quot;:&quot;01962892&quot;,&quot;issued&quot;:{&quot;date-parts&quot;:[[2001,6]]},&quot;page&quot;:&quot;1129-1138&quot;,&quot;issue&quot;:&quot;6&quot;,&quot;volume&quot;:&quot;39&quot;,&quot;container-title-short&quot;:&quot;&quot;},&quot;isTemporary&quot;:false}]},{&quot;citationID&quot;:&quot;MENDELEY_CITATION_3f6d92e4-ad9d-4e5a-ba0c-450e4ba4f800&quot;,&quot;properties&quot;:{&quot;noteIndex&quot;:0},&quot;isEdited&quot;:false,&quot;manualOverride&quot;:{&quot;isManuallyOverridden&quot;:false,&quot;citeprocText&quot;:&quot;(Bennett &amp;#38; Ross, 1978)&quot;,&quot;manualOverrideText&quot;:&quot;&quot;},&quot;citationTag&quot;:&quot;MENDELEY_CITATION_v3_eyJjaXRhdGlvbklEIjoiTUVOREVMRVlfQ0lUQVRJT05fM2Y2ZDkyZTQtYWQ5ZC00ZTVhLWJhMGMtNDUwZTRiYTRmODAwIiwicHJvcGVydGllcyI6eyJub3RlSW5kZXgiOjB9LCJpc0VkaXRlZCI6ZmFsc2UsIm1hbnVhbE92ZXJyaWRlIjp7ImlzTWFudWFsbHlPdmVycmlkZGVuIjpmYWxzZSwiY2l0ZXByb2NUZXh0IjoiKEJlbm5ldHQgJiMzODsgUm9zcywgMTk3OCkiLCJtYW51YWxPdmVycmlkZVRleHQiOiIifSwiY2l0YXRpb25JdGVtcyI6W3siaWQiOiIxNzAzZWRjZS1mYzg0LTNkNDYtOTJlOS04ODgxYTJhMWZlNDUiLCJpdGVtRGF0YSI6eyJ0eXBlIjoiYXJ0aWNsZS1qb3VybmFsIiwiaWQiOiIxNzAzZWRjZS1mYzg0LTNkNDYtOTJlOS04ODgxYTJhMWZlNDUiLCJ0aXRsZSI6IlRpbWUtZG9tYWluIGVsZWN0cm9tYWduZXRpY3MgYW5kIGl0cyBhcHBsaWNhdGlvbnMiLCJhdXRob3IiOlt7ImZhbWlseSI6IkJlbm5ldHQiLCJnaXZlbiI6IkMuTC4iLCJwYXJzZS1uYW1lcyI6ZmFsc2UsImRyb3BwaW5nLXBhcnRpY2xlIjoiIiwibm9uLWRyb3BwaW5nLXBhcnRpY2xlIjoiIn0seyJmYW1pbHkiOiJSb3NzIiwiZ2l2ZW4iOiJHLkYuIiwicGFyc2UtbmFtZXMiOmZhbHNlLCJkcm9wcGluZy1wYXJ0aWNsZSI6IiIsIm5vbi1kcm9wcGluZy1wYXJ0aWNsZSI6IiJ9XSwiY29udGFpbmVyLXRpdGxlIjoiUHJvY2VlZGluZ3Mgb2YgdGhlIElFRUUiLCJET0kiOiIxMC4xMTA5L1BST0MuMTk3OC4xMDkwMiIsIklTU04iOiIwMDE4LTkyMTkiLCJpc3N1ZWQiOnsiZGF0ZS1wYXJ0cyI6W1sxOTc4XV19LCJwYWdlIjoiMjk5LTMxOCIsImlzc3VlIjoiMyIsInZvbHVtZSI6IjY2IiwiY29udGFpbmVyLXRpdGxlLXNob3J0IjoiIn0sImlzVGVtcG9yYXJ5IjpmYWxzZX1dfQ==&quot;,&quot;citationItems&quot;:[{&quot;id&quot;:&quot;1703edce-fc84-3d46-92e9-8881a2a1fe45&quot;,&quot;itemData&quot;:{&quot;type&quot;:&quot;article-journal&quot;,&quot;id&quot;:&quot;1703edce-fc84-3d46-92e9-8881a2a1fe45&quot;,&quot;title&quot;:&quot;Time-domain electromagnetics and its applications&quot;,&quot;author&quot;:[{&quot;family&quot;:&quot;Bennett&quot;,&quot;given&quot;:&quot;C.L.&quot;,&quot;parse-names&quot;:false,&quot;dropping-particle&quot;:&quot;&quot;,&quot;non-dropping-particle&quot;:&quot;&quot;},{&quot;family&quot;:&quot;Ross&quot;,&quot;given&quot;:&quot;G.F.&quot;,&quot;parse-names&quot;:false,&quot;dropping-particle&quot;:&quot;&quot;,&quot;non-dropping-particle&quot;:&quot;&quot;}],&quot;container-title&quot;:&quot;Proceedings of the IEEE&quot;,&quot;DOI&quot;:&quot;10.1109/PROC.1978.10902&quot;,&quot;ISSN&quot;:&quot;0018-9219&quot;,&quot;issued&quot;:{&quot;date-parts&quot;:[[1978]]},&quot;page&quot;:&quot;299-318&quot;,&quot;issue&quot;:&quot;3&quot;,&quot;volume&quot;:&quot;66&quot;,&quot;container-title-short&quot;:&quot;&quot;},&quot;isTemporary&quot;:false}]},{&quot;citationID&quot;:&quot;MENDELEY_CITATION_09ccf61d-0ed2-46ef-958e-904e8640a61b&quot;,&quot;properties&quot;:{&quot;noteIndex&quot;:0},&quot;isEdited&quot;:false,&quot;manualOverride&quot;:{&quot;isManuallyOverridden&quot;:false,&quot;citeprocText&quot;:&quot;(Pelletier et al., 2016; Zhu et al., 2019)&quot;,&quot;manualOverrideText&quot;:&quot;&quot;},&quot;citationTag&quot;:&quot;MENDELEY_CITATION_v3_eyJjaXRhdGlvbklEIjoiTUVOREVMRVlfQ0lUQVRJT05fMDljY2Y2MWQtMGVkMi00NmVmLTk1OGUtOTA0ZTg2NDBhNjFiIiwicHJvcGVydGllcyI6eyJub3RlSW5kZXgiOjB9LCJpc0VkaXRlZCI6ZmFsc2UsIm1hbnVhbE92ZXJyaWRlIjp7ImlzTWFudWFsbHlPdmVycmlkZGVuIjpmYWxzZSwiY2l0ZXByb2NUZXh0IjoiKFBlbGxldGllciBldCBhbC4sIDIwMTY7IFpodSBldCBhbC4sIDIwMTkpIiwibWFudWFsT3ZlcnJpZGVUZXh0IjoiIn0sImNpdGF0aW9uSXRlbXMiOlt7ImlkIjoiM2FlZWRmMTMtZTJlYS0zNmE0LWJjODItODU1ZTVlOGEwZDFjIiwiaXRlbURhdGEiOnsidHlwZSI6ImFydGljbGUtam91cm5hbCIsImlkIjoiM2FlZWRmMTMtZTJlYS0zNmE0LWJjODItODU1ZTVlOGEwZDFjIiwidGl0bGUiOiJGcmVxdWVuY3kgZG9tYWluIHByb2JlIGRlc2lnbiBmb3IgaGlnaCBmcmVxdWVuY3kgc2Vuc2luZyBvZiBzb2lsIG1vaXN0dXJlIiwiYXV0aG9yIjpbeyJmYW1pbHkiOiJQZWxsZXRpZXIiLCJnaXZlbiI6Ik1hdGhldyIsInBhcnNlLW5hbWVzIjpmYWxzZSwiZHJvcHBpbmctcGFydGljbGUiOiIiLCJub24tZHJvcHBpbmctcGFydGljbGUiOiIifSx7ImZhbWlseSI6IlNjaHdhcnR6IiwiZ2l2ZW4iOiJSb2JlcnQiLCJwYXJzZS1uYW1lcyI6ZmFsc2UsImRyb3BwaW5nLXBhcnRpY2xlIjoiIiwibm9uLWRyb3BwaW5nLXBhcnRpY2xlIjoiIn0seyJmYW1pbHkiOiJIb2x0IiwiZ2l2ZW4iOiJHcmVnIiwicGFyc2UtbmFtZXMiOmZhbHNlLCJkcm9wcGluZy1wYXJ0aWNsZSI6IiIsIm5vbi1kcm9wcGluZy1wYXJ0aWNsZSI6IiJ9LHsiZmFtaWx5IjoiV2FuanVyYSIsImdpdmVuIjoiSm9obiIsInBhcnNlLW5hbWVzIjpmYWxzZSwiZHJvcHBpbmctcGFydGljbGUiOiIiLCJub24tZHJvcHBpbmctcGFydGljbGUiOiIifSx7ImZhbWlseSI6IkdyZWVuIiwiZ2l2ZW4iOiJUaW1vdGh5IiwicGFyc2UtbmFtZXMiOmZhbHNlLCJkcm9wcGluZy1wYXJ0aWNsZSI6IiIsIm5vbi1kcm9wcGluZy1wYXJ0aWNsZSI6IiJ9XSwiY29udGFpbmVyLXRpdGxlIjoiQWdyaWN1bHR1cmUiLCJET0kiOiIxMC4zMzkwL2FncmljdWx0dXJlNjA0MDA2MCIsIklTU04iOiIyMDc3LTA0NzIiLCJpc3N1ZWQiOnsiZGF0ZS1wYXJ0cyI6W1syMDE2LDExLDExXV19LCJwYWdlIjoiNjAiLCJhYnN0cmFjdCI6IjxwPkFjY3VyYXRlIG1vaXN0dXJlIHNlbnNpbmcgaXMgYW4gaW1wb3J0YW50IG5lZWQgZm9yIG1hbnkgcmVzZWFyY2ggcHJvZ3JhbXMgYXMgd2VsbCBhcyBpbiBjb250cm9sIG9mIGluZHVzdHJpYWwgcHJvY2Vzc2VzLiBUaGlzIHBhcGVyIGRlc2NyaWJlcyB0aGUgZGV2ZWxvcG1lbnQgb2YgYSBoaWdoIGFjY3VyYWN5IGZyZXF1ZW5jeSBkb21haW4gc2Vuc2luZyBwcm9iZSBmb3IgdXNlIGluIG9idGFpbmluZyBkaWVsZWN0cmljIG1lYXN1cmVtZW50cyBvZiBtYXRlcmlhbHMgc3VpdGFibGUgZm9yIHdvcmsgcmFuZ2luZyBmcm9tIDMwMCBNSHogdG8gMSBHSHouIFRoZSBwcm9iZSB3YXMgZGV2ZWxvcGVkIHRvIGFjY29tbW9kYXRlIGEgd2lkZSByYW5nZSBvZiBwZXJtaXR0aXZpdHnigJlzIHJhbmdpbmcgZnJvbSDOtXIgPSAyLjUgdG8gZWxldmF0ZWQgcGVybWl0dGl2aXR54oCZcyBhcyBoaWdoIGFzIM61ciA9IDQwLiBUaGUgZGVzaWduIHByb3ZpZGVzIGEgd2VsbC1tYXRjaGVkIGludGVyZmFjZSBiZXR3ZWVuIHRoZSBzb2lsIGFuZCB0aGUgaW50ZXJjb25uZWN0aW5nIGNhYmxlcy4gQSBrZXkgYWR2YW50YWdlIG9mIHRoZSBmcmVxdWVuY3kgZG9tYWluIGFwcHJvYWNoIGlzIHRoYXQgYSBjaGFuZ2Ugb2Ygc2FsdCBjb25jZW50cmF0aW9uIGhhcyBhIHNpZ25pZmljYW50bHkgcmVkdWNlZCBlZmZlY3Qgb24gzrXigLIsIHZlcnN1cyB0aGUgdHJhZGl0aW9uYWwgdGltZS1kb21haW4gcmVmbGVjdG9tZXRyeSwgVERSLCBtZWFzdXJlZCBhcHBhcmVudCBwZXJtaXR0aXZpdHksIEthLjwvcD4iLCJpc3N1ZSI6IjQiLCJ2b2x1bWUiOiI2IiwiY29udGFpbmVyLXRpdGxlLXNob3J0IjoiIn0sImlzVGVtcG9yYXJ5IjpmYWxzZX0seyJpZCI6Ijg5ZDBlZTg0LTBkMjQtM2Y2Ni04OWQ4LTdhNjI2YjQyM2YwMyIsIml0ZW1EYXRhIjp7InR5cGUiOiJhcnRpY2xlLWpvdXJuYWwiLCJpZCI6Ijg5ZDBlZTg0LTBkMjQtM2Y2Ni04OWQ4LTdhNjI2YjQyM2YwMyIsInRpdGxlIjoiVGltZS1kb21haW4gYW5kIGZyZXF1ZW5jeS1kb21haW4gcmVmbGVjdG9tZXRyeSB0eXBlIHNvaWwgbW9pc3R1cmUgc2Vuc29yIHBlcmZvcm1hbmNlIGFuZCBzb2lsIHRlbXBlcmF0dXJlIGVmZmVjdHMgaW4gZmluZS0gYW5kIGNvYXJzZS10ZXh0dXJlZCBzb2lscyIsImF1dGhvciI6W3siZmFtaWx5IjoiWmh1IiwiZ2l2ZW4iOiJZYW4iLCJwYXJzZS1uYW1lcyI6ZmFsc2UsImRyb3BwaW5nLXBhcnRpY2xlIjoiIiwibm9uLWRyb3BwaW5nLXBhcnRpY2xlIjoiIn0seyJmYW1pbHkiOiJJcm1hayIsImdpdmVuIjoiU3VhdCIsInBhcnNlLW5hbWVzIjpmYWxzZSwiZHJvcHBpbmctcGFydGljbGUiOiIiLCJub24tZHJvcHBpbmctcGFydGljbGUiOiIifSx7ImZhbWlseSI6IkpoYWxhIiwiZ2l2ZW4iOiJBbWl0IEouIiwicGFyc2UtbmFtZXMiOmZhbHNlLCJkcm9wcGluZy1wYXJ0aWNsZSI6IiIsIm5vbi1kcm9wcGluZy1wYXJ0aWNsZSI6IiJ9LHsiZmFtaWx5IjoiVnVyYW4iLCJnaXZlbiI6Ik1laG1ldCBDLiIsInBhcnNlLW5hbWVzIjpmYWxzZSwiZHJvcHBpbmctcGFydGljbGUiOiIiLCJub24tZHJvcHBpbmctcGFydGljbGUiOiIifSx7ImZhbWlseSI6IkRpb3R0byIsImdpdmVuIjoiQWRyaWFubyIsInBhcnNlLW5hbWVzIjpmYWxzZSwiZHJvcHBpbmctcGFydGljbGUiOiIiLCJub24tZHJvcHBpbmctcGFydGljbGUiOiIifV0sImNvbnRhaW5lci10aXRsZSI6IkFwcGxpZWQgRW5naW5lZXJpbmcgaW4gQWdyaWN1bHR1cmUiLCJjb250YWluZXItdGl0bGUtc2hvcnQiOiJBcHBsIEVuZyBBZ3JpYyIsIkRPSSI6IjEwLjEzMDMxL2FlYS4xMjkwOCIsIklTU04iOiIxOTQzLTc4MzgiLCJpc3N1ZWQiOnsiZGF0ZS1wYXJ0cyI6W1syMDE5XV19LCJwYWdlIjoiMTE3LTEzNCIsImlzc3VlIjoiMiIsInZvbHVtZSI6IjM1In0sImlzVGVtcG9yYXJ5IjpmYWxzZX1dfQ==&quot;,&quot;citationItems&quot;:[{&quot;id&quot;:&quot;3aeedf13-e2ea-36a4-bc82-855e5e8a0d1c&quot;,&quot;itemData&quot;:{&quot;type&quot;:&quot;article-journal&quot;,&quot;id&quot;:&quot;3aeedf13-e2ea-36a4-bc82-855e5e8a0d1c&quot;,&quot;title&quot;:&quot;Frequency domain probe design for high frequency sensing of soil moisture&quot;,&quot;author&quot;:[{&quot;family&quot;:&quot;Pelletier&quot;,&quot;given&quot;:&quot;Mathew&quot;,&quot;parse-names&quot;:false,&quot;dropping-particle&quot;:&quot;&quot;,&quot;non-dropping-particle&quot;:&quot;&quot;},{&quot;family&quot;:&quot;Schwartz&quot;,&quot;given&quot;:&quot;Robert&quot;,&quot;parse-names&quot;:false,&quot;dropping-particle&quot;:&quot;&quot;,&quot;non-dropping-particle&quot;:&quot;&quot;},{&quot;family&quot;:&quot;Holt&quot;,&quot;given&quot;:&quot;Greg&quot;,&quot;parse-names&quot;:false,&quot;dropping-particle&quot;:&quot;&quot;,&quot;non-dropping-particle&quot;:&quot;&quot;},{&quot;family&quot;:&quot;Wanjura&quot;,&quot;given&quot;:&quot;John&quot;,&quot;parse-names&quot;:false,&quot;dropping-particle&quot;:&quot;&quot;,&quot;non-dropping-particle&quot;:&quot;&quot;},{&quot;family&quot;:&quot;Green&quot;,&quot;given&quot;:&quot;Timothy&quot;,&quot;parse-names&quot;:false,&quot;dropping-particle&quot;:&quot;&quot;,&quot;non-dropping-particle&quot;:&quot;&quot;}],&quot;container-title&quot;:&quot;Agriculture&quot;,&quot;DOI&quot;:&quot;10.3390/agriculture6040060&quot;,&quot;ISSN&quot;:&quot;2077-0472&quot;,&quot;issued&quot;:{&quot;date-parts&quot;:[[2016,11,11]]},&quot;page&quot;:&quot;60&quot;,&quot;abstract&quot;:&quot;&lt;p&gt;Accurate moisture sensing is an important need for many research programs as well as in control of industrial processes. This paper describes the development of a high accuracy frequency domain sensing probe for use in obtaining dielectric measurements of materials suitable for work ranging from 300 MHz to 1 GHz. The probe was developed to accommodate a wide range of permittivity’s ranging from εr = 2.5 to elevated permittivity’s as high as εr = 40. The design provides a well-matched interface between the soil and the interconnecting cables. A key advantage of the frequency domain approach is that a change of salt concentration has a significantly reduced effect on ε′, versus the traditional time-domain reflectometry, TDR, measured apparent permittivity, Ka.&lt;/p&gt;&quot;,&quot;issue&quot;:&quot;4&quot;,&quot;volume&quot;:&quot;6&quot;,&quot;container-title-short&quot;:&quot;&quot;},&quot;isTemporary&quot;:false},{&quot;id&quot;:&quot;89d0ee84-0d24-3f66-89d8-7a626b423f03&quot;,&quot;itemData&quot;:{&quot;type&quot;:&quot;article-journal&quot;,&quot;id&quot;:&quot;89d0ee84-0d24-3f66-89d8-7a626b423f03&quot;,&quot;title&quot;:&quot;Time-domain and frequency-domain reflectometry type soil moisture sensor performance and soil temperature effects in fine- and coarse-textured soils&quot;,&quot;author&quot;:[{&quot;family&quot;:&quot;Zhu&quot;,&quot;given&quot;:&quot;Yan&quot;,&quot;parse-names&quot;:false,&quot;dropping-particle&quot;:&quot;&quot;,&quot;non-dropping-particle&quot;:&quot;&quot;},{&quot;family&quot;:&quot;Irmak&quot;,&quot;given&quot;:&quot;Suat&quot;,&quot;parse-names&quot;:false,&quot;dropping-particle&quot;:&quot;&quot;,&quot;non-dropping-particle&quot;:&quot;&quot;},{&quot;family&quot;:&quot;Jhala&quot;,&quot;given&quot;:&quot;Amit J.&quot;,&quot;parse-names&quot;:false,&quot;dropping-particle&quot;:&quot;&quot;,&quot;non-dropping-particle&quot;:&quot;&quot;},{&quot;family&quot;:&quot;Vuran&quot;,&quot;given&quot;:&quot;Mehmet C.&quot;,&quot;parse-names&quot;:false,&quot;dropping-particle&quot;:&quot;&quot;,&quot;non-dropping-particle&quot;:&quot;&quot;},{&quot;family&quot;:&quot;Diotto&quot;,&quot;given&quot;:&quot;Adriano&quot;,&quot;parse-names&quot;:false,&quot;dropping-particle&quot;:&quot;&quot;,&quot;non-dropping-particle&quot;:&quot;&quot;}],&quot;container-title&quot;:&quot;Applied Engineering in Agriculture&quot;,&quot;container-title-short&quot;:&quot;Appl Eng Agric&quot;,&quot;DOI&quot;:&quot;10.13031/aea.12908&quot;,&quot;ISSN&quot;:&quot;1943-7838&quot;,&quot;issued&quot;:{&quot;date-parts&quot;:[[2019]]},&quot;page&quot;:&quot;117-134&quot;,&quot;issue&quot;:&quot;2&quot;,&quot;volume&quot;:&quot;35&quot;},&quot;isTemporary&quot;:false}]},{&quot;citationID&quot;:&quot;MENDELEY_CITATION_6fe071be-a5bc-404a-bfc3-6a07893d20ce&quot;,&quot;properties&quot;:{&quot;noteIndex&quot;:0},&quot;isEdited&quot;:false,&quot;manualOverride&quot;:{&quot;isManuallyOverridden&quot;:false,&quot;citeprocText&quot;:&quot;(Cassel &amp;#38; Klute, 2018; Van Der Ploeg et al., 2008)&quot;,&quot;manualOverrideText&quot;:&quot;&quot;},&quot;citationTag&quot;:&quot;MENDELEY_CITATION_v3_eyJjaXRhdGlvbklEIjoiTUVOREVMRVlfQ0lUQVRJT05fNmZlMDcxYmUtYTViYy00MDRhLWJmYzMtNmEwNzg5M2QyMGNlIiwicHJvcGVydGllcyI6eyJub3RlSW5kZXgiOjB9LCJpc0VkaXRlZCI6ZmFsc2UsIm1hbnVhbE92ZXJyaWRlIjp7ImlzTWFudWFsbHlPdmVycmlkZGVuIjpmYWxzZSwiY2l0ZXByb2NUZXh0IjoiKENhc3NlbCAmIzM4OyBLbHV0ZSwgMjAxODsgVmFuIERlciBQbG9lZyBldCBhbC4sIDIwMDgpIiwibWFudWFsT3ZlcnJpZGVUZXh0IjoiIn0sImNpdGF0aW9uSXRlbXMiOlt7ImlkIjoiOWY1YjMwYjctOTljYS0zNWZiLTg5MzgtNmZkMTM1ZjgxZjRiIiwiaXRlbURhdGEiOnsidHlwZSI6ImFydGljbGUtam91cm5hbCIsImlkIjoiOWY1YjMwYjctOTljYS0zNWZiLTg5MzgtNmZkMTM1ZjgxZjRiIiwidGl0bGUiOiJNYXRyaWMgcG90ZW50aWFsIG1lYXN1cmVtZW50cyBieSBwb2x5bWVyIHRlbnNpb21ldGVycyBpbiBjcm9wcGVkIGx5c2ltZXRlcnMgdW5kZXIgd2F0ZXLigJBzdHJlc3NlZCBjb25kaXRpb25zIiwiYXV0aG9yIjpbeyJmYW1pbHkiOiJQbG9lZyIsImdpdmVuIjoiTWFydGluZSBKLiIsInBhcnNlLW5hbWVzIjpmYWxzZSwiZHJvcHBpbmctcGFydGljbGUiOiIiLCJub24tZHJvcHBpbmctcGFydGljbGUiOiJWYW4gRGVyIn0seyJmYW1pbHkiOiJHb29yZW4iLCJnaXZlbiI6Ikhlcm1hbnVzIFAuIEEuIiwicGFyc2UtbmFtZXMiOmZhbHNlLCJkcm9wcGluZy1wYXJ0aWNsZSI6IiIsIm5vbi1kcm9wcGluZy1wYXJ0aWNsZSI6IiJ9LHsiZmFtaWx5IjoiQmFra2VyIiwiZ2l2ZW4iOiJHZXJiZW4iLCJwYXJzZS1uYW1lcyI6ZmFsc2UsImRyb3BwaW5nLXBhcnRpY2xlIjoiIiwibm9uLWRyb3BwaW5nLXBhcnRpY2xlIjoiIn0seyJmYW1pbHkiOiJSb29paiIsImdpdmVuIjoiR2Vycml0IEguIiwicGFyc2UtbmFtZXMiOmZhbHNlLCJkcm9wcGluZy1wYXJ0aWNsZSI6IiIsIm5vbi1kcm9wcGluZy1wYXJ0aWNsZSI6ImRlIn1dLCJjb250YWluZXItdGl0bGUiOiJWYWRvc2UgWm9uZSBKb3VybmFsIiwiRE9JIjoiMTAuMjEzNi92emoyMDA3LjAxMDQiLCJJU1NOIjoiMTUzOS0xNjYzIiwiaXNzdWVkIjp7ImRhdGUtcGFydHMiOltbMjAwOCw4XV19LCJwYWdlIjoiMTA0OC0xMDU0IiwiYWJzdHJhY3QiOiI8cD4gSW4gbWFueSByZWdpb25zIG9mIHRoZSB3b3JsZCwgcGxhbnQgZ3Jvd3RoIGFuZCBwcm9kdWN0aXZpdHkgYXJlIGxpbWl0ZWQgYnkgd2F0ZXIgZGVmaWNpdHMuIEFzIGEgcmVzdWx0IG9mIG1vcmUgZnJlcXVlbnQgYW5kIGludGVuc2UgZHJvdWdodHMsIHRoZSBhcmVhIG9mIGxhbmQgY2hhcmFjdGVyaXplZCBhcyB2ZXJ5IGRyeSBoYXMgbW9yZSB0aGFuIGRvdWJsZWQgc2luY2UgdGhlIDE5NzBzLiBDb25zZXF1ZW50bHksIHVuZGVyc3RhbmRpbmcgcm9vdCB3YXRlciB1cHRha2UgdW5kZXIgd2F0ZXLigJBzdHJlc3NlZCBjb25kaXRpb25zIGlzIGdhaW5pbmcgaW1wb3J0YW5jZS4gVGhlIHBlcmZvcm1hbmNlIG9mIGEgcmVjZW50bHkgZGV2ZWxvcGVkIHBvbHltZXIgdGVuc2lvbWV0ZXIgKFBPVCkgZGVzaWduZWQgdG8gbWVhc3VyZSBtYXRyaWMgcG90ZW50aWFscyBkb3duIHRvIOKIkjEuNiBNUGEgd2FzIGV2YWx1YXRlZCBhbmQgY29tcGFyZWQgd2l0aCB2b2x1bWV0cmljIG1vaXN0dXJlIGNvbnRlbnQgbWVhc3VyZW1lbnRzIGluIGRyeSBzb2lsLiBUaHJlZSBpcnJpZ2F0aW9uIGludGVuc2l0aWVzIGNyZWF0ZWQgc2V2ZXJlLCBpbnRlcm1lZGlhdGUsIGFuZCBubyB3YXRlciBzdHJlc3MgY29uZGl0aW9ucyBpbiBseXNpbWV0ZXJzIHdpdGggZ3Jvd2luZyBtYWl6ZSAoIDxpdGFsaWM+WmVhIG1heXM8L2l0YWxpYz4gTC4pIHBsYW50cy4gQnkgbW9uaXRvcmluZyBtYXRyaWMgcG90ZW50aWFscyB1c2luZyBQT1RzLCBsZXZlbHMgb2YgbG9jYWwgd2F0ZXIgc3RyZXNzIGluIG91ciBleHBlcmltZW50cyB3ZXJlIGJldHRlciBkZWZpbmVkLiBXaGVuIHRoZSBkZWZpbmVkIHN0cmVzcyBsZXZlbHMgd2VyZSByZWFjaGVkLCB2b2x1bWV0cmljIG1vaXN0dXJlIG1lYXN1cmVtZW50cyBmb3IgdGhpcyBwYXJ0aWN1bGFyIGxvYW0gc29pbCB3ZXJlIGJlbG93IDAuMSwgdGh1cyBsZXNzIGluZm9ybWF0aXZlIGNvbXBhcmVkIHdpdGggbWF0cmljIHBvdGVudGlhbCBtZWFzdXJlbWVudHMuIFRoZSBvYnNlcnZlZCBtYXRyaWMgcG90ZW50aWFsIHByb2ZpbGVzIGluZGljYXRlIHNpZ25pZmljYW50IHJvb3Qgd2F0ZXIgdXB0YWtlIGJldHdlZW4gMC4z4oCQIGFuZCAwLjXigJBtIGRlcHRoIGluIHRoZSBsYXRlciBncm93dGggc3RhZ2VzIHVuZGVyIHdhdGVy4oCQc3RyZXNzZWQgY29uZGl0aW9ucy4gVGhlIHRlbXBvcmFsIHBhdHRlcm4gb2YgbWF0cmljIHBvdGVudGlhbCBwcm9maWxlcyByZWZsZWN0ZWQgY2hhbmdpbmcgcm9vdCB3YXRlciB1cHRha2UgYmVoYXZpb3IgdW5kZXIgZHJ5IGNvbmRpdGlvbnMuIEFzIHRoZSB0b3RhbCBzb2lsIHdhdGVyIHBvdGVudGlhbCBpcyBhIGRpcmVjdCBpbmRpY2F0aW9uIG9mIHRoZSBhbW91bnQgb2YgZW5lcmd5IHJlcXVpcmVkIGJ5IHBsYW50cyB0byB0YWtlIHVwIHdhdGVyLCBQT1RzIG1heSBjb250cmlidXRlIHRvIHF1YW50aWZ5aW5nIHJvb3Qgd2F0ZXIgdXB0YWtlIGluIGRyeSBzb2lscy4gPC9wPiIsImlzc3VlIjoiMyIsInZvbHVtZSI6IjciLCJjb250YWluZXItdGl0bGUtc2hvcnQiOiIifSwiaXNUZW1wb3JhcnkiOmZhbHNlfSx7ImlkIjoiMDQ4M2Q3OTMtZWEyMS0zOGUzLWI4ZjYtNGEyMjBmNWQ4Mzk2IiwiaXRlbURhdGEiOnsidHlwZSI6ImNoYXB0ZXIiLCJpZCI6IjA0ODNkNzkzLWVhMjEtMzhlMy1iOGY2LTRhMjIwZjVkODM5NiIsInRpdGxlIjoiV2F0ZXIgcG90ZW50aWFsOiBUZW5zaW9tZXRyeSIsImF1dGhvciI6W3siZmFtaWx5IjoiQ2Fzc2VsIiwiZ2l2ZW4iOiJELiBLLiIsInBhcnNlLW5hbWVzIjpmYWxzZSwiZHJvcHBpbmctcGFydGljbGUiOiIiLCJub24tZHJvcHBpbmctcGFydGljbGUiOiIifSx7ImZhbWlseSI6IktsdXRlIiwiZ2l2ZW4iOiJBLiIsInBhcnNlLW5hbWVzIjpmYWxzZSwiZHJvcHBpbmctcGFydGljbGUiOiIiLCJub24tZHJvcHBpbmctcGFydGljbGUiOiIifV0sIkRPSSI6IjEwLjIxMzYvc3NzYWJvb2tzZXI1LjEuMmVkLmMyMyIsImlzc3VlZCI6eyJkYXRlLXBhcnRzIjpbWzIwMTgsOSwxMV1dfSwicGFnZSI6IjU2My01OTYiLCJjb250YWluZXItdGl0bGUtc2hvcnQiOiIifSwiaXNUZW1wb3JhcnkiOmZhbHNlfV19&quot;,&quot;citationItems&quot;:[{&quot;id&quot;:&quot;9f5b30b7-99ca-35fb-8938-6fd135f81f4b&quot;,&quot;itemData&quot;:{&quot;type&quot;:&quot;article-journal&quot;,&quot;id&quot;:&quot;9f5b30b7-99ca-35fb-8938-6fd135f81f4b&quot;,&quot;title&quot;:&quot;Matric potential measurements by polymer tensiometers in cropped lysimeters under water‐stressed conditions&quot;,&quot;author&quot;:[{&quot;family&quot;:&quot;Ploeg&quot;,&quot;given&quot;:&quot;Martine J.&quot;,&quot;parse-names&quot;:false,&quot;dropping-particle&quot;:&quot;&quot;,&quot;non-dropping-particle&quot;:&quot;Van Der&quot;},{&quot;family&quot;:&quot;Gooren&quot;,&quot;given&quot;:&quot;Hermanus P. A.&quot;,&quot;parse-names&quot;:false,&quot;dropping-particle&quot;:&quot;&quot;,&quot;non-dropping-particle&quot;:&quot;&quot;},{&quot;family&quot;:&quot;Bakker&quot;,&quot;given&quot;:&quot;Gerben&quot;,&quot;parse-names&quot;:false,&quot;dropping-particle&quot;:&quot;&quot;,&quot;non-dropping-particle&quot;:&quot;&quot;},{&quot;family&quot;:&quot;Rooij&quot;,&quot;given&quot;:&quot;Gerrit H.&quot;,&quot;parse-names&quot;:false,&quot;dropping-particle&quot;:&quot;&quot;,&quot;non-dropping-particle&quot;:&quot;de&quot;}],&quot;container-title&quot;:&quot;Vadose Zone Journal&quot;,&quot;DOI&quot;:&quot;10.2136/vzj2007.0104&quot;,&quot;ISSN&quot;:&quot;1539-1663&quot;,&quot;issued&quot;:{&quot;date-parts&quot;:[[2008,8]]},&quot;page&quot;:&quot;1048-1054&quot;,&quot;abstract&quot;:&quot;&lt;p&gt; In many regions of the world, plant growth and productivity are limited by water deficits. As a result of more frequent and intense droughts, the area of land characterized as very dry has more than doubled since the 1970s. Consequently, understanding root water uptake under water‐stressed conditions is gaining importance. The performance of a recently developed polymer tensiometer (POT) designed to measure matric potentials down to −1.6 MPa was evaluated and compared with volumetric moisture content measurements in dry soil. Three irrigation intensities created severe, intermediate, and no water stress conditions in lysimeters with growing maize ( &lt;italic&gt;Zea mays&lt;/italic&gt; L.) plants. By monitoring matric potentials using POTs, levels of local water stress in our experiments were better defined. When the defined stress levels were reached, volumetric moisture measurements for this particular loam soil were below 0.1, thus less informative compared with matric potential measurements. The observed matric potential profiles indicate significant root water uptake between 0.3‐ and 0.5‐m depth in the later growth stages under water‐stressed conditions. The temporal pattern of matric potential profiles reflected changing root water uptake behavior under dry conditions. As the total soil water potential is a direct indication of the amount of energy required by plants to take up water, POTs may contribute to quantifying root water uptake in dry soils. &lt;/p&gt;&quot;,&quot;issue&quot;:&quot;3&quot;,&quot;volume&quot;:&quot;7&quot;,&quot;container-title-short&quot;:&quot;&quot;},&quot;isTemporary&quot;:false},{&quot;id&quot;:&quot;0483d793-ea21-38e3-b8f6-4a220f5d8396&quot;,&quot;itemData&quot;:{&quot;type&quot;:&quot;chapter&quot;,&quot;id&quot;:&quot;0483d793-ea21-38e3-b8f6-4a220f5d8396&quot;,&quot;title&quot;:&quot;Water potential: Tensiometry&quot;,&quot;author&quot;:[{&quot;family&quot;:&quot;Cassel&quot;,&quot;given&quot;:&quot;D. K.&quot;,&quot;parse-names&quot;:false,&quot;dropping-particle&quot;:&quot;&quot;,&quot;non-dropping-particle&quot;:&quot;&quot;},{&quot;family&quot;:&quot;Klute&quot;,&quot;given&quot;:&quot;A.&quot;,&quot;parse-names&quot;:false,&quot;dropping-particle&quot;:&quot;&quot;,&quot;non-dropping-particle&quot;:&quot;&quot;}],&quot;DOI&quot;:&quot;10.2136/sssabookser5.1.2ed.c23&quot;,&quot;issued&quot;:{&quot;date-parts&quot;:[[2018,9,11]]},&quot;page&quot;:&quot;563-596&quot;,&quot;container-title-short&quot;:&quot;&quot;},&quot;isTemporary&quot;:false}]},{&quot;citationID&quot;:&quot;MENDELEY_CITATION_64cea849-40d8-4077-ae54-0ef5010d0c54&quot;,&quot;properties&quot;:{&quot;noteIndex&quot;:0},&quot;isEdited&quot;:false,&quot;manualOverride&quot;:{&quot;isManuallyOverridden&quot;:false,&quot;citeprocText&quot;:&quot;(Davis et al., 2009; McCready et al., 2009; Ortiz et al., 2021)&quot;,&quot;manualOverrideText&quot;:&quot;&quot;},&quot;citationTag&quot;:&quot;MENDELEY_CITATION_v3_eyJjaXRhdGlvbklEIjoiTUVOREVMRVlfQ0lUQVRJT05fNjRjZWE4NDktNDBkOC00MDc3LWFlNTQtMGVmNTAxMGQwYzU0IiwicHJvcGVydGllcyI6eyJub3RlSW5kZXgiOjB9LCJpc0VkaXRlZCI6ZmFsc2UsIm1hbnVhbE92ZXJyaWRlIjp7ImlzTWFudWFsbHlPdmVycmlkZGVuIjpmYWxzZSwiY2l0ZXByb2NUZXh0IjoiKERhdmlzIGV0IGFsLiwgMjAwOTsgTWNDcmVhZHkgZXQgYWwuLCAyMDA5OyBPcnRpeiBldCBhbC4sIDIwMjEpIiwibWFudWFsT3ZlcnJpZGVUZXh0IjoiIn0sImNpdGF0aW9uSXRlbXMiOlt7ImlkIjoiZTZkM2NiZjktZmI4Yy0zMGJhLTkxZTQtZmNkYjkyNWVjZWZkIiwiaXRlbURhdGEiOnsidHlwZSI6ImFydGljbGUtam91cm5hbCIsImlkIjoiZTZkM2NiZjktZmI4Yy0zMGJhLTkxZTQtZmNkYjkyNWVjZWZkIiwidGl0bGUiOiJMYW5kc2NhcGUgaXJyaWdhdGlvbiBieSBldmFwb3RyYW5zcGlyYXRpb24tYmFzZWQgaXJyaWdhdGlvbiBjb250cm9sbGVycyB1bmRlciBkcnkgY29uZGl0aW9ucyBpbiBTb3V0aHdlc3QgRmxvcmlkYSIsImF1dGhvciI6W3siZmFtaWx5IjoiRGF2aXMiLCJnaXZlbiI6IlMuTC4iLCJwYXJzZS1uYW1lcyI6ZmFsc2UsImRyb3BwaW5nLXBhcnRpY2xlIjoiIiwibm9uLWRyb3BwaW5nLXBhcnRpY2xlIjoiIn0seyJmYW1pbHkiOiJEdWtlcyIsImdpdmVuIjoiTS5ELiIsInBhcnNlLW5hbWVzIjpmYWxzZSwiZHJvcHBpbmctcGFydGljbGUiOiIiLCJub24tZHJvcHBpbmctcGFydGljbGUiOiIifSx7ImZhbWlseSI6Ik1pbGxlciIsImdpdmVuIjoiRy5MLiIsInBhcnNlLW5hbWVzIjpmYWxzZSwiZHJvcHBpbmctcGFydGljbGUiOiIiLCJub24tZHJvcHBpbmctcGFydGljbGUiOiIifV0sImNvbnRhaW5lci10aXRsZSI6IkFncmljdWx0dXJhbCBXYXRlciBNYW5hZ2VtZW50IiwiY29udGFpbmVyLXRpdGxlLXNob3J0IjoiQWdyaWMgV2F0ZXIgTWFuYWciLCJET0kiOiIxMC4xMDE2L2ouYWd3YXQuMjAwOS4wOC4wMDUiLCJJU1NOIjoiMDM3ODM3NzQiLCJpc3N1ZWQiOnsiZGF0ZS1wYXJ0cyI6W1syMDA5LDEyXV19LCJwYWdlIjoiMTgyOC0xODM2IiwiaXNzdWUiOiIxMiIsInZvbHVtZSI6Ijk2In0sImlzVGVtcG9yYXJ5IjpmYWxzZX0seyJpZCI6ImIxMTdhOGMxLWRlNjItMzViMi04MTc0LWVkN2VjMDljM2Y0ZSIsIml0ZW1EYXRhIjp7InR5cGUiOiJ3ZWJwYWdlIiwiaWQiOiJiMTE3YThjMS1kZTYyLTM1YjItODE3NC1lZDdlYzA5YzNmNGUiLCJ0aXRsZSI6IkluY3JlYXNpbmcgYWRvcHRpb24gb2YgY2xpbWF0ZS0gJiB3YXRlci1zbWFydCBpcnJpZ2F0aW9uIHByYWN0aWNlcyBhbW9uZyBUZW5uZXNzZWUgdmFsbGV5IGZhcm1lcnMgaW4gQWxhYmFtYSAmIFRlbm5lc3NlZTogZmluZGluZ3MgYW5kIGxlc3NvbnMgbGVhcm5lZCAoMjAxNy0yMDIxKSIsImF1dGhvciI6W3siZmFtaWx5IjoiT3J0aXoiLCJnaXZlbiI6IkJyZW5kYSIsInBhcnNlLW5hbWVzIjpmYWxzZSwiZHJvcHBpbmctcGFydGljbGUiOiIiLCJub24tZHJvcHBpbmctcGFydGljbGUiOiIifSx7ImZhbWlseSI6Ik1vcmF0YSIsImdpdmVuIjoiRy4gVC4iLCJwYXJzZS1uYW1lcyI6ZmFsc2UsImRyb3BwaW5nLXBhcnRpY2xlIjoiIiwibm9uLWRyb3BwaW5nLXBhcnRpY2xlIjoiIn0seyJmYW1pbHkiOiJLdW1hciIsImdpdmVuIjoiSGVtZW5kcmEiLCJwYXJzZS1uYW1lcyI6ZmFsc2UsImRyb3BwaW5nLXBhcnRpY2xlIjoiIiwibm9uLWRyb3BwaW5nLXBhcnRpY2xlIjoiIn0seyJmYW1pbHkiOiJMYW1iYSIsImdpdmVuIjoiSmFzbWVldCIsInBhcnNlLW5hbWVzIjpmYWxzZSwiZHJvcHBpbmctcGFydGljbGUiOiIiLCJub24tZHJvcHBpbmctcGFydGljbGUiOiIifSx7ImZhbWlseSI6IkxlbmEiLCJnaXZlbiI6IkJydW5vIFAuIiwicGFyc2UtbmFtZXMiOmZhbHNlLCJkcm9wcGluZy1wYXJ0aWNsZSI6IiIsIm5vbi1kcm9wcGluZy1wYXJ0aWNsZSI6IiJ9LHsiZmFtaWx5IjoiQm9uZGVzYW4iLCJnaXZlbiI6Ikx1Y2EiLCJwYXJzZS1uYW1lcyI6ZmFsc2UsImRyb3BwaW5nLXBhcnRpY2xlIjoiIiwibm9uLWRyb3BwaW5nLXBhcnRpY2xlIjoiIn0seyJmYW1pbHkiOiJTYW5naGEiLCJnaXZlbiI6IkxhbGplZXQiLCJwYXJzZS1uYW1lcyI6ZmFsc2UsImRyb3BwaW5nLXBhcnRpY2xlIjoiIiwibm9uLWRyb3BwaW5nLXBhcnRpY2xlIjoiIn0seyJmYW1pbHkiOiJTcml2YXN0YXZhIiwiZ2l2ZW4iOiJQdW5lZXQiLCJwYXJzZS1uYW1lcyI6ZmFsc2UsImRyb3BwaW5nLXBhcnRpY2xlIjoiIiwibm9uLWRyb3BwaW5nLXBhcnRpY2xlIjoiIn0seyJmYW1pbHkiOiJEdXp5IiwiZ2l2ZW4iOiJMZWFoIiwicGFyc2UtbmFtZXMiOmZhbHNlLCJkcm9wcGluZy1wYXJ0aWNsZSI6IiIsIm5vbi1kcm9wcGluZy1wYXJ0aWNsZSI6IiJ9LHsiZmFtaWx5IjoiVGFwZXIiLCJnaXZlbiI6IlR5c29uIiwicGFyc2UtbmFtZXMiOmZhbHNlLCJkcm9wcGluZy1wYXJ0aWNsZSI6IiIsIm5vbi1kcm9wcGluZy1wYXJ0aWNsZSI6IiJ9LHsiZmFtaWx5IjoiRGF2aXMiLCJnaXZlbiI6IkRlZHJpY2siLCJwYXJzZS1uYW1lcyI6ZmFsc2UsImRyb3BwaW5nLXBhcnRpY2xlIjoiIiwibm9uLWRyb3BwaW5nLXBhcnRpY2xlIjoiIn1dLCJjb250YWluZXItdGl0bGUiOiJBbGFiYW1hIEEmTSBVbml2ZXJzaXR5IiwiYWNjZXNzZWQiOnsiZGF0ZS1wYXJ0cyI6W1syMDI1LDcsMjRdXX0sIlVSTCI6Imh0dHBzOi8vd3d3LmFjZXMuZWR1L3dwLWNvbnRlbnQvdXBsb2Fkcy8yMDIxLzExL0FOUi0yNzc2LUluY3JlYXNpbmctQWRvcHRpb24tb2YtQ2xpbWF0ZS1TbWFydC1XYXRlci1JcnJpZ2F0aW9uXzExMTAyMUwtRy5wZGYiLCJpc3N1ZWQiOnsiZGF0ZS1wYXJ0cyI6W1syMDIxLDExLDE2XV19LCJjb250YWluZXItdGl0bGUtc2hvcnQiOiIifSwiaXNUZW1wb3JhcnkiOmZhbHNlfSx7ImlkIjoiNWY0NWU2OTktYzg1NC0zYzdmLTlmNWMtMmIyZDhlMzQxMzc3IiwiaXRlbURhdGEiOnsidHlwZSI6ImFydGljbGUtam91cm5hbCIsImlkIjoiNWY0NWU2OTktYzg1NC0zYzdmLTlmNWMtMmIyZDhlMzQxMzc3IiwidGl0bGUiOiJXYXRlciBjb25zZXJ2YXRpb24gcG90ZW50aWFsIG9mIHNtYXJ0IGlycmlnYXRpb24gY29udHJvbGxlcnMgb24gU3QuIEF1Z3VzdGluZWdyYXNzIiwiYXV0aG9yIjpbeyJmYW1pbHkiOiJNY0NyZWFkeSIsImdpdmVuIjoiTS5TLiIsInBhcnNlLW5hbWVzIjpmYWxzZSwiZHJvcHBpbmctcGFydGljbGUiOiIiLCJub24tZHJvcHBpbmctcGFydGljbGUiOiIifSx7ImZhbWlseSI6IkR1a2VzIiwiZ2l2ZW4iOiJNLkQuIiwicGFyc2UtbmFtZXMiOmZhbHNlLCJkcm9wcGluZy1wYXJ0aWNsZSI6IiIsIm5vbi1kcm9wcGluZy1wYXJ0aWNsZSI6IiJ9LHsiZmFtaWx5IjoiTWlsbGVyIiwiZ2l2ZW4iOiJHLkwuIiwicGFyc2UtbmFtZXMiOmZhbHNlLCJkcm9wcGluZy1wYXJ0aWNsZSI6IiIsIm5vbi1kcm9wcGluZy1wYXJ0aWNsZSI6IiJ9XSwiY29udGFpbmVyLXRpdGxlIjoiQWdyaWN1bHR1cmFsIFdhdGVyIE1hbmFnZW1lbnQiLCJjb250YWluZXItdGl0bGUtc2hvcnQiOiJBZ3JpYyBXYXRlciBNYW5hZyIsIkRPSSI6IjEwLjEwMTYvai5hZ3dhdC4yMDA5LjA2LjAwNyIsIklTU04iOiIwMzc4Mzc3NCIsImlzc3VlZCI6eyJkYXRlLXBhcnRzIjpbWzIwMDksMTFdXX0sInBhZ2UiOiIxNjIzLTE2MzIiLCJpc3N1ZSI6IjExIiwidm9sdW1lIjoiOTYifSwiaXNUZW1wb3JhcnkiOmZhbHNlfV19&quot;,&quot;citationItems&quot;:[{&quot;id&quot;:&quot;e6d3cbf9-fb8c-30ba-91e4-fcdb925ecefd&quot;,&quot;itemData&quot;:{&quot;type&quot;:&quot;article-journal&quot;,&quot;id&quot;:&quot;e6d3cbf9-fb8c-30ba-91e4-fcdb925ecefd&quot;,&quot;title&quot;:&quot;Landscape irrigation by evapotranspiration-based irrigation controllers under dry conditions in Southwest Florida&quot;,&quot;author&quot;:[{&quot;family&quot;:&quot;Davis&quot;,&quot;given&quot;:&quot;S.L.&quot;,&quot;parse-names&quot;:false,&quot;dropping-particle&quot;:&quot;&quot;,&quot;non-dropping-particle&quot;:&quot;&quot;},{&quot;family&quot;:&quot;Dukes&quot;,&quot;given&quot;:&quot;M.D.&quot;,&quot;parse-names&quot;:false,&quot;dropping-particle&quot;:&quot;&quot;,&quot;non-dropping-particle&quot;:&quot;&quot;},{&quot;family&quot;:&quot;Miller&quot;,&quot;given&quot;:&quot;G.L.&quot;,&quot;parse-names&quot;:false,&quot;dropping-particle&quot;:&quot;&quot;,&quot;non-dropping-particle&quot;:&quot;&quot;}],&quot;container-title&quot;:&quot;Agricultural Water Management&quot;,&quot;container-title-short&quot;:&quot;Agric Water Manag&quot;,&quot;DOI&quot;:&quot;10.1016/j.agwat.2009.08.005&quot;,&quot;ISSN&quot;:&quot;03783774&quot;,&quot;issued&quot;:{&quot;date-parts&quot;:[[2009,12]]},&quot;page&quot;:&quot;1828-1836&quot;,&quot;issue&quot;:&quot;12&quot;,&quot;volume&quot;:&quot;96&quot;},&quot;isTemporary&quot;:false},{&quot;id&quot;:&quot;b117a8c1-de62-35b2-8174-ed7ec09c3f4e&quot;,&quot;itemData&quot;:{&quot;type&quot;:&quot;webpage&quot;,&quot;id&quot;:&quot;b117a8c1-de62-35b2-8174-ed7ec09c3f4e&quot;,&quot;title&quot;:&quot;Increasing adoption of climate- &amp; water-smart irrigation practices among Tennessee valley farmers in Alabama &amp; Tennessee: findings and lessons learned (2017-2021)&quot;,&quot;author&quot;:[{&quot;family&quot;:&quot;Ortiz&quot;,&quot;given&quot;:&quot;Brenda&quot;,&quot;parse-names&quot;:false,&quot;dropping-particle&quot;:&quot;&quot;,&quot;non-dropping-particle&quot;:&quot;&quot;},{&quot;family&quot;:&quot;Morata&quot;,&quot;given&quot;:&quot;G. T.&quot;,&quot;parse-names&quot;:false,&quot;dropping-particle&quot;:&quot;&quot;,&quot;non-dropping-particle&quot;:&quot;&quot;},{&quot;family&quot;:&quot;Kumar&quot;,&quot;given&quot;:&quot;Hemendra&quot;,&quot;parse-names&quot;:false,&quot;dropping-particle&quot;:&quot;&quot;,&quot;non-dropping-particle&quot;:&quot;&quot;},{&quot;family&quot;:&quot;Lamba&quot;,&quot;given&quot;:&quot;Jasmeet&quot;,&quot;parse-names&quot;:false,&quot;dropping-particle&quot;:&quot;&quot;,&quot;non-dropping-particle&quot;:&quot;&quot;},{&quot;family&quot;:&quot;Lena&quot;,&quot;given&quot;:&quot;Bruno P.&quot;,&quot;parse-names&quot;:false,&quot;dropping-particle&quot;:&quot;&quot;,&quot;non-dropping-particle&quot;:&quot;&quot;},{&quot;family&quot;:&quot;Bondesan&quot;,&quot;given&quot;:&quot;Luca&quot;,&quot;parse-names&quot;:false,&quot;dropping-particle&quot;:&quot;&quot;,&quot;non-dropping-particle&quot;:&quot;&quot;},{&quot;family&quot;:&quot;Sangha&quot;,&quot;given&quot;:&quot;Laljeet&quot;,&quot;parse-names&quot;:false,&quot;dropping-particle&quot;:&quot;&quot;,&quot;non-dropping-particle&quot;:&quot;&quot;},{&quot;family&quot;:&quot;Srivastava&quot;,&quot;given&quot;:&quot;Puneet&quot;,&quot;parse-names&quot;:false,&quot;dropping-particle&quot;:&quot;&quot;,&quot;non-dropping-particle&quot;:&quot;&quot;},{&quot;family&quot;:&quot;Duzy&quot;,&quot;given&quot;:&quot;Leah&quot;,&quot;parse-names&quot;:false,&quot;dropping-particle&quot;:&quot;&quot;,&quot;non-dropping-particle&quot;:&quot;&quot;},{&quot;family&quot;:&quot;Taper&quot;,&quot;given&quot;:&quot;Tyson&quot;,&quot;parse-names&quot;:false,&quot;dropping-particle&quot;:&quot;&quot;,&quot;non-dropping-particle&quot;:&quot;&quot;},{&quot;family&quot;:&quot;Davis&quot;,&quot;given&quot;:&quot;Dedrick&quot;,&quot;parse-names&quot;:false,&quot;dropping-particle&quot;:&quot;&quot;,&quot;non-dropping-particle&quot;:&quot;&quot;}],&quot;container-title&quot;:&quot;Alabama A&amp;M University&quot;,&quot;accessed&quot;:{&quot;date-parts&quot;:[[2025,7,24]]},&quot;URL&quot;:&quot;https://www.aces.edu/wp-content/uploads/2021/11/ANR-2776-Increasing-Adoption-of-Climate-Smart-Water-Irrigation_111021L-G.pdf&quot;,&quot;issued&quot;:{&quot;date-parts&quot;:[[2021,11,16]]},&quot;container-title-short&quot;:&quot;&quot;},&quot;isTemporary&quot;:false},{&quot;id&quot;:&quot;5f45e699-c854-3c7f-9f5c-2b2d8e341377&quot;,&quot;itemData&quot;:{&quot;type&quot;:&quot;article-journal&quot;,&quot;id&quot;:&quot;5f45e699-c854-3c7f-9f5c-2b2d8e341377&quot;,&quot;title&quot;:&quot;Water conservation potential of smart irrigation controllers on St. Augustinegrass&quot;,&quot;author&quot;:[{&quot;family&quot;:&quot;McCready&quot;,&quot;given&quot;:&quot;M.S.&quot;,&quot;parse-names&quot;:false,&quot;dropping-particle&quot;:&quot;&quot;,&quot;non-dropping-particle&quot;:&quot;&quot;},{&quot;family&quot;:&quot;Dukes&quot;,&quot;given&quot;:&quot;M.D.&quot;,&quot;parse-names&quot;:false,&quot;dropping-particle&quot;:&quot;&quot;,&quot;non-dropping-particle&quot;:&quot;&quot;},{&quot;family&quot;:&quot;Miller&quot;,&quot;given&quot;:&quot;G.L.&quot;,&quot;parse-names&quot;:false,&quot;dropping-particle&quot;:&quot;&quot;,&quot;non-dropping-particle&quot;:&quot;&quot;}],&quot;container-title&quot;:&quot;Agricultural Water Management&quot;,&quot;container-title-short&quot;:&quot;Agric Water Manag&quot;,&quot;DOI&quot;:&quot;10.1016/j.agwat.2009.06.007&quot;,&quot;ISSN&quot;:&quot;03783774&quot;,&quot;issued&quot;:{&quot;date-parts&quot;:[[2009,11]]},&quot;page&quot;:&quot;1623-1632&quot;,&quot;issue&quot;:&quot;11&quot;,&quot;volume&quot;:&quot;96&quot;},&quot;isTemporary&quot;:false}]},{&quot;citationID&quot;:&quot;MENDELEY_CITATION_19250e23-715d-46c9-8702-b892e8fa680a&quot;,&quot;properties&quot;:{&quot;noteIndex&quot;:0},&quot;isEdited&quot;:false,&quot;manualOverride&quot;:{&quot;isManuallyOverridden&quot;:false,&quot;citeprocText&quot;:&quot;(Alderfasi &amp;#38; Nielsen, 2001; Jackson et al., 1988)&quot;,&quot;manualOverrideText&quot;:&quot;&quot;},&quot;citationTag&quot;:&quot;MENDELEY_CITATION_v3_eyJjaXRhdGlvbklEIjoiTUVOREVMRVlfQ0lUQVRJT05fMTkyNTBlMjMtNzE1ZC00NmM5LTg3MDItYjg5MmU4ZmE2ODBhIiwicHJvcGVydGllcyI6eyJub3RlSW5kZXgiOjB9LCJpc0VkaXRlZCI6ZmFsc2UsIm1hbnVhbE92ZXJyaWRlIjp7ImlzTWFudWFsbHlPdmVycmlkZGVuIjpmYWxzZSwiY2l0ZXByb2NUZXh0IjoiKEFsZGVyZmFzaSAmIzM4OyBOaWVsc2VuLCAyMDAxOyBKYWNrc29uIGV0IGFsLiwgMTk4OCkiLCJtYW51YWxPdmVycmlkZVRleHQiOiIifSwiY2l0YXRpb25JdGVtcyI6W3siaWQiOiIwNDNhMzk5Yi0yNjE4LTNkNTItOWZhOC1lNzNlZTIxZmU3ZTQiLCJpdGVtRGF0YSI6eyJ0eXBlIjoiYXJ0aWNsZS1qb3VybmFsIiwiaWQiOiIwNDNhMzk5Yi0yNjE4LTNkNTItOWZhOC1lNzNlZTIxZmU3ZTQiLCJ0aXRsZSI6IlVzZSBvZiBjcm9wIHdhdGVyIHN0cmVzcyBpbmRleCBmb3IgbW9uaXRvcmluZyB3YXRlciBzdGF0dXMgYW5kIHNjaGVkdWxpbmcgaXJyaWdhdGlvbiBpbiB3aGVhdCIsImF1dGhvciI6W3siZmFtaWx5IjoiQWxkZXJmYXNpIiwiZ2l2ZW4iOiJBbGkgQWJkdWxsYWgiLCJwYXJzZS1uYW1lcyI6ZmFsc2UsImRyb3BwaW5nLXBhcnRpY2xlIjoiIiwibm9uLWRyb3BwaW5nLXBhcnRpY2xlIjoiIn0seyJmYW1pbHkiOiJOaWVsc2VuIiwiZ2l2ZW4iOiJEYXZpZCBDIiwicGFyc2UtbmFtZXMiOmZhbHNlLCJkcm9wcGluZy1wYXJ0aWNsZSI6IiIsIm5vbi1kcm9wcGluZy1wYXJ0aWNsZSI6IiJ9XSwiY29udGFpbmVyLXRpdGxlIjoiQWdyaWN1bHR1cmFsIFdhdGVyIE1hbmFnZW1lbnQiLCJjb250YWluZXItdGl0bGUtc2hvcnQiOiJBZ3JpYyBXYXRlciBNYW5hZyIsIkRPSSI6IjEwLjEwMTYvUzAzNzgtMzc3NCgwMCkwMDA5Ni0yIiwiSVNTTiI6IjAzNzgzNzc0IiwiaXNzdWVkIjp7ImRhdGUtcGFydHMiOltbMjAwMSwyXV19LCJwYWdlIjoiNjktNzUiLCJpc3N1ZSI6IjEiLCJ2b2x1bWUiOiI0NyJ9LCJpc1RlbXBvcmFyeSI6ZmFsc2V9LHsiaWQiOiJjMDEzNWRlNy1lZjE5LTNiZmItODBlMS05NTI0NmM1Mjk2ZGUiLCJpdGVtRGF0YSI6eyJ0eXBlIjoiYXJ0aWNsZS1qb3VybmFsIiwiaWQiOiJjMDEzNWRlNy1lZjE5LTNiZmItODBlMS05NTI0NmM1Mjk2ZGUiLCJ0aXRsZSI6IkEgcmVleGFtaW5hdGlvbiBvZiB0aGUgY3JvcCB3YXRlciBzdHJlc3MgaW5kZXgiLCJhdXRob3IiOlt7ImZhbWlseSI6IkphY2tzb24iLCJnaXZlbiI6IlJheSBELiIsInBhcnNlLW5hbWVzIjpmYWxzZSwiZHJvcHBpbmctcGFydGljbGUiOiIiLCJub24tZHJvcHBpbmctcGFydGljbGUiOiIifSx7ImZhbWlseSI6Ikt1c3RhcyIsImdpdmVuIjoiV2lsbGlhbSBQLiIsInBhcnNlLW5hbWVzIjpmYWxzZSwiZHJvcHBpbmctcGFydGljbGUiOiIiLCJub24tZHJvcHBpbmctcGFydGljbGUiOiIifSx7ImZhbWlseSI6IkNob3VkaHVyeSIsImdpdmVuIjoiQmhhc2thciBKLiIsInBhcnNlLW5hbWVzIjpmYWxzZSwiZHJvcHBpbmctcGFydGljbGUiOiIiLCJub24tZHJvcHBpbmctcGFydGljbGUiOiIifV0sImNvbnRhaW5lci10aXRsZSI6IklycmlnYXRpb24gU2NpZW5jZSIsImNvbnRhaW5lci10aXRsZS1zaG9ydCI6IklycmlnIFNjaSIsIkRPSSI6IjEwLjEwMDcvQkYwMDI5NjcwNSIsIklTU04iOiIwMzQyLTcxODgiLCJpc3N1ZWQiOnsiZGF0ZS1wYXJ0cyI6W1sxOTg4LDEwXV19LCJwYWdlIjoiMzA5LTMxNyIsImlzc3VlIjoiNCIsInZvbHVtZSI6IjkifSwiaXNUZW1wb3JhcnkiOmZhbHNlfV19&quot;,&quot;citationItems&quot;:[{&quot;id&quot;:&quot;043a399b-2618-3d52-9fa8-e73ee21fe7e4&quot;,&quot;itemData&quot;:{&quot;type&quot;:&quot;article-journal&quot;,&quot;id&quot;:&quot;043a399b-2618-3d52-9fa8-e73ee21fe7e4&quot;,&quot;title&quot;:&quot;Use of crop water stress index for monitoring water status and scheduling irrigation in wheat&quot;,&quot;author&quot;:[{&quot;family&quot;:&quot;Alderfasi&quot;,&quot;given&quot;:&quot;Ali Abdullah&quot;,&quot;parse-names&quot;:false,&quot;dropping-particle&quot;:&quot;&quot;,&quot;non-dropping-particle&quot;:&quot;&quot;},{&quot;family&quot;:&quot;Nielsen&quot;,&quot;given&quot;:&quot;David C&quot;,&quot;parse-names&quot;:false,&quot;dropping-particle&quot;:&quot;&quot;,&quot;non-dropping-particle&quot;:&quot;&quot;}],&quot;container-title&quot;:&quot;Agricultural Water Management&quot;,&quot;container-title-short&quot;:&quot;Agric Water Manag&quot;,&quot;DOI&quot;:&quot;10.1016/S0378-3774(00)00096-2&quot;,&quot;ISSN&quot;:&quot;03783774&quot;,&quot;issued&quot;:{&quot;date-parts&quot;:[[2001,2]]},&quot;page&quot;:&quot;69-75&quot;,&quot;issue&quot;:&quot;1&quot;,&quot;volume&quot;:&quot;47&quot;},&quot;isTemporary&quot;:false},{&quot;id&quot;:&quot;c0135de7-ef19-3bfb-80e1-95246c5296de&quot;,&quot;itemData&quot;:{&quot;type&quot;:&quot;article-journal&quot;,&quot;id&quot;:&quot;c0135de7-ef19-3bfb-80e1-95246c5296de&quot;,&quot;title&quot;:&quot;A reexamination of the crop water stress index&quot;,&quot;author&quot;:[{&quot;family&quot;:&quot;Jackson&quot;,&quot;given&quot;:&quot;Ray D.&quot;,&quot;parse-names&quot;:false,&quot;dropping-particle&quot;:&quot;&quot;,&quot;non-dropping-particle&quot;:&quot;&quot;},{&quot;family&quot;:&quot;Kustas&quot;,&quot;given&quot;:&quot;William P.&quot;,&quot;parse-names&quot;:false,&quot;dropping-particle&quot;:&quot;&quot;,&quot;non-dropping-particle&quot;:&quot;&quot;},{&quot;family&quot;:&quot;Choudhury&quot;,&quot;given&quot;:&quot;Bhaskar J.&quot;,&quot;parse-names&quot;:false,&quot;dropping-particle&quot;:&quot;&quot;,&quot;non-dropping-particle&quot;:&quot;&quot;}],&quot;container-title&quot;:&quot;Irrigation Science&quot;,&quot;container-title-short&quot;:&quot;Irrig Sci&quot;,&quot;DOI&quot;:&quot;10.1007/BF00296705&quot;,&quot;ISSN&quot;:&quot;0342-7188&quot;,&quot;issued&quot;:{&quot;date-parts&quot;:[[1988,10]]},&quot;page&quot;:&quot;309-317&quot;,&quot;issue&quot;:&quot;4&quot;,&quot;volume&quot;:&quot;9&quot;},&quot;isTemporary&quot;:false}]},{&quot;citationID&quot;:&quot;MENDELEY_CITATION_6d25c08e-d27b-4fde-a581-d621a3558a03&quot;,&quot;properties&quot;:{&quot;noteIndex&quot;:0},&quot;isEdited&quot;:false,&quot;manualOverride&quot;:{&quot;isManuallyOverridden&quot;:false,&quot;citeprocText&quot;:&quot;(Gu et al., 2017)&quot;,&quot;manualOverrideText&quot;:&quot;&quot;},&quot;citationTag&quot;:&quot;MENDELEY_CITATION_v3_eyJjaXRhdGlvbklEIjoiTUVOREVMRVlfQ0lUQVRJT05fNmQyNWMwOGUtZDI3Yi00ZmRlLWE1ODEtZDYyMWEzNTU4YTAzIiwicHJvcGVydGllcyI6eyJub3RlSW5kZXgiOjB9LCJpc0VkaXRlZCI6ZmFsc2UsIm1hbnVhbE92ZXJyaWRlIjp7ImlzTWFudWFsbHlPdmVycmlkZGVuIjpmYWxzZSwiY2l0ZXByb2NUZXh0IjoiKEd1IGV0IGFsLiwgMjAxNykiLCJtYW51YWxPdmVycmlkZVRleHQiOiIifSwiY2l0YXRpb25JdGVtcyI6W3siaWQiOiI5Mzc2ZGFmMC00N2Q2LTNiZDAtOTZiYS01NGQyNzdiZWQwNmEiLCJpdGVtRGF0YSI6eyJ0eXBlIjoiYXJ0aWNsZS1qb3VybmFsIiwiaWQiOiI5Mzc2ZGFmMC00N2Q2LTNiZDAtOTZiYS01NGQyNzdiZWQwNmEiLCJ0aXRsZSI6IkRldmVsb3BtZW50IG9mIGFuIGlycmlnYXRpb24gc2NoZWR1bGluZyBzb2Z0d2FyZSBiYXNlZCBvbiBtb2RlbCBwcmVkaWN0ZWQgY3JvcCB3YXRlciBzdHJlc3MiLCJhdXRob3IiOlt7ImZhbWlseSI6Ikd1IiwiZ2l2ZW4iOiJaaGUiLCJwYXJzZS1uYW1lcyI6ZmFsc2UsImRyb3BwaW5nLXBhcnRpY2xlIjoiIiwibm9uLWRyb3BwaW5nLXBhcnRpY2xlIjoiIn0seyJmYW1pbHkiOiJRaSIsImdpdmVuIjoiWmhpbWluZyIsInBhcnNlLW5hbWVzIjpmYWxzZSwiZHJvcHBpbmctcGFydGljbGUiOiIiLCJub24tZHJvcHBpbmctcGFydGljbGUiOiIifSx7ImZhbWlseSI6Ik1hIiwiZ2l2ZW4iOiJMaXdhbmciLCJwYXJzZS1uYW1lcyI6ZmFsc2UsImRyb3BwaW5nLXBhcnRpY2xlIjoiIiwibm9uLWRyb3BwaW5nLXBhcnRpY2xlIjoiIn0seyJmYW1pbHkiOiJHdWkiLCJnaXZlbiI6IkRvbmd3ZWkiLCJwYXJzZS1uYW1lcyI6ZmFsc2UsImRyb3BwaW5nLXBhcnRpY2xlIjoiIiwibm9uLWRyb3BwaW5nLXBhcnRpY2xlIjoiIn0seyJmYW1pbHkiOiJYdSIsImdpdmVuIjoiSnVuemVuZyIsInBhcnNlLW5hbWVzIjpmYWxzZSwiZHJvcHBpbmctcGFydGljbGUiOiIiLCJub24tZHJvcHBpbmctcGFydGljbGUiOiIifSx7ImZhbWlseSI6IkZhbmciLCJnaXZlbiI6IlF1YW54aWFvIiwicGFyc2UtbmFtZXMiOmZhbHNlLCJkcm9wcGluZy1wYXJ0aWNsZSI6IiIsIm5vbi1kcm9wcGluZy1wYXJ0aWNsZSI6IiJ9LHsiZmFtaWx5IjoiWXVhbiIsImdpdmVuIjoiU2hvdXFpIiwicGFyc2UtbmFtZXMiOmZhbHNlLCJkcm9wcGluZy1wYXJ0aWNsZSI6IiIsIm5vbi1kcm9wcGluZy1wYXJ0aWNsZSI6IiJ9LHsiZmFtaWx5IjoiRmVuZyIsImdpdmVuIjoiR2FyeSIsInBhcnNlLW5hbWVzIjpmYWxzZSwiZHJvcHBpbmctcGFydGljbGUiOiIiLCJub24tZHJvcHBpbmctcGFydGljbGUiOiIifV0sImNvbnRhaW5lci10aXRsZSI6IkNvbXB1dGVycyBhbmQgRWxlY3Ryb25pY3MgaW4gQWdyaWN1bHR1cmUiLCJjb250YWluZXItdGl0bGUtc2hvcnQiOiJDb21wdXQgRWxlY3Ryb24gQWdyaWMiLCJET0kiOiIxMC4xMDE2L2ouY29tcGFnLjIwMTcuMTAuMDIzIiwiSVNTTiI6IjAxNjgxNjk5IiwiaXNzdWVkIjp7ImRhdGUtcGFydHMiOltbMjAxNywxMl1dfSwicGFnZSI6IjIwOC0yMjEiLCJ2b2x1bWUiOiIxNDMifSwiaXNUZW1wb3JhcnkiOmZhbHNlfV19&quot;,&quot;citationItems&quot;:[{&quot;id&quot;:&quot;9376daf0-47d6-3bd0-96ba-54d277bed06a&quot;,&quot;itemData&quot;:{&quot;type&quot;:&quot;article-journal&quot;,&quot;id&quot;:&quot;9376daf0-47d6-3bd0-96ba-54d277bed06a&quot;,&quot;title&quot;:&quot;Development of an irrigation scheduling software based on model predicted crop water stress&quot;,&quot;author&quot;:[{&quot;family&quot;:&quot;Gu&quot;,&quot;given&quot;:&quot;Zhe&quot;,&quot;parse-names&quot;:false,&quot;dropping-particle&quot;:&quot;&quot;,&quot;non-dropping-particle&quot;:&quot;&quot;},{&quot;family&quot;:&quot;Qi&quot;,&quot;given&quot;:&quot;Zhiming&quot;,&quot;parse-names&quot;:false,&quot;dropping-particle&quot;:&quot;&quot;,&quot;non-dropping-particle&quot;:&quot;&quot;},{&quot;family&quot;:&quot;Ma&quot;,&quot;given&quot;:&quot;Liwang&quot;,&quot;parse-names&quot;:false,&quot;dropping-particle&quot;:&quot;&quot;,&quot;non-dropping-particle&quot;:&quot;&quot;},{&quot;family&quot;:&quot;Gui&quot;,&quot;given&quot;:&quot;Dongwei&quot;,&quot;parse-names&quot;:false,&quot;dropping-particle&quot;:&quot;&quot;,&quot;non-dropping-particle&quot;:&quot;&quot;},{&quot;family&quot;:&quot;Xu&quot;,&quot;given&quot;:&quot;Junzeng&quot;,&quot;parse-names&quot;:false,&quot;dropping-particle&quot;:&quot;&quot;,&quot;non-dropping-particle&quot;:&quot;&quot;},{&quot;family&quot;:&quot;Fang&quot;,&quot;given&quot;:&quot;Quanxiao&quot;,&quot;parse-names&quot;:false,&quot;dropping-particle&quot;:&quot;&quot;,&quot;non-dropping-particle&quot;:&quot;&quot;},{&quot;family&quot;:&quot;Yuan&quot;,&quot;given&quot;:&quot;Shouqi&quot;,&quot;parse-names&quot;:false,&quot;dropping-particle&quot;:&quot;&quot;,&quot;non-dropping-particle&quot;:&quot;&quot;},{&quot;family&quot;:&quot;Feng&quot;,&quot;given&quot;:&quot;Gary&quot;,&quot;parse-names&quot;:false,&quot;dropping-particle&quot;:&quot;&quot;,&quot;non-dropping-particle&quot;:&quot;&quot;}],&quot;container-title&quot;:&quot;Computers and Electronics in Agriculture&quot;,&quot;container-title-short&quot;:&quot;Comput Electron Agric&quot;,&quot;DOI&quot;:&quot;10.1016/j.compag.2017.10.023&quot;,&quot;ISSN&quot;:&quot;01681699&quot;,&quot;issued&quot;:{&quot;date-parts&quot;:[[2017,12]]},&quot;page&quot;:&quot;208-221&quot;,&quot;volume&quot;:&quot;143&quot;},&quot;isTemporary&quot;:false}]},{&quot;citationID&quot;:&quot;MENDELEY_CITATION_c89d038e-e7ec-4104-bebd-22f29ae40a63&quot;,&quot;properties&quot;:{&quot;noteIndex&quot;:0},&quot;isEdited&quot;:false,&quot;manualOverride&quot;:{&quot;isManuallyOverridden&quot;:false,&quot;citeprocText&quot;:&quot;(Cavero et al., 2000; J. G. Arnold et al., 2012; Steduto et al., 2009)&quot;,&quot;manualOverrideText&quot;:&quot;&quot;},&quot;citationTag&quot;:&quot;MENDELEY_CITATION_v3_eyJjaXRhdGlvbklEIjoiTUVOREVMRVlfQ0lUQVRJT05fYzg5ZDAzOGUtZTdlYy00MTA0LWJlYmQtMjJmMjlhZTQwYTYzIiwicHJvcGVydGllcyI6eyJub3RlSW5kZXgiOjB9LCJpc0VkaXRlZCI6ZmFsc2UsIm1hbnVhbE92ZXJyaWRlIjp7ImlzTWFudWFsbHlPdmVycmlkZGVuIjpmYWxzZSwiY2l0ZXByb2NUZXh0IjoiKENhdmVybyBldCBhbC4sIDIwMDA7IEouIEcuIEFybm9sZCBldCBhbC4sIDIwMTI7IFN0ZWR1dG8gZXQgYWwuLCAyMDA5KSIsIm1hbnVhbE92ZXJyaWRlVGV4dCI6IiJ9LCJjaXRhdGlvbkl0ZW1zIjpbeyJpZCI6ImYzZjkzOTc1LTU2MmItM2ViNi05NjMwLTAyNWEyYmEzYzNiMSIsIml0ZW1EYXRhIjp7InR5cGUiOiJhcnRpY2xlLWpvdXJuYWwiLCJpZCI6ImYzZjkzOTc1LTU2MmItM2ViNi05NjMwLTAyNWEyYmEzYzNiMSIsInRpdGxlIjoiQXF1YUNyb3DigJRUaGUgRkFPIGNyb3AgbW9kZWwgdG8gc2ltdWxhdGUgeWllbGQgcmVzcG9uc2UgdG8gd2F0ZXI6IEkuIGNvbmNlcHRzIGFuZCB1bmRlcmx5aW5nIHByaW5jaXBsZXMiLCJhdXRob3IiOlt7ImZhbWlseSI6IlN0ZWR1dG8iLCJnaXZlbiI6IlBhc3F1YWxlIiwicGFyc2UtbmFtZXMiOmZhbHNlLCJkcm9wcGluZy1wYXJ0aWNsZSI6IiIsIm5vbi1kcm9wcGluZy1wYXJ0aWNsZSI6IiJ9LHsiZmFtaWx5IjoiSHNpYW8iLCJnaXZlbiI6IlRoZW9kb3JlIEMuIiwicGFyc2UtbmFtZXMiOmZhbHNlLCJkcm9wcGluZy1wYXJ0aWNsZSI6IiIsIm5vbi1kcm9wcGluZy1wYXJ0aWNsZSI6IiJ9LHsiZmFtaWx5IjoiUmFlcyIsImdpdmVuIjoiRGlyayIsInBhcnNlLW5hbWVzIjpmYWxzZSwiZHJvcHBpbmctcGFydGljbGUiOiIiLCJub24tZHJvcHBpbmctcGFydGljbGUiOiIifSx7ImZhbWlseSI6IkZlcmVyZXMiLCJnaXZlbiI6IkVsaWFzIiwicGFyc2UtbmFtZXMiOmZhbHNlLCJkcm9wcGluZy1wYXJ0aWNsZSI6IiIsIm5vbi1kcm9wcGluZy1wYXJ0aWNsZSI6IiJ9XSwiY29udGFpbmVyLXRpdGxlIjoiQWdyb25vbXkgSm91cm5hbCIsImNvbnRhaW5lci10aXRsZS1zaG9ydCI6IkFncm9uIEoiLCJET0kiOiIxMC4yMTM0L2Fncm9uajIwMDguMDEzOXMiLCJJU1NOIjoiMDAwMi0xOTYyIiwiaXNzdWVkIjp7ImRhdGUtcGFydHMiOltbMjAwOSw1XV19LCJwYWdlIjoiNDI2LTQzNyIsImFic3RyYWN0IjoiPHA+IFRoaXMgYXJ0aWNsZSBpbnRyb2R1Y2VzIHRoZSBGQU8gY3JvcCBtb2RlbCBBcXVhQ3JvcC4gSXQgc2ltdWxhdGVzIGF0dGFpbmFibGUgeWllbGRzIG9mIG1ham9yIGhlcmJhY2VvdXMgY3JvcHMgYXMgYSBmdW5jdGlvbiBvZiB3YXRlciBjb25zdW1wdGlvbiB1bmRlciByYWluZmVkLCBzdXBwbGVtZW50YWwsIGRlZmljaXQsIGFuZCBmdWxsIGlycmlnYXRpb24gY29uZGl0aW9ucy4gVGhlIGdyb3d0aCBlbmdpbmUgb2YgQXF1YUNyb3AgaXMgPGl0YWxpYz53YXRlcuKAkGRyaXZlbjwvaXRhbGljPiAsIGluIHRoYXQgdHJhbnNwaXJhdGlvbiBpcyBjYWxjdWxhdGVkIGZpcnN0IGFuZCB0cmFuc2xhdGVkIGludG8gYmlvbWFzcyB1c2luZyBhIGNvbnNlcnZhdGl2ZSwgY3JvcOKAkHNwZWNpZmljIHBhcmFtZXRlcjogdGhlIGJpb21hc3Mgd2F0ZXIgcHJvZHVjdGl2aXR5LCBub3JtYWxpemVkIGZvciBhdG1vc3BoZXJpYyBldmFwb3JhdGl2ZSBkZW1hbmQgYW5kIGFpciBDTyA8c3ViPjI8L3N1Yj4gY29uY2VudHJhdGlvbi4gVGhlIG5vcm1hbGl6YXRpb24gaXMgdG8gbWFrZSBBcXVhQ3JvcCBhcHBsaWNhYmxlIHRvIGRpdmVyc2UgbG9jYXRpb25zIGFuZCBzZWFzb25zLiBTaW11bGF0aW9ucyBhcmUgcGVyZm9ybWVkIG9uIHRoZXJtYWwgdGltZSwgYnV0IGNhbiBiZSBvbiBjYWxlbmRhciB0aW1lLCBpbiBkYWlseSB0aW1l4oCQc3RlcHMuIFRoZSBtb2RlbCB1c2VzIGNhbm9weSBncm91bmQgY292ZXIgaW5zdGVhZCBvZiBsZWFmIGFyZWEgaW5kZXggKExBSSkgYXMgdGhlIGJhc2lzIHRvIGNhbGN1bGF0ZSB0cmFuc3BpcmF0aW9uIGFuZCB0byBzZXBhcmF0ZSBvdXQgc29pbCBldmFwb3JhdGlvbiBmcm9tIHRyYW5zcGlyYXRpb24uIENyb3AgeWllbGQgaXMgY2FsY3VsYXRlZCBhcyB0aGUgcHJvZHVjdCBvZiBiaW9tYXNzIGFuZCBoYXJ2ZXN0IGluZGV4IChISSkuIEF0IHRoZSBzdGFydCBvZiB5aWVsZCBmb3JtYXRpb24gcGVyaW9kLCBISSBpbmNyZWFzZXMgbGluZWFybHkgd2l0aCB0aW1lIGFmdGVyIGEgbGFnIHBoYXNlLCB1bnRpbCBuZWFyIHBoeXNpb2xvZ2ljYWwgbWF0dXJpdHkuIE90aGVyIHRoYW4gZm9yIHRoZSB5aWVsZCwgdGhlcmUgaXMgbm8gYmlvbWFzcyBwYXJ0aXRpb25pbmcgaW50byB0aGUgdmFyaW91cyBvcmdhbnMuIENyb3AgcmVzcG9uc2VzIHRvIHdhdGVyIGRlZmljaXRzIGFyZSBzaW11bGF0ZWQgd2l0aCBmb3VyIG1vZGlmaWVycyB0aGF0IGFyZSBmdW5jdGlvbnMgb2YgZnJhY3Rpb25hbCBhdmFpbGFibGUgc29pbCB3YXRlciBtb2R1bGF0ZWQgYnkgZXZhcG9yYXRpdmUgZGVtYW5kLCBiYXNlZCBvbiB0aGUgZGlmZmVyZW50aWFsIHNlbnNpdGl2aXR5IHRvIHdhdGVyIHN0cmVzcyBvZiBmb3VyIGtleSBwbGFudCBwcm9jZXNzZXM6IGNhbm9weSBleHBhbnNpb24sIHN0b21hdGFsIGNvbnRyb2wgb2YgdHJhbnNwaXJhdGlvbiwgY2Fub3B5IHNlbmVzY2VuY2UsIGFuZCBISS4gVGhlIEhJIGNhbiBiZSBtb2RpZmllZCBuZWdhdGl2ZWx5IG9yIHBvc2l0aXZlbHksIGRlcGVuZGluZyBvbiBzdHJlc3MgbGV2ZWwsIHRpbWluZywgYW5kIGNhbm9weSBkdXJhdGlvbi4gQXF1YUNyb3AgdXNlcyBhIHJlbGF0aXZlbHkgc21hbGwgbnVtYmVyIG9mIHBhcmFtZXRlcnMgKGV4cGxpY2l0IGFuZCBtb3N0bHkgaW50dWl0aXZlKSBhbmQgYXR0ZW1wdHMgdG8gYmFsYW5jZSBzaW1wbGljaXR5LCBhY2N1cmFjeSwgYW5kIHJvYnVzdG5lc3MuIFRoZSBtb2RlbCBpcyBhaW1lZCBtYWlubHkgYXQgcHJhY3RpdGlvbmVy4oCQdHlwZSBlbmTigJB1c2VycyBzdWNoIGFzIHRob3NlIHdvcmtpbmcgZm9yIGV4dGVuc2lvbiBzZXJ2aWNlcywgY29uc3VsdGluZyBlbmdpbmVlcnMsIGdvdmVybm1lbnRhbCBhZ2VuY2llcywgbm9uZ292ZXJubWVudGFsIG9yZ2FuaXphdGlvbnMsIGFuZCB2YXJpb3VzIGtpbmRzIG9mIGZhcm1lcnMgYXNzb2NpYXRpb25zLiBJdCBpcyBhbHNvIGRlc2lnbmVkIHRvIGZpdCB0aGUgbmVlZCBvZiBlY29ub21pc3RzIGFuZCBwb2xpY3kgc3BlY2lhbGlzdHMgd2hvIHVzZSBzaW1wbGUgbW9kZWxzIGZvciBwbGFubmluZyBhbmQgc2NlbmFyaW8gYW5hbHlzaXMuIDwvcD4iLCJpc3N1ZSI6IjMiLCJ2b2x1bWUiOiIxMDEifSwiaXNUZW1wb3JhcnkiOmZhbHNlfSx7ImlkIjoiNWZkMzI2NTItNzA4MC0zMGJlLWJjMjItOWYxYjQ3NmJmMTRlIiwiaXRlbURhdGEiOnsidHlwZSI6ImFydGljbGUtam91cm5hbCIsImlkIjoiNWZkMzI2NTItNzA4MC0zMGJlLWJjMjItOWYxYjQ3NmJmMTRlIiwidGl0bGUiOiJTV0FUOiBNb2RlbCB1c2UsIGNhbGlicmF0aW9uLCBhbmQgdmFsaWRhdGlvbiIsImF1dGhvciI6W3siZmFtaWx5IjoiSi4gRy4gQXJub2xkIiwiZ2l2ZW4iOiIiLCJwYXJzZS1uYW1lcyI6ZmFsc2UsImRyb3BwaW5nLXBhcnRpY2xlIjoiIiwibm9uLWRyb3BwaW5nLXBhcnRpY2xlIjoiIn0seyJmYW1pbHkiOiJELiBOLiBNb3JpYXNpIiwiZ2l2ZW4iOiIiLCJwYXJzZS1uYW1lcyI6ZmFsc2UsImRyb3BwaW5nLXBhcnRpY2xlIjoiIiwibm9uLWRyb3BwaW5nLXBhcnRpY2xlIjoiIn0seyJmYW1pbHkiOiJQLiBXLiBHYXNzbWFuIiwiZ2l2ZW4iOiIiLCJwYXJzZS1uYW1lcyI6ZmFsc2UsImRyb3BwaW5nLXBhcnRpY2xlIjoiIiwibm9uLWRyb3BwaW5nLXBhcnRpY2xlIjoiIn0seyJmYW1pbHkiOiJLLiBDLiBBYmJhc3BvdXIiLCJnaXZlbiI6IiIsInBhcnNlLW5hbWVzIjpmYWxzZSwiZHJvcHBpbmctcGFydGljbGUiOiIiLCJub24tZHJvcHBpbmctcGFydGljbGUiOiIifSx7ImZhbWlseSI6Ik0uIEouIFdoaXRlIiwiZ2l2ZW4iOiIiLCJwYXJzZS1uYW1lcyI6ZmFsc2UsImRyb3BwaW5nLXBhcnRpY2xlIjoiIiwibm9uLWRyb3BwaW5nLXBhcnRpY2xlIjoiIn0seyJmYW1pbHkiOiJSLiBTcmluaXZhc2FuIiwiZ2l2ZW4iOiIiLCJwYXJzZS1uYW1lcyI6ZmFsc2UsImRyb3BwaW5nLXBhcnRpY2xlIjoiIiwibm9uLWRyb3BwaW5nLXBhcnRpY2xlIjoiIn0seyJmYW1pbHkiOiJDLiBTYW50aGkiLCJnaXZlbiI6IiIsInBhcnNlLW5hbWVzIjpmYWxzZSwiZHJvcHBpbmctcGFydGljbGUiOiIiLCJub24tZHJvcHBpbmctcGFydGljbGUiOiIifSx7ImZhbWlseSI6IlIuIEQuIEhhcm1lbCIsImdpdmVuIjoiIiwicGFyc2UtbmFtZXMiOmZhbHNlLCJkcm9wcGluZy1wYXJ0aWNsZSI6IiIsIm5vbi1kcm9wcGluZy1wYXJ0aWNsZSI6IiJ9LHsiZmFtaWx5IjoiQS4gdmFuIEdyaWVuc3ZlbiIsImdpdmVuIjoiIiwicGFyc2UtbmFtZXMiOmZhbHNlLCJkcm9wcGluZy1wYXJ0aWNsZSI6IiIsIm5vbi1kcm9wcGluZy1wYXJ0aWNsZSI6IiJ9LHsiZmFtaWx5IjoiTS4gVy4gVmFuIExpZXciLCJnaXZlbiI6IiIsInBhcnNlLW5hbWVzIjpmYWxzZSwiZHJvcHBpbmctcGFydGljbGUiOiIiLCJub24tZHJvcHBpbmctcGFydGljbGUiOiIifSx7ImZhbWlseSI6Ik4uIEthbm5hbiIsImdpdmVuIjoiIiwicGFyc2UtbmFtZXMiOmZhbHNlLCJkcm9wcGluZy1wYXJ0aWNsZSI6IiIsIm5vbi1kcm9wcGluZy1wYXJ0aWNsZSI6IiJ9LHsiZmFtaWx5IjoiTS4gSy4gSmhhIiwiZ2l2ZW4iOiIiLCJwYXJzZS1uYW1lcyI6ZmFsc2UsImRyb3BwaW5nLXBhcnRpY2xlIjoiIiwibm9uLWRyb3BwaW5nLXBhcnRpY2xlIjoiIn1dLCJjb250YWluZXItdGl0bGUiOiJUcmFuc2FjdGlvbnMgb2YgdGhlIEFTQUJFIiwiY29udGFpbmVyLXRpdGxlLXNob3J0IjoiVHJhbnMgQVNBQkUiLCJET0kiOiIxMC4xMzAzMS8yMDEzLjQyMjU2IiwiSVNTTiI6IjIxNTEtMDA0MCIsImlzc3VlZCI6eyJkYXRlLXBhcnRzIjpbWzIwMTJdXX0sInBhZ2UiOiIxNDkxLTE1MDgiLCJpc3N1ZSI6IjQiLCJ2b2x1bWUiOiI1NSJ9LCJpc1RlbXBvcmFyeSI6ZmFsc2V9LHsiaWQiOiIxMzUxOGQ0MS1hYTRkLTMyYTItYTVmYi1kMGQ0ZTgxMDFkMGMiLCJpdGVtRGF0YSI6eyJ0eXBlIjoiYXJ0aWNsZS1qb3VybmFsIiwiaWQiOiIxMzUxOGQ0MS1hYTRkLTMyYTItYTVmYi1kMGQ0ZTgxMDFkMGMiLCJ0aXRsZSI6IlNpbXVsYXRpb24gb2YgbWFpemUgeWllbGQgdW5kZXIgd2F0ZXIgc3RyZXNzIHdpdGggdGhlIEVQSUNwaGFzZSBhbmQgQ1JPUFdBVCBtb2RlbHMiLCJhdXRob3IiOlt7ImZhbWlseSI6IkNhdmVybyIsImdpdmVuIjoiSm9zZSIsInBhcnNlLW5hbWVzIjpmYWxzZSwiZHJvcHBpbmctcGFydGljbGUiOiIiLCJub24tZHJvcHBpbmctcGFydGljbGUiOiIifSx7ImZhbWlseSI6IkZhcnJlIiwiZ2l2ZW4iOiJJbm1hIiwicGFyc2UtbmFtZXMiOmZhbHNlLCJkcm9wcGluZy1wYXJ0aWNsZSI6IiIsIm5vbi1kcm9wcGluZy1wYXJ0aWNsZSI6IiJ9LHsiZmFtaWx5IjoiRGViYWVrZSIsImdpdmVuIjoiUGhpbGlwcGUiLCJwYXJzZS1uYW1lcyI6ZmFsc2UsImRyb3BwaW5nLXBhcnRpY2xlIjoiIiwibm9uLWRyb3BwaW5nLXBhcnRpY2xlIjoiIn0seyJmYW1pbHkiOiJGYWNpIiwiZ2l2ZW4iOiJKb3NlIE0uIiwicGFyc2UtbmFtZXMiOmZhbHNlLCJkcm9wcGluZy1wYXJ0aWNsZSI6IiIsIm5vbi1kcm9wcGluZy1wYXJ0aWNsZSI6IiJ9XSwiY29udGFpbmVyLXRpdGxlIjoiQWdyb25vbXkgSm91cm5hbCIsImNvbnRhaW5lci10aXRsZS1zaG9ydCI6IkFncm9uIEoiLCJET0kiOiIxMC4yMTM0L2Fncm9uajIwMDAuOTI0Njc5eCIsIklTU04iOiIwMDAyLTE5NjIiLCJpc3N1ZWQiOnsiZGF0ZS1wYXJ0cyI6W1syMDAwLDddXX0sInBhZ2UiOiI2NzktNjkwIiwiYWJzdHJhY3QiOiI8cD4gTW9kZWxzIHRoYXQgc2ltdWxhdGUgdGhlIGVmZmVjdHMgb2Ygd2F0ZXIgc3RyZXNzIG9uIGNyb3AgeWllbGQgY2FuIGJlIHZhbHVhYmxlIHRvb2xzIGluIGlycmlnYXRpb24uIFdlIGV2YWx1YXRlZCB0aGUgY3JvcCBncm93dGggc2ltdWxhdGlvbiBtb2RlbCBFUElDcGhhc2UgYW5kIHRoZSBtb2RlbCBDUk9QV0FUIG9uIHRoZWlyIGFiaWxpdHkgdG8gc2ltdWxhdGUgbWFpemUgKCA8aXRhbGljPlplYSBtYXlzPC9pdGFsaWM+IEwuKSBncmFpbiB5aWVsZCByZWR1Y3Rpb24gY2F1c2VkIGJ5IHdhdGVyIHN0cmVzcyB1bmRlciBzZW1pYXJpZCBjb25kaXRpb25zLiBUaGUgc2ltdWxhdGlvbiBvZiBldmFwb3RyYW5zcGlyYXRpb24gKEVUKSwgaGFydmVzdCBpbmRleCAoSEkpLCBsZWFmIGFyZWEgaW5kZXggKExBSSksIGFuZCBmaW5hbCBiaW9tYXNzIHdhcyBhbHNvIGV2YWx1YXRlZC4gRGF0YSBmcm9tIHRocmVlIGZpZWxkIGV4cGVyaW1lbnRzIHdlcmUgdXNlZCB0byB0ZXN0IHRoZSBtb2RlbHMuIEluIG9uZSBzcHJpbmtsZXLigJBpcnJpZ2F0ZWQgZXhwZXJpbWVudCwgZGlmZmVyZW50IHdhdGVyIGFtb3VudHMgKDDigJM1OTIgbW0pIHdlcmUgYXBwbGllZCwgcHJvZHVjaW5nIGEgY29udGludW91cyB3YXRlciBkZWZpY2l0LiBUaGUgb3RoZXIgdHdvIGV4cGVyaW1lbnRzIHdlcmUgZmxvb2TigJBpcnJpZ2F0ZWQgYW5kIHdhdGVyIHN0cmVzcyB3YXMgaW1wb3NlZCBhdCBnaXZlbiBkZXZlbG9wbWVudCBzdGFnZXMgb2YgbWFpemUuIEVQSUNwaGFzZSBzaW11bGF0ZWQgdGhlIEVUIHdpdGggYSByb290IG1lYW4gc3F1YXJlIGVycm9yIChSTVNFKSBvZiA0MCBtbS4gVGhlIHJlZ3Jlc3Npb24gb2YgdGhlIEVQSUNwaGFzZSBzaW11bGF0ZWQgdnMuIG1lYXN1cmVkIHZhbHVlcyBvZiBISSBhbmQgeWllbGQgaGFkIGludGVyY2VwdHMgdGhhdCB3ZXJlIG5vdCBzaWduaWZpY2FudGx5IGRpZmZlcmVudCBmcm9tIDAgYW5kIHNsb3BlcyBub3QgZGlmZmVyZW50IGZyb20gMS4gRVBJQ3BoYXNlIG92ZXJlc3RpbWF0ZWQgdGhlIGJpb21hc3MgaW4gdGhlIG1vcmUgd2F0ZXLigJBzdHJlc3NlZCB0cmVhdG1lbnRzIChpbnRlcmNlcHQgb2Ygc2ltdWxhdGVkIHZzLiBtZWFzdXJlZCB2YWx1ZXMgPSA1LjI1IHQgaGEgPHN1cD7iiJIxPC9zdXA+ICkgZHVlIHRvIG92ZXJlc3RpbWF0aW9uIG9mIExBSS4gTW9kaWZpY2F0aW9ucyBvZiBFUElDcGhhc2UgcmVsYXRpdmUgdG8gdGhlIGVmZmVjdCBvZiB3YXRlciBzdHJlc3Mgb24gTEFJIGdyb3d0aCBhbmQgb24gdGhlIGxpZ2h0IGV4dGluY3Rpb24gY29lZmZpY2llbnQgaW1wcm92ZWQgdGhlIHNpbXVsYXRpb25zIG9mIExBSSwgYmlvbWFzcywgSEksIGFuZCB5aWVsZC4gQ1JPUFdBVCBjYWxjdWxhdGVkIG1haXplIGdyYWluIHlpZWxkIHdpdGggYSBSTVNFIG9mIDE0JSBidXQgb3ZlcmVzdGltYXRlZCBFVCBpbiB0aGUgZmxvb2TigJBpcnJpZ2F0ZWQgdHJlYXRtZW50cyA8aW5saW5lLWdyYXBoaWMgaHJlZj1cImdyYXBoaWMvYWdqMmFncm9uajIwMDA5MjQ2Nzl4LW1hdGgtMDQ0My5wbmdcIiB0aXRsZT1cInVybjp4LXdpbGV5OjAwMDIxOTYyOmFnajJhZ3JvbmoyMDAwOTI0Njc5eDplcXVhdGlvbjphZ2oyYWdyb25qMjAwMDkyNDY3OXgtbWF0aC0wNDQzXCIvPiAuIEJldHRlciBzaW11bGF0aW9uIG9mIEVUIGJ5IEVQSUNwaGFzZSBtYWtlcyB0aGlzIG1vZGVsIG1vcmUgY29uc2lzdGVudCBmb3IgY2FsY3VsYXRpbmcgeWllbGQgcmVkdWN0aW9uIGR1ZSB0byB3YXRlciBzdHJlc3MuIDwvcD4iLCJpc3N1ZSI6IjQiLCJ2b2x1bWUiOiI5MiJ9LCJpc1RlbXBvcmFyeSI6ZmFsc2V9XX0=&quot;,&quot;citationItems&quot;:[{&quot;id&quot;:&quot;f3f93975-562b-3eb6-9630-025a2ba3c3b1&quot;,&quot;itemData&quot;:{&quot;type&quot;:&quot;article-journal&quot;,&quot;id&quot;:&quot;f3f93975-562b-3eb6-9630-025a2ba3c3b1&quot;,&quot;title&quot;:&quot;AquaCrop—The FAO crop model to simulate yield response to water: I. concepts and underlying principles&quot;,&quot;author&quot;:[{&quot;family&quot;:&quot;Steduto&quot;,&quot;given&quot;:&quot;Pasquale&quot;,&quot;parse-names&quot;:false,&quot;dropping-particle&quot;:&quot;&quot;,&quot;non-dropping-particle&quot;:&quot;&quot;},{&quot;family&quot;:&quot;Hsiao&quot;,&quot;given&quot;:&quot;Theodore C.&quot;,&quot;parse-names&quot;:false,&quot;dropping-particle&quot;:&quot;&quot;,&quot;non-dropping-particle&quot;:&quot;&quot;},{&quot;family&quot;:&quot;Raes&quot;,&quot;given&quot;:&quot;Dirk&quot;,&quot;parse-names&quot;:false,&quot;dropping-particle&quot;:&quot;&quot;,&quot;non-dropping-particle&quot;:&quot;&quot;},{&quot;family&quot;:&quot;Fereres&quot;,&quot;given&quot;:&quot;Elias&quot;,&quot;parse-names&quot;:false,&quot;dropping-particle&quot;:&quot;&quot;,&quot;non-dropping-particle&quot;:&quot;&quot;}],&quot;container-title&quot;:&quot;Agronomy Journal&quot;,&quot;container-title-short&quot;:&quot;Agron J&quot;,&quot;DOI&quot;:&quot;10.2134/agronj2008.0139s&quot;,&quot;ISSN&quot;:&quot;0002-1962&quot;,&quot;issued&quot;:{&quot;date-parts&quot;:[[2009,5]]},&quot;page&quot;:&quot;426-437&quot;,&quot;abstract&quot;:&quot;&lt;p&gt; This article introduces the FAO crop model AquaCrop. It simulates attainable yields of major herbaceous crops as a function of water consumption under rainfed, supplemental, deficit, and full irrigation conditions. The growth engine of AquaCrop is &lt;italic&gt;water‐driven&lt;/italic&gt; , in that transpiration is calculated first and translated into biomass using a conservative, crop‐specific parameter: the biomass water productivity, normalized for atmospheric evaporative demand and air CO &lt;sub&gt;2&lt;/sub&gt; concentration. The normalization is to make AquaCrop applicable to diverse locations and seasons. Simulations are performed on thermal time, but can be on calendar time, in daily time‐steps. The model uses canopy ground cover instead of leaf area index (LAI) as the basis to calculate transpiration and to separate out soil evaporation from transpiration. Crop yield is calculated as the product of biomass and harvest index (HI). At the start of yield formation period, HI increases linearly with time after a lag phase, until near physiological maturity. Other than for the yield, there is no biomass partitioning into the various organs. Crop responses to water deficits are simulated with four modifiers that are functions of fractional available soil water modulated by evaporative demand, based on the differential sensitivity to water stress of four key plant processes: canopy expansion, stomatal control of transpiration, canopy senescence, and HI. The HI can be modified negatively or positively, depending on stress level, timing, and canopy duration. AquaCrop uses a relatively small number of parameters (explicit and mostly intuitive) and attempts to balance simplicity, accuracy, and robustness. The model is aimed mainly at practitioner‐type end‐users such as those working for extension services, consulting engineers, governmental agencies, nongovernmental organizations, and various kinds of farmers associations. It is also designed to fit the need of economists and policy specialists who use simple models for planning and scenario analysis. &lt;/p&gt;&quot;,&quot;issue&quot;:&quot;3&quot;,&quot;volume&quot;:&quot;101&quot;},&quot;isTemporary&quot;:false},{&quot;id&quot;:&quot;5fd32652-7080-30be-bc22-9f1b476bf14e&quot;,&quot;itemData&quot;:{&quot;type&quot;:&quot;article-journal&quot;,&quot;id&quot;:&quot;5fd32652-7080-30be-bc22-9f1b476bf14e&quot;,&quot;title&quot;:&quot;SWAT: Model use, calibration, and validation&quot;,&quot;author&quot;:[{&quot;family&quot;:&quot;J. G. Arnold&quot;,&quot;given&quot;:&quot;&quot;,&quot;parse-names&quot;:false,&quot;dropping-particle&quot;:&quot;&quot;,&quot;non-dropping-particle&quot;:&quot;&quot;},{&quot;family&quot;:&quot;D. N. Moriasi&quot;,&quot;given&quot;:&quot;&quot;,&quot;parse-names&quot;:false,&quot;dropping-particle&quot;:&quot;&quot;,&quot;non-dropping-particle&quot;:&quot;&quot;},{&quot;family&quot;:&quot;P. W. Gassman&quot;,&quot;given&quot;:&quot;&quot;,&quot;parse-names&quot;:false,&quot;dropping-particle&quot;:&quot;&quot;,&quot;non-dropping-particle&quot;:&quot;&quot;},{&quot;family&quot;:&quot;K. C. Abbaspour&quot;,&quot;given&quot;:&quot;&quot;,&quot;parse-names&quot;:false,&quot;dropping-particle&quot;:&quot;&quot;,&quot;non-dropping-particle&quot;:&quot;&quot;},{&quot;family&quot;:&quot;M. J. White&quot;,&quot;given&quot;:&quot;&quot;,&quot;parse-names&quot;:false,&quot;dropping-particle&quot;:&quot;&quot;,&quot;non-dropping-particle&quot;:&quot;&quot;},{&quot;family&quot;:&quot;R. Srinivasan&quot;,&quot;given&quot;:&quot;&quot;,&quot;parse-names&quot;:false,&quot;dropping-particle&quot;:&quot;&quot;,&quot;non-dropping-particle&quot;:&quot;&quot;},{&quot;family&quot;:&quot;C. Santhi&quot;,&quot;given&quot;:&quot;&quot;,&quot;parse-names&quot;:false,&quot;dropping-particle&quot;:&quot;&quot;,&quot;non-dropping-particle&quot;:&quot;&quot;},{&quot;family&quot;:&quot;R. D. Harmel&quot;,&quot;given&quot;:&quot;&quot;,&quot;parse-names&quot;:false,&quot;dropping-particle&quot;:&quot;&quot;,&quot;non-dropping-particle&quot;:&quot;&quot;},{&quot;family&quot;:&quot;A. van Griensven&quot;,&quot;given&quot;:&quot;&quot;,&quot;parse-names&quot;:false,&quot;dropping-particle&quot;:&quot;&quot;,&quot;non-dropping-particle&quot;:&quot;&quot;},{&quot;family&quot;:&quot;M. W. Van Liew&quot;,&quot;given&quot;:&quot;&quot;,&quot;parse-names&quot;:false,&quot;dropping-particle&quot;:&quot;&quot;,&quot;non-dropping-particle&quot;:&quot;&quot;},{&quot;family&quot;:&quot;N. Kannan&quot;,&quot;given&quot;:&quot;&quot;,&quot;parse-names&quot;:false,&quot;dropping-particle&quot;:&quot;&quot;,&quot;non-dropping-particle&quot;:&quot;&quot;},{&quot;family&quot;:&quot;M. K. Jha&quot;,&quot;given&quot;:&quot;&quot;,&quot;parse-names&quot;:false,&quot;dropping-particle&quot;:&quot;&quot;,&quot;non-dropping-particle&quot;:&quot;&quot;}],&quot;container-title&quot;:&quot;Transactions of the ASABE&quot;,&quot;container-title-short&quot;:&quot;Trans ASABE&quot;,&quot;DOI&quot;:&quot;10.13031/2013.42256&quot;,&quot;ISSN&quot;:&quot;2151-0040&quot;,&quot;issued&quot;:{&quot;date-parts&quot;:[[2012]]},&quot;page&quot;:&quot;1491-1508&quot;,&quot;issue&quot;:&quot;4&quot;,&quot;volume&quot;:&quot;55&quot;},&quot;isTemporary&quot;:false},{&quot;id&quot;:&quot;13518d41-aa4d-32a2-a5fb-d0d4e8101d0c&quot;,&quot;itemData&quot;:{&quot;type&quot;:&quot;article-journal&quot;,&quot;id&quot;:&quot;13518d41-aa4d-32a2-a5fb-d0d4e8101d0c&quot;,&quot;title&quot;:&quot;Simulation of maize yield under water stress with the EPICphase and CROPWAT models&quot;,&quot;author&quot;:[{&quot;family&quot;:&quot;Cavero&quot;,&quot;given&quot;:&quot;Jose&quot;,&quot;parse-names&quot;:false,&quot;dropping-particle&quot;:&quot;&quot;,&quot;non-dropping-particle&quot;:&quot;&quot;},{&quot;family&quot;:&quot;Farre&quot;,&quot;given&quot;:&quot;Inma&quot;,&quot;parse-names&quot;:false,&quot;dropping-particle&quot;:&quot;&quot;,&quot;non-dropping-particle&quot;:&quot;&quot;},{&quot;family&quot;:&quot;Debaeke&quot;,&quot;given&quot;:&quot;Philippe&quot;,&quot;parse-names&quot;:false,&quot;dropping-particle&quot;:&quot;&quot;,&quot;non-dropping-particle&quot;:&quot;&quot;},{&quot;family&quot;:&quot;Faci&quot;,&quot;given&quot;:&quot;Jose M.&quot;,&quot;parse-names&quot;:false,&quot;dropping-particle&quot;:&quot;&quot;,&quot;non-dropping-particle&quot;:&quot;&quot;}],&quot;container-title&quot;:&quot;Agronomy Journal&quot;,&quot;container-title-short&quot;:&quot;Agron J&quot;,&quot;DOI&quot;:&quot;10.2134/agronj2000.924679x&quot;,&quot;ISSN&quot;:&quot;0002-1962&quot;,&quot;issued&quot;:{&quot;date-parts&quot;:[[2000,7]]},&quot;page&quot;:&quot;679-690&quot;,&quot;abstract&quot;:&quot;&lt;p&gt; Models that simulate the effects of water stress on crop yield can be valuable tools in irrigation. We evaluated the crop growth simulation model EPICphase and the model CROPWAT on their ability to simulate maize ( &lt;italic&gt;Zea mays&lt;/italic&gt; L.) grain yield reduction caused by water stress under semiarid conditions. The simulation of evapotranspiration (ET), harvest index (HI), leaf area index (LAI), and final biomass was also evaluated. Data from three field experiments were used to test the models. In one sprinkler‐irrigated experiment, different water amounts (0–592 mm) were applied, producing a continuous water deficit. The other two experiments were flood‐irrigated and water stress was imposed at given development stages of maize. EPICphase simulated the ET with a root mean square error (RMSE) of 40 mm. The regression of the EPICphase simulated vs. measured values of HI and yield had intercepts that were not significantly different from 0 and slopes not different from 1. EPICphase overestimated the biomass in the more water‐stressed treatments (intercept of simulated vs. measured values = 5.25 t ha &lt;sup&gt;−1&lt;/sup&gt; ) due to overestimation of LAI. Modifications of EPICphase relative to the effect of water stress on LAI growth and on the light extinction coefficient improved the simulations of LAI, biomass, HI, and yield. CROPWAT calculated maize grain yield with a RMSE of 14% but overestimated ET in the flood‐irrigated treatments &lt;inline-graphic href=\&quot;graphic/agj2agronj2000924679x-math-0443.png\&quot; title=\&quot;urn:x-wiley:00021962:agj2agronj2000924679x:equation:agj2agronj2000924679x-math-0443\&quot;/&gt; . Better simulation of ET by EPICphase makes this model more consistent for calculating yield reduction due to water stress. &lt;/p&gt;&quot;,&quot;issue&quot;:&quot;4&quot;,&quot;volume&quot;:&quot;92&quot;},&quot;isTemporary&quot;:false}]},{&quot;citationID&quot;:&quot;MENDELEY_CITATION_ade18a57-a631-4fb7-80c4-98b6b648b1ac&quot;,&quot;properties&quot;:{&quot;noteIndex&quot;:0},&quot;isEdited&quot;:false,&quot;manualOverride&quot;:{&quot;isManuallyOverridden&quot;:false,&quot;citeprocText&quot;:&quot;(Gomiero et al., 2011)&quot;,&quot;manualOverrideText&quot;:&quot;&quot;},&quot;citationTag&quot;:&quot;MENDELEY_CITATION_v3_eyJjaXRhdGlvbklEIjoiTUVOREVMRVlfQ0lUQVRJT05fYWRlMThhNTctYTYzMS00ZmI3LTgwYzQtOThiNmI2NDhiMWFjIiwicHJvcGVydGllcyI6eyJub3RlSW5kZXgiOjB9LCJpc0VkaXRlZCI6ZmFsc2UsIm1hbnVhbE92ZXJyaWRlIjp7ImlzTWFudWFsbHlPdmVycmlkZGVuIjpmYWxzZSwiY2l0ZXByb2NUZXh0IjoiKEdvbWllcm8gZXQgYWwuLCAyMDExKSIsIm1hbnVhbE92ZXJyaWRlVGV4dCI6IiJ9LCJjaXRhdGlvbkl0ZW1zIjpbeyJpZCI6IjdiM2JkZDkxLTI4YTItMzU5Zi1iMjJiLTQwODk0OGZkYjU2YSIsIml0ZW1EYXRhIjp7InR5cGUiOiJhcnRpY2xlLWpvdXJuYWwiLCJpZCI6IjdiM2JkZDkxLTI4YTItMzU5Zi1iMjJiLTQwODk0OGZkYjU2YSIsInRpdGxlIjoiRW52aXJvbm1lbnRhbCBpbXBhY3Qgb2YgZGlmZmVyZW50IGFncmljdWx0dXJhbCBtYW5hZ2VtZW50IHByYWN0aWNlczogQ29udmVudGlvbmFsIHZzLiBPcmdhbmljIGFncmljdWx0dXJlIiwiYXV0aG9yIjpbeyJmYW1pbHkiOiJHb21pZXJvIiwiZ2l2ZW4iOiJUaXppYW5vIiwicGFyc2UtbmFtZXMiOmZhbHNlLCJkcm9wcGluZy1wYXJ0aWNsZSI6IiIsIm5vbi1kcm9wcGluZy1wYXJ0aWNsZSI6IiJ9LHsiZmFtaWx5IjoiUGltZW50ZWwiLCJnaXZlbiI6IkRhdmlkIiwicGFyc2UtbmFtZXMiOmZhbHNlLCJkcm9wcGluZy1wYXJ0aWNsZSI6IiIsIm5vbi1kcm9wcGluZy1wYXJ0aWNsZSI6IiJ9LHsiZmFtaWx5IjoiUGFvbGV0dGkiLCJnaXZlbiI6Ik1hdXJpemlvIEcuIiwicGFyc2UtbmFtZXMiOmZhbHNlLCJkcm9wcGluZy1wYXJ0aWNsZSI6IiIsIm5vbi1kcm9wcGluZy1wYXJ0aWNsZSI6IiJ9XSwiY29udGFpbmVyLXRpdGxlIjoiQ3JpdGljYWwgUmV2aWV3cyBpbiBQbGFudCBTY2llbmNlcyIsImNvbnRhaW5lci10aXRsZS1zaG9ydCI6IkNSQyBDcml0IFJldiBQbGFudCBTY2kiLCJET0kiOiIxMC4xMDgwLzA3MzUyNjg5LjIwMTEuNTU0MzU1IiwiSVNTTiI6IjA3MzUtMjY4OSIsImlzc3VlZCI6eyJkYXRlLXBhcnRzIjpbWzIwMTEsMSwyOV1dfSwicGFnZSI6Ijk1LTEyNCIsImlzc3VlIjoiMS0yIiwidm9sdW1lIjoiMzAifSwiaXNUZW1wb3JhcnkiOmZhbHNlfV19&quot;,&quot;citationItems&quot;:[{&quot;id&quot;:&quot;7b3bdd91-28a2-359f-b22b-408948fdb56a&quot;,&quot;itemData&quot;:{&quot;type&quot;:&quot;article-journal&quot;,&quot;id&quot;:&quot;7b3bdd91-28a2-359f-b22b-408948fdb56a&quot;,&quot;title&quot;:&quot;Environmental impact of different agricultural management practices: Conventional vs. Organic agriculture&quot;,&quot;author&quot;:[{&quot;family&quot;:&quot;Gomiero&quot;,&quot;given&quot;:&quot;Tiziano&quot;,&quot;parse-names&quot;:false,&quot;dropping-particle&quot;:&quot;&quot;,&quot;non-dropping-particle&quot;:&quot;&quot;},{&quot;family&quot;:&quot;Pimentel&quot;,&quot;given&quot;:&quot;David&quot;,&quot;parse-names&quot;:false,&quot;dropping-particle&quot;:&quot;&quot;,&quot;non-dropping-particle&quot;:&quot;&quot;},{&quot;family&quot;:&quot;Paoletti&quot;,&quot;given&quot;:&quot;Maurizio G.&quot;,&quot;parse-names&quot;:false,&quot;dropping-particle&quot;:&quot;&quot;,&quot;non-dropping-particle&quot;:&quot;&quot;}],&quot;container-title&quot;:&quot;Critical Reviews in Plant Sciences&quot;,&quot;container-title-short&quot;:&quot;CRC Crit Rev Plant Sci&quot;,&quot;DOI&quot;:&quot;10.1080/07352689.2011.554355&quot;,&quot;ISSN&quot;:&quot;0735-2689&quot;,&quot;issued&quot;:{&quot;date-parts&quot;:[[2011,1,29]]},&quot;page&quot;:&quot;95-124&quot;,&quot;issue&quot;:&quot;1-2&quot;,&quot;volume&quot;:&quot;30&quot;},&quot;isTemporary&quot;:false}]},{&quot;citationID&quot;:&quot;MENDELEY_CITATION_f78d807b-b25a-4619-a0a5-b688c2993845&quot;,&quot;properties&quot;:{&quot;noteIndex&quot;:0},&quot;isEdited&quot;:false,&quot;manualOverride&quot;:{&quot;isManuallyOverridden&quot;:false,&quot;citeprocText&quot;:&quot;(Godwin &amp;#38; Miller, 2003)&quot;,&quot;manualOverrideText&quot;:&quot;&quot;},&quot;citationTag&quot;:&quot;MENDELEY_CITATION_v3_eyJjaXRhdGlvbklEIjoiTUVOREVMRVlfQ0lUQVRJT05fZjc4ZDgwN2ItYjI1YS00NjE5LWEwYTUtYjY4OGMyOTkzODQ1IiwicHJvcGVydGllcyI6eyJub3RlSW5kZXgiOjB9LCJpc0VkaXRlZCI6ZmFsc2UsIm1hbnVhbE92ZXJyaWRlIjp7ImlzTWFudWFsbHlPdmVycmlkZGVuIjpmYWxzZSwiY2l0ZXByb2NUZXh0IjoiKEdvZHdpbiAmIzM4OyBNaWxsZXIsIDIwMDMpIiwibWFudWFsT3ZlcnJpZGVUZXh0IjoiIn0sImNpdGF0aW9uSXRlbXMiOlt7ImlkIjoiMzM5MDdlNDItNTYzNS0zNDU1LWJlOTUtM2NlYzBkMDE4MjZmIiwiaXRlbURhdGEiOnsidHlwZSI6ImFydGljbGUtam91cm5hbCIsImlkIjoiMzM5MDdlNDItNTYzNS0zNDU1LWJlOTUtM2NlYzBkMDE4MjZmIiwidGl0bGUiOiJBIFJldmlldyBvZiB0aGUgdGVjaG5vbG9naWVzIGZvciBtYXBwaW5nIHdpdGhpbi1maWVsZCB2YXJpYWJpbGl0eSIsImF1dGhvciI6W3siZmFtaWx5IjoiR29kd2luIiwiZ2l2ZW4iOiJSLkouIiwicGFyc2UtbmFtZXMiOmZhbHNlLCJkcm9wcGluZy1wYXJ0aWNsZSI6IiIsIm5vbi1kcm9wcGluZy1wYXJ0aWNsZSI6IiJ9LHsiZmFtaWx5IjoiTWlsbGVyIiwiZ2l2ZW4iOiJQLkMuSC4iLCJwYXJzZS1uYW1lcyI6ZmFsc2UsImRyb3BwaW5nLXBhcnRpY2xlIjoiIiwibm9uLWRyb3BwaW5nLXBhcnRpY2xlIjoiIn1dLCJjb250YWluZXItdGl0bGUiOiJCaW9zeXN0ZW1zIEVuZ2luZWVyaW5nIiwiY29udGFpbmVyLXRpdGxlLXNob3J0IjoiQmlvc3lzdCBFbmciLCJET0kiOiIxMC4xMDE2L1MxNTM3LTUxMTAoMDIpMDAyODMtMCIsIklTU04iOiIxNTM3NTExMCIsImlzc3VlZCI6eyJkYXRlLXBhcnRzIjpbWzIwMDMsNF1dfSwicGFnZSI6IjM5My00MDciLCJpc3N1ZSI6IjQiLCJ2b2x1bWUiOiI4NCJ9LCJpc1RlbXBvcmFyeSI6ZmFsc2V9XX0=&quot;,&quot;citationItems&quot;:[{&quot;id&quot;:&quot;33907e42-5635-3455-be95-3cec0d01826f&quot;,&quot;itemData&quot;:{&quot;type&quot;:&quot;article-journal&quot;,&quot;id&quot;:&quot;33907e42-5635-3455-be95-3cec0d01826f&quot;,&quot;title&quot;:&quot;A Review of the technologies for mapping within-field variability&quot;,&quot;author&quot;:[{&quot;family&quot;:&quot;Godwin&quot;,&quot;given&quot;:&quot;R.J.&quot;,&quot;parse-names&quot;:false,&quot;dropping-particle&quot;:&quot;&quot;,&quot;non-dropping-particle&quot;:&quot;&quot;},{&quot;family&quot;:&quot;Miller&quot;,&quot;given&quot;:&quot;P.C.H.&quot;,&quot;parse-names&quot;:false,&quot;dropping-particle&quot;:&quot;&quot;,&quot;non-dropping-particle&quot;:&quot;&quot;}],&quot;container-title&quot;:&quot;Biosystems Engineering&quot;,&quot;container-title-short&quot;:&quot;Biosyst Eng&quot;,&quot;DOI&quot;:&quot;10.1016/S1537-5110(02)00283-0&quot;,&quot;ISSN&quot;:&quot;15375110&quot;,&quot;issued&quot;:{&quot;date-parts&quot;:[[2003,4]]},&quot;page&quot;:&quot;393-407&quot;,&quot;issue&quot;:&quot;4&quot;,&quot;volume&quot;:&quot;84&quot;},&quot;isTemporary&quot;:false}]},{&quot;citationID&quot;:&quot;MENDELEY_CITATION_de47abf4-41ab-4658-8f40-0617d75fe0eb&quot;,&quot;properties&quot;:{&quot;noteIndex&quot;:0},&quot;isEdited&quot;:false,&quot;manualOverride&quot;:{&quot;isManuallyOverridden&quot;:false,&quot;citeprocText&quot;:&quot;(Haghverdi et al., 2015)&quot;,&quot;manualOverrideText&quot;:&quot;&quot;},&quot;citationTag&quot;:&quot;MENDELEY_CITATION_v3_eyJjaXRhdGlvbklEIjoiTUVOREVMRVlfQ0lUQVRJT05fZGU0N2FiZjQtNDFhYi00NjU4LThmNDAtMDYxN2Q3NWZlMGViIiwicHJvcGVydGllcyI6eyJub3RlSW5kZXgiOjB9LCJpc0VkaXRlZCI6ZmFsc2UsIm1hbnVhbE92ZXJyaWRlIjp7ImlzTWFudWFsbHlPdmVycmlkZGVuIjpmYWxzZSwiY2l0ZXByb2NUZXh0IjoiKEhhZ2h2ZXJkaSBldCBhbC4sIDIwMTUpIiwibWFudWFsT3ZlcnJpZGVUZXh0IjoiIn0sImNpdGF0aW9uSXRlbXMiOlt7ImlkIjoiMDRmMTNhN2UtNDY2ZC0zYmIxLWJkYjctNzhmZjBmNjdiNWYzIiwiaXRlbURhdGEiOnsidHlwZSI6ImFydGljbGUtam91cm5hbCIsImlkIjoiMDRmMTNhN2UtNDY2ZC0zYmIxLWJkYjctNzhmZjBmNjdiNWYzIiwidGl0bGUiOiJQZXJzcGVjdGl2ZXMgb24gZGVsaW5lYXRpbmcgbWFuYWdlbWVudCB6b25lcyBmb3IgdmFyaWFibGUgcmF0ZSBpcnJpZ2F0aW9uIiwiYXV0aG9yIjpbeyJmYW1pbHkiOiJIYWdodmVyZGkiLCJnaXZlbiI6IkFtaXIiLCJwYXJzZS1uYW1lcyI6ZmFsc2UsImRyb3BwaW5nLXBhcnRpY2xlIjoiIiwibm9uLWRyb3BwaW5nLXBhcnRpY2xlIjoiIn0seyJmYW1pbHkiOiJMZWliIiwiZ2l2ZW4iOiJCcmlhbiBHLiIsInBhcnNlLW5hbWVzIjpmYWxzZSwiZHJvcHBpbmctcGFydGljbGUiOiIiLCJub24tZHJvcHBpbmctcGFydGljbGUiOiIifSx7ImZhbWlseSI6Ildhc2hpbmd0b24tQWxsZW4iLCJnaXZlbiI6IlJvYmVydCBBLiIsInBhcnNlLW5hbWVzIjpmYWxzZSwiZHJvcHBpbmctcGFydGljbGUiOiIiLCJub24tZHJvcHBpbmctcGFydGljbGUiOiIifSx7ImZhbWlseSI6IkF5ZXJzIiwiZ2l2ZW4iOiJQYXVsIEQuIiwicGFyc2UtbmFtZXMiOmZhbHNlLCJkcm9wcGluZy1wYXJ0aWNsZSI6IiIsIm5vbi1kcm9wcGluZy1wYXJ0aWNsZSI6IiJ9LHsiZmFtaWx5IjoiQnVzY2hlcm1vaGxlIiwiZ2l2ZW4iOiJNaWNoYWVsIEo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xNS4wNi4wMTkiLCJJU1NOIjoiMDE2ODE2OTkiLCJpc3N1ZWQiOnsiZGF0ZS1wYXJ0cyI6W1syMDE1LDldXX0sInBhZ2UiOiIxNTQtMTY3Iiwidm9sdW1lIjoiMTE3In0sImlzVGVtcG9yYXJ5IjpmYWxzZX1dfQ==&quot;,&quot;citationItems&quot;:[{&quot;id&quot;:&quot;04f13a7e-466d-3bb1-bdb7-78ff0f67b5f3&quot;,&quot;itemData&quot;:{&quot;type&quot;:&quot;article-journal&quot;,&quot;id&quot;:&quot;04f13a7e-466d-3bb1-bdb7-78ff0f67b5f3&quot;,&quot;title&quot;:&quot;Perspectives on delineating management zones for variable rate irrigation&quot;,&quot;author&quot;:[{&quot;family&quot;:&quot;Haghverdi&quot;,&quot;given&quot;:&quot;Amir&quot;,&quot;parse-names&quot;:false,&quot;dropping-particle&quot;:&quot;&quot;,&quot;non-dropping-particle&quot;:&quot;&quot;},{&quot;family&quot;:&quot;Leib&quot;,&quot;given&quot;:&quot;Brian G.&quot;,&quot;parse-names&quot;:false,&quot;dropping-particle&quot;:&quot;&quot;,&quot;non-dropping-particle&quot;:&quot;&quot;},{&quot;family&quot;:&quot;Washington-Allen&quot;,&quot;given&quot;:&quot;Robert A.&quot;,&quot;parse-names&quot;:false,&quot;dropping-particle&quot;:&quot;&quot;,&quot;non-dropping-particle&quot;:&quot;&quot;},{&quot;family&quot;:&quot;Ayers&quot;,&quot;given&quot;:&quot;Paul D.&quot;,&quot;parse-names&quot;:false,&quot;dropping-particle&quot;:&quot;&quot;,&quot;non-dropping-particle&quot;:&quot;&quot;},{&quot;family&quot;:&quot;Buschermohle&quot;,&quot;given&quot;:&quot;Michael J.&quot;,&quot;parse-names&quot;:false,&quot;dropping-particle&quot;:&quot;&quot;,&quot;non-dropping-particle&quot;:&quot;&quot;}],&quot;container-title&quot;:&quot;Computers and Electronics in Agriculture&quot;,&quot;container-title-short&quot;:&quot;Comput Electron Agric&quot;,&quot;DOI&quot;:&quot;10.1016/j.compag.2015.06.019&quot;,&quot;ISSN&quot;:&quot;01681699&quot;,&quot;issued&quot;:{&quot;date-parts&quot;:[[2015,9]]},&quot;page&quot;:&quot;154-167&quot;,&quot;volume&quot;:&quot;117&quot;},&quot;isTemporary&quot;:false}]},{&quot;citationID&quot;:&quot;MENDELEY_CITATION_567ca611-e461-48d7-8a64-f10ead7a7a1d&quot;,&quot;properties&quot;:{&quot;noteIndex&quot;:0},&quot;isEdited&quot;:false,&quot;manualOverride&quot;:{&quot;isManuallyOverridden&quot;:false,&quot;citeprocText&quot;:&quot;(Barker et al., 2017; Cohen et al., 2013)&quot;,&quot;manualOverrideText&quot;:&quot;&quot;},&quot;citationTag&quot;:&quot;MENDELEY_CITATION_v3_eyJjaXRhdGlvbklEIjoiTUVOREVMRVlfQ0lUQVRJT05fNTY3Y2E2MTEtZTQ2MS00OGQ3LThhNjQtZjEwZWFkN2E3YTFkIiwicHJvcGVydGllcyI6eyJub3RlSW5kZXgiOjB9LCJpc0VkaXRlZCI6ZmFsc2UsIm1hbnVhbE92ZXJyaWRlIjp7ImlzTWFudWFsbHlPdmVycmlkZGVuIjpmYWxzZSwiY2l0ZXByb2NUZXh0IjoiKEJhcmtlciBldCBhbC4sIDIwMTc7IENvaGVuIGV0IGFsLiwgMjAxMykiLCJtYW51YWxPdmVycmlkZVRleHQiOiIifSwiY2l0YXRpb25JdGVtcyI6W3siaWQiOiJlMDE1MTM5NS03NzQ1LTNiNzItYWM2MC0yMTIxMDQ4ZWMzOGUiLCJpdGVtRGF0YSI6eyJ0eXBlIjoiYXJ0aWNsZS1qb3VybmFsIiwiaWQiOiJlMDE1MTM5NS03NzQ1LTNiNzItYWM2MC0yMTIxMDQ4ZWMzOGUiLCJ0aXRsZSI6IkNvbWJpbmluZyBzcGVjdHJhbCBhbmQgc3BhdGlhbCBpbmZvcm1hdGlvbiBmcm9tIGFlcmlhbCBoeXBlcnNwZWN0cmFsIGltYWdlcyBmb3IgZGVsaW5lYXRpbmcgaG9tb2dlbm91cyBtYW5hZ2VtZW50IHpvbmVzIiwiYXV0aG9yIjpbeyJmYW1pbHkiOiJDb2hlbiIsImdpdmVuIjoiU2hhdWwiLCJwYXJzZS1uYW1lcyI6ZmFsc2UsImRyb3BwaW5nLXBhcnRpY2xlIjoiIiwibm9uLWRyb3BwaW5nLXBhcnRpY2xlIjoiIn0seyJmYW1pbHkiOiJDb2hlbiIsImdpdmVuIjoiWWFmaXQiLCJwYXJzZS1uYW1lcyI6ZmFsc2UsImRyb3BwaW5nLXBhcnRpY2xlIjoiIiwibm9uLWRyb3BwaW5nLXBhcnRpY2xlIjoiIn0seyJmYW1pbHkiOiJBbGNoYW5hdGlzIiwiZ2l2ZW4iOiJWaWN0b3IiLCJwYXJzZS1uYW1lcyI6ZmFsc2UsImRyb3BwaW5nLXBhcnRpY2xlIjoiIiwibm9uLWRyb3BwaW5nLXBhcnRpY2xlIjoiIn0seyJmYW1pbHkiOiJMZXZpIiwiZ2l2ZW4iOiJPZmVyIiwicGFyc2UtbmFtZXMiOmZhbHNlLCJkcm9wcGluZy1wYXJ0aWNsZSI6IiIsIm5vbi1kcm9wcGluZy1wYXJ0aWNsZSI6IiJ9XSwiY29udGFpbmVyLXRpdGxlIjoiQmlvc3lzdGVtcyBFbmdpbmVlcmluZyIsImNvbnRhaW5lci10aXRsZS1zaG9ydCI6IkJpb3N5c3QgRW5nIiwiRE9JIjoiMTAuMTAxNi9qLmJpb3N5c3RlbXNlbmcuMjAxMi4wOS4wMDMiLCJJU1NOIjoiMTUzNzUxMTAiLCJpc3N1ZWQiOnsiZGF0ZS1wYXJ0cyI6W1syMDEzLDRdXX0sInBhZ2UiOiI0MzUtNDQzIiwiaXNzdWUiOiI0Iiwidm9sdW1lIjoiMTE0In0sImlzVGVtcG9yYXJ5IjpmYWxzZX0seyJpZCI6Ijc4NDA4NmFlLTUzMWUtMzFiYS05YWE3LTYxYzUxZDJiNGY4MiIsIml0ZW1EYXRhIjp7InR5cGUiOiJhcnRpY2xlLWpvdXJuYWwiLCJpZCI6Ijc4NDA4NmFlLTUzMWUtMzFiYS05YWE3LTYxYzUxZDJiNGY4MiIsInRpdGxlIjoiU29pbCB3YXRlciBjb250ZW50IG1vbml0b3JpbmcgZm9yIGlycmlnYXRpb24gbWFuYWdlbWVudDogQSBnZW9zdGF0aXN0aWNhbCBhbmFseXNpcyIsImF1dGhvciI6W3siZmFtaWx5IjoiQmFya2VyIiwiZ2l2ZW4iOiJKLiBCdXJkZXR0ZSIsInBhcnNlLW5hbWVzIjpmYWxzZSwiZHJvcHBpbmctcGFydGljbGUiOiIiLCJub24tZHJvcHBpbmctcGFydGljbGUiOiIifSx7ImZhbWlseSI6IkZyYW56IiwiZ2l2ZW4iOiJUcmVudG9uIEUuIiwicGFyc2UtbmFtZXMiOmZhbHNlLCJkcm9wcGluZy1wYXJ0aWNsZSI6IiIsIm5vbi1kcm9wcGluZy1wYXJ0aWNsZSI6IiJ9LHsiZmFtaWx5IjoiSGVlcmVuIiwiZ2l2ZW4iOiJEZXJlayBNLiIsInBhcnNlLW5hbWVzIjpmYWxzZSwiZHJvcHBpbmctcGFydGljbGUiOiIiLCJub24tZHJvcHBpbmctcGFydGljbGUiOiIifSx7ImZhbWlseSI6Ik5lYWxlIiwiZ2l2ZW4iOiJDaHJpc3RvcGhlciBNLlUuIiwicGFyc2UtbmFtZXMiOmZhbHNlLCJkcm9wcGluZy1wYXJ0aWNsZSI6IiIsIm5vbi1kcm9wcGluZy1wYXJ0aWNsZSI6IiJ9LHsiZmFtaWx5IjoiTHVjayIsImdpdmVuIjoiSm9lIEQuIiwicGFyc2UtbmFtZXMiOmZhbHNlLCJkcm9wcGluZy1wYXJ0aWNsZSI6IiIsIm5vbi1kcm9wcGluZy1wYXJ0aWNsZSI6IiJ9XSwiY29udGFpbmVyLXRpdGxlIjoiQWdyaWN1bHR1cmFsIFdhdGVyIE1hbmFnZW1lbnQiLCJjb250YWluZXItdGl0bGUtc2hvcnQiOiJBZ3JpYyBXYXRlciBNYW5hZyIsIkRPSSI6IjEwLjEwMTYvai5hZ3dhdC4yMDE3LjAzLjAyNCIsIklTU04iOiIwMzc4Mzc3NCIsImlzc3VlZCI6eyJkYXRlLXBhcnRzIjpbWzIwMTcsN11dfSwicGFnZSI6IjM2LTQ5Iiwidm9sdW1lIjoiMTg4In0sImlzVGVtcG9yYXJ5IjpmYWxzZX1dfQ==&quot;,&quot;citationItems&quot;:[{&quot;id&quot;:&quot;e0151395-7745-3b72-ac60-2121048ec38e&quot;,&quot;itemData&quot;:{&quot;type&quot;:&quot;article-journal&quot;,&quot;id&quot;:&quot;e0151395-7745-3b72-ac60-2121048ec38e&quot;,&quot;title&quot;:&quot;Combining spectral and spatial information from aerial hyperspectral images for delineating homogenous management zones&quot;,&quot;author&quot;:[{&quot;family&quot;:&quot;Cohen&quot;,&quot;given&quot;:&quot;Shaul&quot;,&quot;parse-names&quot;:false,&quot;dropping-particle&quot;:&quot;&quot;,&quot;non-dropping-particle&quot;:&quot;&quot;},{&quot;family&quot;:&quot;Cohen&quot;,&quot;given&quot;:&quot;Yafit&quot;,&quot;parse-names&quot;:false,&quot;dropping-particle&quot;:&quot;&quot;,&quot;non-dropping-particle&quot;:&quot;&quot;},{&quot;family&quot;:&quot;Alchanatis&quot;,&quot;given&quot;:&quot;Victor&quot;,&quot;parse-names&quot;:false,&quot;dropping-particle&quot;:&quot;&quot;,&quot;non-dropping-particle&quot;:&quot;&quot;},{&quot;family&quot;:&quot;Levi&quot;,&quot;given&quot;:&quot;Ofer&quot;,&quot;parse-names&quot;:false,&quot;dropping-particle&quot;:&quot;&quot;,&quot;non-dropping-particle&quot;:&quot;&quot;}],&quot;container-title&quot;:&quot;Biosystems Engineering&quot;,&quot;container-title-short&quot;:&quot;Biosyst Eng&quot;,&quot;DOI&quot;:&quot;10.1016/j.biosystemseng.2012.09.003&quot;,&quot;ISSN&quot;:&quot;15375110&quot;,&quot;issued&quot;:{&quot;date-parts&quot;:[[2013,4]]},&quot;page&quot;:&quot;435-443&quot;,&quot;issue&quot;:&quot;4&quot;,&quot;volume&quot;:&quot;114&quot;},&quot;isTemporary&quot;:false},{&quot;id&quot;:&quot;784086ae-531e-31ba-9aa7-61c51d2b4f82&quot;,&quot;itemData&quot;:{&quot;type&quot;:&quot;article-journal&quot;,&quot;id&quot;:&quot;784086ae-531e-31ba-9aa7-61c51d2b4f82&quot;,&quot;title&quot;:&quot;Soil water content monitoring for irrigation management: A geostatistical analysis&quot;,&quot;author&quot;:[{&quot;family&quot;:&quot;Barker&quot;,&quot;given&quot;:&quot;J. Burdette&quot;,&quot;parse-names&quot;:false,&quot;dropping-particle&quot;:&quot;&quot;,&quot;non-dropping-particle&quot;:&quot;&quot;},{&quot;family&quot;:&quot;Franz&quot;,&quot;given&quot;:&quot;Trenton E.&quot;,&quot;parse-names&quot;:false,&quot;dropping-particle&quot;:&quot;&quot;,&quot;non-dropping-particle&quot;:&quot;&quot;},{&quot;family&quot;:&quot;Heeren&quot;,&quot;given&quot;:&quot;Derek M.&quot;,&quot;parse-names&quot;:false,&quot;dropping-particle&quot;:&quot;&quot;,&quot;non-dropping-particle&quot;:&quot;&quot;},{&quot;family&quot;:&quot;Neale&quot;,&quot;given&quot;:&quot;Christopher M.U.&quot;,&quot;parse-names&quot;:false,&quot;dropping-particle&quot;:&quot;&quot;,&quot;non-dropping-particle&quot;:&quot;&quot;},{&quot;family&quot;:&quot;Luck&quot;,&quot;given&quot;:&quot;Joe D.&quot;,&quot;parse-names&quot;:false,&quot;dropping-particle&quot;:&quot;&quot;,&quot;non-dropping-particle&quot;:&quot;&quot;}],&quot;container-title&quot;:&quot;Agricultural Water Management&quot;,&quot;container-title-short&quot;:&quot;Agric Water Manag&quot;,&quot;DOI&quot;:&quot;10.1016/j.agwat.2017.03.024&quot;,&quot;ISSN&quot;:&quot;03783774&quot;,&quot;issued&quot;:{&quot;date-parts&quot;:[[2017,7]]},&quot;page&quot;:&quot;36-49&quot;,&quot;volume&quot;:&quot;188&quot;},&quot;isTemporary&quot;:false}]},{&quot;citationID&quot;:&quot;MENDELEY_CITATION_f8c4bdd5-f331-4d7b-a6ed-46dfcaf91f9a&quot;,&quot;properties&quot;:{&quot;noteIndex&quot;:0},&quot;isEdited&quot;:false,&quot;manualOverride&quot;:{&quot;isManuallyOverridden&quot;:false,&quot;citeprocText&quot;:&quot;(Mzuku et al., 2005; Schepers et al., 2004)&quot;,&quot;manualOverrideText&quot;:&quot;&quot;},&quot;citationTag&quot;:&quot;MENDELEY_CITATION_v3_eyJjaXRhdGlvbklEIjoiTUVOREVMRVlfQ0lUQVRJT05fZjhjNGJkZDUtZjMzMS00ZDdiLWE2ZWQtNDZkZmNhZjkxZjlhIiwicHJvcGVydGllcyI6eyJub3RlSW5kZXgiOjB9LCJpc0VkaXRlZCI6ZmFsc2UsIm1hbnVhbE92ZXJyaWRlIjp7ImlzTWFudWFsbHlPdmVycmlkZGVuIjpmYWxzZSwiY2l0ZXByb2NUZXh0IjoiKE16dWt1IGV0IGFsLiwgMjAwNTsgU2NoZXBlcnMgZXQgYWwuLCAyMDA0KSIsIm1hbnVhbE92ZXJyaWRlVGV4dCI6IiJ9LCJjaXRhdGlvbkl0ZW1zIjpbeyJpZCI6ImI2ZWIxNWVmLWU2ZWItMzYxMy1iYmY1LWM3OGYyZjMzNzBkYiIsIml0ZW1EYXRhIjp7InR5cGUiOiJhcnRpY2xlLWpvdXJuYWwiLCJpZCI6ImI2ZWIxNWVmLWU2ZWItMzYxMy1iYmY1LWM3OGYyZjMzNzBkYiIsInRpdGxlIjoiU3BhdGlhbCB2YXJpYWJpbGl0eSBvZiBtZWFzdXJlZCBzb2lsIHByb3BlcnRpZXMgYWNyb3NzIFNpdGXigJBTcGVjaWZpYyBtYW5hZ2VtZW50IHpvbmVzIiwiYXV0aG9yIjpbeyJmYW1pbHkiOiJNenVrdSIsImdpdmVuIjoiTS4iLCJwYXJzZS1uYW1lcyI6ZmFsc2UsImRyb3BwaW5nLXBhcnRpY2xlIjoiIiwibm9uLWRyb3BwaW5nLXBhcnRpY2xlIjoiIn0seyJmYW1pbHkiOiJLaG9zbGEiLCJnaXZlbiI6IlIuIiwicGFyc2UtbmFtZXMiOmZhbHNlLCJkcm9wcGluZy1wYXJ0aWNsZSI6IiIsIm5vbi1kcm9wcGluZy1wYXJ0aWNsZSI6IiJ9LHsiZmFtaWx5IjoiUmVpY2giLCJnaXZlbiI6IlIuIiwicGFyc2UtbmFtZXMiOmZhbHNlLCJkcm9wcGluZy1wYXJ0aWNsZSI6IiIsIm5vbi1kcm9wcGluZy1wYXJ0aWNsZSI6IiJ9LHsiZmFtaWx5IjoiSW5tYW4iLCJnaXZlbiI6IkQuIiwicGFyc2UtbmFtZXMiOmZhbHNlLCJkcm9wcGluZy1wYXJ0aWNsZSI6IiIsIm5vbi1kcm9wcGluZy1wYXJ0aWNsZSI6IiJ9LHsiZmFtaWx5IjoiU21pdGgiLCJnaXZlbiI6IkYuIiwicGFyc2UtbmFtZXMiOmZhbHNlLCJkcm9wcGluZy1wYXJ0aWNsZSI6IiIsIm5vbi1kcm9wcGluZy1wYXJ0aWNsZSI6IiJ9LHsiZmFtaWx5IjoiTWFjRG9uYWxkIiwiZ2l2ZW4iOiJMLiIsInBhcnNlLW5hbWVzIjpmYWxzZSwiZHJvcHBpbmctcGFydGljbGUiOiIiLCJub24tZHJvcHBpbmctcGFydGljbGUiOiIifV0sImNvbnRhaW5lci10aXRsZSI6IlNvaWwgU2NpZW5jZSBTb2NpZXR5IG9mIEFtZXJpY2EgSm91cm5hbCIsIkRPSSI6IjEwLjIxMzYvc3NzYWoyMDA1LjAwNjIiLCJJU1NOIjoiMDM2MS01OTk1IiwiaXNzdWVkIjp7ImRhdGUtcGFydHMiOltbMjAwNSw5XV19LCJwYWdlIjoiMTU3Mi0xNTc5IiwiYWJzdHJhY3QiOiI8cD4gVGhlIHNwYXRpYWwgdmFyaWF0aW9uIG9mIHByb2R1Y3Rpdml0eSBhY3Jvc3MgZmFybSBmaWVsZHMgY2FuIGJlIGNsYXNzaWZpZWQgYnkgZGVsaW5lYXRpbmcgc2l0ZeKAkHNwZWNpZmljIG1hbmFnZW1lbnQgem9uZXMuIFNpbmNlIHByb2R1Y3Rpdml0eSBpcyBpbmZsdWVuY2VkIGJ5IHNvaWwgY2hhcmFjdGVyaXN0aWNzLCB0aGUgc3BhdGlhbCBwYXR0ZXJuIG9mIHByb2R1Y3Rpdml0eSBjb3VsZCBiZSBjYXVzZWQgYnkgYSBjb3JyZXNwb25kaW5nIHZhcmlhdGlvbiBpbiBjZXJ0YWluIHNvaWwgcHJvcGVydGllcy4gRGV0ZXJtaW5pbmcgdGhlIHNvdXJjZSBvZiB2YXJpYXRpb24gaW4gcHJvZHVjdGl2aXR5IGNhbiBoZWxwIGFjaGlldmUgbW9yZSBlZmZlY3RpdmUgc2l0ZeKAkHNwZWNpZmljIG1hbmFnZW1lbnQuIFRoZSBvYmplY3RpdmVzIG9mIHRoaXMgc3R1ZHkgd2VyZSAoaSkgdG8gY2hhcmFjdGVyaXplIHRoZSBzcGF0aWFsIHZhcmlhYmlsaXR5IG9mIHNvaWwgcGh5c2ljYWwgcHJvcGVydGllcyBhY3Jvc3MgaXJyaWdhdGVkIGNvcm4gKCA8aXRhbGljPlplYSBNYXlzPC9pdGFsaWM+IEwuKSBwcm9kdWN0aW9uIGZpZWxkcyBhbmQgKGlpKSB0byBkZXRlcm1pbmUgaWYgc29pbCBwaHlzaWNhbCBwcm9wZXJ0aWVzIGNvdWxkIGV4cGxhaW4gdGhlIHZhcmlhYmlsaXR5IGluIHByb2R1Y3Rpdml0eSBiZXR3ZWVuIHNpdGXigJBzcGVjaWZpYyBtYW5hZ2VtZW50IHpvbmVzLiBUaGUgc3R1ZHkgd2FzIGNvbmR1Y3RlZCBvdmVyIHRocmVlIHN0dWR5IHNpdGVzIGluIG5vcnRoZWFzdGVybiBDb2xvcmFkby4gVGhlIHNvaWwgcHJvcGVydGllcyBtZWFzdXJlZCB3ZXJlIGJ1bGsgZGVuc2l0eSwgY29uZSBpbmRleCwgc3VyZmFjZSBzb2lsIGNvbG9yLCBvcmdhbmljIEMsIHRleHR1cmUsIHNvcnB0aXZpdHksIGFuZCBzdXJmYWNlIHdhdGVyIGNvbnRlbnQuIEEgbXVsdGnigJByZXNwb25zZSBwZXJtdXRhdGlvbiBwcm9jZWR1cmUgd2FzIHVzZWQgdG8gdGVzdCBmb3Igc2lnbmlmaWNhbnQgZGlmZmVyZW5jZXMgYW1vbmcgc29pbCBwcm9wZXJ0aWVzIGJldHdlZW4gbWFuYWdlbWVudCB6b25lcy4gQm94IHBsb3RzIG9mIHNvaWwgcGh5c2ljYWwgcHJvcGVydGllcyB3ZXJlIGNyZWF0ZWQgZm9yIGVhY2ggbWFuYWdlbWVudCB6b25lIHdpdGhpbiBlYWNoIHN0dWR5IHNpdGUgdG8gZGV0ZXJtaW5lIGlmIHRyZW5kcyBpbiBzb2lsIHBoeXNpY2FsIHByb3BlcnRpZXMgY29ycmVzcG9uZGVkIHRvIHRoZSBwcm9kdWN0aXZpdHkgcG90ZW50aWFsIG9mIHRoZSBtYW5hZ2VtZW50IHpvbmVzLiBPdmVyYWxsLCB0aGlzIHN0dWR5IHNob3dlZCB0aGF0IHNvaWwgcGh5c2ljYWwgcHJvcGVydGllcyBleGhpYml0ZWQgc2lnbmlmaWNhbnQgc3BhdGlhbCB2YXJpYWJpbGl0eSBhY3Jvc3MgcHJvZHVjdGlvbiBmaWVsZHMuIFRoZSB0cmVuZHMgb2JzZXJ2ZWQgZm9yIHRoZSBtZWFzdXJlZCBzb2lsIHBoeXNpY2FsIHByb3BlcnRpZXMgY29ycmVzcG9uZGVkIHRvIHRoZSBwcm9kdWN0aXZpdHkgcG90ZW50aWFsIG9mIHRoZSBtYW5hZ2VtZW50IHpvbmVzLiBVdGlsaXppbmcgc2l0ZeKAkHNwZWNpZmljIG1hbmFnZW1lbnQgem9uZXMgY291bGQgaGVscCBtYW5hZ2UgdGhlIGlu4oCQZmllbGQgdmFyaWFiaWxpdHkgb2YgeWllbGTigJBsaW1pdGluZyBzb2lsIHBoeXNpY2FsIHByb3BlcnRpZXMuIDwvcD4iLCJpc3N1ZSI6IjUiLCJ2b2x1bWUiOiI2OSIsImNvbnRhaW5lci10aXRsZS1zaG9ydCI6IiJ9LCJpc1RlbXBvcmFyeSI6ZmFsc2V9LHsiaWQiOiI1YTcyMzFhYS0xZThjLTMzY2UtODYyNi0wNGVlOTUxNGNhNWMiLCJpdGVtRGF0YSI6eyJ0eXBlIjoiYXJ0aWNsZS1qb3VybmFsIiwiaWQiOiI1YTcyMzFhYS0xZThjLTMzY2UtODYyNi0wNGVlOTUxNGNhNWMiLCJ0aXRsZSI6IkFwcHJvcHJpYXRlbmVzcyBvZiBtYW5hZ2VtZW50IHpvbmVzIGZvciBjaGFyYWN0ZXJpemluZyBzcGF0aWFsIHZhcmlhYmlsaXR5IG9mIHNvaWwgcHJvcGVydGllcyBhbmQgaXJyaWdhdGVkIGNvcm4geWllbGRzIGFjcm9zcyB5ZWFycyIsImF1dGhvciI6W3siZmFtaWx5IjoiU2NoZXBlcnMiLCJnaXZlbiI6IkFhcm9uIFIuIiwicGFyc2UtbmFtZXMiOmZhbHNlLCJkcm9wcGluZy1wYXJ0aWNsZSI6IiIsIm5vbi1kcm9wcGluZy1wYXJ0aWNsZSI6IiJ9LHsiZmFtaWx5IjoiU2hhbmFoYW4iLCJnaXZlbiI6IkpvaG4gRi4iLCJwYXJzZS1uYW1lcyI6ZmFsc2UsImRyb3BwaW5nLXBhcnRpY2xlIjoiIiwibm9uLWRyb3BwaW5nLXBhcnRpY2xlIjoiIn0seyJmYW1pbHkiOiJMaWViaWciLCJnaXZlbiI6Ik1hcmsgQS4iLCJwYXJzZS1uYW1lcyI6ZmFsc2UsImRyb3BwaW5nLXBhcnRpY2xlIjoiIiwibm9uLWRyb3BwaW5nLXBhcnRpY2xlIjoiIn0seyJmYW1pbHkiOiJTY2hlcGVycyIsImdpdmVuIjoiSmFtZXMgUy4iLCJwYXJzZS1uYW1lcyI6ZmFsc2UsImRyb3BwaW5nLXBhcnRpY2xlIjoiIiwibm9uLWRyb3BwaW5nLXBhcnRpY2xlIjoiIn0seyJmYW1pbHkiOiJKb2huc29uIiwiZ2l2ZW4iOiJTdmVuIEguIiwicGFyc2UtbmFtZXMiOmZhbHNlLCJkcm9wcGluZy1wYXJ0aWNsZSI6IiIsIm5vbi1kcm9wcGluZy1wYXJ0aWNsZSI6IiJ9LHsiZmFtaWx5IjoiTHVjaGlhcmkiLCJnaXZlbiI6IkFyaW92YWxkbyIsInBhcnNlLW5hbWVzIjpmYWxzZSwiZHJvcHBpbmctcGFydGljbGUiOiIiLCJub24tZHJvcHBpbmctcGFydGljbGUiOiIifV0sImNvbnRhaW5lci10aXRsZSI6IkFncm9ub215IEpvdXJuYWwiLCJjb250YWluZXItdGl0bGUtc2hvcnQiOiJBZ3JvbiBKIiwiRE9JIjoiMTAuMjEzNC9hZ3JvbmoyMDA0LjE5NTAiLCJJU1NOIjoiMDAwMi0xOTYyIiwiaXNzdWVkIjp7ImRhdGUtcGFydHMiOltbMjAwNCwxXV19LCJwYWdlIjoiMTk1LTIwMyIsImFic3RyYWN0IjoiPHA+UmVjZW50IHByZWNpc2lvbuKAkGFncmljdWx0dXJlIHJlc2VhcmNoIGhhcyBmb2N1c2VkIG9uIHVzZSBvZiBtYW5hZ2VtZW50IHpvbmVzIChNWikgYXMgYSBtZXRob2QgZm9yIHZhcmlhYmxlIGFwcGxpY2F0aW9uIG9mIGlucHV0cyBsaWtlIE4uIFRoZSBvYmplY3RpdmVzIG9mIHRoaXMgc3R1ZHkgd2VyZSB0byBkZXRlcm1pbmUgKGkpIGlmIGxhbmRzY2FwZSBhdHRyaWJ1dGVzIGNvdWxkIGJlIGFnZ3JlZ2F0ZWQgaW50byBNWiB0aGF0IGNoYXJhY3Rlcml6ZSBzcGF0aWFsIHZhcmlhdGlvbiBpbiBzb2lsIGNoZW1pY2FsIHByb3BlcnRpZXMgYW5kIGNvcm4geWllbGRzIGFuZCAoaWkpIGlmIHRlbXBvcmFsIHZhcmlhYmlsaXR5IGFmZmVjdHMgZXhwcmVzc2lvbiBvZiB5aWVsZCBzcGF0aWFsIHZhcmlhYmlsaXR5LiBUaGlzIHdvcmsgd2FzIGNvbmR1Y3RlZCBvbiBhbiBpcnJpZ2F0ZWQgY29ybmZpZWxkIG5lYXIgR2liYm9uLCBORS4gRml2ZSBsYW5kc2NhcGUgYXR0cmlidXRlcywgaW5jbHVkaW5nIGEgc29pbCBicmlnaHRuZXNzIGltYWdlIChyZWQsIGdyZWVuLCBhbmQgYmx1ZSBiYW5kcyksIGVsZXZhdGlvbiwgYW5kIGFwcGFyZW50IGVsZWN0cmljYWwgY29uZHVjdGl2aXR5LCB3ZXJlIGFjcXVpcmVkIGZvciB0aGUgZmllbGQuIEEgZ2VvcmVmZXJlbmNlZCBzb2ls4oCQc2FtcGxpbmcgc2NoZW1lIHdhcyB1c2VkIHRvIGRldGVybWluZSBzb2lsIGNoZW1pY2FsIHByb3BlcnRpZXMgKHNvaWwgcEgsIGVsZWN0cmljYWwgY29uZHVjdGl2aXR5LCBQLCBhbmQgb3JnYW5pYyBtYXR0ZXIpLiBHZW9yZWZlcmVuY2VkIHlpZWxkIG1vbml0b3IgZGF0YSB3ZXJlIGNvbGxlY3RlZCBmb3IgZml2ZSAoMTk5N+KAkzIwMDEpIHNlYXNvbnMuIFRoZSBmaXZlIGxhbmRzY2FwZSBhdHRyaWJ1dGVzIHdlcmUgYWdncmVnYXRlZCBpbnRvIGZvdXIgTVogdXNpbmcgcHJpbmNpcGFs4oCQY29tcG9uZW50IGFuYWx5c2lzIG9mIGxhbmRzY2FwZSBhdHRyaWJ1dGVzIGFuZCB1bnN1cGVydmlzZWQgY2xhc3NpZmljYXRpb24gb2YgcHJpbmNpcGFs4oCQY29tcG9uZW50IHNjb3Jlcy4gQWxsIG9mIHRoZSBzb2lsIGNoZW1pY2FsIHByb3BlcnRpZXMgZGlmZmVyZWQgYW1vbmcgdGhlIGZvdXIgTVouIFdoaWxlIHlpZWxkcyB3ZXJlIG9ic2VydmVkIHRvIGRpZmZlciBieSB1cCB0byAyNSUgYmV0d2VlbiB0aGUgaGlnaGVzdOKAkCBhbmQgbG93ZXN04oCQeWllbGRpbmcgTVogaW4gdGhyZWUgb2YgZml2ZSBzZWFzb25zLCByZWNlaXZpbmcgYXZlcmFnZSBwcmVjaXBpdGF0aW9uLCBsZXNz4oCQcHJvbm91bmNlZCAo4omkNSUpIGRpZmZlcmVuY2VzIHdlcmUgbm90ZWQgYW1vbmcgdGhlIHNhbWUgTVogaW4gdGhlIGRyaWVzdCBhbmQgd2V0dGVzdCBzZWFzb25zLiBUaGlzIGlsbHVzdHJhdGVzIHRoZSBzaWduaWZpY2FudCByb2xlIHRlbXBvcmFsIHZhcmlhYmlsaXR5IHBsYXlzIGluIGFsdGVyaW5nIHlpZWxkIHNwYXRpYWwgdmFyaWFiaWxpdHksIGV2ZW4gdW5kZXIgaXJyaWdhdGlvbi4gVXNlIG9mIE1aIGZvciB2YXJpYWJsZSBhcHBsaWNhdGlvbiBvZiBpbnB1dHMgbGlrZSBOIHdvdWxkIG9ubHkgaGF2ZSBiZWVuIGFwcHJvcHJpYXRlIGZvciB0aGlzIGZpZWxkIGluIHRocmVlIG91dCBvZiB0aGUgZml2ZSBzZWFzb25zLCBzZXJpb3VzbHkgcmVzdHJpY3RpbmcgdGhlIHVzZSBvZiB0aGlzIGFwcHJvYWNoIHVuZGVyIHZhcmlhYmxlIGVudmlyb25tZW50YWwgY29uZGl0aW9ucy48L3A+IiwiaXNzdWUiOiIxIiwidm9sdW1lIjoiOTYifSwiaXNUZW1wb3JhcnkiOmZhbHNlfV19&quot;,&quot;citationItems&quot;:[{&quot;id&quot;:&quot;b6eb15ef-e6eb-3613-bbf5-c78f2f3370db&quot;,&quot;itemData&quot;:{&quot;type&quot;:&quot;article-journal&quot;,&quot;id&quot;:&quot;b6eb15ef-e6eb-3613-bbf5-c78f2f3370db&quot;,&quot;title&quot;:&quot;Spatial variability of measured soil properties across Site‐Specific management zones&quot;,&quot;author&quot;:[{&quot;family&quot;:&quot;Mzuku&quot;,&quot;given&quot;:&quot;M.&quot;,&quot;parse-names&quot;:false,&quot;dropping-particle&quot;:&quot;&quot;,&quot;non-dropping-particle&quot;:&quot;&quot;},{&quot;family&quot;:&quot;Khosla&quot;,&quot;given&quot;:&quot;R.&quot;,&quot;parse-names&quot;:false,&quot;dropping-particle&quot;:&quot;&quot;,&quot;non-dropping-particle&quot;:&quot;&quot;},{&quot;family&quot;:&quot;Reich&quot;,&quot;given&quot;:&quot;R.&quot;,&quot;parse-names&quot;:false,&quot;dropping-particle&quot;:&quot;&quot;,&quot;non-dropping-particle&quot;:&quot;&quot;},{&quot;family&quot;:&quot;Inman&quot;,&quot;given&quot;:&quot;D.&quot;,&quot;parse-names&quot;:false,&quot;dropping-particle&quot;:&quot;&quot;,&quot;non-dropping-particle&quot;:&quot;&quot;},{&quot;family&quot;:&quot;Smith&quot;,&quot;given&quot;:&quot;F.&quot;,&quot;parse-names&quot;:false,&quot;dropping-particle&quot;:&quot;&quot;,&quot;non-dropping-particle&quot;:&quot;&quot;},{&quot;family&quot;:&quot;MacDonald&quot;,&quot;given&quot;:&quot;L.&quot;,&quot;parse-names&quot;:false,&quot;dropping-particle&quot;:&quot;&quot;,&quot;non-dropping-particle&quot;:&quot;&quot;}],&quot;container-title&quot;:&quot;Soil Science Society of America Journal&quot;,&quot;DOI&quot;:&quot;10.2136/sssaj2005.0062&quot;,&quot;ISSN&quot;:&quot;0361-5995&quot;,&quot;issued&quot;:{&quot;date-parts&quot;:[[2005,9]]},&quot;page&quot;:&quot;1572-1579&quot;,&quot;abstract&quot;:&quot;&lt;p&gt; The spatial variation of productivity across farm fields can be classified by delineating site‐specific management zones. Since productivity is influenced by soil characteristics, the spatial pattern of productivity could be caused by a corresponding variation in certain soil properties. Determining the source of variation in productivity can help achieve more effective site‐specific management. The objectives of this study were (i) to characterize the spatial variability of soil physical properties across irrigated corn ( &lt;italic&gt;Zea Mays&lt;/italic&gt; L.) production fields and (ii) to determine if soil physical properties could explain the variability in productivity between site‐specific management zones. The study was conducted over three study sites in northeastern Colorado. The soil properties measured were bulk density, cone index, surface soil color, organic C, texture, sorptivity, and surface water content. A multi‐response permutation procedure was used to test for significant differences among soil properties between management zones. Box plots of soil physical properties were created for each management zone within each study site to determine if trends in soil physical properties corresponded to the productivity potential of the management zones. Overall, this study showed that soil physical properties exhibited significant spatial variability across production fields. The trends observed for the measured soil physical properties corresponded to the productivity potential of the management zones. Utilizing site‐specific management zones could help manage the in‐field variability of yield‐limiting soil physical properties. &lt;/p&gt;&quot;,&quot;issue&quot;:&quot;5&quot;,&quot;volume&quot;:&quot;69&quot;,&quot;container-title-short&quot;:&quot;&quot;},&quot;isTemporary&quot;:false},{&quot;id&quot;:&quot;5a7231aa-1e8c-33ce-8626-04ee9514ca5c&quot;,&quot;itemData&quot;:{&quot;type&quot;:&quot;article-journal&quot;,&quot;id&quot;:&quot;5a7231aa-1e8c-33ce-8626-04ee9514ca5c&quot;,&quot;title&quot;:&quot;Appropriateness of management zones for characterizing spatial variability of soil properties and irrigated corn yields across years&quot;,&quot;author&quot;:[{&quot;family&quot;:&quot;Schepers&quot;,&quot;given&quot;:&quot;Aaron R.&quot;,&quot;parse-names&quot;:false,&quot;dropping-particle&quot;:&quot;&quot;,&quot;non-dropping-particle&quot;:&quot;&quot;},{&quot;family&quot;:&quot;Shanahan&quot;,&quot;given&quot;:&quot;John F.&quot;,&quot;parse-names&quot;:false,&quot;dropping-particle&quot;:&quot;&quot;,&quot;non-dropping-particle&quot;:&quot;&quot;},{&quot;family&quot;:&quot;Liebig&quot;,&quot;given&quot;:&quot;Mark A.&quot;,&quot;parse-names&quot;:false,&quot;dropping-particle&quot;:&quot;&quot;,&quot;non-dropping-particle&quot;:&quot;&quot;},{&quot;family&quot;:&quot;Schepers&quot;,&quot;given&quot;:&quot;James S.&quot;,&quot;parse-names&quot;:false,&quot;dropping-particle&quot;:&quot;&quot;,&quot;non-dropping-particle&quot;:&quot;&quot;},{&quot;family&quot;:&quot;Johnson&quot;,&quot;given&quot;:&quot;Sven H.&quot;,&quot;parse-names&quot;:false,&quot;dropping-particle&quot;:&quot;&quot;,&quot;non-dropping-particle&quot;:&quot;&quot;},{&quot;family&quot;:&quot;Luchiari&quot;,&quot;given&quot;:&quot;Ariovaldo&quot;,&quot;parse-names&quot;:false,&quot;dropping-particle&quot;:&quot;&quot;,&quot;non-dropping-particle&quot;:&quot;&quot;}],&quot;container-title&quot;:&quot;Agronomy Journal&quot;,&quot;container-title-short&quot;:&quot;Agron J&quot;,&quot;DOI&quot;:&quot;10.2134/agronj2004.1950&quot;,&quot;ISSN&quot;:&quot;0002-1962&quot;,&quot;issued&quot;:{&quot;date-parts&quot;:[[2004,1]]},&quot;page&quot;:&quot;195-203&quot;,&quot;abstract&quot;:&quot;&lt;p&gt;Recent precision‐agriculture research has focused on use of management zones (MZ) as a method for variable application of inputs like N. The objectives of this study were to determine (i) if landscape attributes could be aggregated into MZ that characterize spatial variation in soil chemical properties and corn yields and (ii) if temporal variability affects expression of yield spatial variability. This work was conducted on an irrigated cornfield near Gibbon, NE. Five landscape attributes, including a soil brightness image (red, green, and blue bands), elevation, and apparent electrical conductivity, were acquired for the field. A georeferenced soil‐sampling scheme was used to determine soil chemical properties (soil pH, electrical conductivity, P, and organic matter). Georeferenced yield monitor data were collected for five (1997–2001) seasons. The five landscape attributes were aggregated into four MZ using principal‐component analysis of landscape attributes and unsupervised classification of principal‐component scores. All of the soil chemical properties differed among the four MZ. While yields were observed to differ by up to 25% between the highest‐ and lowest‐yielding MZ in three of five seasons, receiving average precipitation, less‐pronounced (≤5%) differences were noted among the same MZ in the driest and wettest seasons. This illustrates the significant role temporal variability plays in altering yield spatial variability, even under irrigation. Use of MZ for variable application of inputs like N would only have been appropriate for this field in three out of the five seasons, seriously restricting the use of this approach under variable environmental conditions.&lt;/p&gt;&quot;,&quot;issue&quot;:&quot;1&quot;,&quot;volume&quot;:&quot;96&quot;},&quot;isTemporary&quot;:false}]},{&quot;citationID&quot;:&quot;MENDELEY_CITATION_a51bd2d5-e3b3-4972-83a8-e9b94a090a7f&quot;,&quot;properties&quot;:{&quot;noteIndex&quot;:0},&quot;isEdited&quot;:false,&quot;manualOverride&quot;:{&quot;isManuallyOverridden&quot;:false,&quot;citeprocText&quot;:&quot;(Khosla et al., 2010)&quot;,&quot;manualOverrideText&quot;:&quot;&quot;},&quot;citationTag&quot;:&quot;MENDELEY_CITATION_v3_eyJjaXRhdGlvbklEIjoiTUVOREVMRVlfQ0lUQVRJT05fYTUxYmQyZDUtZTNiMy00OTcyLTgzYTgtZTliOTRhMDkwYTdmIiwicHJvcGVydGllcyI6eyJub3RlSW5kZXgiOjB9LCJpc0VkaXRlZCI6ZmFsc2UsIm1hbnVhbE92ZXJyaWRlIjp7ImlzTWFudWFsbHlPdmVycmlkZGVuIjpmYWxzZSwiY2l0ZXByb2NUZXh0IjoiKEtob3NsYSBldCBhbC4sIDIwMTApIiwibWFudWFsT3ZlcnJpZGVUZXh0IjoiIn0sImNpdGF0aW9uSXRlbXMiOlt7ImlkIjoiZjRjOTA0ODAtZWNmNi0zOGQ2LTg3MGYtOGEyZTBlODYyMjNhIiwiaXRlbURhdGEiOnsidHlwZSI6ImNoYXB0ZXIiLCJpZCI6ImY0YzkwNDgwLWVjZjYtMzhkNi04NzBmLThhMmUwZTg2MjIzYSIsInRpdGxlIjoiU3BhdGlhbCB2YXJpYXRpb24gYW5kIHNpdGUtc3BlY2lmaWMgbWFuYWdlbWVudCB6b25lcyIsImF1dGhvciI6W3siZmFtaWx5IjoiS2hvc2xhIiwiZ2l2ZW4iOiJSLiIsInBhcnNlLW5hbWVzIjpmYWxzZSwiZHJvcHBpbmctcGFydGljbGUiOiIiLCJub24tZHJvcHBpbmctcGFydGljbGUiOiIifSx7ImZhbWlseSI6Ildlc3RmYWxsIiwiZ2l2ZW4iOiJELiBHLiIsInBhcnNlLW5hbWVzIjpmYWxzZSwiZHJvcHBpbmctcGFydGljbGUiOiIiLCJub24tZHJvcHBpbmctcGFydGljbGUiOiIifSx7ImZhbWlseSI6IlJlaWNoIiwiZ2l2ZW4iOiJSLiBNLiIsInBhcnNlLW5hbWVzIjpmYWxzZSwiZHJvcHBpbmctcGFydGljbGUiOiIiLCJub24tZHJvcHBpbmctcGFydGljbGUiOiIifSx7ImZhbWlseSI6Ik1haGFsIiwiZ2l2ZW4iOiJKLiBTLiIsInBhcnNlLW5hbWVzIjpmYWxzZSwiZHJvcHBpbmctcGFydGljbGUiOiIiLCJub24tZHJvcHBpbmctcGFydGljbGUiOiIifSx7ImZhbWlseSI6Ikdhbmdsb2ZmIiwiZ2l2ZW4iOiJXLiBKLiIsInBhcnNlLW5hbWVzIjpmYWxzZSwiZHJvcHBpbmctcGFydGljbGUiOiIiLCJub24tZHJvcHBpbmctcGFydGljbGUiOiIifV0sImNvbnRhaW5lci10aXRsZSI6Ikdlb3N0YXRpc3RpY2FsIEFwcGxpY2F0aW9ucyBmb3IgUHJlY2lzaW9uIEFncmljdWx0dXJlIiwiRE9JIjoiMTAuMTAwNy85NzgtOTAtNDgxLTkxMzMtOF84IiwiaXNzdWVkIjp7ImRhdGUtcGFydHMiOltbMjAxMF1dfSwicHVibGlzaGVyLXBsYWNlIjoiRG9yZHJlY2h0IiwicGFnZSI6IjE5NS0yMTkiLCJwdWJsaXNoZXIiOiJTcHJpbmdlciBOZXRoZXJsYW5kcyIsImNvbnRhaW5lci10aXRsZS1zaG9ydCI6IiJ9LCJpc1RlbXBvcmFyeSI6ZmFsc2V9XX0=&quot;,&quot;citationItems&quot;:[{&quot;id&quot;:&quot;f4c90480-ecf6-38d6-870f-8a2e0e86223a&quot;,&quot;itemData&quot;:{&quot;type&quot;:&quot;chapter&quot;,&quot;id&quot;:&quot;f4c90480-ecf6-38d6-870f-8a2e0e86223a&quot;,&quot;title&quot;:&quot;Spatial variation and site-specific management zones&quot;,&quot;author&quot;:[{&quot;family&quot;:&quot;Khosla&quot;,&quot;given&quot;:&quot;R.&quot;,&quot;parse-names&quot;:false,&quot;dropping-particle&quot;:&quot;&quot;,&quot;non-dropping-particle&quot;:&quot;&quot;},{&quot;family&quot;:&quot;Westfall&quot;,&quot;given&quot;:&quot;D. G.&quot;,&quot;parse-names&quot;:false,&quot;dropping-particle&quot;:&quot;&quot;,&quot;non-dropping-particle&quot;:&quot;&quot;},{&quot;family&quot;:&quot;Reich&quot;,&quot;given&quot;:&quot;R. M.&quot;,&quot;parse-names&quot;:false,&quot;dropping-particle&quot;:&quot;&quot;,&quot;non-dropping-particle&quot;:&quot;&quot;},{&quot;family&quot;:&quot;Mahal&quot;,&quot;given&quot;:&quot;J. S.&quot;,&quot;parse-names&quot;:false,&quot;dropping-particle&quot;:&quot;&quot;,&quot;non-dropping-particle&quot;:&quot;&quot;},{&quot;family&quot;:&quot;Gangloff&quot;,&quot;given&quot;:&quot;W. J.&quot;,&quot;parse-names&quot;:false,&quot;dropping-particle&quot;:&quot;&quot;,&quot;non-dropping-particle&quot;:&quot;&quot;}],&quot;container-title&quot;:&quot;Geostatistical Applications for Precision Agriculture&quot;,&quot;DOI&quot;:&quot;10.1007/978-90-481-9133-8_8&quot;,&quot;issued&quot;:{&quot;date-parts&quot;:[[2010]]},&quot;publisher-place&quot;:&quot;Dordrecht&quot;,&quot;page&quot;:&quot;195-219&quot;,&quot;publisher&quot;:&quot;Springer Netherlands&quot;,&quot;container-title-short&quot;:&quot;&quot;},&quot;isTemporary&quot;:false}]},{&quot;citationID&quot;:&quot;MENDELEY_CITATION_8b305544-1883-469a-a167-7b87b43504bb&quot;,&quot;properties&quot;:{&quot;noteIndex&quot;:0},&quot;isEdited&quot;:false,&quot;manualOverride&quot;:{&quot;isManuallyOverridden&quot;:true,&quot;citeprocText&quot;:&quot;(Córdoba et al., 2013; Gavioli et al., 2016; Lark &amp;#38; Stafford, 1997; X. Zhang et al., 2010)&quot;,&quot;manualOverrideText&quot;:&quot;(Córdoba et al., 2013; Gavioli et al., 2016; Lark &amp; Stafford, 1997; Zhang et al., 2010)&quot;},&quot;citationTag&quot;:&quot;MENDELEY_CITATION_v3_eyJjaXRhdGlvbklEIjoiTUVOREVMRVlfQ0lUQVRJT05fOGIzMDU1NDQtMTg4My00NjlhLWExNjctN2I4N2I0MzUwNGJiIiwicHJvcGVydGllcyI6eyJub3RlSW5kZXgiOjB9LCJpc0VkaXRlZCI6ZmFsc2UsIm1hbnVhbE92ZXJyaWRlIjp7ImlzTWFudWFsbHlPdmVycmlkZGVuIjp0cnVlLCJjaXRlcHJvY1RleHQiOiIoQ8OzcmRvYmEgZXQgYWwuLCAyMDEzOyBHYXZpb2xpIGV0IGFsLiwgMjAxNjsgTGFyayAmIzM4OyBTdGFmZm9yZCwgMTk5NzsgWC4gWmhhbmcgZXQgYWwuLCAyMDEwKSIsIm1hbnVhbE92ZXJyaWRlVGV4dCI6IihDw7NyZG9iYSBldCBhbC4sIDIwMTM7IEdhdmlvbGkgZXQgYWwuLCAyMDE2OyBMYXJrICYgU3RhZmZvcmQsIDE5OTc7IFpoYW5nIGV0IGFsLiwgMjAxMCkifSwiY2l0YXRpb25JdGVtcyI6W3siaWQiOiJmODhmZjI1Ni1kNDMzLTNiNDktOTgxNi0wMzMwMTkwNDk0NzYiLCJpdGVtRGF0YSI6eyJ0eXBlIjoiYXJ0aWNsZS1qb3VybmFsIiwiaWQiOiJmODhmZjI1Ni1kNDMzLTNiNDktOTgxNi0wMzMwMTkwNDk0NzYiLCJ0aXRsZSI6Ik9wdGltaXphdGlvbiBvZiBtYW5hZ2VtZW50IHpvbmUgZGVsaW5lYXRpb24gYnkgdXNpbmcgc3BhdGlhbCBwcmluY2lwYWwgY29tcG9uZW50cyIsImF1dGhvciI6W3siZmFtaWx5IjoiR2F2aW9saSIsImdpdmVuIjoiQWxhbiIsInBhcnNlLW5hbWVzIjpmYWxzZSwiZHJvcHBpbmctcGFydGljbGUiOiIiLCJub24tZHJvcHBpbmctcGFydGljbGUiOiIifSx7ImZhbWlseSI6IlNvdXphIiwiZ2l2ZW4iOiJFZHVhcmRvIEdvZG95IiwicGFyc2UtbmFtZXMiOmZhbHNlLCJkcm9wcGluZy1wYXJ0aWNsZSI6IiIsIm5vbi1kcm9wcGluZy1wYXJ0aWNsZSI6ImRlIn0seyJmYW1pbHkiOiJCYXp6aSIsImdpdmVuIjoiQ2xhdWRpbyBMZW9uZXMiLCJwYXJzZS1uYW1lcyI6ZmFsc2UsImRyb3BwaW5nLXBhcnRpY2xlIjoiIiwibm9uLWRyb3BwaW5nLXBhcnRpY2xlIjoiIn0seyJmYW1pbHkiOiJHdWVkZXMiLCJnaXZlbiI6Ikx1Y2lhbmEgUGFnbGlvc2EgQ2FydmFsaG8iLCJwYXJzZS1uYW1lcyI6ZmFsc2UsImRyb3BwaW5nLXBhcnRpY2xlIjoiIiwibm9uLWRyb3BwaW5nLXBhcnRpY2xlIjoiIn0seyJmYW1pbHkiOiJTY2hlbmF0dG8iLCJnaXZlbiI6IktlbHl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xNi4wNi4wMjkiLCJJU1NOIjoiMDE2ODE2OTkiLCJpc3N1ZWQiOnsiZGF0ZS1wYXJ0cyI6W1syMDE2LDldXX0sInBhZ2UiOiIzMDItMzEwIiwidm9sdW1lIjoiMTI3In0sImlzVGVtcG9yYXJ5IjpmYWxzZX0seyJpZCI6ImJjOGU0NzkzLWFhMTMtMzdkMi1iZmQxLWI0OWU2NDQwOGQyNCIsIml0ZW1EYXRhIjp7InR5cGUiOiJhcnRpY2xlLWpvdXJuYWwiLCJpZCI6ImJjOGU0NzkzLWFhMTMtMzdkMi1iZmQxLWI0OWU2NDQwOGQyNCIsInRpdGxlIjoiQ2xhc3NpZmljYXRpb24gYXMgYSBmaXJzdCBzdGVwIGluIHRoZSBpbnRlcnByZXRhdGlvbiBvZiB0ZW1wb3JhbCBhbmQgc3BhdGlhbCB2YXJpYXRpb24gb2YgY3JvcCB5aWVsZCIsImF1dGhvciI6W3siZmFtaWx5IjoiTGFyayIsImdpdmVuIjoiUiBNIiwicGFyc2UtbmFtZXMiOmZhbHNlLCJkcm9wcGluZy1wYXJ0aWNsZSI6IiIsIm5vbi1kcm9wcGluZy1wYXJ0aWNsZSI6IiJ9LHsiZmFtaWx5IjoiU3RhZmZvcmQiLCJnaXZlbiI6IkoiLCJwYXJzZS1uYW1lcyI6ZmFsc2UsImRyb3BwaW5nLXBhcnRpY2xlIjoiViIsIm5vbi1kcm9wcGluZy1wYXJ0aWNsZSI6IiJ9XSwiY29udGFpbmVyLXRpdGxlIjoiQW5uYWxzIG9mIEFwcGxpZWQgQmlvbG9neSIsIkRPSSI6IjEwLjExMTEvai4xNzQ0LTczNDguMTk5Ny50YjA1Nzg3LngiLCJJU1NOIjoiMDAwMy00NzQ2IiwiaXNzdWVkIjp7ImRhdGUtcGFydHMiOltbMTk5NywyLDI4XV19LCJwYWdlIjoiMTExLTEyMSIsImFic3RyYWN0IjoiPHA+QXV0b21hdGVkIHBhdHRlcm4gcmVjb2duaXRpb24gYnkgbXVsdGl2YXJpYXRlIGNsdXN0ZXJpbmcgaXMgcHJvcG9zZWQgYXMgYSB0b29sIGZvciBpbnRlcnByZXRpbmcgdGhlIHRlbXBvcmFsIGFuZCBzcGF0aWFsIHZhcmlhdGlvbiBvZiBjcm9wIHlpZWxkLiBBIHRyaWFsIHNob3dlZCB0aGF0IHNvbWUgZ2VuZXJhbCBwYXR0ZXJucyBvZiBzZWFzb27igJB0b+KAkHNlYXNvbiB2YXJpYXRpb24gY291bGQgYmUgaWRlbnRpZmllZCBhbmQgcmVsYXRlZCB0byBzb2lsIHZhcmlhYmlsaXR5LiBTdWNoIGEgcHJvY2VkdXJlIHdvdWxkIGJlIGEgdXNlZnVsIGZpcnN0IHN0ZXAgaW4gdGhlIGludmVzdGlnYXRpb24gb2Ygc291cmNlcyBvZiB5aWVsZCB2YXJpYXRpb24sIGxlYWRpbmcgdG8gaW50ZXJwcmV0YXRpb24gYW5kIChwb3NzaWJseSkgc3BhdGlhbCB2YXJpYXRpb24gb2YgaW5wdXRzLjwvcD4iLCJpc3N1ZSI6IjEiLCJ2b2x1bWUiOiIxMzAiLCJjb250YWluZXItdGl0bGUtc2hvcnQiOiIifSwiaXNUZW1wb3JhcnkiOmZhbHNlfSx7ImlkIjoiYTdhYjliOWQtYWNhOS0zZTE5LWEyNDYtZjEyNzhiOTEyMTNjIiwiaXRlbURhdGEiOnsidHlwZSI6ImFydGljbGUtam91cm5hbCIsImlkIjoiYTdhYjliOWQtYWNhOS0zZTE5LWEyNDYtZjEyNzhiOTEyMTNjIiwidGl0bGUiOiJab25lIG1hcHBpbmcgYXBwbGljYXRpb24gZm9yIHByZWNpc2lvbi1mYXJtaW5nOiBhIGRlY2lzaW9uIHN1cHBvcnQgdG9vbCBmb3IgdmFyaWFibGUgcmF0ZSBhcHBsaWNhdGlvbiIsImF1dGhvciI6W3siZmFtaWx5IjoiWmhhbmciLCJnaXZlbiI6IlhpYW9kb25nIiwicGFyc2UtbmFtZXMiOmZhbHNlLCJkcm9wcGluZy1wYXJ0aWNsZSI6IiIsIm5vbi1kcm9wcGluZy1wYXJ0aWNsZSI6IiJ9LHsiZmFtaWx5IjoiU2hpIiwiZ2l2ZW4iOiJMaWppYW4iLCJwYXJzZS1uYW1lcyI6ZmFsc2UsImRyb3BwaW5nLXBhcnRpY2xlIjoiIiwibm9uLWRyb3BwaW5nLXBhcnRpY2xlIjoiIn0seyJmYW1pbHkiOiJKaWEiLCJnaXZlbiI6Ilhpbmh1YSIsInBhcnNlLW5hbWVzIjpmYWxzZSwiZHJvcHBpbmctcGFydGljbGUiOiIiLCJub24tZHJvcHBpbmctcGFydGljbGUiOiIifSx7ImZhbWlseSI6IlNlaWVsc3RhZCIsImdpdmVuIjoiR2VvcmdlIiwicGFyc2UtbmFtZXMiOmZhbHNlLCJkcm9wcGluZy1wYXJ0aWNsZSI6IiIsIm5vbi1kcm9wcGluZy1wYXJ0aWNsZSI6IiJ9LHsiZmFtaWx5IjoiSGVsZ2Fzb24iLCJnaXZlbiI6IkNyYWlnIiwicGFyc2UtbmFtZXMiOmZhbHNlLCJkcm9wcGluZy1wYXJ0aWNsZSI6IiIsIm5vbi1kcm9wcGluZy1wYXJ0aWNsZSI6IiJ9XSwiY29udGFpbmVyLXRpdGxlIjoiUHJlY2lzaW9uIEFncmljdWx0dXJlIiwiY29udGFpbmVyLXRpdGxlLXNob3J0IjoiUHJlY2lzIEFncmljIiwiRE9JIjoiMTAuMTAwNy9zMTExMTktMDA5LTkxMzAtNCIsIklTU04iOiIxMzg1LTIyNTYiLCJVUkwiOiJodHRwOi8vbGluay5zcHJpbmdlci5jb20vMTAuMTAwNy9zMTExMTktMDA5LTkxMzAtNCIsImlzc3VlZCI6eyJkYXRlLXBhcnRzIjpbWzIwMTAsNCwxMl1dfSwicGFnZSI6IjEwMy0xMTQiLCJpc3N1ZSI6IjIiLCJ2b2x1bWUiOiIxMSJ9LCJpc1RlbXBvcmFyeSI6ZmFsc2V9LHsiaWQiOiI0NGVkMWUwOC0xYzc5LTNkODYtYmI0Yi1mNmJjMWQ1NmY4ODQiLCJpdGVtRGF0YSI6eyJ0eXBlIjoiYXJ0aWNsZS1qb3VybmFsIiwiaWQiOiI0NGVkMWUwOC0xYzc5LTNkODYtYmI0Yi1mNmJjMWQ1NmY4ODQiLCJ0aXRsZSI6IlN1YmZpZWxkIG1hbmFnZW1lbnQgY2xhc3MgZGVsaW5lYXRpb24gdXNpbmcgY2x1c3RlciBhbmFseXNpcyBmcm9tIHNwYXRpYWwgcHJpbmNpcGFsIGNvbXBvbmVudHMgb2Ygc29pbCB2YXJpYWJsZXMiLCJhdXRob3IiOlt7ImZhbWlseSI6IkPDs3Jkb2JhIiwiZ2l2ZW4iOiJNLiIsInBhcnNlLW5hbWVzIjpmYWxzZSwiZHJvcHBpbmctcGFydGljbGUiOiIiLCJub24tZHJvcHBpbmctcGFydGljbGUiOiIifSx7ImZhbWlseSI6IkJydW5vIiwiZ2l2ZW4iOiJDLiIsInBhcnNlLW5hbWVzIjpmYWxzZSwiZHJvcHBpbmctcGFydGljbGUiOiIiLCJub24tZHJvcHBpbmctcGFydGljbGUiOiIifSx7ImZhbWlseSI6IkNvc3RhIiwiZ2l2ZW4iOiJKLiIsInBhcnNlLW5hbWVzIjpmYWxzZSwiZHJvcHBpbmctcGFydGljbGUiOiIiLCJub24tZHJvcHBpbmctcGFydGljbGUiOiIifSx7ImZhbWlseSI6IkJhbHphcmluaSIsImdpdmVuIjoiTS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EzLjA1LjAwOSIsIklTU04iOiIwMTY4MTY5OSIsImlzc3VlZCI6eyJkYXRlLXBhcnRzIjpbWzIwMTMsOV1dfSwicGFnZSI6IjYtMTQiLCJ2b2x1bWUiOiI5NyJ9LCJpc1RlbXBvcmFyeSI6ZmFsc2V9XX0=&quot;,&quot;citationItems&quot;:[{&quot;id&quot;:&quot;f88ff256-d433-3b49-9816-033019049476&quot;,&quot;itemData&quot;:{&quot;type&quot;:&quot;article-journal&quot;,&quot;id&quot;:&quot;f88ff256-d433-3b49-9816-033019049476&quot;,&quot;title&quot;:&quot;Optimization of management zone delineation by using spatial principal components&quot;,&quot;author&quot;:[{&quot;family&quot;:&quot;Gavioli&quot;,&quot;given&quot;:&quot;Alan&quot;,&quot;parse-names&quot;:false,&quot;dropping-particle&quot;:&quot;&quot;,&quot;non-dropping-particle&quot;:&quot;&quot;},{&quot;family&quot;:&quot;Souza&quot;,&quot;given&quot;:&quot;Eduardo Godoy&quot;,&quot;parse-names&quot;:false,&quot;dropping-particle&quot;:&quot;&quot;,&quot;non-dropping-particle&quot;:&quot;de&quot;},{&quot;family&quot;:&quot;Bazzi&quot;,&quot;given&quot;:&quot;Claudio Leones&quot;,&quot;parse-names&quot;:false,&quot;dropping-particle&quot;:&quot;&quot;,&quot;non-dropping-particle&quot;:&quot;&quot;},{&quot;family&quot;:&quot;Guedes&quot;,&quot;given&quot;:&quot;Luciana Pagliosa Carvalho&quot;,&quot;parse-names&quot;:false,&quot;dropping-particle&quot;:&quot;&quot;,&quot;non-dropping-particle&quot;:&quot;&quot;},{&quot;family&quot;:&quot;Schenatto&quot;,&quot;given&quot;:&quot;Kelyn&quot;,&quot;parse-names&quot;:false,&quot;dropping-particle&quot;:&quot;&quot;,&quot;non-dropping-particle&quot;:&quot;&quot;}],&quot;container-title&quot;:&quot;Computers and Electronics in Agriculture&quot;,&quot;container-title-short&quot;:&quot;Comput Electron Agric&quot;,&quot;DOI&quot;:&quot;10.1016/j.compag.2016.06.029&quot;,&quot;ISSN&quot;:&quot;01681699&quot;,&quot;issued&quot;:{&quot;date-parts&quot;:[[2016,9]]},&quot;page&quot;:&quot;302-310&quot;,&quot;volume&quot;:&quot;127&quot;},&quot;isTemporary&quot;:false},{&quot;id&quot;:&quot;bc8e4793-aa13-37d2-bfd1-b49e64408d24&quot;,&quot;itemData&quot;:{&quot;type&quot;:&quot;article-journal&quot;,&quot;id&quot;:&quot;bc8e4793-aa13-37d2-bfd1-b49e64408d24&quot;,&quot;title&quot;:&quot;Classification as a first step in the interpretation of temporal and spatial variation of crop yield&quot;,&quot;author&quot;:[{&quot;family&quot;:&quot;Lark&quot;,&quot;given&quot;:&quot;R M&quot;,&quot;parse-names&quot;:false,&quot;dropping-particle&quot;:&quot;&quot;,&quot;non-dropping-particle&quot;:&quot;&quot;},{&quot;family&quot;:&quot;Stafford&quot;,&quot;given&quot;:&quot;J&quot;,&quot;parse-names&quot;:false,&quot;dropping-particle&quot;:&quot;V&quot;,&quot;non-dropping-particle&quot;:&quot;&quot;}],&quot;container-title&quot;:&quot;Annals of Applied Biology&quot;,&quot;DOI&quot;:&quot;10.1111/j.1744-7348.1997.tb05787.x&quot;,&quot;ISSN&quot;:&quot;0003-4746&quot;,&quot;issued&quot;:{&quot;date-parts&quot;:[[1997,2,28]]},&quot;page&quot;:&quot;111-121&quot;,&quot;abstract&quot;:&quot;&lt;p&gt;Automated pattern recognition by multivariate clustering is proposed as a tool for interpreting the temporal and spatial variation of crop yield. A trial showed that some general patterns of season‐to‐season variation could be identified and related to soil variability. Such a procedure would be a useful first step in the investigation of sources of yield variation, leading to interpretation and (possibly) spatial variation of inputs.&lt;/p&gt;&quot;,&quot;issue&quot;:&quot;1&quot;,&quot;volume&quot;:&quot;130&quot;,&quot;container-title-short&quot;:&quot;&quot;},&quot;isTemporary&quot;:false},{&quot;id&quot;:&quot;a7ab9b9d-aca9-3e19-a246-f1278b91213c&quot;,&quot;itemData&quot;:{&quot;type&quot;:&quot;article-journal&quot;,&quot;id&quot;:&quot;a7ab9b9d-aca9-3e19-a246-f1278b91213c&quot;,&quot;title&quot;:&quot;Zone mapping application for precision-farming: a decision support tool for variable rate application&quot;,&quot;author&quot;:[{&quot;family&quot;:&quot;Zhang&quot;,&quot;given&quot;:&quot;Xiaodong&quot;,&quot;parse-names&quot;:false,&quot;dropping-particle&quot;:&quot;&quot;,&quot;non-dropping-particle&quot;:&quot;&quot;},{&quot;family&quot;:&quot;Shi&quot;,&quot;given&quot;:&quot;Lijian&quot;,&quot;parse-names&quot;:false,&quot;dropping-particle&quot;:&quot;&quot;,&quot;non-dropping-particle&quot;:&quot;&quot;},{&quot;family&quot;:&quot;Jia&quot;,&quot;given&quot;:&quot;Xinhua&quot;,&quot;parse-names&quot;:false,&quot;dropping-particle&quot;:&quot;&quot;,&quot;non-dropping-particle&quot;:&quot;&quot;},{&quot;family&quot;:&quot;Seielstad&quot;,&quot;given&quot;:&quot;George&quot;,&quot;parse-names&quot;:false,&quot;dropping-particle&quot;:&quot;&quot;,&quot;non-dropping-particle&quot;:&quot;&quot;},{&quot;family&quot;:&quot;Helgason&quot;,&quot;given&quot;:&quot;Craig&quot;,&quot;parse-names&quot;:false,&quot;dropping-particle&quot;:&quot;&quot;,&quot;non-dropping-particle&quot;:&quot;&quot;}],&quot;container-title&quot;:&quot;Precision Agriculture&quot;,&quot;container-title-short&quot;:&quot;Precis Agric&quot;,&quot;DOI&quot;:&quot;10.1007/s11119-009-9130-4&quot;,&quot;ISSN&quot;:&quot;1385-2256&quot;,&quot;URL&quot;:&quot;http://link.springer.com/10.1007/s11119-009-9130-4&quot;,&quot;issued&quot;:{&quot;date-parts&quot;:[[2010,4,12]]},&quot;page&quot;:&quot;103-114&quot;,&quot;issue&quot;:&quot;2&quot;,&quot;volume&quot;:&quot;11&quot;},&quot;isTemporary&quot;:false},{&quot;id&quot;:&quot;44ed1e08-1c79-3d86-bb4b-f6bc1d56f884&quot;,&quot;itemData&quot;:{&quot;type&quot;:&quot;article-journal&quot;,&quot;id&quot;:&quot;44ed1e08-1c79-3d86-bb4b-f6bc1d56f884&quot;,&quot;title&quot;:&quot;Subfield management class delineation using cluster analysis from spatial principal components of soil variables&quot;,&quot;author&quot;:[{&quot;family&quot;:&quot;Córdoba&quot;,&quot;given&quot;:&quot;M.&quot;,&quot;parse-names&quot;:false,&quot;dropping-particle&quot;:&quot;&quot;,&quot;non-dropping-particle&quot;:&quot;&quot;},{&quot;family&quot;:&quot;Bruno&quot;,&quot;given&quot;:&quot;C.&quot;,&quot;parse-names&quot;:false,&quot;dropping-particle&quot;:&quot;&quot;,&quot;non-dropping-particle&quot;:&quot;&quot;},{&quot;family&quot;:&quot;Costa&quot;,&quot;given&quot;:&quot;J.&quot;,&quot;parse-names&quot;:false,&quot;dropping-particle&quot;:&quot;&quot;,&quot;non-dropping-particle&quot;:&quot;&quot;},{&quot;family&quot;:&quot;Balzarini&quot;,&quot;given&quot;:&quot;M.&quot;,&quot;parse-names&quot;:false,&quot;dropping-particle&quot;:&quot;&quot;,&quot;non-dropping-particle&quot;:&quot;&quot;}],&quot;container-title&quot;:&quot;Computers and Electronics in Agriculture&quot;,&quot;container-title-short&quot;:&quot;Comput Electron Agric&quot;,&quot;DOI&quot;:&quot;10.1016/j.compag.2013.05.009&quot;,&quot;ISSN&quot;:&quot;01681699&quot;,&quot;issued&quot;:{&quot;date-parts&quot;:[[2013,9]]},&quot;page&quot;:&quot;6-14&quot;,&quot;volume&quot;:&quot;97&quot;},&quot;isTemporary&quot;:false}]},{&quot;citationID&quot;:&quot;MENDELEY_CITATION_d167708c-aeff-449f-84bf-8ddd42455df1&quot;,&quot;properties&quot;:{&quot;noteIndex&quot;:0},&quot;isEdited&quot;:false,&quot;manualOverride&quot;:{&quot;isManuallyOverridden&quot;:false,&quot;citeprocText&quot;:&quot;(O’Shaughnessy et al., 2015a)&quot;,&quot;manualOverrideText&quot;:&quot;&quot;},&quot;citationTag&quot;:&quot;MENDELEY_CITATION_v3_eyJjaXRhdGlvbklEIjoiTUVOREVMRVlfQ0lUQVRJT05fZDE2NzcwOGMtYWVmZi00NDlmLTg0YmYtOGRkZDQyNDU1ZGYxIiwicHJvcGVydGllcyI6eyJub3RlSW5kZXgiOjB9LCJpc0VkaXRlZCI6ZmFsc2UsIm1hbnVhbE92ZXJyaWRlIjp7ImlzTWFudWFsbHlPdmVycmlkZGVuIjpmYWxzZSwiY2l0ZXByb2NUZXh0IjoiKE/igJlTaGF1Z2huZXNzeSBldCBhbC4sIDIwMTVhKSIsIm1hbnVhbE92ZXJyaWRlVGV4dCI6IiJ9LCJjaXRhdGlvbkl0ZW1zIjpbeyJpZCI6ImYzYjM1ZWY5LWMxNTYtMzBlNS05YmUyLTYzNDIwMmJlYjU5MCIsIml0ZW1EYXRhIjp7InR5cGUiOiJhcnRpY2xlLWpvdXJuYWwiLCJpZCI6ImYzYjM1ZWY5LWMxNTYtMzBlNS05YmUyLTYzNDIwMmJlYjU5MCIsInRpdGxlIjoiRHluYW1pYyBwcmVzY3JpcHRpb24gbWFwcyBmb3Igc2l0ZS1zcGVjaWZpYyB2YXJpYWJsZSByYXRlIGlycmlnYXRpb24gb2YgY290dG9uIiwiYXV0aG9yIjpbeyJmYW1pbHkiOiJP4oCZU2hhdWdobmVzc3kiLCJnaXZlbiI6IlN1c2FuIEEuIiwicGFyc2UtbmFtZXMiOmZhbHNlLCJkcm9wcGluZy1wYXJ0aWNsZSI6IiIsIm5vbi1kcm9wcGluZy1wYXJ0aWNsZSI6IiJ9LHsiZmFtaWx5IjoiRXZldHQiLCJnaXZlbiI6IlN0ZXZlbiBSLiIsInBhcnNlLW5hbWVzIjpmYWxzZSwiZHJvcHBpbmctcGFydGljbGUiOiIiLCJub24tZHJvcHBpbmctcGFydGljbGUiOiIifSx7ImZhbWlseSI6IkNvbGFpenppIiwiZ2l2ZW4iOiJQYXVsIEQuIiwicGFyc2UtbmFtZXMiOmZhbHNlLCJkcm9wcGluZy1wYXJ0aWNsZSI6IiIsIm5vbi1kcm9wcGluZy1wYXJ0aWNsZSI6IiJ9XSwiY29udGFpbmVyLXRpdGxlIjoiQWdyaWN1bHR1cmFsIFdhdGVyIE1hbmFnZW1lbnQiLCJjb250YWluZXItdGl0bGUtc2hvcnQiOiJBZ3JpYyBXYXRlciBNYW5hZyIsIkRPSSI6IjEwLjEwMTYvai5hZ3dhdC4yMDE1LjA2LjAwMSIsIklTU04iOiIwMzc4Mzc3NCIsImlzc3VlZCI6eyJkYXRlLXBhcnRzIjpbWzIwMTUsOV1dfSwicGFnZSI6IjEyMy0xMzgiLCJ2b2x1bWUiOiIxNTkifSwiaXNUZW1wb3JhcnkiOmZhbHNlfV19&quot;,&quot;citationItems&quot;:[{&quot;id&quot;:&quot;f3b35ef9-c156-30e5-9be2-634202beb590&quot;,&quot;itemData&quot;:{&quot;type&quot;:&quot;article-journal&quot;,&quot;id&quot;:&quot;f3b35ef9-c156-30e5-9be2-634202beb590&quot;,&quot;title&quot;:&quot;Dynamic prescription maps for site-specific variable rate irrigation of cotton&quot;,&quot;author&quot;:[{&quot;family&quot;:&quot;O’Shaughnessy&quot;,&quot;given&quot;:&quot;Susan A.&quot;,&quot;parse-names&quot;:false,&quot;dropping-particle&quot;:&quot;&quot;,&quot;non-dropping-particle&quot;:&quot;&quot;},{&quot;family&quot;:&quot;Evett&quot;,&quot;given&quot;:&quot;Steven R.&quot;,&quot;parse-names&quot;:false,&quot;dropping-particle&quot;:&quot;&quot;,&quot;non-dropping-particle&quot;:&quot;&quot;},{&quot;family&quot;:&quot;Colaizzi&quot;,&quot;given&quot;:&quot;Paul D.&quot;,&quot;parse-names&quot;:false,&quot;dropping-particle&quot;:&quot;&quot;,&quot;non-dropping-particle&quot;:&quot;&quot;}],&quot;container-title&quot;:&quot;Agricultural Water Management&quot;,&quot;container-title-short&quot;:&quot;Agric Water Manag&quot;,&quot;DOI&quot;:&quot;10.1016/j.agwat.2015.06.001&quot;,&quot;ISSN&quot;:&quot;03783774&quot;,&quot;issued&quot;:{&quot;date-parts&quot;:[[2015,9]]},&quot;page&quot;:&quot;123-138&quot;,&quot;volume&quot;:&quot;159&quot;},&quot;isTemporary&quot;:false}]},{&quot;citationID&quot;:&quot;MENDELEY_CITATION_4b297570-a6a7-43db-989c-84985f122149&quot;,&quot;properties&quot;:{&quot;noteIndex&quot;:0},&quot;isEdited&quot;:false,&quot;manualOverride&quot;:{&quot;isManuallyOverridden&quot;:false,&quot;citeprocText&quot;:&quot;(Haghverdi et al., 2015; O’Shaughnessy et al., 2015a)&quot;,&quot;manualOverrideText&quot;:&quot;&quot;},&quot;citationTag&quot;:&quot;MENDELEY_CITATION_v3_eyJjaXRhdGlvbklEIjoiTUVOREVMRVlfQ0lUQVRJT05fNGIyOTc1NzAtYTZhNy00M2RiLTk4OWMtODQ5ODVmMTIyMTQ5IiwicHJvcGVydGllcyI6eyJub3RlSW5kZXgiOjB9LCJpc0VkaXRlZCI6ZmFsc2UsIm1hbnVhbE92ZXJyaWRlIjp7ImlzTWFudWFsbHlPdmVycmlkZGVuIjpmYWxzZSwiY2l0ZXByb2NUZXh0IjoiKEhhZ2h2ZXJkaSBldCBhbC4sIDIwMTU7IE/igJlTaGF1Z2huZXNzeSBldCBhbC4sIDIwMTVhKSIsIm1hbnVhbE92ZXJyaWRlVGV4dCI6IiJ9LCJjaXRhdGlvbkl0ZW1zIjpbeyJpZCI6ImYzYjM1ZWY5LWMxNTYtMzBlNS05YmUyLTYzNDIwMmJlYjU5MCIsIml0ZW1EYXRhIjp7InR5cGUiOiJhcnRpY2xlLWpvdXJuYWwiLCJpZCI6ImYzYjM1ZWY5LWMxNTYtMzBlNS05YmUyLTYzNDIwMmJlYjU5MCIsInRpdGxlIjoiRHluYW1pYyBwcmVzY3JpcHRpb24gbWFwcyBmb3Igc2l0ZS1zcGVjaWZpYyB2YXJpYWJsZSByYXRlIGlycmlnYXRpb24gb2YgY290dG9uIiwiYXV0aG9yIjpbeyJmYW1pbHkiOiJP4oCZU2hhdWdobmVzc3kiLCJnaXZlbiI6IlN1c2FuIEEuIiwicGFyc2UtbmFtZXMiOmZhbHNlLCJkcm9wcGluZy1wYXJ0aWNsZSI6IiIsIm5vbi1kcm9wcGluZy1wYXJ0aWNsZSI6IiJ9LHsiZmFtaWx5IjoiRXZldHQiLCJnaXZlbiI6IlN0ZXZlbiBSLiIsInBhcnNlLW5hbWVzIjpmYWxzZSwiZHJvcHBpbmctcGFydGljbGUiOiIiLCJub24tZHJvcHBpbmctcGFydGljbGUiOiIifSx7ImZhbWlseSI6IkNvbGFpenppIiwiZ2l2ZW4iOiJQYXVsIEQuIiwicGFyc2UtbmFtZXMiOmZhbHNlLCJkcm9wcGluZy1wYXJ0aWNsZSI6IiIsIm5vbi1kcm9wcGluZy1wYXJ0aWNsZSI6IiJ9XSwiY29udGFpbmVyLXRpdGxlIjoiQWdyaWN1bHR1cmFsIFdhdGVyIE1hbmFnZW1lbnQiLCJjb250YWluZXItdGl0bGUtc2hvcnQiOiJBZ3JpYyBXYXRlciBNYW5hZyIsIkRPSSI6IjEwLjEwMTYvai5hZ3dhdC4yMDE1LjA2LjAwMSIsIklTU04iOiIwMzc4Mzc3NCIsImlzc3VlZCI6eyJkYXRlLXBhcnRzIjpbWzIwMTUsOV1dfSwicGFnZSI6IjEyMy0xMzgiLCJ2b2x1bWUiOiIxNTkifSwiaXNUZW1wb3JhcnkiOmZhbHNlfSx7ImlkIjoiMDRmMTNhN2UtNDY2ZC0zYmIxLWJkYjctNzhmZjBmNjdiNWYzIiwiaXRlbURhdGEiOnsidHlwZSI6ImFydGljbGUtam91cm5hbCIsImlkIjoiMDRmMTNhN2UtNDY2ZC0zYmIxLWJkYjctNzhmZjBmNjdiNWYzIiwidGl0bGUiOiJQZXJzcGVjdGl2ZXMgb24gZGVsaW5lYXRpbmcgbWFuYWdlbWVudCB6b25lcyBmb3IgdmFyaWFibGUgcmF0ZSBpcnJpZ2F0aW9uIiwiYXV0aG9yIjpbeyJmYW1pbHkiOiJIYWdodmVyZGkiLCJnaXZlbiI6IkFtaXIiLCJwYXJzZS1uYW1lcyI6ZmFsc2UsImRyb3BwaW5nLXBhcnRpY2xlIjoiIiwibm9uLWRyb3BwaW5nLXBhcnRpY2xlIjoiIn0seyJmYW1pbHkiOiJMZWliIiwiZ2l2ZW4iOiJCcmlhbiBHLiIsInBhcnNlLW5hbWVzIjpmYWxzZSwiZHJvcHBpbmctcGFydGljbGUiOiIiLCJub24tZHJvcHBpbmctcGFydGljbGUiOiIifSx7ImZhbWlseSI6Ildhc2hpbmd0b24tQWxsZW4iLCJnaXZlbiI6IlJvYmVydCBBLiIsInBhcnNlLW5hbWVzIjpmYWxzZSwiZHJvcHBpbmctcGFydGljbGUiOiIiLCJub24tZHJvcHBpbmctcGFydGljbGUiOiIifSx7ImZhbWlseSI6IkF5ZXJzIiwiZ2l2ZW4iOiJQYXVsIEQuIiwicGFyc2UtbmFtZXMiOmZhbHNlLCJkcm9wcGluZy1wYXJ0aWNsZSI6IiIsIm5vbi1kcm9wcGluZy1wYXJ0aWNsZSI6IiJ9LHsiZmFtaWx5IjoiQnVzY2hlcm1vaGxlIiwiZ2l2ZW4iOiJNaWNoYWVsIEo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xNS4wNi4wMTkiLCJJU1NOIjoiMDE2ODE2OTkiLCJpc3N1ZWQiOnsiZGF0ZS1wYXJ0cyI6W1syMDE1LDldXX0sInBhZ2UiOiIxNTQtMTY3Iiwidm9sdW1lIjoiMTE3In0sImlzVGVtcG9yYXJ5IjpmYWxzZX1dfQ==&quot;,&quot;citationItems&quot;:[{&quot;id&quot;:&quot;f3b35ef9-c156-30e5-9be2-634202beb590&quot;,&quot;itemData&quot;:{&quot;type&quot;:&quot;article-journal&quot;,&quot;id&quot;:&quot;f3b35ef9-c156-30e5-9be2-634202beb590&quot;,&quot;title&quot;:&quot;Dynamic prescription maps for site-specific variable rate irrigation of cotton&quot;,&quot;author&quot;:[{&quot;family&quot;:&quot;O’Shaughnessy&quot;,&quot;given&quot;:&quot;Susan A.&quot;,&quot;parse-names&quot;:false,&quot;dropping-particle&quot;:&quot;&quot;,&quot;non-dropping-particle&quot;:&quot;&quot;},{&quot;family&quot;:&quot;Evett&quot;,&quot;given&quot;:&quot;Steven R.&quot;,&quot;parse-names&quot;:false,&quot;dropping-particle&quot;:&quot;&quot;,&quot;non-dropping-particle&quot;:&quot;&quot;},{&quot;family&quot;:&quot;Colaizzi&quot;,&quot;given&quot;:&quot;Paul D.&quot;,&quot;parse-names&quot;:false,&quot;dropping-particle&quot;:&quot;&quot;,&quot;non-dropping-particle&quot;:&quot;&quot;}],&quot;container-title&quot;:&quot;Agricultural Water Management&quot;,&quot;container-title-short&quot;:&quot;Agric Water Manag&quot;,&quot;DOI&quot;:&quot;10.1016/j.agwat.2015.06.001&quot;,&quot;ISSN&quot;:&quot;03783774&quot;,&quot;issued&quot;:{&quot;date-parts&quot;:[[2015,9]]},&quot;page&quot;:&quot;123-138&quot;,&quot;volume&quot;:&quot;159&quot;},&quot;isTemporary&quot;:false},{&quot;id&quot;:&quot;04f13a7e-466d-3bb1-bdb7-78ff0f67b5f3&quot;,&quot;itemData&quot;:{&quot;type&quot;:&quot;article-journal&quot;,&quot;id&quot;:&quot;04f13a7e-466d-3bb1-bdb7-78ff0f67b5f3&quot;,&quot;title&quot;:&quot;Perspectives on delineating management zones for variable rate irrigation&quot;,&quot;author&quot;:[{&quot;family&quot;:&quot;Haghverdi&quot;,&quot;given&quot;:&quot;Amir&quot;,&quot;parse-names&quot;:false,&quot;dropping-particle&quot;:&quot;&quot;,&quot;non-dropping-particle&quot;:&quot;&quot;},{&quot;family&quot;:&quot;Leib&quot;,&quot;given&quot;:&quot;Brian G.&quot;,&quot;parse-names&quot;:false,&quot;dropping-particle&quot;:&quot;&quot;,&quot;non-dropping-particle&quot;:&quot;&quot;},{&quot;family&quot;:&quot;Washington-Allen&quot;,&quot;given&quot;:&quot;Robert A.&quot;,&quot;parse-names&quot;:false,&quot;dropping-particle&quot;:&quot;&quot;,&quot;non-dropping-particle&quot;:&quot;&quot;},{&quot;family&quot;:&quot;Ayers&quot;,&quot;given&quot;:&quot;Paul D.&quot;,&quot;parse-names&quot;:false,&quot;dropping-particle&quot;:&quot;&quot;,&quot;non-dropping-particle&quot;:&quot;&quot;},{&quot;family&quot;:&quot;Buschermohle&quot;,&quot;given&quot;:&quot;Michael J.&quot;,&quot;parse-names&quot;:false,&quot;dropping-particle&quot;:&quot;&quot;,&quot;non-dropping-particle&quot;:&quot;&quot;}],&quot;container-title&quot;:&quot;Computers and Electronics in Agriculture&quot;,&quot;container-title-short&quot;:&quot;Comput Electron Agric&quot;,&quot;DOI&quot;:&quot;10.1016/j.compag.2015.06.019&quot;,&quot;ISSN&quot;:&quot;01681699&quot;,&quot;issued&quot;:{&quot;date-parts&quot;:[[2015,9]]},&quot;page&quot;:&quot;154-167&quot;,&quot;volume&quot;:&quot;117&quot;},&quot;isTemporary&quot;:false}]},{&quot;citationID&quot;:&quot;MENDELEY_CITATION_affddbbf-0efa-4c7b-908b-dda5f856de95&quot;,&quot;properties&quot;:{&quot;noteIndex&quot;:0},&quot;isEdited&quot;:false,&quot;manualOverride&quot;:{&quot;isManuallyOverridden&quot;:false,&quot;citeprocText&quot;:&quot;(Maimaitijiang et al., 2020; Pantazi et al., 2016)&quot;,&quot;manualOverrideText&quot;:&quot;&quot;},&quot;citationTag&quot;:&quot;MENDELEY_CITATION_v3_eyJjaXRhdGlvbklEIjoiTUVOREVMRVlfQ0lUQVRJT05fYWZmZGRiYmYtMGVmYS00YzdiLTkwOGItZGRhNWY4NTZkZTk1IiwicHJvcGVydGllcyI6eyJub3RlSW5kZXgiOjB9LCJpc0VkaXRlZCI6ZmFsc2UsIm1hbnVhbE92ZXJyaWRlIjp7ImlzTWFudWFsbHlPdmVycmlkZGVuIjpmYWxzZSwiY2l0ZXByb2NUZXh0IjoiKE1haW1haXRpamlhbmcgZXQgYWwuLCAyMDIwOyBQYW50YXppIGV0IGFsLiwgMjAxNikiLCJtYW51YWxPdmVycmlkZVRleHQiOiIifSwiY2l0YXRpb25JdGVtcyI6W3siaWQiOiJjMjA5MjZiMi01ZTBmLTMzNGMtYWUyNS1jZjQyMTM4MzQ2ZjYiLCJpdGVtRGF0YSI6eyJ0eXBlIjoiYXJ0aWNsZS1qb3VybmFsIiwiaWQiOiJjMjA5MjZiMi01ZTBmLTMzNGMtYWUyNS1jZjQyMTM4MzQ2ZjYiLCJ0aXRsZSI6IldoZWF0IHlpZWxkIHByZWRpY3Rpb24gdXNpbmcgbWFjaGluZSBsZWFybmluZyBhbmQgYWR2YW5jZWQgc2Vuc2luZyB0ZWNobmlxdWVzIiwiYXV0aG9yIjpbeyJmYW1pbHkiOiJQYW50YXppIiwiZ2l2ZW4iOiJYLkUuIiwicGFyc2UtbmFtZXMiOmZhbHNlLCJkcm9wcGluZy1wYXJ0aWNsZSI6IiIsIm5vbi1kcm9wcGluZy1wYXJ0aWNsZSI6IiJ9LHsiZmFtaWx5IjoiTW9zaG91IiwiZ2l2ZW4iOiJELiIsInBhcnNlLW5hbWVzIjpmYWxzZSwiZHJvcHBpbmctcGFydGljbGUiOiIiLCJub24tZHJvcHBpbmctcGFydGljbGUiOiIifSx7ImZhbWlseSI6IkFsZXhhbmRyaWRpcyIsImdpdmVuIjoiVC4iLCJwYXJzZS1uYW1lcyI6ZmFsc2UsImRyb3BwaW5nLXBhcnRpY2xlIjoiIiwibm9uLWRyb3BwaW5nLXBhcnRpY2xlIjoiIn0seyJmYW1pbHkiOiJXaGV0dG9uIiwiZ2l2ZW4iOiJSLkwuIiwicGFyc2UtbmFtZXMiOmZhbHNlLCJkcm9wcGluZy1wYXJ0aWNsZSI6IiIsIm5vbi1kcm9wcGluZy1wYXJ0aWNsZSI6IiJ9LHsiZmFtaWx5IjoiTW91YXplbiIsImdpdmVuIjoiQS5NLiIsInBhcnNlLW5hbWVzIjpmYWxzZSwiZHJvcHBpbmctcGFydGljbGUiOiIiLCJub24tZHJvcHBpbmctcGFydGljbGUiOiIifV0sImNvbnRhaW5lci10aXRsZSI6IkNvbXB1dGVycyBhbmQgRWxlY3Ryb25pY3MgaW4gQWdyaWN1bHR1cmUiLCJjb250YWluZXItdGl0bGUtc2hvcnQiOiJDb21wdXQgRWxlY3Ryb24gQWdyaWMiLCJET0kiOiIxMC4xMDE2L2ouY29tcGFnLjIwMTUuMTEuMDE4IiwiSVNTTiI6IjAxNjgxNjk5IiwiaXNzdWVkIjp7ImRhdGUtcGFydHMiOltbMjAxNiwyXV19LCJwYWdlIjoiNTctNjUiLCJ2b2x1bWUiOiIxMjEifSwiaXNUZW1wb3JhcnkiOmZhbHNlfSx7ImlkIjoiNGNhYmYyYTgtN2I2MC0zMzkzLTk4NzAtM2M4Zjg0ZWNkZDU5IiwiaXRlbURhdGEiOnsidHlwZSI6ImFydGljbGUtam91cm5hbCIsImlkIjoiNGNhYmYyYTgtN2I2MC0zMzkzLTk4NzAtM2M4Zjg0ZWNkZDU5IiwidGl0bGUiOiJTb3liZWFuIHlpZWxkIHByZWRpY3Rpb24gZnJvbSBVQVYgdXNpbmcgbXVsdGltb2RhbCBkYXRhIGZ1c2lvbiBhbmQgZGVlcCBsZWFybmluZyIsImF1dGhvciI6W3siZmFtaWx5IjoiTWFpbWFpdGlqaWFuZyIsImdpdmVuIjoiTWFpdGluaXlhemkiLCJwYXJzZS1uYW1lcyI6ZmFsc2UsImRyb3BwaW5nLXBhcnRpY2xlIjoiIiwibm9uLWRyb3BwaW5nLXBhcnRpY2xlIjoiIn0seyJmYW1pbHkiOiJTYWdhbiIsImdpdmVuIjoiVmFzaXQiLCJwYXJzZS1uYW1lcyI6ZmFsc2UsImRyb3BwaW5nLXBhcnRpY2xlIjoiIiwibm9uLWRyb3BwaW5nLXBhcnRpY2xlIjoiIn0seyJmYW1pbHkiOiJTaWRpa2UiLCJnaXZlbiI6IlBhaGVkaW5nIiwicGFyc2UtbmFtZXMiOmZhbHNlLCJkcm9wcGluZy1wYXJ0aWNsZSI6IiIsIm5vbi1kcm9wcGluZy1wYXJ0aWNsZSI6IiJ9LHsiZmFtaWx5IjoiSGFydGxpbmciLCJnaXZlbiI6IlNlYW4iLCJwYXJzZS1uYW1lcyI6ZmFsc2UsImRyb3BwaW5nLXBhcnRpY2xlIjoiIiwibm9uLWRyb3BwaW5nLXBhcnRpY2xlIjoiIn0seyJmYW1pbHkiOiJFc3Bvc2l0byIsImdpdmVuIjoiRmxhdmlvIiwicGFyc2UtbmFtZXMiOmZhbHNlLCJkcm9wcGluZy1wYXJ0aWNsZSI6IiIsIm5vbi1kcm9wcGluZy1wYXJ0aWNsZSI6IiJ9LHsiZmFtaWx5IjoiRnJpdHNjaGkiLCJnaXZlbiI6IkZlbGl4IEIuIiwicGFyc2UtbmFtZXMiOmZhbHNlLCJkcm9wcGluZy1wYXJ0aWNsZSI6IiIsIm5vbi1kcm9wcGluZy1wYXJ0aWNsZSI6IiJ9XSwiY29udGFpbmVyLXRpdGxlIjoiUmVtb3RlIFNlbnNpbmcgb2YgRW52aXJvbm1lbnQiLCJjb250YWluZXItdGl0bGUtc2hvcnQiOiJSZW1vdGUgU2VucyBFbnZpcm9uIiwiRE9JIjoiMTAuMTAxNi9qLnJzZS4yMDE5LjExMTU5OSIsIklTU04iOiIwMDM0NDI1NyIsImlzc3VlZCI6eyJkYXRlLXBhcnRzIjpbWzIwMjAsMl1dfSwicGFnZSI6IjExMTU5OSIsInZvbHVtZSI6IjIzNyJ9LCJpc1RlbXBvcmFyeSI6ZmFsc2V9XX0=&quot;,&quot;citationItems&quot;:[{&quot;id&quot;:&quot;c20926b2-5e0f-334c-ae25-cf42138346f6&quot;,&quot;itemData&quot;:{&quot;type&quot;:&quot;article-journal&quot;,&quot;id&quot;:&quot;c20926b2-5e0f-334c-ae25-cf42138346f6&quot;,&quot;title&quot;:&quot;Wheat yield prediction using machine learning and advanced sensing techniques&quot;,&quot;author&quot;:[{&quot;family&quot;:&quot;Pantazi&quot;,&quot;given&quot;:&quot;X.E.&quot;,&quot;parse-names&quot;:false,&quot;dropping-particle&quot;:&quot;&quot;,&quot;non-dropping-particle&quot;:&quot;&quot;},{&quot;family&quot;:&quot;Moshou&quot;,&quot;given&quot;:&quot;D.&quot;,&quot;parse-names&quot;:false,&quot;dropping-particle&quot;:&quot;&quot;,&quot;non-dropping-particle&quot;:&quot;&quot;},{&quot;family&quot;:&quot;Alexandridis&quot;,&quot;given&quot;:&quot;T.&quot;,&quot;parse-names&quot;:false,&quot;dropping-particle&quot;:&quot;&quot;,&quot;non-dropping-particle&quot;:&quot;&quot;},{&quot;family&quot;:&quot;Whetton&quot;,&quot;given&quot;:&quot;R.L.&quot;,&quot;parse-names&quot;:false,&quot;dropping-particle&quot;:&quot;&quot;,&quot;non-dropping-particle&quot;:&quot;&quot;},{&quot;family&quot;:&quot;Mouazen&quot;,&quot;given&quot;:&quot;A.M.&quot;,&quot;parse-names&quot;:false,&quot;dropping-particle&quot;:&quot;&quot;,&quot;non-dropping-particle&quot;:&quot;&quot;}],&quot;container-title&quot;:&quot;Computers and Electronics in Agriculture&quot;,&quot;container-title-short&quot;:&quot;Comput Electron Agric&quot;,&quot;DOI&quot;:&quot;10.1016/j.compag.2015.11.018&quot;,&quot;ISSN&quot;:&quot;01681699&quot;,&quot;issued&quot;:{&quot;date-parts&quot;:[[2016,2]]},&quot;page&quot;:&quot;57-65&quot;,&quot;volume&quot;:&quot;121&quot;},&quot;isTemporary&quot;:false},{&quot;id&quot;:&quot;4cabf2a8-7b60-3393-9870-3c8f84ecdd59&quot;,&quot;itemData&quot;:{&quot;type&quot;:&quot;article-journal&quot;,&quot;id&quot;:&quot;4cabf2a8-7b60-3393-9870-3c8f84ecdd59&quot;,&quot;title&quot;:&quot;Soybean yield prediction from UAV using multimodal data fusion and deep learning&quot;,&quot;author&quot;:[{&quot;family&quot;:&quot;Maimaitijiang&quot;,&quot;given&quot;:&quot;Maitiniyazi&quot;,&quot;parse-names&quot;:false,&quot;dropping-particle&quot;:&quot;&quot;,&quot;non-dropping-particle&quot;:&quot;&quot;},{&quot;family&quot;:&quot;Sagan&quot;,&quot;given&quot;:&quot;Vasit&quot;,&quot;parse-names&quot;:false,&quot;dropping-particle&quot;:&quot;&quot;,&quot;non-dropping-particle&quot;:&quot;&quot;},{&quot;family&quot;:&quot;Sidike&quot;,&quot;given&quot;:&quot;Paheding&quot;,&quot;parse-names&quot;:false,&quot;dropping-particle&quot;:&quot;&quot;,&quot;non-dropping-particle&quot;:&quot;&quot;},{&quot;family&quot;:&quot;Hartling&quot;,&quot;given&quot;:&quot;Sean&quot;,&quot;parse-names&quot;:false,&quot;dropping-particle&quot;:&quot;&quot;,&quot;non-dropping-particle&quot;:&quot;&quot;},{&quot;family&quot;:&quot;Esposito&quot;,&quot;given&quot;:&quot;Flavio&quot;,&quot;parse-names&quot;:false,&quot;dropping-particle&quot;:&quot;&quot;,&quot;non-dropping-particle&quot;:&quot;&quot;},{&quot;family&quot;:&quot;Fritschi&quot;,&quot;given&quot;:&quot;Felix B.&quot;,&quot;parse-names&quot;:false,&quot;dropping-particle&quot;:&quot;&quot;,&quot;non-dropping-particle&quot;:&quot;&quot;}],&quot;container-title&quot;:&quot;Remote Sensing of Environment&quot;,&quot;container-title-short&quot;:&quot;Remote Sens Environ&quot;,&quot;DOI&quot;:&quot;10.1016/j.rse.2019.111599&quot;,&quot;ISSN&quot;:&quot;00344257&quot;,&quot;issued&quot;:{&quot;date-parts&quot;:[[2020,2]]},&quot;page&quot;:&quot;111599&quot;,&quot;volume&quot;:&quot;237&quot;},&quot;isTemporary&quot;:false}]},{&quot;citationID&quot;:&quot;MENDELEY_CITATION_242e4075-1f0e-43d9-9557-7329bb8dd5af&quot;,&quot;properties&quot;:{&quot;noteIndex&quot;:0},&quot;isEdited&quot;:false,&quot;manualOverride&quot;:{&quot;isManuallyOverridden&quot;:false,&quot;citeprocText&quot;:&quot;(Y. Kang et al., 2009)&quot;,&quot;manualOverrideText&quot;:&quot;&quot;},&quot;citationTag&quot;:&quot;MENDELEY_CITATION_v3_eyJjaXRhdGlvbklEIjoiTUVOREVMRVlfQ0lUQVRJT05fMjQyZTQwNzUtMWYwZS00M2Q5LTk1NTctNzMyOWJiOGRkNWFmIiwicHJvcGVydGllcyI6eyJub3RlSW5kZXgiOjB9LCJpc0VkaXRlZCI6ZmFsc2UsIm1hbnVhbE92ZXJyaWRlIjp7ImlzTWFudWFsbHlPdmVycmlkZGVuIjpmYWxzZSwiY2l0ZXByb2NUZXh0IjoiKFkuIEthbmcgZXQgYWwuLCAyMDA5KSIsIm1hbnVhbE92ZXJyaWRlVGV4dCI6IiJ9LCJjaXRhdGlvbkl0ZW1zIjpbeyJpZCI6IjJlYTEwM2FhLTJiM2ItMzgzOS1iYWQ5LWFkMzJiOTIzMTVlZCIsIml0ZW1EYXRhIjp7InR5cGUiOiJhcnRpY2xlLWpvdXJuYWwiLCJpZCI6IjJlYTEwM2FhLTJiM2ItMzgzOS1iYWQ5LWFkMzJiOTIzMTVlZCIsInRpdGxlIjoiQ2xpbWF0ZSBjaGFuZ2UgaW1wYWN0cyBvbiBjcm9wIHlpZWxkLCBjcm9wIHdhdGVyIHByb2R1Y3Rpdml0eSBhbmQgZm9vZCBzZWN1cml0eSDigJMgQSByZXZpZXciLCJhdXRob3IiOlt7ImZhbWlseSI6IkthbmciLCJnaXZlbiI6IllpbmhvbmciLCJwYXJzZS1uYW1lcyI6ZmFsc2UsImRyb3BwaW5nLXBhcnRpY2xlIjoiIiwibm9uLWRyb3BwaW5nLXBhcnRpY2xlIjoiIn0seyJmYW1pbHkiOiJLaGFuIiwiZ2l2ZW4iOiJTaGFoYmF6IiwicGFyc2UtbmFtZXMiOmZhbHNlLCJkcm9wcGluZy1wYXJ0aWNsZSI6IiIsIm5vbi1kcm9wcGluZy1wYXJ0aWNsZSI6IiJ9LHsiZmFtaWx5IjoiTWEiLCJnaXZlbiI6IlhpYW95aSIsInBhcnNlLW5hbWVzIjpmYWxzZSwiZHJvcHBpbmctcGFydGljbGUiOiIiLCJub24tZHJvcHBpbmctcGFydGljbGUiOiIifV0sImNvbnRhaW5lci10aXRsZSI6IlByb2dyZXNzIGluIE5hdHVyYWwgU2NpZW5jZSIsIkRPSSI6IjEwLjEwMTYvai5wbnNjLjIwMDkuMDguMDAxIiwiSVNTTiI6IjEwMDIwMDcxIiwiaXNzdWVkIjp7ImRhdGUtcGFydHMiOltbMjAwOSwxMl1dfSwicGFnZSI6IjE2NjUtMTY3NCIsImlzc3VlIjoiMTIiLCJ2b2x1bWUiOiIxOSIsImNvbnRhaW5lci10aXRsZS1zaG9ydCI6IiJ9LCJpc1RlbXBvcmFyeSI6ZmFsc2V9XX0=&quot;,&quot;citationItems&quot;:[{&quot;id&quot;:&quot;2ea103aa-2b3b-3839-bad9-ad32b92315ed&quot;,&quot;itemData&quot;:{&quot;type&quot;:&quot;article-journal&quot;,&quot;id&quot;:&quot;2ea103aa-2b3b-3839-bad9-ad32b92315ed&quot;,&quot;title&quot;:&quot;Climate change impacts on crop yield, crop water productivity and food security – A review&quot;,&quot;author&quot;:[{&quot;family&quot;:&quot;Kang&quot;,&quot;given&quot;:&quot;Yinhong&quot;,&quot;parse-names&quot;:false,&quot;dropping-particle&quot;:&quot;&quot;,&quot;non-dropping-particle&quot;:&quot;&quot;},{&quot;family&quot;:&quot;Khan&quot;,&quot;given&quot;:&quot;Shahbaz&quot;,&quot;parse-names&quot;:false,&quot;dropping-particle&quot;:&quot;&quot;,&quot;non-dropping-particle&quot;:&quot;&quot;},{&quot;family&quot;:&quot;Ma&quot;,&quot;given&quot;:&quot;Xiaoyi&quot;,&quot;parse-names&quot;:false,&quot;dropping-particle&quot;:&quot;&quot;,&quot;non-dropping-particle&quot;:&quot;&quot;}],&quot;container-title&quot;:&quot;Progress in Natural Science&quot;,&quot;DOI&quot;:&quot;10.1016/j.pnsc.2009.08.001&quot;,&quot;ISSN&quot;:&quot;10020071&quot;,&quot;issued&quot;:{&quot;date-parts&quot;:[[2009,12]]},&quot;page&quot;:&quot;1665-1674&quot;,&quot;issue&quot;:&quot;12&quot;,&quot;volume&quot;:&quot;19&quot;,&quot;container-title-short&quot;:&quot;&quot;},&quot;isTemporary&quot;:false}]},{&quot;citationID&quot;:&quot;MENDELEY_CITATION_2ee46476-85a3-4e8c-a294-b96de2ea1946&quot;,&quot;properties&quot;:{&quot;noteIndex&quot;:0},&quot;isEdited&quot;:false,&quot;manualOverride&quot;:{&quot;isManuallyOverridden&quot;:false,&quot;citeprocText&quot;:&quot;(Herrero-Huerta et al., 2020a)&quot;,&quot;manualOverrideText&quot;:&quot;&quot;},&quot;citationTag&quot;:&quot;MENDELEY_CITATION_v3_eyJjaXRhdGlvbklEIjoiTUVOREVMRVlfQ0lUQVRJT05fMmVlNDY0NzYtODVhMy00ZThjLWEyOTQtYjk2ZGUyZWExOTQ2IiwicHJvcGVydGllcyI6eyJub3RlSW5kZXgiOjB9LCJpc0VkaXRlZCI6ZmFsc2UsIm1hbnVhbE92ZXJyaWRlIjp7ImlzTWFudWFsbHlPdmVycmlkZGVuIjpmYWxzZSwiY2l0ZXByb2NUZXh0IjoiKEhlcnJlcm8tSHVlcnRhIGV0IGFsLiwgMjAyMGEpIiwibWFudWFsT3ZlcnJpZGVUZXh0IjoiIn0sImNpdGF0aW9uSXRlbXMiOlt7ImlkIjoiMTNlZWI0ZWItMzBkNC0zNTg3LWEwYTUtM2EwMzJiNGRhYmJmIiwiaXRlbURhdGEiOnsidHlwZSI6ImFydGljbGUtam91cm5hbCIsImlkIjoiMTNlZWI0ZWItMzBkNC0zNTg3LWEwYTUtM2EwMzJiNGRhYmJmIiwidGl0bGUiOiJZaWVsZCBwcmVkaWN0aW9uIGJ5IG1hY2hpbmUgbGVhcm5pbmcgZnJvbSBVQVMtYmFzZWQgbXVsdGktc2Vuc29yIGRhdGEgZnVzaW9uIGluIHNveWJlYW4iLCJhdXRob3IiOlt7ImZhbWlseSI6IkhlcnJlcm8tSHVlcnRhIiwiZ2l2ZW4iOiJNb25pY2EiLCJwYXJzZS1uYW1lcyI6ZmFsc2UsImRyb3BwaW5nLXBhcnRpY2xlIjoiIiwibm9uLWRyb3BwaW5nLXBhcnRpY2xlIjoiIn0seyJmYW1pbHkiOiJSb2RyaWd1ZXotR29uemFsdmV6IiwiZ2l2ZW4iOiJQYWJsbyIsInBhcnNlLW5hbWVzIjpmYWxzZSwiZHJvcHBpbmctcGFydGljbGUiOiIiLCJub24tZHJvcHBpbmctcGFydGljbGUiOiIifSx7ImZhbWlseSI6IlJhaW5leSIsImdpdmVuIjoiS2F0eSBNLiIsInBhcnNlLW5hbWVzIjpmYWxzZSwiZHJvcHBpbmctcGFydGljbGUiOiIiLCJub24tZHJvcHBpbmctcGFydGljbGUiOiIifV0sImNvbnRhaW5lci10aXRsZSI6IlBsYW50IE1ldGhvZHMiLCJjb250YWluZXItdGl0bGUtc2hvcnQiOiJQbGFudCBNZXRob2RzIiwiRE9JIjoiMTAuMTE4Ni9zMTMwMDctMDIwLTAwNjIwLTYiLCJJU1NOIjoiMTc0Ni00ODExIiwiaXNzdWVkIjp7ImRhdGUtcGFydHMiOltbMjAyMCwxMiwxXV19LCJwYWdlIjoiNzgiLCJpc3N1ZSI6IjEiLCJ2b2x1bWUiOiIxNiJ9LCJpc1RlbXBvcmFyeSI6ZmFsc2V9XX0=&quot;,&quot;citationItems&quot;:[{&quot;id&quot;:&quot;13eeb4eb-30d4-3587-a0a5-3a032b4dabbf&quot;,&quot;itemData&quot;:{&quot;type&quot;:&quot;article-journal&quot;,&quot;id&quot;:&quot;13eeb4eb-30d4-3587-a0a5-3a032b4dabbf&quot;,&quot;title&quot;:&quot;Yield prediction by machine learning from UAS-based multi-sensor data fusion in soybean&quot;,&quot;author&quot;:[{&quot;family&quot;:&quot;Herrero-Huerta&quot;,&quot;given&quot;:&quot;Monica&quot;,&quot;parse-names&quot;:false,&quot;dropping-particle&quot;:&quot;&quot;,&quot;non-dropping-particle&quot;:&quot;&quot;},{&quot;family&quot;:&quot;Rodriguez-Gonzalvez&quot;,&quot;given&quot;:&quot;Pablo&quot;,&quot;parse-names&quot;:false,&quot;dropping-particle&quot;:&quot;&quot;,&quot;non-dropping-particle&quot;:&quot;&quot;},{&quot;family&quot;:&quot;Rainey&quot;,&quot;given&quot;:&quot;Katy M.&quot;,&quot;parse-names&quot;:false,&quot;dropping-particle&quot;:&quot;&quot;,&quot;non-dropping-particle&quot;:&quot;&quot;}],&quot;container-title&quot;:&quot;Plant Methods&quot;,&quot;container-title-short&quot;:&quot;Plant Methods&quot;,&quot;DOI&quot;:&quot;10.1186/s13007-020-00620-6&quot;,&quot;ISSN&quot;:&quot;1746-4811&quot;,&quot;issued&quot;:{&quot;date-parts&quot;:[[2020,12,1]]},&quot;page&quot;:&quot;78&quot;,&quot;issue&quot;:&quot;1&quot;,&quot;volume&quot;:&quot;16&quot;},&quot;isTemporary&quot;:false}]},{&quot;citationID&quot;:&quot;MENDELEY_CITATION_be1d2193-1aab-4d87-9378-7e363065d2d1&quot;,&quot;properties&quot;:{&quot;noteIndex&quot;:0},&quot;isEdited&quot;:false,&quot;manualOverride&quot;:{&quot;isManuallyOverridden&quot;:false,&quot;citeprocText&quot;:&quot;(Shammi et al., 2024)&quot;,&quot;manualOverrideText&quot;:&quot;&quot;},&quot;citationTag&quot;:&quot;MENDELEY_CITATION_v3_eyJjaXRhdGlvbklEIjoiTUVOREVMRVlfQ0lUQVRJT05fYmUxZDIxOTMtMWFhYi00ZDg3LTkzNzgtN2UzNjMwNjVkMmQxIiwicHJvcGVydGllcyI6eyJub3RlSW5kZXgiOjB9LCJpc0VkaXRlZCI6ZmFsc2UsIm1hbnVhbE92ZXJyaWRlIjp7ImlzTWFudWFsbHlPdmVycmlkZGVuIjpmYWxzZSwiY2l0ZXByb2NUZXh0IjoiKFNoYW1taSBldCBhbC4sIDIwMjQpIiwibWFudWFsT3ZlcnJpZGVUZXh0IjoiIn0sImNpdGF0aW9uSXRlbXMiOlt7ImlkIjoiMDczZmM2ZmUtNTZkNC0zMmE4LTkwNjQtYjkzMWExNWM2ZDg3IiwiaXRlbURhdGEiOnsidHlwZSI6ImFydGljbGUtam91cm5hbCIsImlkIjoiMDczZmM2ZmUtNTZkNC0zMmE4LTkwNjQtYjkzMWExNWM2ZDg3IiwidGl0bGUiOiJBcHBsaWNhdGlvbiBvZiBVQVYgbXVsdGlzcGVjdHJhbCBpbWFnaW5nIHRvIG1vbml0b3Igc295YmVhbiBncm93dGggd2l0aCB5aWVsZCBwcmVkaWN0aW9uIHRocm91Z2ggbWFjaGluZSBsZWFybmluZyIsImF1dGhvciI6W3siZmFtaWx5IjoiU2hhbW1pIiwiZ2l2ZW4iOiJTYWRpYSBBbGFtIiwicGFyc2UtbmFtZXMiOmZhbHNlLCJkcm9wcGluZy1wYXJ0aWNsZSI6IiIsIm5vbi1kcm9wcGluZy1wYXJ0aWNsZSI6IiJ9LHsiZmFtaWx5IjoiSHVhbmciLCJnaXZlbiI6IllhbmJvIiwicGFyc2UtbmFtZXMiOmZhbHNlLCJkcm9wcGluZy1wYXJ0aWNsZSI6IiIsIm5vbi1kcm9wcGluZy1wYXJ0aWNsZSI6IiJ9LHsiZmFtaWx5IjoiRmVuZyIsImdpdmVuIjoiR2FyeSIsInBhcnNlLW5hbWVzIjpmYWxzZSwiZHJvcHBpbmctcGFydGljbGUiOiIiLCJub24tZHJvcHBpbmctcGFydGljbGUiOiIifSx7ImZhbWlseSI6IlRld29sZGUiLCJnaXZlbiI6IkhhaWxlIiwicGFyc2UtbmFtZXMiOmZhbHNlLCJkcm9wcGluZy1wYXJ0aWNsZSI6IiIsIm5vbi1kcm9wcGluZy1wYXJ0aWNsZSI6IiJ9LHsiZmFtaWx5IjoiWmhhbmciLCJnaXZlbiI6IlhpbiIsInBhcnNlLW5hbWVzIjpmYWxzZSwiZHJvcHBpbmctcGFydGljbGUiOiIiLCJub24tZHJvcHBpbmctcGFydGljbGUiOiIifSx7ImZhbWlseSI6IkplbmtpbnMiLCJnaXZlbiI6IkpvaG5pZSIsInBhcnNlLW5hbWVzIjpmYWxzZSwiZHJvcHBpbmctcGFydGljbGUiOiIiLCJub24tZHJvcHBpbmctcGFydGljbGUiOiIifSx7ImZhbWlseSI6IlNoYW5rbGUiLCJnaXZlbiI6Ik1hcmsiLCJwYXJzZS1uYW1lcyI6ZmFsc2UsImRyb3BwaW5nLXBhcnRpY2xlIjoiIiwibm9uLWRyb3BwaW5nLXBhcnRpY2xlIjoiIn1dLCJjb250YWluZXItdGl0bGUiOiJBZ3Jvbm9teSIsIkRPSSI6IjEwLjMzOTAvYWdyb25vbXkxNDA0MDY3MiIsIklTU04iOiIyMDczLTQzOTUiLCJpc3N1ZWQiOnsiZGF0ZS1wYXJ0cyI6W1syMDI0LDMsMjZdXX0sInBhZ2UiOiI2NzIiLCJhYnN0cmFjdCI6IjxwPlRoZSBhcHBsaWNhdGlvbiBvZiByZW1vdGUgc2Vuc2luZywgd2hpY2ggaXMgbm9uLWRlc3RydWN0aXZlIGFuZCBjb3N0LWVmZmljaWVudCwgaGFzIGJlZW4gd2lkZWx5IHVzZWQgaW4gY3JvcCBtb25pdG9yaW5nIGFuZCBtYW5hZ2VtZW50LiBUaGlzIHN0dWR5IHVzZWQgYSBidWlsdC1pbiBtdWx0aXNwZWN0cmFsIGltYWdlciBvbiBhIHNtYWxsIHVubWFubmVkIGFlcmlhbCB2ZWhpY2xlIChVQVYpIHRvIGNhcHR1cmUgbXVsdGlzcGVjdHJhbCBpbWFnZXMgaW4gZml2ZSBkaWZmZXJlbnQgc3BlY3RyYWwgYmFuZHMgKGJsdWUsIGdyZWVuLCByZWQsIHJlZCBlZGdlLCBhbmQgbmVhci1pbmZyYXJlZCksIGluc3RlYWQgb2Ygc2F0ZWxsaXRlLWNhcHR1cmVkIGRhdGEsIHRvIG1vbml0b3Igc295YmVhbiBncm93dGggaW4gYSBmaWVsZC4gVGhlIGZpZWxkIGV4cGVyaW1lbnQgd2FzIGNvbmR1Y3RlZCBpbiBhIHNveWJlYW4gZmllbGQgYXQgdGhlIE1pc3Npc3NpcHBpIFN0YXRlIFVuaXZlcnNpdHkgRXhwZXJpbWVudCBTdGF0aW9uIG5lYXIgUG9udG90b2MsIE1TLCBVU0EuIFRoZSBleHBlcmltZW50IGNvbnNpc3RlZCBvZiBmaXZlIGNvdmVyIGNyb3BzIChDZXJlYWwgUnllLCBWZXRjaCwgV2hlYXQsIE11c3RhcmQgcGx1cyBDZXJlYWwgUnllLCBhbmQgbmF0aXZlIHZlZ2V0YXRpb24pIHBsYW50ZWQgaW4gdGhlIHdpbnRlciBhbmQgdGhyZWUgZmVydGlsaXplciB0cmVhdG1lbnRzIChGZXJ0aWxpemVyLCBQb3VsdHJ5IExpdGVyLCBhbmQgTm9uZSkgYXBwbGllZCBiZWZvcmUgcGxhbnRpbmcgdGhlIHNveWJlYW4uIER1cmluZyB0aGUgc295YmVhbiBncm93aW5nIHNlYXNvbiBpbiAyMDIyLCBlaWdodCBVQVYgaW1hZ2luZyBmbHlvdmVycyB3ZXJlIGNvbmR1Y3RlZCwgc3ByZWFkIGFjcm9zcyB0aGUgZ3Jvd3RoIHNlYXNvbi4gVUFWIGltYWdlLWRlcml2ZWQgdmVnZXRhdGlvbiBpbmRpY2VzIChWSXMpIGNvdXBsZWQgd2l0aCBtYWNoaW5lIGxlYXJuaW5nIChNTCkgbW9kZWxzIHdlcmUgY29tcHV0ZWQgZm9yIGNoYXJhY3Rlcml6aW5nIHNveWJlYW4gZ3Jvd3RoIGF0IGRpZmZlcmVudCBzdGFnZXMgYWNyb3NzIHRoZSBzZWFzb24uIFRoZSBhaW0gb2YgdGhpcyBzdHVkeSBmb2N1c2VzIG9uIG1vbml0b3Jpbmcgc295YmVhbiBncm93dGggdG8gcHJlZGljdCB5aWVsZCwgdXNpbmcgMTQgVklzIGluY2x1ZGluZyBDQyAoQ2Fub3B5IENvdmVyKSwgTkRWSSAoTm9ybWFsaXplZCBEaWZmZXJlbmNlIFZlZ2V0YXRpb24gSW5kZXgpLCBHTkRWSSAoR3JlZW4gTm9ybWFsaXplZCBEaWZmZXJlbmNlIFZlZ2V0YXRpb24gSW5kZXgpLCBFVkkyIChFbmhhbmNlZCBWZWdldGF0aW9uIEluZGV4IDIpLCBhbmQgb3RoZXJzLiBEaWZmZXJlbnQgbWFjaGluZSBsZWFybmluZyBhbGdvcml0aG1zIGluY2x1ZGluZyBMaW5lYXIgUmVncmVzc2lvbiAoTFIpLCBTdXBwb3J0IFZlY3RvciBNYWNoaW5lIChTVk0pLCBhbmQgUmFuZG9tIEZvcmVzdCAoUkYpIGFyZSB1c2VkIGZvciB0aGlzIHB1cnBvc2UuIFRoZSBzdGFnZSBvZiB0aGUgaW5pdGlhbCBwb2QgZGV2ZWxvcG1lbnQgd2FzIHNob3duIGFzIGhhdmluZyB0aGUgYmVzdCBwcmVkaWN0YWJpbGl0eSBmb3IgZWFybGllc3Qgc295YmVhbiB5aWVsZCBwcmVkaWN0aW9uLiBDQywgTkRWSSwgYW5kIE5BVkkgKE5vcm1hbGl6ZWQgYXJlYSB2ZWdldGF0aW9uIGluZGV4KSB3ZXJlIHNob3duIGFzIHRoZSBiZXN0IFZJcyBmb3IgeWllbGQgcHJlZGljdGlvbi4gVGhlIFJNU0Ugd2FzIGZvdW5kIHRvIGJlIGFib3V0IDEzNC41IHRvIDUxMS4xMSBrZyBoYeKIkjEgaW4gdGhlIGRpZmZlcmVudCB5aWVsZCBtb2RlbHMsIHdoZXJlYXMgaXQgd2FzIDYwNS4yNiB0byA2ODUuOTYga2cgaGHiiJIxIGluIHRoZSBjcm9zcy12YWxpZGF0ZWQgbW9kZWxzLiBEdWUgdG8gdGhlIGxpbWl0ZWQgbnVtYmVyIG9mIHRyYWluaW5nIGFuZCB0ZXN0aW5nIHNhbXBsZXMgaW4gdGhlIEstZm9sZCBjcm9zcy12YWxpZGF0aW9uLCB0aGUgbW9kZWxz4oCZIHJlc3VsdHMgY2hhbmdlZCB0byBzb21lIGV4dGVudC4gTmV2ZXJ0aGVsZXNzLCB0aGUgcmVzdWx0cyBvZiB0aGlzIHN0dWR5IHdpbGwgYmUgdXNlZnVsIGZvciB0aGUgYXBwbGljYXRpb24gb2YgVUFWIHJlbW90ZSBzZW5zaW5nIHRvIHByb3ZpZGUgaW5mb3JtYXRpb24gZm9yIHNveWJlYW4gcHJvZHVjdGlvbiBhbmQgbWFuYWdlbWVudC4gVGhpcyBzdHVkeSBkZW1vbnN0cmF0ZXMgdGhhdCBWSXMgY291cGxlZCB3aXRoIE1MIG1vZGVscyBjYW4gYmUgdXNlZCBpbiBtdWx0aXN0YWdlIHNveWJlYW4geWllbGQgcHJlZGljdGlvbiBhdCBhIGZhcm0gc2NhbGUsIGV2ZW4gd2l0aCBhIGxpbWl0ZWQgbnVtYmVyIG9mIHRyYWluaW5nIHNhbXBsZXMuPC9wPiIsImlzc3VlIjoiNCIsInZvbHVtZSI6IjE0IiwiY29udGFpbmVyLXRpdGxlLXNob3J0IjoiIn0sImlzVGVtcG9yYXJ5IjpmYWxzZX1dfQ==&quot;,&quot;citationItems&quot;:[{&quot;id&quot;:&quot;073fc6fe-56d4-32a8-9064-b931a15c6d87&quot;,&quot;itemData&quot;:{&quot;type&quot;:&quot;article-journal&quot;,&quot;id&quot;:&quot;073fc6fe-56d4-32a8-9064-b931a15c6d87&quot;,&quot;title&quot;:&quot;Application of UAV multispectral imaging to monitor soybean growth with yield prediction through machine learning&quot;,&quot;author&quot;:[{&quot;family&quot;:&quot;Shammi&quot;,&quot;given&quot;:&quot;Sadia Alam&quot;,&quot;parse-names&quot;:false,&quot;dropping-particle&quot;:&quot;&quot;,&quot;non-dropping-particle&quot;:&quot;&quot;},{&quot;family&quot;:&quot;Huang&quot;,&quot;given&quot;:&quot;Yanbo&quot;,&quot;parse-names&quot;:false,&quot;dropping-particle&quot;:&quot;&quot;,&quot;non-dropping-particle&quot;:&quot;&quot;},{&quot;family&quot;:&quot;Feng&quot;,&quot;given&quot;:&quot;Gary&quot;,&quot;parse-names&quot;:false,&quot;dropping-particle&quot;:&quot;&quot;,&quot;non-dropping-particle&quot;:&quot;&quot;},{&quot;family&quot;:&quot;Tewolde&quot;,&quot;given&quot;:&quot;Haile&quot;,&quot;parse-names&quot;:false,&quot;dropping-particle&quot;:&quot;&quot;,&quot;non-dropping-particle&quot;:&quot;&quot;},{&quot;family&quot;:&quot;Zhang&quot;,&quot;given&quot;:&quot;Xin&quot;,&quot;parse-names&quot;:false,&quot;dropping-particle&quot;:&quot;&quot;,&quot;non-dropping-particle&quot;:&quot;&quot;},{&quot;family&quot;:&quot;Jenkins&quot;,&quot;given&quot;:&quot;Johnie&quot;,&quot;parse-names&quot;:false,&quot;dropping-particle&quot;:&quot;&quot;,&quot;non-dropping-particle&quot;:&quot;&quot;},{&quot;family&quot;:&quot;Shankle&quot;,&quot;given&quot;:&quot;Mark&quot;,&quot;parse-names&quot;:false,&quot;dropping-particle&quot;:&quot;&quot;,&quot;non-dropping-particle&quot;:&quot;&quot;}],&quot;container-title&quot;:&quot;Agronomy&quot;,&quot;DOI&quot;:&quot;10.3390/agronomy14040672&quot;,&quot;ISSN&quot;:&quot;2073-4395&quot;,&quot;issued&quot;:{&quot;date-parts&quot;:[[2024,3,26]]},&quot;page&quot;:&quot;672&quot;,&quot;abstract&quot;:&quot;&lt;p&gt;The application of remote sensing, which is non-destructive and cost-efficient, has been widely used in crop monitoring and management. This study used a built-in multispectral imager on a small unmanned aerial vehicle (UAV) to capture multispectral images in five different spectral bands (blue, green, red, red edge, and near-infrared), instead of satellite-captured data, to monitor soybean growth in a field. The field experiment was conducted in a soybean field at the Mississippi State University Experiment Station near Pontotoc, MS, USA. The experiment consisted of five cover crops (Cereal Rye, Vetch, Wheat, Mustard plus Cereal Rye, and native vegetation) planted in the winter and three fertilizer treatments (Fertilizer, Poultry Liter, and None) applied before planting the soybean. During the soybean growing season in 2022, eight UAV imaging flyovers were conducted, spread across the growth season. UAV image-derived vegetation indices (VIs) coupled with machine learning (ML) models were computed for characterizing soybean growth at different stages across the season. The aim of this study focuses on monitoring soybean growth to predict yield, using 14 VIs including CC (Canopy Cover), NDVI (Normalized Difference Vegetation Index), GNDVI (Green Normalized Difference Vegetation Index), EVI2 (Enhanced Vegetation Index 2), and others. Different machine learning algorithms including Linear Regression (LR), Support Vector Machine (SVM), and Random Forest (RF) are used for this purpose. The stage of the initial pod development was shown as having the best predictability for earliest soybean yield prediction. CC, NDVI, and NAVI (Normalized area vegetation index) were shown as the best VIs for yield prediction. The RMSE was found to be about 134.5 to 511.11 kg ha−1 in the different yield models, whereas it was 605.26 to 685.96 kg ha−1 in the cross-validated models. Due to the limited number of training and testing samples in the K-fold cross-validation, the models’ results changed to some extent. Nevertheless, the results of this study will be useful for the application of UAV remote sensing to provide information for soybean production and management. This study demonstrates that VIs coupled with ML models can be used in multistage soybean yield prediction at a farm scale, even with a limited number of training samples.&lt;/p&gt;&quot;,&quot;issue&quot;:&quot;4&quot;,&quot;volume&quot;:&quot;14&quot;,&quot;container-title-short&quot;:&quot;&quot;},&quot;isTemporary&quot;:false}]},{&quot;citationID&quot;:&quot;MENDELEY_CITATION_b776667c-a1db-4462-bb64-54364253c53e&quot;,&quot;properties&quot;:{&quot;noteIndex&quot;:0},&quot;isEdited&quot;:false,&quot;manualOverride&quot;:{&quot;isManuallyOverridden&quot;:false,&quot;citeprocText&quot;:&quot;(Bhadra et al., 2024)&quot;,&quot;manualOverrideText&quot;:&quot;&quot;},&quot;citationTag&quot;:&quot;MENDELEY_CITATION_v3_eyJjaXRhdGlvbklEIjoiTUVOREVMRVlfQ0lUQVRJT05fYjc3NjY2N2MtYTFkYi00NDYyLWJiNjQtNTQzNjQyNTNjNTNlIiwicHJvcGVydGllcyI6eyJub3RlSW5kZXgiOjB9LCJpc0VkaXRlZCI6ZmFsc2UsIm1hbnVhbE92ZXJyaWRlIjp7ImlzTWFudWFsbHlPdmVycmlkZGVuIjpmYWxzZSwiY2l0ZXByb2NUZXh0IjoiKEJoYWRyYSBldCBhbC4sIDIwMjQpIiwibWFudWFsT3ZlcnJpZGVUZXh0IjoiIn0sImNpdGF0aW9uSXRlbXMiOlt7ImlkIjoiZGFjMDQ5NDUtODQ3MS0zMGEwLThlMzItM2EwYzU2MzBiMTQ3IiwiaXRlbURhdGEiOnsidHlwZSI6ImFydGljbGUtam91cm5hbCIsImlkIjoiZGFjMDQ5NDUtODQ3MS0zMGEwLThlMzItM2EwYzU2MzBiMTQ3IiwidGl0bGUiOiJFbmQtdG8tZW5kIDNEIENOTiBmb3IgcGxvdC1zY2FsZSBzb3liZWFuIHlpZWxkIHByZWRpY3Rpb24gdXNpbmcgbXVsdGl0ZW1wb3JhbCBVQVYtYmFzZWQgUkdCIGltYWdlcyIsImF1dGhvciI6W3siZmFtaWx5IjoiQmhhZHJhIiwiZ2l2ZW4iOiJTb3VyYXYiLCJwYXJzZS1uYW1lcyI6ZmFsc2UsImRyb3BwaW5nLXBhcnRpY2xlIjoiIiwibm9uLWRyb3BwaW5nLXBhcnRpY2xlIjoiIn0seyJmYW1pbHkiOiJTYWdhbiIsImdpdmVuIjoiVmFzaXQiLCJwYXJzZS1uYW1lcyI6ZmFsc2UsImRyb3BwaW5nLXBhcnRpY2xlIjoiIiwibm9uLWRyb3BwaW5nLXBhcnRpY2xlIjoiIn0seyJmYW1pbHkiOiJTa29iYWxza2kiLCJnaXZlbiI6Ikp1YW4iLCJwYXJzZS1uYW1lcyI6ZmFsc2UsImRyb3BwaW5nLXBhcnRpY2xlIjoiIiwibm9uLWRyb3BwaW5nLXBhcnRpY2xlIjoiIn0seyJmYW1pbHkiOiJHcmlnbm9sYSIsImdpdmVuIjoiRmVybmFuZG8iLCJwYXJzZS1uYW1lcyI6ZmFsc2UsImRyb3BwaW5nLXBhcnRpY2xlIjoiIiwibm9uLWRyb3BwaW5nLXBhcnRpY2xlIjoiIn0seyJmYW1pbHkiOiJTYXJrYXIiLCJnaXZlbiI6IlN1cHJpYSIsInBhcnNlLW5hbWVzIjpmYWxzZSwiZHJvcHBpbmctcGFydGljbGUiOiIiLCJub24tZHJvcHBpbmctcGFydGljbGUiOiIifSx7ImZhbWlseSI6IlZpbGJpZyIsImdpdmVuIjoiSnVzdGluIiwicGFyc2UtbmFtZXMiOmZhbHNlLCJkcm9wcGluZy1wYXJ0aWNsZSI6IiIsIm5vbi1kcm9wcGluZy1wYXJ0aWNsZSI6IiJ9XSwiY29udGFpbmVyLXRpdGxlIjoiUHJlY2lzaW9uIEFncmljdWx0dXJlIiwiY29udGFpbmVyLXRpdGxlLXNob3J0IjoiUHJlY2lzIEFncmljIiwiRE9JIjoiMTAuMTAwNy9zMTExMTktMDIzLTEwMDk2LTgiLCJJU1NOIjoiMTM4NS0yMjU2IiwiaXNzdWVkIjp7ImRhdGUtcGFydHMiOltbMjAyNCw0LDIxXV19LCJwYWdlIjoiODM0LTg2NCIsImFic3RyYWN0IjoiPHA+IENyb3AgeWllbGQgcHJlZGljdGlvbiBmcm9tIFVBViBpbWFnZXMgaGFzIHNpZ25pZmljYW50IHBvdGVudGlhbCBpbiBhY2NlbGVyYXRpbmcgYW5kIHJldm9sdXRpb25pemluZyBjcm9wIGJyZWVkaW5nIHBpcGVsaW5lcy4gQWx0aG91Z2ggY29udm9sdXRpb25hbCBuZXVyYWwgbmV0d29ya3MgKENOTikgcHJvdmlkZSBlYXN5LCBhY2N1cmF0ZSBhbmQgZWZmaWNpZW50IHNvbHV0aW9ucyBvdmVyIHRyYWRpdGlvbmFsIG1hY2hpbmUgbGVhcm5pbmcgbW9kZWxzIGluIGNvbXB1dGVyIHZpc2lvbiBhcHBsaWNhdGlvbnMsIGEgQ05OIHRyYWluaW5nIHJlcXVpcmVzIGxhcmdlIG51bWJlciBvZiBncm91bmQgdHJ1dGggZGF0YSwgd2hpY2ggaXMgb2Z0ZW4gZGlmZmljdWx0IHRvIGNvbGxlY3QgaW4gdGhlIGFncmljdWx0dXJhbCBjb250ZXh0LiBUaGUgbWFqb3Igb2JqZWN0aXZlIG9mIHRoaXMgc3R1ZHkgd2FzIHRvIGRldmVsb3BlIGFuIGVuZC10by1lbmQgM0QgQ05OIG1vZGVsIGZvciBwbG90LXNjYWxlIHNveWJlYW4geWllbGQgcHJlZGljdGlvbiB1c2luZyBtdWx0aXRlbXBvcmFsIFVBVi1iYXNlZCBSR0IgaW1hZ2VzIHdpdGggYXBwcm94aW1hdGVseSAzMCwwMDAgc2FtcGxlIHBsb3RzLiBBIGxvdy1jb3N0IFVBVi1SR0Igc3lzdGVtIHdhcyB1dGlsaXplZCBhbmQgbXVsdGl0ZW1wb3JhbCBpbWFnZXMgZnJvbSAxMyBkaWZmZXJlbnQgZXhwZXJpbWVudGFsIGZpZWxkcyB3ZXJlIGNvbGxlY3RlZCBhdCBBcmdlbnRpbmEgaW4gMjAyMS4gVGhyZWUgY29tbW9ubHkgdXNlZCAyRCBDTk4gYXJjaGl0ZWN0dXJlcyAoaS5lLiwgVkdHLCBSZXNOZXQgYW5kIERlbnNlTmV0KSB3ZXJlIHRyYW5zZm9ybWVkIGludG8gM0QgdmFyaWFudHMgdG8gaW5jb3Jwb3JhdGUgdGhlIHRlbXBvcmFsIGRhdGEgYXMgdGhlIHRoaXJkIGRpbWVuc2lvbi4gQWRkaXRpb25hbGx5LCBtdWx0aXBsZSBzcGF0aW90ZW1wb3JhbCByZXNvbHV0aW9ucyB3ZXJlIGNvbnNpZGVyZWQgYXMgZGF0YSBpbnB1dCBhbmQgdGhlIENOTiBhcmNoaXRlY3R1cmVzIHdlcmUgdHJhaW5lZCB3aXRoIGRpZmZlcmVudCBjb21iaW5hdGlvbnMgb2YgaW5wdXQgc2hhcGVzLiBUaGUgcmVzdWx0cyByZXZlYWwgdGhhdDogKGEpIERlbnNlTmV0IHByb3ZpZGVkIHRoZSBtb3N0IGVmZmljaWVudCByZXN1bHQgKFIgPHN1cD4yPC9zdXA+IDAuNjkpIGluIHRlcm1zIG9mIGFjY3VyYWN5IGFuZCBtb2RlbCBjb21wbGV4aXR5LCBmb2xsb3dlZCBieSBWR0cgKFIgPHN1cD4yPC9zdXA+IDAuNzApIGFuZCBSZXNOZXQgKFIgPHN1cD4yPC9zdXA+IDAuNjUpOyAoYikgRmluZXIgc3BhdGlvdGVtcG9yYWwgcmVzb2x1dGlvbiBkaWQgbm90IG5lY2Vzc2FyaWx5IGltcHJvdmUgdGhlIG1vZGVsIHBlcmZvcm1hbmNlIGJ1dCBpbmNyZWFzZWQgdGhlIG1vZGVsIGNvbXBsZXhpdHksIHdoaWxlIHRoZSBjb2Fyc2VyIHJlc29sdXRpb24gYWNoaWV2ZWQgY29tcGFyYWJsZSByZXN1bHRzOyBhbmQgKGMpIERlbnNlTmV0IHNob3dlZCBsb3dlciBjbHVzdGVyaW5nIHBhdHRlcm5zIGluIGl0cyBwcmVkaWN0aW9uIG1hcHMgY29tcGFyZWQgdG8gdGhlIG90aGVyIG1vZGVscy4gVGhpcyBzdHVkeSBjbGVhcmx5IGlkZW50aWZpZXMgdGhhdCBtdWx0aXRlbXBvcmFsIG9ic2VydmF0aW9uIHdpdGggVUFWLWJhc2VkIFJHQiBpbWFnZXMgcHJvdmlkZXMgZW5vdWdoIGluZm9ybWF0aW9uIGZvciB0aGUgM0QgQ05OIGFyY2hpdGVjdHVyZXMgdG8gYWNjdXJhdGVseSBlc3RpbWF0ZSBzb3liZWFuIHlpZWxkIG5vbi1kZXN0cnVjdGl2ZWx5IGFuZCBlZmZpY2llbnRseS4gPC9wPiIsImlzc3VlIjoiMiIsInZvbHVtZSI6IjI1In0sImlzVGVtcG9yYXJ5IjpmYWxzZX1dfQ==&quot;,&quot;citationItems&quot;:[{&quot;id&quot;:&quot;dac04945-8471-30a0-8e32-3a0c5630b147&quot;,&quot;itemData&quot;:{&quot;type&quot;:&quot;article-journal&quot;,&quot;id&quot;:&quot;dac04945-8471-30a0-8e32-3a0c5630b147&quot;,&quot;title&quot;:&quot;End-to-end 3D CNN for plot-scale soybean yield prediction using multitemporal UAV-based RGB images&quot;,&quot;author&quot;:[{&quot;family&quot;:&quot;Bhadra&quot;,&quot;given&quot;:&quot;Sourav&quot;,&quot;parse-names&quot;:false,&quot;dropping-particle&quot;:&quot;&quot;,&quot;non-dropping-particle&quot;:&quot;&quot;},{&quot;family&quot;:&quot;Sagan&quot;,&quot;given&quot;:&quot;Vasit&quot;,&quot;parse-names&quot;:false,&quot;dropping-particle&quot;:&quot;&quot;,&quot;non-dropping-particle&quot;:&quot;&quot;},{&quot;family&quot;:&quot;Skobalski&quot;,&quot;given&quot;:&quot;Juan&quot;,&quot;parse-names&quot;:false,&quot;dropping-particle&quot;:&quot;&quot;,&quot;non-dropping-particle&quot;:&quot;&quot;},{&quot;family&quot;:&quot;Grignola&quot;,&quot;given&quot;:&quot;Fernando&quot;,&quot;parse-names&quot;:false,&quot;dropping-particle&quot;:&quot;&quot;,&quot;non-dropping-particle&quot;:&quot;&quot;},{&quot;family&quot;:&quot;Sarkar&quot;,&quot;given&quot;:&quot;Supria&quot;,&quot;parse-names&quot;:false,&quot;dropping-particle&quot;:&quot;&quot;,&quot;non-dropping-particle&quot;:&quot;&quot;},{&quot;family&quot;:&quot;Vilbig&quot;,&quot;given&quot;:&quot;Justin&quot;,&quot;parse-names&quot;:false,&quot;dropping-particle&quot;:&quot;&quot;,&quot;non-dropping-particle&quot;:&quot;&quot;}],&quot;container-title&quot;:&quot;Precision Agriculture&quot;,&quot;container-title-short&quot;:&quot;Precis Agric&quot;,&quot;DOI&quot;:&quot;10.1007/s11119-023-10096-8&quot;,&quot;ISSN&quot;:&quot;1385-2256&quot;,&quot;issued&quot;:{&quot;date-parts&quot;:[[2024,4,21]]},&quot;page&quot;:&quot;834-864&quot;,&quot;abstract&quot;:&quot;&lt;p&gt; Crop yield prediction from UAV images has significant potential in accelerating and revolutionizing crop breeding pipelines. Although convolutional neural networks (CNN) provide easy, accurate and efficient solutions over traditional machine learning models in computer vision applications, a CNN training requires large number of ground truth data, which is often difficult to collect in the agricultural context. The major objective of this study was to develope an end-to-end 3D CNN model for plot-scale soybean yield prediction using multitemporal UAV-based RGB images with approximately 30,000 sample plots. A low-cost UAV-RGB system was utilized and multitemporal images from 13 different experimental fields were collected at Argentina in 2021. Three commonly used 2D CNN architectures (i.e., VGG, ResNet and DenseNet) were transformed into 3D variants to incorporate the temporal data as the third dimension. Additionally, multiple spatiotemporal resolutions were considered as data input and the CNN architectures were trained with different combinations of input shapes. The results reveal that: (a) DenseNet provided the most efficient result (R &lt;sup&gt;2&lt;/sup&gt; 0.69) in terms of accuracy and model complexity, followed by VGG (R &lt;sup&gt;2&lt;/sup&gt; 0.70) and ResNet (R &lt;sup&gt;2&lt;/sup&gt; 0.65); (b) Finer spatiotemporal resolution did not necessarily improve the model performance but increased the model complexity, while the coarser resolution achieved comparable results; and (c) DenseNet showed lower clustering patterns in its prediction maps compared to the other models. This study clearly identifies that multitemporal observation with UAV-based RGB images provides enough information for the 3D CNN architectures to accurately estimate soybean yield non-destructively and efficiently. &lt;/p&gt;&quot;,&quot;issue&quot;:&quot;2&quot;,&quot;volume&quot;:&quot;25&quot;},&quot;isTemporary&quot;:false}]},{&quot;citationID&quot;:&quot;MENDELEY_CITATION_7f9ca9fe-eed0-40e3-9099-2302cc5b0643&quot;,&quot;properties&quot;:{&quot;noteIndex&quot;:0},&quot;isEdited&quot;:false,&quot;manualOverride&quot;:{&quot;isManuallyOverridden&quot;:false,&quot;citeprocText&quot;:&quot;(Yuan et al., 2024)&quot;,&quot;manualOverrideText&quot;:&quot;&quot;},&quot;citationTag&quot;:&quot;MENDELEY_CITATION_v3_eyJjaXRhdGlvbklEIjoiTUVOREVMRVlfQ0lUQVRJT05fN2Y5Y2E5ZmUtZWVkMC00MGUzLTkwOTktMjMwMmNjNWIwNjQzIiwicHJvcGVydGllcyI6eyJub3RlSW5kZXgiOjB9LCJpc0VkaXRlZCI6ZmFsc2UsIm1hbnVhbE92ZXJyaWRlIjp7ImlzTWFudWFsbHlPdmVycmlkZGVuIjpmYWxzZSwiY2l0ZXByb2NUZXh0IjoiKFl1YW4gZXQgYWwuLCAyMDI0KSIsIm1hbnVhbE92ZXJyaWRlVGV4dCI6IiJ9LCJjaXRhdGlvbkl0ZW1zIjpbeyJpZCI6Ijk0YWU5NGJiLTVjNDEtMzA3Ny04ODlmLWRlNTIxNmRjMDIyOSIsIml0ZW1EYXRhIjp7InR5cGUiOiJhcnRpY2xlLWpvdXJuYWwiLCJpZCI6Ijk0YWU5NGJiLTVjNDEtMzA3Ny04ODlmLWRlNTIxNmRjMDIyOSIsInRpdGxlIjoiR3JhaW4gY3JvcCB5aWVsZCBwcmVkaWN0aW9uIHVzaW5nIG1hY2hpbmUgbGVhcm5pbmcgYmFzZWQgb24gVUFWIHJlbW90ZSBzZW5zaW5nOiBBIHN5c3RlbWF0aWMgbGl0ZXJhdHVyZSByZXZpZXciLCJhdXRob3IiOlt7ImZhbWlseSI6Ill1YW4iLCJnaXZlbiI6IkppYW5naGFvIiwicGFyc2UtbmFtZXMiOmZhbHNlLCJkcm9wcGluZy1wYXJ0aWNsZSI6IiIsIm5vbi1kcm9wcGluZy1wYXJ0aWNsZSI6IiJ9LHsiZmFtaWx5IjoiWmhhbmciLCJnaXZlbiI6IllhbmdsaWFuZyIsInBhcnNlLW5hbWVzIjpmYWxzZSwiZHJvcHBpbmctcGFydGljbGUiOiIiLCJub24tZHJvcHBpbmctcGFydGljbGUiOiIifSx7ImZhbWlseSI6IlpoZW5nIiwiZ2l2ZW4iOiJadW9qdW4iLCJwYXJzZS1uYW1lcyI6ZmFsc2UsImRyb3BwaW5nLXBhcnRpY2xlIjoiIiwibm9uLWRyb3BwaW5nLXBhcnRpY2xlIjoiIn0seyJmYW1pbHkiOiJZYW8iLCJnaXZlbiI6IldlaSIsInBhcnNlLW5hbWVzIjpmYWxzZSwiZHJvcHBpbmctcGFydGljbGUiOiIiLCJub24tZHJvcHBpbmctcGFydGljbGUiOiIifSx7ImZhbWlseSI6IldhbmciLCJnaXZlbiI6IldlbnNoZW5nIiwicGFyc2UtbmFtZXMiOmZhbHNlLCJkcm9wcGluZy1wYXJ0aWNsZSI6IiIsIm5vbi1kcm9wcGluZy1wYXJ0aWNsZSI6IiJ9LHsiZmFtaWx5IjoiR3VvIiwiZ2l2ZW4iOiJMZWlmZW5nIiwicGFyc2UtbmFtZXMiOmZhbHNlLCJkcm9wcGluZy1wYXJ0aWNsZSI6IiIsIm5vbi1kcm9wcGluZy1wYXJ0aWNsZSI6IiJ9XSwiY29udGFpbmVyLXRpdGxlIjoiRHJvbmVzIiwiRE9JIjoiMTAuMzM5MC9kcm9uZXM4MTAwNTU5IiwiSVNTTiI6IjI1MDQtNDQ2WCIsImlzc3VlZCI6eyJkYXRlLXBhcnRzIjpbWzIwMjQsMTAsOF1dfSwicGFnZSI6IjU1OSIsImFic3RyYWN0IjoiPHA+UHJlaGFydmVzdCBjcm9wIHlpZWxkIGVzdGltYXRpb24gaXMgY3J1Y2lhbCBmb3IgYWNoaWV2aW5nIGZvb2Qgc2VjdXJpdHkgYW5kIG1hbmFnaW5nIGNyb3AgZ3Jvd3RoLiBVbm1hbm5lZCBhZXJpYWwgdmVoaWNsZXMgKFVBVnMpIGNhbiBxdWlja2x5IGFuZCBhY2N1cmF0ZWx5IGFjcXVpcmUgZmllbGQgY3JvcCBncm93dGggZGF0YSBhbmQgYXJlIGltcG9ydGFudCBtZWRpdW1zIGZvciBjb2xsZWN0aW5nIGFncmljdWx0dXJhbCByZW1vdGUgc2Vuc2luZyBkYXRhLiBXaXRoIHRoZSByYXBpZCBkZXZlbG9wbWVudCBvZiBtYWNoaW5lIGxlYXJuaW5nLCBlc3BlY2lhbGx5IGRlZXAgbGVhcm5pbmcsIHJlc2VhcmNoIG9uIHlpZWxkIGVzdGltYXRpb24gYmFzZWQgb24gVUFWIHJlbW90ZSBzZW5zaW5nIGRhdGEgYW5kIG1hY2hpbmUgbGVhcm5pbmcgaGFzIGFjaGlldmVkIGV4Y2VsbGVudCByZXN1bHRzLiBUaGlzIHBhcGVyIHN5c3RlbWF0aWNhbGx5IHJldmlld3MgdGhlIGN1cnJlbnQgcmVzZWFyY2ggb2YgeWllbGQgZXN0aW1hdGlvbiByZXNlYXJjaCBiYXNlZCBvbiBVQVYgcmVtb3RlIHNlbnNpbmcgYW5kIG1hY2hpbmUgbGVhcm5pbmcgdGhyb3VnaCBhIHNlYXJjaCBvZiA3NiBhcnRpY2xlcywgY292ZXJpbmcgYXNwZWN0cyBzdWNoIGFzIHRoZSBncmFpbiBjcm9wcyBzdHVkaWVkLCByZXNlYXJjaCBxdWVzdGlvbnMsIGRhdGEgY29sbGVjdGlvbiwgZmVhdHVyZSBzZWxlY3Rpb24sIG9wdGltYWwgeWllbGQgZXN0aW1hdGlvbiBtb2RlbHMsIGFuZCBvcHRpbWFsIGdyb3d0aCBwZXJpb2RzIGZvciB5aWVsZCBlc3RpbWF0aW9uLiBUaHJvdWdoIHZpc3VhbCBhbmQgbmFycmF0aXZlIGFuYWx5c2lzLCB0aGUgY29uY2x1c2lvbiBjb3ZlcnMgYWxsIHRoZSBwcm9wb3NlZCByZXNlYXJjaCBxdWVzdGlvbnMuIFdoZWF0LCBjb3JuLCByaWNlLCBhbmQgc295YmVhbnMgYXJlIHRoZSBtYWluIHJlc2VhcmNoIG9iamVjdHMsIGFuZCB0aGUgbWVjaGFuaXNtcyBvZiBuaXRyb2dlbiBmZXJ0aWxpemVyIGFwcGxpY2F0aW9uLCBpcnJpZ2F0aW9uLCBjcm9wIHZhcmlldHkgZGl2ZXJzaXR5LCBhbmQgZ2VuZSBkaXZlcnNpdHkgaGF2ZSByZWNlaXZlZCB3aWRlc3ByZWFkIGF0dGVudGlvbi4gSW4gdGhlIG1vZGVsaW5nIHByb2Nlc3MsIGZlYXR1cmUgc2VsZWN0aW9uIGlzIHRoZSBrZXkgdG8gaW1wcm92aW5nIHRoZSByb2J1c3RuZXNzIGFuZCBhY2N1cmFjeSBvZiB0aGUgbW9kZWwuIFdoZXRoZXIgYmFzZWQgb24gc2luZ2xlIG1vZGFsIGZlYXR1cmVzIG9yIG11bHRpbW9kYWwgZmVhdHVyZXMgZm9yIHlpZWxkIGVzdGltYXRpb24gcmVzZWFyY2gsIG11bHRpc3BlY3RyYWwgaW1hZ2VzIGFyZSB0aGUgbWFpbiBzb3VyY2Ugb2YgZmVhdHVyZSBpbmZvcm1hdGlvbi4gVGhlIG9wdGltYWwgeWllbGQgZXN0aW1hdGlvbiBtb2RlbCBtYXkgdmFyeSBkZXBlbmRpbmcgb24gdGhlIHNlbGVjdGVkIGZlYXR1cmVzIGFuZCB0aGUgcGVyaW9kIG9mIGRhdGEgY29sbGVjdGlvbiwgYnV0IHJhbmRvbSBmb3Jlc3QgYW5kIGNvbnZvbHV0aW9uYWwgbmV1cmFsIG5ldHdvcmtzIHN0aWxsIHBlcmZvcm0gdGhlIGJlc3QgaW4gbW9zdCBjYXNlcy4gRmluYWxseSwgdGhpcyBzdHVkeSBkZWx2ZXMgaW50byB0aGUgY2hhbGxlbmdlcyBjdXJyZW50bHkgZmFjZWQgaW4gdGVybXMgb2YgZGF0YSB2b2x1bWUsIGZlYXR1cmUgc2VsZWN0aW9uIGFuZCBvcHRpbWl6YXRpb24sIGRldGVybWluaW5nIHRoZSBvcHRpbWFsIGdyb3d0aCBwZXJpb2QsIGFsZ29yaXRobSBzZWxlY3Rpb24gYW5kIGFwcGxpY2F0aW9uLCBhbmQgdGhlIGxpbWl0YXRpb25zIG9mIFVBVnMuIEZ1cnRoZXIgcmVzZWFyY2ggaXMgbmVlZGVkIGluIGFyZWFzIHN1Y2ggYXMgZGF0YSBhdWdtZW50YXRpb24sIGZlYXR1cmUgZW5naW5lZXJpbmcsIGFsZ29yaXRobSBpbXByb3ZlbWVudCwgYW5kIHJlYWwtdGltZSB5aWVsZCBlc3RpbWF0aW9uIGluIHRoZSBmdXR1cmUuPC9wPiIsImlzc3VlIjoiMTAiLCJ2b2x1bWUiOiI4IiwiY29udGFpbmVyLXRpdGxlLXNob3J0IjoiIn0sImlzVGVtcG9yYXJ5IjpmYWxzZX1dfQ==&quot;,&quot;citationItems&quot;:[{&quot;id&quot;:&quot;94ae94bb-5c41-3077-889f-de5216dc0229&quot;,&quot;itemData&quot;:{&quot;type&quot;:&quot;article-journal&quot;,&quot;id&quot;:&quot;94ae94bb-5c41-3077-889f-de5216dc0229&quot;,&quot;title&quot;:&quot;Grain crop yield prediction using machine learning based on UAV remote sensing: A systematic literature review&quot;,&quot;author&quot;:[{&quot;family&quot;:&quot;Yuan&quot;,&quot;given&quot;:&quot;Jianghao&quot;,&quot;parse-names&quot;:false,&quot;dropping-particle&quot;:&quot;&quot;,&quot;non-dropping-particle&quot;:&quot;&quot;},{&quot;family&quot;:&quot;Zhang&quot;,&quot;given&quot;:&quot;Yangliang&quot;,&quot;parse-names&quot;:false,&quot;dropping-particle&quot;:&quot;&quot;,&quot;non-dropping-particle&quot;:&quot;&quot;},{&quot;family&quot;:&quot;Zheng&quot;,&quot;given&quot;:&quot;Zuojun&quot;,&quot;parse-names&quot;:false,&quot;dropping-particle&quot;:&quot;&quot;,&quot;non-dropping-particle&quot;:&quot;&quot;},{&quot;family&quot;:&quot;Yao&quot;,&quot;given&quot;:&quot;Wei&quot;,&quot;parse-names&quot;:false,&quot;dropping-particle&quot;:&quot;&quot;,&quot;non-dropping-particle&quot;:&quot;&quot;},{&quot;family&quot;:&quot;Wang&quot;,&quot;given&quot;:&quot;Wensheng&quot;,&quot;parse-names&quot;:false,&quot;dropping-particle&quot;:&quot;&quot;,&quot;non-dropping-particle&quot;:&quot;&quot;},{&quot;family&quot;:&quot;Guo&quot;,&quot;given&quot;:&quot;Leifeng&quot;,&quot;parse-names&quot;:false,&quot;dropping-particle&quot;:&quot;&quot;,&quot;non-dropping-particle&quot;:&quot;&quot;}],&quot;container-title&quot;:&quot;Drones&quot;,&quot;DOI&quot;:&quot;10.3390/drones8100559&quot;,&quot;ISSN&quot;:&quot;2504-446X&quot;,&quot;issued&quot;:{&quot;date-parts&quot;:[[2024,10,8]]},&quot;page&quot;:&quot;559&quot;,&quot;abstract&quot;:&quot;&lt;p&gt;Preharvest crop yield estimation is crucial for achieving food security and managing crop growth. Unmanned aerial vehicles (UAVs) can quickly and accurately acquire field crop growth data and are important mediums for collecting agricultural remote sensing data. With the rapid development of machine learning, especially deep learning, research on yield estimation based on UAV remote sensing data and machine learning has achieved excellent results. This paper systematically reviews the current research of yield estimation research based on UAV remote sensing and machine learning through a search of 76 articles, covering aspects such as the grain crops studied, research questions, data collection, feature selection, optimal yield estimation models, and optimal growth periods for yield estimation. Through visual and narrative analysis, the conclusion covers all the proposed research questions. Wheat, corn, rice, and soybeans are the main research objects, and the mechanisms of nitrogen fertilizer application, irrigation, crop variety diversity, and gene diversity have received widespread attention. In the modeling process, feature selection is the key to improving the robustness and accuracy of the model. Whether based on single modal features or multimodal features for yield estimation research, multispectral images are the main source of feature information. The optimal yield estimation model may vary depending on the selected features and the period of data collection, but random forest and convolutional neural networks still perform the best in most cases. Finally, this study delves into the challenges currently faced in terms of data volume, feature selection and optimization, determining the optimal growth period, algorithm selection and application, and the limitations of UAVs. Further research is needed in areas such as data augmentation, feature engineering, algorithm improvement, and real-time yield estimation in the future.&lt;/p&gt;&quot;,&quot;issue&quot;:&quot;10&quot;,&quot;volume&quot;:&quot;8&quot;,&quot;container-title-short&quot;:&quot;&quot;},&quot;isTemporary&quot;:false}]},{&quot;citationID&quot;:&quot;MENDELEY_CITATION_d941d1a2-c92a-46fa-b28a-8c73240e126f&quot;,&quot;properties&quot;:{&quot;noteIndex&quot;:0},&quot;isEdited&quot;:false,&quot;manualOverride&quot;:{&quot;isManuallyOverridden&quot;:false,&quot;citeprocText&quot;:&quot;(Zhou et al., 2021)&quot;,&quot;manualOverrideText&quot;:&quot;&quot;},&quot;citationTag&quot;:&quot;MENDELEY_CITATION_v3_eyJjaXRhdGlvbklEIjoiTUVOREVMRVlfQ0lUQVRJT05fZDk0MWQxYTItYzkyYS00NmZhLWIyOGEtOGM3MzI0MGUxMjZmIiwicHJvcGVydGllcyI6eyJub3RlSW5kZXgiOjB9LCJpc0VkaXRlZCI6ZmFsc2UsIm1hbnVhbE92ZXJyaWRlIjp7ImlzTWFudWFsbHlPdmVycmlkZGVuIjpmYWxzZSwiY2l0ZXByb2NUZXh0IjoiKFpob3UgZXQgYWwuLCAyMDIxKSIsIm1hbnVhbE92ZXJyaWRlVGV4dCI6IiJ9LCJjaXRhdGlvbkl0ZW1zIjpbeyJpZCI6IjRlNzk2MjgxLTZlMDEtM2ZjMy05MmFhLTRjM2U2ZDI4ZWNhMiIsIml0ZW1EYXRhIjp7InR5cGUiOiJhcnRpY2xlLWpvdXJuYWwiLCJpZCI6IjRlNzk2MjgxLTZlMDEtM2ZjMy05MmFhLTRjM2U2ZDI4ZWNhMiIsInRpdGxlIjoiWWllbGQgZXN0aW1hdGlvbiBvZiBzb3liZWFuIGJyZWVkaW5nIGxpbmVzIHVuZGVyIGRyb3VnaHQgc3RyZXNzIHVzaW5nIHVubWFubmVkIGFlcmlhbCB2ZWhpY2xlLWJhc2VkIGltYWdlcnkgYW5kIGNvbnZvbHV0aW9uYWwgbmV1cmFsIG5ldHdvcmsiLCJhdXRob3IiOlt7ImZhbWlseSI6Ilpob3UiLCJnaXZlbiI6IkppbmciLCJwYXJzZS1uYW1lcyI6ZmFsc2UsImRyb3BwaW5nLXBhcnRpY2xlIjoiIiwibm9uLWRyb3BwaW5nLXBhcnRpY2xlIjoiIn0seyJmYW1pbHkiOiJaaG91IiwiZ2l2ZW4iOiJKaWFuZmVuZyIsInBhcnNlLW5hbWVzIjpmYWxzZSwiZHJvcHBpbmctcGFydGljbGUiOiIiLCJub24tZHJvcHBpbmctcGFydGljbGUiOiIifSx7ImZhbWlseSI6IlllIiwiZ2l2ZW4iOiJIZW5nIiwicGFyc2UtbmFtZXMiOmZhbHNlLCJkcm9wcGluZy1wYXJ0aWNsZSI6IiIsIm5vbi1kcm9wcGluZy1wYXJ0aWNsZSI6IiJ9LHsiZmFtaWx5IjoiQWxpIiwiZ2l2ZW4iOiJNZCBMaWFrYXQiLCJwYXJzZS1uYW1lcyI6ZmFsc2UsImRyb3BwaW5nLXBhcnRpY2xlIjoiIiwibm9uLWRyb3BwaW5nLXBhcnRpY2xlIjoiIn0seyJmYW1pbHkiOiJDaGVuIiwiZ2l2ZW4iOiJQZW5neWluIiwicGFyc2UtbmFtZXMiOmZhbHNlLCJkcm9wcGluZy1wYXJ0aWNsZSI6IiIsIm5vbi1kcm9wcGluZy1wYXJ0aWNsZSI6IiJ9LHsiZmFtaWx5IjoiTmd1eWVuIiwiZ2l2ZW4iOiJIZW5yeSBULiIsInBhcnNlLW5hbWVzIjpmYWxzZSwiZHJvcHBpbmctcGFydGljbGUiOiIiLCJub24tZHJvcHBpbmctcGFydGljbGUiOiIifV0sImNvbnRhaW5lci10aXRsZSI6IkJpb3N5c3RlbXMgRW5naW5lZXJpbmciLCJjb250YWluZXItdGl0bGUtc2hvcnQiOiJCaW9zeXN0IEVuZyIsIkRPSSI6IjEwLjEwMTYvai5iaW9zeXN0ZW1zZW5nLjIwMjEuMDEuMDE3IiwiSVNTTiI6IjE1Mzc1MTEwIiwiaXNzdWVkIjp7ImRhdGUtcGFydHMiOltbMjAyMSw0XV19LCJwYWdlIjoiOTAtMTAzIiwidm9sdW1lIjoiMjA0In0sImlzVGVtcG9yYXJ5IjpmYWxzZX1dfQ==&quot;,&quot;citationItems&quot;:[{&quot;id&quot;:&quot;4e796281-6e01-3fc3-92aa-4c3e6d28eca2&quot;,&quot;itemData&quot;:{&quot;type&quot;:&quot;article-journal&quot;,&quot;id&quot;:&quot;4e796281-6e01-3fc3-92aa-4c3e6d28eca2&quot;,&quot;title&quot;:&quot;Yield estimation of soybean breeding lines under drought stress using unmanned aerial vehicle-based imagery and convolutional neural network&quot;,&quot;author&quot;:[{&quot;family&quot;:&quot;Zhou&quot;,&quot;given&quot;:&quot;Jing&quot;,&quot;parse-names&quot;:false,&quot;dropping-particle&quot;:&quot;&quot;,&quot;non-dropping-particle&quot;:&quot;&quot;},{&quot;family&quot;:&quot;Zhou&quot;,&quot;given&quot;:&quot;Jianfeng&quot;,&quot;parse-names&quot;:false,&quot;dropping-particle&quot;:&quot;&quot;,&quot;non-dropping-particle&quot;:&quot;&quot;},{&quot;family&quot;:&quot;Ye&quot;,&quot;given&quot;:&quot;Heng&quot;,&quot;parse-names&quot;:false,&quot;dropping-particle&quot;:&quot;&quot;,&quot;non-dropping-particle&quot;:&quot;&quot;},{&quot;family&quot;:&quot;Ali&quot;,&quot;given&quot;:&quot;Md Liakat&quot;,&quot;parse-names&quot;:false,&quot;dropping-particle&quot;:&quot;&quot;,&quot;non-dropping-particle&quot;:&quot;&quot;},{&quot;family&quot;:&quot;Chen&quot;,&quot;given&quot;:&quot;Pengyin&quot;,&quot;parse-names&quot;:false,&quot;dropping-particle&quot;:&quot;&quot;,&quot;non-dropping-particle&quot;:&quot;&quot;},{&quot;family&quot;:&quot;Nguyen&quot;,&quot;given&quot;:&quot;Henry T.&quot;,&quot;parse-names&quot;:false,&quot;dropping-particle&quot;:&quot;&quot;,&quot;non-dropping-particle&quot;:&quot;&quot;}],&quot;container-title&quot;:&quot;Biosystems Engineering&quot;,&quot;container-title-short&quot;:&quot;Biosyst Eng&quot;,&quot;DOI&quot;:&quot;10.1016/j.biosystemseng.2021.01.017&quot;,&quot;ISSN&quot;:&quot;15375110&quot;,&quot;issued&quot;:{&quot;date-parts&quot;:[[2021,4]]},&quot;page&quot;:&quot;90-103&quot;,&quot;volume&quot;:&quot;204&quot;},&quot;isTemporary&quot;:false}]},{&quot;citationID&quot;:&quot;MENDELEY_CITATION_d8d239ec-f2da-44c3-850e-975915b6026e&quot;,&quot;properties&quot;:{&quot;noteIndex&quot;:0},&quot;isEdited&quot;:false,&quot;manualOverride&quot;:{&quot;isManuallyOverridden&quot;:false,&quot;citeprocText&quot;:&quot;(FAOSTAT, 2020)&quot;,&quot;manualOverrideText&quot;:&quot;&quot;},&quot;citationTag&quot;:&quot;MENDELEY_CITATION_v3_eyJjaXRhdGlvbklEIjoiTUVOREVMRVlfQ0lUQVRJT05fZDhkMjM5ZWMtZjJkYS00NGMzLTg1MGUtOTc1OTE1YjYwMjZlIiwicHJvcGVydGllcyI6eyJub3RlSW5kZXgiOjB9LCJpc0VkaXRlZCI6ZmFsc2UsIm1hbnVhbE92ZXJyaWRlIjp7ImlzTWFudWFsbHlPdmVycmlkZGVuIjpmYWxzZSwiY2l0ZXByb2NUZXh0IjoiKEZBT1NUQVQsIDIwMjApIiwibWFudWFsT3ZlcnJpZGVUZXh0IjoiIn0sImNpdGF0aW9uSXRlbXMiOlt7ImlkIjoiZDUyMjRlNmYtOWViYy0zODA3LTk3MmItMTBhZDc5MDg4NThiIiwiaXRlbURhdGEiOnsidHlwZSI6IndlYnBhZ2UiLCJpZCI6ImQ1MjI0ZTZmLTllYmMtMzgwNy05NzJiLTEwYWQ3OTA4ODU4YiIsInRpdGxlIjoiRm9vZCBhbmQgQWdyaWN1bHR1cmUgT3JnYW5pemF0aW9uIG9mIHRoZSBVbml0ZWQgTmF0aW9ucy4gU3RhZGlzdGljIERpdmlzaW9uIiwiYXV0aG9yIjpbeyJmYW1pbHkiOiJGQU9TVEFUIiwiZ2l2ZW4iOiIiLCJwYXJzZS1uYW1lcyI6ZmFsc2UsImRyb3BwaW5nLXBhcnRpY2xlIjoiIiwibm9uLWRyb3BwaW5nLXBhcnRpY2xlIjoiIn1dLCJVUkwiOiJodHRwczovL3d3dy5mYW8ub3JnL2Zhb3N0YXQvZW4vI2hvbWVodHRwczovL3d3dy5mYW8ub3JnLyIsImlzc3VlZCI6eyJkYXRlLXBhcnRzIjpbWzIwMjBdXX0sImNvbnRhaW5lci10aXRsZS1zaG9ydCI6IiJ9LCJpc1RlbXBvcmFyeSI6ZmFsc2V9XX0=&quot;,&quot;citationItems&quot;:[{&quot;id&quot;:&quot;d5224e6f-9ebc-3807-972b-10ad7908858b&quot;,&quot;itemData&quot;:{&quot;type&quot;:&quot;webpage&quot;,&quot;id&quot;:&quot;d5224e6f-9ebc-3807-972b-10ad7908858b&quot;,&quot;title&quot;:&quot;Food and Agriculture Organization of the United Nations. Stadistic Division&quot;,&quot;author&quot;:[{&quot;family&quot;:&quot;FAOSTAT&quot;,&quot;given&quot;:&quot;&quot;,&quot;parse-names&quot;:false,&quot;dropping-particle&quot;:&quot;&quot;,&quot;non-dropping-particle&quot;:&quot;&quot;}],&quot;URL&quot;:&quot;https://www.fao.org/faostat/en/#homehttps://www.fao.org/&quot;,&quot;issued&quot;:{&quot;date-parts&quot;:[[2020]]},&quot;container-title-short&quot;:&quot;&quot;},&quot;isTemporary&quot;:false}]},{&quot;citationID&quot;:&quot;MENDELEY_CITATION_f8fc7452-1628-4921-84d2-34bcfc5908ba&quot;,&quot;properties&quot;:{&quot;noteIndex&quot;:0},&quot;isEdited&quot;:false,&quot;manualOverride&quot;:{&quot;isManuallyOverridden&quot;:false,&quot;citeprocText&quot;:&quot;(FAOSTAT, 2020)&quot;,&quot;manualOverrideText&quot;:&quot;&quot;},&quot;citationTag&quot;:&quot;MENDELEY_CITATION_v3_eyJjaXRhdGlvbklEIjoiTUVOREVMRVlfQ0lUQVRJT05fZjhmYzc0NTItMTYyOC00OTIxLTg0ZDItMzRiY2ZjNTkwOGJhIiwicHJvcGVydGllcyI6eyJub3RlSW5kZXgiOjB9LCJpc0VkaXRlZCI6ZmFsc2UsIm1hbnVhbE92ZXJyaWRlIjp7ImlzTWFudWFsbHlPdmVycmlkZGVuIjpmYWxzZSwiY2l0ZXByb2NUZXh0IjoiKEZBT1NUQVQsIDIwMjApIiwibWFudWFsT3ZlcnJpZGVUZXh0IjoiIn0sImNpdGF0aW9uSXRlbXMiOlt7ImlkIjoiZDUyMjRlNmYtOWViYy0zODA3LTk3MmItMTBhZDc5MDg4NThiIiwiaXRlbURhdGEiOnsidHlwZSI6IndlYnBhZ2UiLCJpZCI6ImQ1MjI0ZTZmLTllYmMtMzgwNy05NzJiLTEwYWQ3OTA4ODU4YiIsInRpdGxlIjoiRm9vZCBhbmQgQWdyaWN1bHR1cmUgT3JnYW5pemF0aW9uIG9mIHRoZSBVbml0ZWQgTmF0aW9ucy4gU3RhZGlzdGljIERpdmlzaW9uIiwiYXV0aG9yIjpbeyJmYW1pbHkiOiJGQU9TVEFUIiwiZ2l2ZW4iOiIiLCJwYXJzZS1uYW1lcyI6ZmFsc2UsImRyb3BwaW5nLXBhcnRpY2xlIjoiIiwibm9uLWRyb3BwaW5nLXBhcnRpY2xlIjoiIn1dLCJVUkwiOiJodHRwczovL3d3dy5mYW8ub3JnL2Zhb3N0YXQvZW4vI2hvbWVodHRwczovL3d3dy5mYW8ub3JnLyIsImlzc3VlZCI6eyJkYXRlLXBhcnRzIjpbWzIwMjBdXX0sImNvbnRhaW5lci10aXRsZS1zaG9ydCI6IiJ9LCJpc1RlbXBvcmFyeSI6ZmFsc2V9XX0=&quot;,&quot;citationItems&quot;:[{&quot;id&quot;:&quot;d5224e6f-9ebc-3807-972b-10ad7908858b&quot;,&quot;itemData&quot;:{&quot;type&quot;:&quot;webpage&quot;,&quot;id&quot;:&quot;d5224e6f-9ebc-3807-972b-10ad7908858b&quot;,&quot;title&quot;:&quot;Food and Agriculture Organization of the United Nations. Stadistic Division&quot;,&quot;author&quot;:[{&quot;family&quot;:&quot;FAOSTAT&quot;,&quot;given&quot;:&quot;&quot;,&quot;parse-names&quot;:false,&quot;dropping-particle&quot;:&quot;&quot;,&quot;non-dropping-particle&quot;:&quot;&quot;}],&quot;URL&quot;:&quot;https://www.fao.org/faostat/en/#homehttps://www.fao.org/&quot;,&quot;issued&quot;:{&quot;date-parts&quot;:[[2020]]},&quot;container-title-short&quot;:&quot;&quot;},&quot;isTemporary&quot;:false}]},{&quot;citationID&quot;:&quot;MENDELEY_CITATION_d2c553ca-27b2-4191-a3bd-3e1e173156fb&quot;,&quot;properties&quot;:{&quot;noteIndex&quot;:0},&quot;isEdited&quot;:false,&quot;manualOverride&quot;:{&quot;isManuallyOverridden&quot;:false,&quot;citeprocText&quot;:&quot;(NASS, 2018)&quot;,&quot;manualOverrideText&quot;:&quot;&quot;},&quot;citationTag&quot;:&quot;MENDELEY_CITATION_v3_eyJjaXRhdGlvbklEIjoiTUVOREVMRVlfQ0lUQVRJT05fZDJjNTUzY2EtMjdiMi00MTkxLWEzYmQtM2UxZTE3MzE1NmZiIiwicHJvcGVydGllcyI6eyJub3RlSW5kZXgiOjB9LCJpc0VkaXRlZCI6ZmFsc2UsIm1hbnVhbE92ZXJyaWRlIjp7ImlzTWFudWFsbHlPdmVycmlkZGVuIjpmYWxzZSwiY2l0ZXByb2NUZXh0IjoiKE5BU1MsIDIwMTgpIiwibWFudWFsT3ZlcnJpZGVUZXh0IjoiIn0sImNpdGF0aW9uSXRlbXMiOlt7ImlkIjoiZmUxNTZkNGQtZmI4Ny0zZmYwLThhZWEtMmIyMTI1ODM3MjZiIiwiaXRlbURhdGEiOnsidHlwZSI6IndlYnBhZ2UiLCJpZCI6ImZlMTU2ZDRkLWZiODctM2ZmMC04YWVhLTJiMjEyNTgzNzI2YiIsInRpdGxlIjoiSXJyaWdhdGlvbiBhbmQgd2F0ZXIgbWFuYWdlbWVudCBzdXJ2ZXkiLCJhdXRob3IiOlt7ImZhbWlseSI6Ik5BU1MiLCJnaXZlbiI6IiIsInBhcnNlLW5hbWVzIjpmYWxzZSwiZHJvcHBpbmctcGFydGljbGUiOiIiLCJub24tZHJvcHBpbmctcGFydGljbGUiOiIifV0sIlVSTCI6Imh0dHBzOi8vd3d3Lm5hc3MudXNkYS5nb3YvU3VydmV5cy9HdWlkZV90b19OQVNTX1N1cnZleXMvRmFybV9hbmRfUmFuY2hfSXJyaWdhdGlvbi9pbmRleC5waHAiLCJpc3N1ZWQiOnsiZGF0ZS1wYXJ0cyI6W1syMDE4XV19LCJjb250YWluZXItdGl0bGUtc2hvcnQiOiIifSwiaXNUZW1wb3JhcnkiOmZhbHNlfV19&quot;,&quot;citationItems&quot;:[{&quot;id&quot;:&quot;fe156d4d-fb87-3ff0-8aea-2b212583726b&quot;,&quot;itemData&quot;:{&quot;type&quot;:&quot;webpage&quot;,&quot;id&quot;:&quot;fe156d4d-fb87-3ff0-8aea-2b212583726b&quot;,&quot;title&quot;:&quot;Irrigation and water management survey&quot;,&quot;author&quot;:[{&quot;family&quot;:&quot;NASS&quot;,&quot;given&quot;:&quot;&quot;,&quot;parse-names&quot;:false,&quot;dropping-particle&quot;:&quot;&quot;,&quot;non-dropping-particle&quot;:&quot;&quot;}],&quot;URL&quot;:&quot;https://www.nass.usda.gov/Surveys/Guide_to_NASS_Surveys/Farm_and_Ranch_Irrigation/index.php&quot;,&quot;issued&quot;:{&quot;date-parts&quot;:[[2018]]},&quot;container-title-short&quot;:&quot;&quot;},&quot;isTemporary&quot;:false}]},{&quot;citationID&quot;:&quot;MENDELEY_CITATION_a0acda54-11c2-4aef-8c34-39a920f4cb87&quot;,&quot;properties&quot;:{&quot;noteIndex&quot;:0},&quot;isEdited&quot;:false,&quot;manualOverride&quot;:{&quot;isManuallyOverridden&quot;:false,&quot;citeprocText&quot;:&quot;(Haghverdi et al., 2019)&quot;,&quot;manualOverrideText&quot;:&quot;&quot;},&quot;citationTag&quot;:&quot;MENDELEY_CITATION_v3_eyJjaXRhdGlvbklEIjoiTUVOREVMRVlfQ0lUQVRJT05fYTBhY2RhNTQtMTFjMi00YWVmLThjMzQtMzlhOTIwZjRjYjg3IiwicHJvcGVydGllcyI6eyJub3RlSW5kZXgiOjB9LCJpc0VkaXRlZCI6ZmFsc2UsIm1hbnVhbE92ZXJyaWRlIjp7ImlzTWFudWFsbHlPdmVycmlkZGVuIjpmYWxzZSwiY2l0ZXByb2NUZXh0IjoiKEhhZ2h2ZXJkaSBldCBhbC4sIDIwMTkpIiwibWFudWFsT3ZlcnJpZGVUZXh0IjoiIn0sImNpdGF0aW9uSXRlbXMiOlt7ImlkIjoiNTAwZjFlNmUtY2FkMS0zN2M0LWE1NmYtYzQ4OTBmMWU2NGFkIiwiaXRlbURhdGEiOnsidHlwZSI6ImFydGljbGUtam91cm5hbCIsImlkIjoiNTAwZjFlNmUtY2FkMS0zN2M0LWE1NmYtYzQ4OTBmMWU2NGFkIiwidGl0bGUiOiJTdHVkeWluZyBjcm9wIHlpZWxkIHJlc3BvbnNlIHRvIHN1cHBsZW1lbnRhbCBpcnJpZ2F0aW9uIGFuZCB0aGUgc3BhdGlhbCBoZXRlcm9nZW5laXR5IG9mIHNvaWwgcGh5c2ljYWwgYXR0cmlidXRlcyBpbiBhIGh1bWlkIHJlZ2lvbiIsImF1dGhvciI6W3siZmFtaWx5IjoiSGFnaHZlcmRpIiwiZ2l2ZW4iOiJBbWlyIiwicGFyc2UtbmFtZXMiOmZhbHNlLCJkcm9wcGluZy1wYXJ0aWNsZSI6IiIsIm5vbi1kcm9wcGluZy1wYXJ0aWNsZSI6IiJ9LHsiZmFtaWx5IjoiTGVpYiIsImdpdmVuIjoiQnJpYW4iLCJwYXJzZS1uYW1lcyI6ZmFsc2UsImRyb3BwaW5nLXBhcnRpY2xlIjoiIiwibm9uLWRyb3BwaW5nLXBhcnRpY2xlIjoiIn0seyJmYW1pbHkiOiJXYXNoaW5ndG9uLUFsbGVuIiwiZ2l2ZW4iOiJSb2JlcnQiLCJwYXJzZS1uYW1lcyI6ZmFsc2UsImRyb3BwaW5nLXBhcnRpY2xlIjoiIiwibm9uLWRyb3BwaW5nLXBhcnRpY2xlIjoiIn0seyJmYW1pbHkiOiJXcmlnaHQiLCJnaXZlbiI6Ildlc2xleSIsInBhcnNlLW5hbWVzIjpmYWxzZSwiZHJvcHBpbmctcGFydGljbGUiOiIiLCJub24tZHJvcHBpbmctcGFydGljbGUiOiIifSx7ImZhbWlseSI6Ikdob2RzaSIsImdpdmVuIjoiU29tYXllaCIsInBhcnNlLW5hbWVzIjpmYWxzZSwiZHJvcHBpbmctcGFydGljbGUiOiIiLCJub24tZHJvcHBpbmctcGFydGljbGUiOiIifSx7ImZhbWlseSI6IkdyYW50IiwiZ2l2ZW4iOiJUaW1vdGh5IiwicGFyc2UtbmFtZXMiOmZhbHNlLCJkcm9wcGluZy1wYXJ0aWNsZSI6IiIsIm5vbi1kcm9wcGluZy1wYXJ0aWNsZSI6IiJ9LHsiZmFtaWx5IjoiWmhlbmciLCJnaXZlbiI6Ik11emkiLCJwYXJzZS1uYW1lcyI6ZmFsc2UsImRyb3BwaW5nLXBhcnRpY2xlIjoiIiwibm9uLWRyb3BwaW5nLXBhcnRpY2xlIjoiIn0seyJmYW1pbHkiOiJWYW5jaGlhc29uZyIsImdpdmVuIjoiUGh1ZSIsInBhcnNlLW5hbWVzIjpmYWxzZSwiZHJvcHBpbmctcGFydGljbGUiOiIiLCJub24tZHJvcHBpbmctcGFydGljbGUiOiIifV0sImNvbnRhaW5lci10aXRsZSI6IkFncmljdWx0dXJlIiwiRE9JIjoiMTAuMzM5MC9hZ3JpY3VsdHVyZTkwMjAwNDMiLCJJU1NOIjoiMjA3Ny0wNDcyIiwiVVJMIjoiaHR0cDovL3d3dy5tZHBpLmNvbS8yMDc3LTA0NzIvOS8yLzQzIiwiaXNzdWVkIjp7ImRhdGUtcGFydHMiOltbMjAxOSwyLDIzXV19LCJwYWdlIjoiNDMiLCJhYnN0cmFjdCI6IjxwPldlc3QgVGVubmVzc2Vl4oCZcyBzdXBwbGVtZW50YWwgaXJyaWdhdGlvbiBtYW5hZ2VtZW50IGF0IGEgZmllbGQgbGV2ZWwgaXMgcHJvZm91bmRseSBhZmZlY3RlZCBieSB0aGUgc3BhdGlhbCBoZXRlcm9nZW5laXR5IG9mIHNvaWwgbW9pc3R1cmUgYW5kIHRoZSB0ZW1wb3JhbCB2YXJpYWJpbGl0eSBvZiB3ZWF0aGVyLiBUaGUgaW50cm9kdWN0aW9uIG9mIHByZWNpc2lvbiBmYXJtaW5nIHRlY2huaXF1ZXMgaGFzIGVuYWJsZWQgZmFybWVycyB0byBjb2xsZWN0IHNpdGUtc3BlY2lmaWMgZGF0YSB0aGF0IHByb3ZpZGUgdmFsdWFibGUgcXVhbnRpdGF0aXZlIGluZm9ybWF0aW9uIGZvciBlZmZlY3RpdmUgaXJyaWdhdGlvbiBtYW5hZ2VtZW50LiBDb25zZXF1ZW50bHksIGEgdHdvLXllYXIgb24tZmFybSBpcnJpZ2F0aW9uIGV4cGVyaW1lbnQgaW4gYSA3MyBoYSBjb3R0b24gZmllbGQgaW4gd2VzdCBUZW5uZXNzZWUgd2FzIGNvbmR1Y3RlZCBhbmQgYSB2YXJpZXR5IG9mIGZhcm1pbmcgZGF0YSB3ZXJlIGNvbGxlY3RlZCB0byB1bmRlcnN0YW5kIHRoZSByZWxhdGlvbnNoaXAgYmV0d2VlbiBjcm9wIHlpZWxkcywgdGhlIHNwYXRpYWwgaGV0ZXJvZ2VuZWl0eSBvZiBzb2lsIHdhdGVyIGNvbnRlbnQsIGFuZCBzdXBwbGVtZW50YWwgaXJyaWdhdGlvbiBtYW5hZ2VtZW50LiBUaGUgc29pbCB3YXRlciBjb250ZW50IHNob3dlZCBoaWdoZXIgY29ycmVsYXRpb25zIHdpdGggc29pbCB0ZXh0dXJhbCBpbmZvcm1hdGlvbiBpbmNsdWRpbmcgc2FuZCAociA9IOKIkjAuOSksIHNpbHQgKHIgPSAwLjg1KSwgYW5kIGNsYXkgKHIgPSAwLjgzKSB0aGFuIHdpdGggc29pbCBidWxrIGRlbnNpdHkgKHIgPSDiiJIwLjI3KS4gU3BhdGlhbCBzdGF0aXN0aWNhbCBhbmFseXNpcyBvZiB0aGUgY29sbGVjdGVkIHNvaWwgc2FtcGxlcyAoaS5lLiwgNDAwIHNhbXBsZXM6IDEwMCBsb2NhdGlvbnMgYXQgZm91ciBkZXB0aHMgZnJvbSAw4oCTMSBtKSBzaG93ZWQgdGhhdCBzb2lsIHRleHR1cmUgYW5kIHNvaWwgd2F0ZXIgY29udGVudCBoYWQgY2x1c3RlcmVkIHBhdHRlcm5zIHdpdGhpbiBkaWZmZXJlbnQgZGVwdGhzLCBidXQgQkQgbW9zdGx5IGhhZCByYW5kb20gcGF0dGVybnMuIEVDYSBtYXBzIHRlbmRlZCB0byBmb2xsb3cgdGhlIHNhbWUgZ2VuZXJhbCBzcGF0aWFsIHBhdHRlcm5zIGFzIHRob3NlIGZvciBzb2lsIHRleHR1cmUgYW5kIHdhdGVyIGNvbnRlbnQuIE92ZXJhbGwsIHN1cHBsZW1lbnRhbCBpcnJpZ2F0aW9uIGltcHJvdmVkIHRoZSBjb3R0b24gbGludCB5aWVsZCBpbiBjb21wYXJpc29uIHRvIHJhaW5mZWQgdGhyb3VnaG91dCB0aGUgdHdvLXllYXIgaXJyaWdhdGlvbiBzdHVkeSwgd2hpbGUgdGhlIHlpZWxkIHJlc3BvbnNlIHRvIHN1cHBsZW1lbnRhbCBpcnJpZ2F0aW9uIGRpZmZlcmVkIGFjcm9zcyB0aGUgc29pbCB0eXBlcy4gVGhlIHlpZWxkIGluY3JlYXNlIGR1ZSB0byBpcnJpZ2F0aW9uIHdhcyBtb3JlIHByb25vdW5jZWQgZm9yIGNvYXJzZS10ZXh0dXJlZCBzb2lscywgd2hpbGUgYSB5aWVsZCByZWR1Y3Rpb24gd2FzIG9ic2VydmVkIHdoZW4gaGlnaGVyIGlycmlnYXRpb24gd2F0ZXIgd2FzIGFwcGxpZWQgdG8gZmluZS10ZXh0dXJlZCBzb2lscy4gSW4gYWRkaXRpb24sIGluLXNlYXNvbiByYWluZmFsbCBwYXR0ZXJucyBoYWQgYSBwcm9mb3VuZCBpbXBhY3Qgb24geWllbGQgYW5kIGNyb3AgcmVzcG9uc2UgdG8gc3VwcGxlbWVudGFsIGlycmlnYXRpb24gcmVnaW1lcy4gVGhlIHNwYXRpYWwgYW5hbHlzaXMgb2YgdGhlIG11bHRpeWVhciB5aWVsZCBkYXRhIHJldmVhbGVkIGEgc3Vic3RhbnRpYWwgc2ltaWxhcml0eSBiZXR3ZWVuIHlpZWxkIGFuZCBwbGFudC1hdmFpbGFibGUgd2F0ZXIgcGF0dGVybnMuIENvbnNlcXVlbnRseSwgdmFyaWFibGUgcmF0ZSBpcnJpZ2F0aW9uIGd1aWRlZCB3aXRoIGZhcm1pbmcgZGF0YSBzZWVtcyB0byBiZSB0aGUgaWRlYWwgbWFuYWdlbWVudCBzdHJhdGVneSB0byBhZGRyZXNzIGZpZWxkIGxldmVsIHNwYXRpYWwgdmFyaWFiaWxpdHkgaW4gcGxhbnQtYXZhaWxhYmxlIHdhdGVyLCBhcyB3ZWxsIGFzIHRlbXBvcmFsIHZhcmlhYmlsaXR5IGluIGluLXNlYXNvbiByYWluZmFsbCBwYXR0ZXJucy48L3A+IiwiaXNzdWUiOiIyIiwidm9sdW1lIjoiOSIsImNvbnRhaW5lci10aXRsZS1zaG9ydCI6IiJ9LCJpc1RlbXBvcmFyeSI6ZmFsc2V9XX0=&quot;,&quot;citationItems&quot;:[{&quot;id&quot;:&quot;500f1e6e-cad1-37c4-a56f-c4890f1e64ad&quot;,&quot;itemData&quot;:{&quot;type&quot;:&quot;article-journal&quot;,&quot;id&quot;:&quot;500f1e6e-cad1-37c4-a56f-c4890f1e64ad&quot;,&quot;title&quot;:&quot;Studying crop yield response to supplemental irrigation and the spatial heterogeneity of soil physical attributes in a humid region&quot;,&quot;author&quot;:[{&quot;family&quot;:&quot;Haghverdi&quot;,&quot;given&quot;:&quot;Amir&quot;,&quot;parse-names&quot;:false,&quot;dropping-particle&quot;:&quot;&quot;,&quot;non-dropping-particle&quot;:&quot;&quot;},{&quot;family&quot;:&quot;Leib&quot;,&quot;given&quot;:&quot;Brian&quot;,&quot;parse-names&quot;:false,&quot;dropping-particle&quot;:&quot;&quot;,&quot;non-dropping-particle&quot;:&quot;&quot;},{&quot;family&quot;:&quot;Washington-Allen&quot;,&quot;given&quot;:&quot;Robert&quot;,&quot;parse-names&quot;:false,&quot;dropping-particle&quot;:&quot;&quot;,&quot;non-dropping-particle&quot;:&quot;&quot;},{&quot;family&quot;:&quot;Wright&quot;,&quot;given&quot;:&quot;Wesley&quot;,&quot;parse-names&quot;:false,&quot;dropping-particle&quot;:&quot;&quot;,&quot;non-dropping-particle&quot;:&quot;&quot;},{&quot;family&quot;:&quot;Ghodsi&quot;,&quot;given&quot;:&quot;Somayeh&quot;,&quot;parse-names&quot;:false,&quot;dropping-particle&quot;:&quot;&quot;,&quot;non-dropping-particle&quot;:&quot;&quot;},{&quot;family&quot;:&quot;Grant&quot;,&quot;given&quot;:&quot;Timothy&quot;,&quot;parse-names&quot;:false,&quot;dropping-particle&quot;:&quot;&quot;,&quot;non-dropping-particle&quot;:&quot;&quot;},{&quot;family&quot;:&quot;Zheng&quot;,&quot;given&quot;:&quot;Muzi&quot;,&quot;parse-names&quot;:false,&quot;dropping-particle&quot;:&quot;&quot;,&quot;non-dropping-particle&quot;:&quot;&quot;},{&quot;family&quot;:&quot;Vanchiasong&quot;,&quot;given&quot;:&quot;Phue&quot;,&quot;parse-names&quot;:false,&quot;dropping-particle&quot;:&quot;&quot;,&quot;non-dropping-particle&quot;:&quot;&quot;}],&quot;container-title&quot;:&quot;Agriculture&quot;,&quot;DOI&quot;:&quot;10.3390/agriculture9020043&quot;,&quot;ISSN&quot;:&quot;2077-0472&quot;,&quot;URL&quot;:&quot;http://www.mdpi.com/2077-0472/9/2/43&quot;,&quot;issued&quot;:{&quot;date-parts&quot;:[[2019,2,23]]},&quot;page&quot;:&quot;43&quot;,&quot;abstract&quot;:&quot;&lt;p&gt;West Tennessee’s supplemental irrigation management at a field level is profoundly affected by the spatial heterogeneity of soil moisture and the temporal variability of weather. The introduction of precision farming techniques has enabled farmers to collect site-specific data that provide valuable quantitative information for effective irrigation management. Consequently, a two-year on-farm irrigation experiment in a 73 ha cotton field in west Tennessee was conducted and a variety of farming data were collected to understand the relationship between crop yields, the spatial heterogeneity of soil water content, and supplemental irrigation management. The soil water content showed higher correlations with soil textural information including sand (r = −0.9), silt (r = 0.85), and clay (r = 0.83) than with soil bulk density (r = −0.27). Spatial statistical analysis of the collected soil samples (i.e., 400 samples: 100 locations at four depths from 0–1 m) showed that soil texture and soil water content had clustered patterns within different depths, but BD mostly had random patterns. ECa maps tended to follow the same general spatial patterns as those for soil texture and water content. Overall, supplemental irrigation improved the cotton lint yield in comparison to rainfed throughout the two-year irrigation study, while the yield response to supplemental irrigation differed across the soil types. The yield increase due to irrigation was more pronounced for coarse-textured soils, while a yield reduction was observed when higher irrigation water was applied to fine-textured soils. In addition, in-season rainfall patterns had a profound impact on yield and crop response to supplemental irrigation regimes. The spatial analysis of the multiyear yield data revealed a substantial similarity between yield and plant-available water patterns. Consequently, variable rate irrigation guided with farming data seems to be the ideal management strategy to address field level spatial variability in plant-available water, as well as temporal variability in in-season rainfall patterns.&lt;/p&gt;&quot;,&quot;issue&quot;:&quot;2&quot;,&quot;volume&quot;:&quot;9&quot;,&quot;container-title-short&quot;:&quot;&quot;},&quot;isTemporary&quot;:false}]},{&quot;citationID&quot;:&quot;MENDELEY_CITATION_f3262fc9-516e-49c0-adbf-81bdd9fc96f0&quot;,&quot;properties&quot;:{&quot;noteIndex&quot;:0},&quot;isEdited&quot;:false,&quot;manualOverride&quot;:{&quot;isManuallyOverridden&quot;:false,&quot;citeprocText&quot;:&quot;(Barnes et al., 2020; Grant, Leib, Duncan, et al., 2017; Grant, Leib, Savoy, et al., 2017; Scott et al., 1986)&quot;,&quot;manualOverrideText&quot;:&quot;&quot;},&quot;citationTag&quot;:&quot;MENDELEY_CITATION_v3_eyJjaXRhdGlvbklEIjoiTUVOREVMRVlfQ0lUQVRJT05fZjMyNjJmYzktNTE2ZS00OWMwLWFkYmYtODFiZGQ5ZmM5NmYwIiwicHJvcGVydGllcyI6eyJub3RlSW5kZXgiOjB9LCJpc0VkaXRlZCI6ZmFsc2UsIm1hbnVhbE92ZXJyaWRlIjp7ImlzTWFudWFsbHlPdmVycmlkZGVuIjpmYWxzZSwiY2l0ZXByb2NUZXh0IjoiKEJhcm5lcyBldCBhbC4sIDIwMjA7IEdyYW50LCBMZWliLCBEdW5jYW4sIGV0IGFsLiwgMjAxNzsgR3JhbnQsIExlaWIsIFNhdm95LCBldCBhbC4sIDIwMTc7IFNjb3R0IGV0IGFsLiwgMTk4NikiLCJtYW51YWxPdmVycmlkZVRleHQiOiIifSwiY2l0YXRpb25JdGVtcyI6W3siaWQiOiJhNWFmYzcwOS00NDJlLTNkMzktYTcxZS02ZWZjZDEyM2RiZTEiLCJpdGVtRGF0YSI6eyJ0eXBlIjoiYXJ0aWNsZS1qb3VybmFsIiwiaWQiOiJhNWFmYzcwOS00NDJlLTNkMzktYTcxZS02ZWZjZDEyM2RiZTEiLCJ0aXRsZSI6IkZvcnR5IHllYXJzIG9mIGluY3JlYXNpbmcgY290dG9u4oCZcyB3YXRlciBwcm9kdWN0aXZpdHkgYW5kIHdoeSB0aGUgdHJlbmQgd2lsbCBjb250aW51ZSIsImF1dGhvciI6W3siZmFtaWx5IjoiQmFybmVzIiwiZ2l2ZW4iOiJFZHdhcmQgTSIsInBhcnNlLW5hbWVzIjpmYWxzZSwiZHJvcHBpbmctcGFydGljbGUiOiIiLCJub24tZHJvcHBpbmctcGFydGljbGUiOiIifSx7ImZhbWlseSI6IkNhbXBiZWxsIiwiZ2l2ZW4iOiJCLiBUb2RkIiwicGFyc2UtbmFtZXMiOmZhbHNlLCJkcm9wcGluZy1wYXJ0aWNsZSI6IiIsIm5vbi1kcm9wcGluZy1wYXJ0aWNsZSI6IiJ9LHsiZmFtaWx5IjoiVmVsbGlkaXMiLCJnaXZlbiI6Ikdlb3JnZSIsInBhcnNlLW5hbWVzIjpmYWxzZSwiZHJvcHBpbmctcGFydGljbGUiOiIiLCJub24tZHJvcHBpbmctcGFydGljbGUiOiIifSx7ImZhbWlseSI6IlBvcnRlciIsImdpdmVuIjoiV2VzbGV5IiwicGFyc2UtbmFtZXMiOmZhbHNlLCJkcm9wcGluZy1wYXJ0aWNsZSI6IiIsIm5vbi1kcm9wcGluZy1wYXJ0aWNsZSI6IiJ9LHsiZmFtaWx5IjoiUGF5ZXJvIiwiZ2l2ZW4iOiJKb3NlIiwicGFyc2UtbmFtZXMiOmZhbHNlLCJkcm9wcGluZy1wYXJ0aWNsZSI6IiIsIm5vbi1kcm9wcGluZy1wYXJ0aWNsZSI6IiJ9LHsiZmFtaWx5IjoiTGVpYiIsImdpdmVuIjoiQnJpYW4iLCJwYXJzZS1uYW1lcyI6ZmFsc2UsImRyb3BwaW5nLXBhcnRpY2xlIjoiIiwibm9uLWRyb3BwaW5nLXBhcnRpY2xlIjoiIn0seyJmYW1pbHkiOiJTdWkiLCJnaXZlbiI6IlJ1aXhpdSIsInBhcnNlLW5hbWVzIjpmYWxzZSwiZHJvcHBpbmctcGFydGljbGUiOiIiLCJub24tZHJvcHBpbmctcGFydGljbGUiOiIifSx7ImZhbWlseSI6IkZpc2hlciIsImdpdmVuIjoiRGFuaWVsIEsuIiwicGFyc2UtbmFtZXMiOmZhbHNlLCJkcm9wcGluZy1wYXJ0aWNsZSI6IiIsIm5vbi1kcm9wcGluZy1wYXJ0aWNsZSI6IiJ9LHsiZmFtaWx5IjoiQW5hcGFsbGkiLCJnaXZlbiI6IlNhc2VlbmRyYW4iLCJwYXJzZS1uYW1lcyI6ZmFsc2UsImRyb3BwaW5nLXBhcnRpY2xlIjoiIiwibm9uLWRyb3BwaW5nLXBhcnRpY2xlIjoiIn0seyJmYW1pbHkiOiJDb2xhaXp6aSIsImdpdmVuIjoiUGF1bCIsInBhcnNlLW5hbWVzIjpmYWxzZSwiZHJvcHBpbmctcGFydGljbGUiOiIiLCJub24tZHJvcHBpbmctcGFydGljbGUiOiIifSx7ImZhbWlseSI6IkJvcmRvdnNreSIsImdpdmVuIjoiSmFtZXMiLCJwYXJzZS1uYW1lcyI6ZmFsc2UsImRyb3BwaW5nLXBhcnRpY2xlIjoiIiwibm9uLWRyb3BwaW5nLXBhcnRpY2xlIjoiIn0seyJmYW1pbHkiOiJQb3J0ZXIiLCJnaXZlbiI6IkRhbmEiLCJwYXJzZS1uYW1lcyI6ZmFsc2UsImRyb3BwaW5nLXBhcnRpY2xlIjoiIiwibm9uLWRyb3BwaW5nLXBhcnRpY2xlIjoiIn0seyJmYW1pbHkiOiJBbGUiLCJnaXZlbiI6IlNyaW5pdmFzdWx1IiwicGFyc2UtbmFtZXMiOmZhbHNlLCJkcm9wcGluZy1wYXJ0aWNsZSI6IiIsIm5vbi1kcm9wcGluZy1wYXJ0aWNsZSI6IiJ9LHsiZmFtaWx5IjoiTWFoYW4iLCJnaXZlbiI6IkphbWVzIiwicGFyc2UtbmFtZXMiOmZhbHNlLCJkcm9wcGluZy1wYXJ0aWNsZSI6IiIsIm5vbi1kcm9wcGluZy1wYXJ0aWNsZSI6IiJ9LHsiZmFtaWx5IjoiVGFnaHZhZWlhbiIsImdpdmVuIjoiU2FsZWgiLCJwYXJzZS1uYW1lcyI6ZmFsc2UsImRyb3BwaW5nLXBhcnRpY2xlIjoiIiwibm9uLWRyb3BwaW5nLXBhcnRpY2xlIjoiIn0seyJmYW1pbHkiOiJUaG9ycCIsImdpdmVuIjoiS2VsbHkiLCJwYXJzZS1uYW1lcyI6ZmFsc2UsImRyb3BwaW5nLXBhcnRpY2xlIjoiIiwibm9uLWRyb3BwaW5nLXBhcnRpY2xlIjoiIn1dLCJjb250YWluZXItdGl0bGUiOiJBcHBsaWVkIEVuZ2luZWVyaW5nIGluIEFncmljdWx0dXJlIiwiY29udGFpbmVyLXRpdGxlLXNob3J0IjoiQXBwbCBFbmcgQWdyaWMiLCJET0kiOiIxMC4xMzAzMS9hZWEuMTM5MTEiLCJJU1NOIjoiMTk0My03ODM4IiwiVVJMIjoiaHR0cHM6Ly9lbGlicmFyeS5hc2FiZS5vcmcvYWJzdHJhY3QuYXNwP0FJRD01MTY3NSZ0PTMmZGFicz1ZJnJlZGlyPSZyZWRpclR5cGU9IiwiaXNzdWVkIjp7ImRhdGUtcGFydHMiOltbMjAyMF1dfSwicGFnZSI6IjQ1Ny00NzgiLCJsYW5ndWFnZSI6IkVuZ2xpc2giLCJhYnN0cmFjdCI6IjxwPiA8Ym9sZD5IaWdobGlnaHRzPC9ib2xkPiA8L3A+IiwiaXNzdWUiOiI0Iiwidm9sdW1lIjoiMzYifSwiaXNUZW1wb3JhcnkiOmZhbHNlfSx7ImlkIjoiNDU5N2YyNzQtOWRkOS0zZTZiLWFmYzAtNjA0OGIyN2IxZmQ1IiwiaXRlbURhdGEiOnsidHlwZSI6ImFydGljbGUtam91cm5hbCIsImlkIjoiNDU5N2YyNzQtOWRkOS0zZTZiLWFmYzAtNjA0OGIyN2IxZmQ1IiwidGl0bGUiOiJDb3R0b24gUmVzcG9uc2UgdG8gSXJyaWdhdGlvbiBhbmQgTml0cm9nZW4gU291cmNlIGluIERpZmZlcmluZyBNaWQtU291dGggU29pbHMiLCJhdXRob3IiOlt7ImZhbWlseSI6IkdyYW50IiwiZ2l2ZW4iOiJUIEoiLCJwYXJzZS1uYW1lcyI6ZmFsc2UsImRyb3BwaW5nLXBhcnRpY2xlIjoiIiwibm9uLWRyb3BwaW5nLXBhcnRpY2xlIjoiIn0seyJmYW1pbHkiOiJMZWliIiwiZ2l2ZW4iOiJCIEciLCJwYXJzZS1uYW1lcyI6ZmFsc2UsImRyb3BwaW5nLXBhcnRpY2xlIjoiIiwibm9uLWRyb3BwaW5nLXBhcnRpY2xlIjoiIn0seyJmYW1pbHkiOiJTYXZveSIsImdpdmVuIjoiSCBKIiwicGFyc2UtbmFtZXMiOmZhbHNlLCJkcm9wcGluZy1wYXJ0aWNsZSI6IiIsIm5vbi1kcm9wcGluZy1wYXJ0aWNsZSI6IiJ9LHsiZmFtaWx5IjoiVmVyYnJlZSIsImdpdmVuIjoiRCBBIiwicGFyc2UtbmFtZXMiOmZhbHNlLCJkcm9wcGluZy1wYXJ0aWNsZSI6IiIsIm5vbi1kcm9wcGluZy1wYXJ0aWNsZSI6IiJ9LHsiZmFtaWx5IjoiSGFnaHZlcmRpIiwiZ2l2ZW4iOiJBIiwicGFyc2UtbmFtZXMiOmZhbHNlLCJkcm9wcGluZy1wYXJ0aWNsZSI6IiIsIm5vbi1kcm9wcGluZy1wYXJ0aWNsZSI6IiJ9XSwiY29udGFpbmVyLXRpdGxlIjoiQWdyb25vbXkgSm91cm5hbCIsImNvbnRhaW5lci10aXRsZS1zaG9ydCI6IkFncm9uIEoiLCJET0kiOiIxMC4yMTM0L2Fncm9uajIwMTcuMDMuMDE0NyIsIklTU04iOiIwMDAyLTE5NjIiLCJQTUlEIjoiV09TOjAwMDQxNzY0ODEwMDAxMCIsIlVSTCI6IjxHbyB0byBJU0k+Oi8vV09TOjAwMDQxNzY0ODEwMDAxMCIsImlzc3VlZCI6eyJkYXRlLXBhcnRzIjpbWzIwMTddXX0sInBhZ2UiOiIyNTM3LTI1NDQiLCJsYW5ndWFnZSI6IkVuZ2xpc2giLCJpc3N1ZSI6IjYiLCJ2b2x1bWUiOiIxMDkifSwiaXNUZW1wb3JhcnkiOmZhbHNlfSx7ImlkIjoiMDFhNGJmNzYtOTVlYS0zNjYwLWE1ODMtM2YwZmE2OTQzNjliIiwiaXRlbURhdGEiOnsidHlwZSI6ImFydGljbGUtam91cm5hbCIsImlkIjoiMDFhNGJmNzYtOTVlYS0zNjYwLWE1ODMtM2YwZmE2OTQzNjliIiwidGl0bGUiOiJBIERlZmljaXQgSXJyaWdhdGlvbiBUcmlhbCBpbiBEaWZmZXJpbmcgU29pbHMgVXNlZCBUbyBFdmFsdWF0ZSBDb3R0b24gSXJyaWdhdGlvbiBTY2hlZHVsaW5nIEZvciBUaGUgTWlkLVNvdXRoIiwiYXV0aG9yIjpbeyJmYW1pbHkiOiJHcmFudCIsImdpdmVuIjoiVCBKIiwicGFyc2UtbmFtZXMiOmZhbHNlLCJkcm9wcGluZy1wYXJ0aWNsZSI6IiIsIm5vbi1kcm9wcGluZy1wYXJ0aWNsZSI6IiJ9LHsiZmFtaWx5IjoiTGVpYiIsImdpdmVuIjoiQiBHIiwicGFyc2UtbmFtZXMiOmZhbHNlLCJkcm9wcGluZy1wYXJ0aWNsZSI6IiIsIm5vbi1kcm9wcGluZy1wYXJ0aWNsZSI6IiJ9LHsiZmFtaWx5IjoiRHVuY2FuIiwiZ2l2ZW4iOiJIIEEiLCJwYXJzZS1uYW1lcyI6ZmFsc2UsImRyb3BwaW5nLXBhcnRpY2xlIjoiIiwibm9uLWRyb3BwaW5nLXBhcnRpY2xlIjoiIn0seyJmYW1pbHkiOiJNYWluIiwiZ2l2ZW4iOiJDIEwiLCJwYXJzZS1uYW1lcyI6ZmFsc2UsImRyb3BwaW5nLXBhcnRpY2xlIjoiIiwibm9uLWRyb3BwaW5nLXBhcnRpY2xlIjoiIn0seyJmYW1pbHkiOiJWZXJicmVlIiwiZ2l2ZW4iOiJEIEEiLCJwYXJzZS1uYW1lcyI6ZmFsc2UsImRyb3BwaW5nLXBhcnRpY2xlIjoiIiwibm9uLWRyb3BwaW5nLXBhcnRpY2xlIjoiIn1dLCJjb250YWluZXItdGl0bGUiOiJKb3VybmFsIG9mIENvdHRvbiBTY2llbmNlIiwiY29udGFpbmVyLXRpdGxlLXNob3J0IjoiSiBDb3R0b24gU2NpIiwiSVNTTiI6IjE1MjMtNjkxOSIsIlBNSUQiOiJXT1M6MDAwNDI5OTkxMTAwMDAyIiwiVVJMIjoiPEdvIHRvIElTST46Ly9XT1M6MDAwNDI5OTkxMTAwMDAyIiwiaXNzdWVkIjp7ImRhdGUtcGFydHMiOltbMjAxN11dfSwicGFnZSI6IjI2NS0yNzQiLCJsYW5ndWFnZSI6IkVuZ2xpc2giLCJpc3N1ZSI6IjQiLCJ2b2x1bWUiOiIyMSJ9LCJpc1RlbXBvcmFyeSI6ZmFsc2V9LHsiaWQiOiJiNjk5MjQ0OC0yM2I5LTNiOGItYTMxMi01YWZlYWMwZmNkZDIiLCJpdGVtRGF0YSI6eyJ0eXBlIjoiYXJ0aWNsZS1qb3VybmFsIiwiaWQiOiJiNjk5MjQ0OC0yM2I5LTNiOGItYTMxMi01YWZlYWMwZmNkZDIiLCJ0aXRsZSI6IlJlc3BvbnNlIG9mIExlZS03NCBzb3liZWFuIHRvIGlycmlnYXRpb24gaW4gQXJrYW5zYXMiLCJhdXRob3IiOlt7ImZhbWlseSI6IlNjb3R0IiwiZ2l2ZW4iOiJIIEQiLCJwYXJzZS1uYW1lcyI6ZmFsc2UsImRyb3BwaW5nLXBhcnRpY2xlIjoiIiwibm9uLWRyb3BwaW5nLXBhcnRpY2xlIjoiIn0seyJmYW1pbHkiOiJGZXJndXNvbiIsImdpdmVuIjoiSiBBIiwicGFyc2UtbmFtZXMiOmZhbHNlLCJkcm9wcGluZy1wYXJ0aWNsZSI6IiIsIm5vbi1kcm9wcGluZy1wYXJ0aWNsZSI6IiJ9LHsiZmFtaWx5IjoiU29qa2EiLCJnaXZlbiI6IlIgRSIsInBhcnNlLW5hbWVzIjpmYWxzZSwiZHJvcHBpbmctcGFydGljbGUiOiIiLCJub24tZHJvcHBpbmctcGFydGljbGUiOiIifSx7ImZhbWlseSI6IkJhdGNoZWxvciIsImdpdmVuIjoiSiBUIiwicGFyc2UtbmFtZXMiOmZhbHNlLCJkcm9wcGluZy1wYXJ0aWNsZSI6IiIsIm5vbi1kcm9wcGluZy1wYXJ0aWNsZSI6IiJ9XSwiY29udGFpbmVyLXRpdGxlIjoiQXJrYW5zYXMgQWdyaWN1bHR1cmFsIEV4cGVyaW1lbnQgU3RhdGlvbiBCdWxsZXRpbiIsIklTU04iOiIwMDk3LTM0OTEiLCJQTUlEIjoiV09TOkExOTg2QTk0OTEwMDAwMSIsIlVSTCI6IjxHbyB0byBJU0k+Oi8vV09TOkExOTg2QTk0OTEwMDAwMSIsImlzc3VlZCI6eyJkYXRlLXBhcnRzIjpbWzE5ODZdXX0sInBhZ2UiOiIxLTQ0IiwibGFuZ3VhZ2UiOiJFbmdsaXNoIiwiaXNzdWUiOiI4ODYiLCJjb250YWluZXItdGl0bGUtc2hvcnQiOiIifSwiaXNUZW1wb3JhcnkiOmZhbHNlfV19&quot;,&quot;citationItems&quot;:[{&quot;id&quot;:&quot;a5afc709-442e-3d39-a71e-6efcd123dbe1&quot;,&quot;itemData&quot;:{&quot;type&quot;:&quot;article-journal&quot;,&quot;id&quot;:&quot;a5afc709-442e-3d39-a71e-6efcd123dbe1&quot;,&quot;title&quot;:&quot;Forty years of increasing cotton’s water productivity and why the trend will continue&quot;,&quot;author&quot;:[{&quot;family&quot;:&quot;Barnes&quot;,&quot;given&quot;:&quot;Edward M&quot;,&quot;parse-names&quot;:false,&quot;dropping-particle&quot;:&quot;&quot;,&quot;non-dropping-particle&quot;:&quot;&quot;},{&quot;family&quot;:&quot;Campbell&quot;,&quot;given&quot;:&quot;B. Todd&quot;,&quot;parse-names&quot;:false,&quot;dropping-particle&quot;:&quot;&quot;,&quot;non-dropping-particle&quot;:&quot;&quot;},{&quot;family&quot;:&quot;Vellidis&quot;,&quot;given&quot;:&quot;George&quot;,&quot;parse-names&quot;:false,&quot;dropping-particle&quot;:&quot;&quot;,&quot;non-dropping-particle&quot;:&quot;&quot;},{&quot;family&quot;:&quot;Porter&quot;,&quot;given&quot;:&quot;Wesley&quot;,&quot;parse-names&quot;:false,&quot;dropping-particle&quot;:&quot;&quot;,&quot;non-dropping-particle&quot;:&quot;&quot;},{&quot;family&quot;:&quot;Payero&quot;,&quot;given&quot;:&quot;Jose&quot;,&quot;parse-names&quot;:false,&quot;dropping-particle&quot;:&quot;&quot;,&quot;non-dropping-particle&quot;:&quot;&quot;},{&quot;family&quot;:&quot;Leib&quot;,&quot;given&quot;:&quot;Brian&quot;,&quot;parse-names&quot;:false,&quot;dropping-particle&quot;:&quot;&quot;,&quot;non-dropping-particle&quot;:&quot;&quot;},{&quot;family&quot;:&quot;Sui&quot;,&quot;given&quot;:&quot;Ruixiu&quot;,&quot;parse-names&quot;:false,&quot;dropping-particle&quot;:&quot;&quot;,&quot;non-dropping-particle&quot;:&quot;&quot;},{&quot;family&quot;:&quot;Fisher&quot;,&quot;given&quot;:&quot;Daniel K.&quot;,&quot;parse-names&quot;:false,&quot;dropping-particle&quot;:&quot;&quot;,&quot;non-dropping-particle&quot;:&quot;&quot;},{&quot;family&quot;:&quot;Anapalli&quot;,&quot;given&quot;:&quot;Saseendran&quot;,&quot;parse-names&quot;:false,&quot;dropping-particle&quot;:&quot;&quot;,&quot;non-dropping-particle&quot;:&quot;&quot;},{&quot;family&quot;:&quot;Colaizzi&quot;,&quot;given&quot;:&quot;Paul&quot;,&quot;parse-names&quot;:false,&quot;dropping-particle&quot;:&quot;&quot;,&quot;non-dropping-particle&quot;:&quot;&quot;},{&quot;family&quot;:&quot;Bordovsky&quot;,&quot;given&quot;:&quot;James&quot;,&quot;parse-names&quot;:false,&quot;dropping-particle&quot;:&quot;&quot;,&quot;non-dropping-particle&quot;:&quot;&quot;},{&quot;family&quot;:&quot;Porter&quot;,&quot;given&quot;:&quot;Dana&quot;,&quot;parse-names&quot;:false,&quot;dropping-particle&quot;:&quot;&quot;,&quot;non-dropping-particle&quot;:&quot;&quot;},{&quot;family&quot;:&quot;Ale&quot;,&quot;given&quot;:&quot;Srinivasulu&quot;,&quot;parse-names&quot;:false,&quot;dropping-particle&quot;:&quot;&quot;,&quot;non-dropping-particle&quot;:&quot;&quot;},{&quot;family&quot;:&quot;Mahan&quot;,&quot;given&quot;:&quot;James&quot;,&quot;parse-names&quot;:false,&quot;dropping-particle&quot;:&quot;&quot;,&quot;non-dropping-particle&quot;:&quot;&quot;},{&quot;family&quot;:&quot;Taghvaeian&quot;,&quot;given&quot;:&quot;Saleh&quot;,&quot;parse-names&quot;:false,&quot;dropping-particle&quot;:&quot;&quot;,&quot;non-dropping-particle&quot;:&quot;&quot;},{&quot;family&quot;:&quot;Thorp&quot;,&quot;given&quot;:&quot;Kelly&quot;,&quot;parse-names&quot;:false,&quot;dropping-particle&quot;:&quot;&quot;,&quot;non-dropping-particle&quot;:&quot;&quot;}],&quot;container-title&quot;:&quot;Applied Engineering in Agriculture&quot;,&quot;container-title-short&quot;:&quot;Appl Eng Agric&quot;,&quot;DOI&quot;:&quot;10.13031/aea.13911&quot;,&quot;ISSN&quot;:&quot;1943-7838&quot;,&quot;URL&quot;:&quot;https://elibrary.asabe.org/abstract.asp?AID=51675&amp;t=3&amp;dabs=Y&amp;redir=&amp;redirType=&quot;,&quot;issued&quot;:{&quot;date-parts&quot;:[[2020]]},&quot;page&quot;:&quot;457-478&quot;,&quot;language&quot;:&quot;English&quot;,&quot;abstract&quot;:&quot;&lt;p&gt; &lt;bold&gt;Highlights&lt;/bold&gt; &lt;/p&gt;&quot;,&quot;issue&quot;:&quot;4&quot;,&quot;volume&quot;:&quot;36&quot;},&quot;isTemporary&quot;:false},{&quot;id&quot;:&quot;4597f274-9dd9-3e6b-afc0-6048b27b1fd5&quot;,&quot;itemData&quot;:{&quot;type&quot;:&quot;article-journal&quot;,&quot;id&quot;:&quot;4597f274-9dd9-3e6b-afc0-6048b27b1fd5&quot;,&quot;title&quot;:&quot;Cotton Response to Irrigation and Nitrogen Source in Differing Mid-South Soils&quot;,&quot;author&quot;:[{&quot;family&quot;:&quot;Grant&quot;,&quot;given&quot;:&quot;T J&quot;,&quot;parse-names&quot;:false,&quot;dropping-particle&quot;:&quot;&quot;,&quot;non-dropping-particle&quot;:&quot;&quot;},{&quot;family&quot;:&quot;Leib&quot;,&quot;given&quot;:&quot;B G&quot;,&quot;parse-names&quot;:false,&quot;dropping-particle&quot;:&quot;&quot;,&quot;non-dropping-particle&quot;:&quot;&quot;},{&quot;family&quot;:&quot;Savoy&quot;,&quot;given&quot;:&quot;H J&quot;,&quot;parse-names&quot;:false,&quot;dropping-particle&quot;:&quot;&quot;,&quot;non-dropping-particle&quot;:&quot;&quot;},{&quot;family&quot;:&quot;Verbree&quot;,&quot;given&quot;:&quot;D A&quot;,&quot;parse-names&quot;:false,&quot;dropping-particle&quot;:&quot;&quot;,&quot;non-dropping-particle&quot;:&quot;&quot;},{&quot;family&quot;:&quot;Haghverdi&quot;,&quot;given&quot;:&quot;A&quot;,&quot;parse-names&quot;:false,&quot;dropping-particle&quot;:&quot;&quot;,&quot;non-dropping-particle&quot;:&quot;&quot;}],&quot;container-title&quot;:&quot;Agronomy Journal&quot;,&quot;container-title-short&quot;:&quot;Agron J&quot;,&quot;DOI&quot;:&quot;10.2134/agronj2017.03.0147&quot;,&quot;ISSN&quot;:&quot;0002-1962&quot;,&quot;PMID&quot;:&quot;WOS:000417648100010&quot;,&quot;URL&quot;:&quot;&lt;Go to ISI&gt;://WOS:000417648100010&quot;,&quot;issued&quot;:{&quot;date-parts&quot;:[[2017]]},&quot;page&quot;:&quot;2537-2544&quot;,&quot;language&quot;:&quot;English&quot;,&quot;issue&quot;:&quot;6&quot;,&quot;volume&quot;:&quot;109&quot;},&quot;isTemporary&quot;:false},{&quot;id&quot;:&quot;01a4bf76-95ea-3660-a583-3f0fa694369b&quot;,&quot;itemData&quot;:{&quot;type&quot;:&quot;article-journal&quot;,&quot;id&quot;:&quot;01a4bf76-95ea-3660-a583-3f0fa694369b&quot;,&quot;title&quot;:&quot;A Deficit Irrigation Trial in Differing Soils Used To Evaluate Cotton Irrigation Scheduling For The Mid-South&quot;,&quot;author&quot;:[{&quot;family&quot;:&quot;Grant&quot;,&quot;given&quot;:&quot;T J&quot;,&quot;parse-names&quot;:false,&quot;dropping-particle&quot;:&quot;&quot;,&quot;non-dropping-particle&quot;:&quot;&quot;},{&quot;family&quot;:&quot;Leib&quot;,&quot;given&quot;:&quot;B G&quot;,&quot;parse-names&quot;:false,&quot;dropping-particle&quot;:&quot;&quot;,&quot;non-dropping-particle&quot;:&quot;&quot;},{&quot;family&quot;:&quot;Duncan&quot;,&quot;given&quot;:&quot;H A&quot;,&quot;parse-names&quot;:false,&quot;dropping-particle&quot;:&quot;&quot;,&quot;non-dropping-particle&quot;:&quot;&quot;},{&quot;family&quot;:&quot;Main&quot;,&quot;given&quot;:&quot;C L&quot;,&quot;parse-names&quot;:false,&quot;dropping-particle&quot;:&quot;&quot;,&quot;non-dropping-particle&quot;:&quot;&quot;},{&quot;family&quot;:&quot;Verbree&quot;,&quot;given&quot;:&quot;D A&quot;,&quot;parse-names&quot;:false,&quot;dropping-particle&quot;:&quot;&quot;,&quot;non-dropping-particle&quot;:&quot;&quot;}],&quot;container-title&quot;:&quot;Journal of Cotton Science&quot;,&quot;container-title-short&quot;:&quot;J Cotton Sci&quot;,&quot;ISSN&quot;:&quot;1523-6919&quot;,&quot;PMID&quot;:&quot;WOS:000429991100002&quot;,&quot;URL&quot;:&quot;&lt;Go to ISI&gt;://WOS:000429991100002&quot;,&quot;issued&quot;:{&quot;date-parts&quot;:[[2017]]},&quot;page&quot;:&quot;265-274&quot;,&quot;language&quot;:&quot;English&quot;,&quot;issue&quot;:&quot;4&quot;,&quot;volume&quot;:&quot;21&quot;},&quot;isTemporary&quot;:false},{&quot;id&quot;:&quot;b6992448-23b9-3b8b-a312-5afeac0fcdd2&quot;,&quot;itemData&quot;:{&quot;type&quot;:&quot;article-journal&quot;,&quot;id&quot;:&quot;b6992448-23b9-3b8b-a312-5afeac0fcdd2&quot;,&quot;title&quot;:&quot;Response of Lee-74 soybean to irrigation in Arkansas&quot;,&quot;author&quot;:[{&quot;family&quot;:&quot;Scott&quot;,&quot;given&quot;:&quot;H D&quot;,&quot;parse-names&quot;:false,&quot;dropping-particle&quot;:&quot;&quot;,&quot;non-dropping-particle&quot;:&quot;&quot;},{&quot;family&quot;:&quot;Ferguson&quot;,&quot;given&quot;:&quot;J A&quot;,&quot;parse-names&quot;:false,&quot;dropping-particle&quot;:&quot;&quot;,&quot;non-dropping-particle&quot;:&quot;&quot;},{&quot;family&quot;:&quot;Sojka&quot;,&quot;given&quot;:&quot;R E&quot;,&quot;parse-names&quot;:false,&quot;dropping-particle&quot;:&quot;&quot;,&quot;non-dropping-particle&quot;:&quot;&quot;},{&quot;family&quot;:&quot;Batchelor&quot;,&quot;given&quot;:&quot;J T&quot;,&quot;parse-names&quot;:false,&quot;dropping-particle&quot;:&quot;&quot;,&quot;non-dropping-particle&quot;:&quot;&quot;}],&quot;container-title&quot;:&quot;Arkansas Agricultural Experiment Station Bulletin&quot;,&quot;ISSN&quot;:&quot;0097-3491&quot;,&quot;PMID&quot;:&quot;WOS:A1986A949100001&quot;,&quot;URL&quot;:&quot;&lt;Go to ISI&gt;://WOS:A1986A949100001&quot;,&quot;issued&quot;:{&quot;date-parts&quot;:[[1986]]},&quot;page&quot;:&quot;1-44&quot;,&quot;language&quot;:&quot;English&quot;,&quot;issue&quot;:&quot;886&quot;,&quot;container-title-short&quot;:&quot;&quot;},&quot;isTemporary&quot;:false}]},{&quot;citationID&quot;:&quot;MENDELEY_CITATION_e3cdca0a-1351-4fa9-8867-0ea3cdc2d02f&quot;,&quot;properties&quot;:{&quot;noteIndex&quot;:0},&quot;isEdited&quot;:false,&quot;manualOverride&quot;:{&quot;isManuallyOverridden&quot;:false,&quot;citeprocText&quot;:&quot;(Bryant et al., 2017; Heatherly et al., 1990; Montoya et al., 2017)&quot;,&quot;manualOverrideText&quot;:&quot;&quot;},&quot;citationTag&quot;:&quot;MENDELEY_CITATION_v3_eyJjaXRhdGlvbklEIjoiTUVOREVMRVlfQ0lUQVRJT05fZTNjZGNhMGEtMTM1MS00ZmE5LTg4NjctMGVhM2NkYzJkMDJmIiwicHJvcGVydGllcyI6eyJub3RlSW5kZXgiOjB9LCJpc0VkaXRlZCI6ZmFsc2UsIm1hbnVhbE92ZXJyaWRlIjp7ImlzTWFudWFsbHlPdmVycmlkZGVuIjpmYWxzZSwiY2l0ZXByb2NUZXh0IjoiKEJyeWFudCBldCBhbC4sIDIwMTc7IEhlYXRoZXJseSBldCBhbC4sIDE5OTA7IE1vbnRveWEgZXQgYWwuLCAyMDE3KSIsIm1hbnVhbE92ZXJyaWRlVGV4dCI6IiJ9LCJjaXRhdGlvbkl0ZW1zIjpbeyJpZCI6IjRkYzJjNGNkLTMwZjAtMzM0NS04YzA4LTg0MWM0OGJiN2JmYiIsIml0ZW1EYXRhIjp7InR5cGUiOiJhcnRpY2xlLWpvdXJuYWwiLCJpZCI6IjRkYzJjNGNkLTMwZjAtMzM0NS04YzA4LTg0MWM0OGJiN2JmYiIsInRpdGxlIjoiSXJyaWdhdGlvbiBXYXRlciBNYW5hZ2VtZW50IFByYWN0aWNlcyB0aGF0IFJlZHVjZSBXYXRlciBSZXF1aXJlbWVudHMgZm9yIE1pZC1Tb3V0aCBGdXJyb3ctSXJyaWdhdGVkIFNveWJlYW4iLCJhdXRob3IiOlt7ImZhbWlseSI6IkJyeWFudCIsImdpdmVuIjoiQyBKIiwicGFyc2UtbmFtZXMiOmZhbHNlLCJkcm9wcGluZy1wYXJ0aWNsZSI6IiIsIm5vbi1kcm9wcGluZy1wYXJ0aWNsZSI6IiJ9LHsiZmFtaWx5IjoiS3J1dHoiLCJnaXZlbiI6IkwgSiIsInBhcnNlLW5hbWVzIjpmYWxzZSwiZHJvcHBpbmctcGFydGljbGUiOiIiLCJub24tZHJvcHBpbmctcGFydGljbGUiOiIifSx7ImZhbWlseSI6IkZhbGNvbmVyIiwiZ2l2ZW4iOiJMIiwicGFyc2UtbmFtZXMiOmZhbHNlLCJkcm9wcGluZy1wYXJ0aWNsZSI6IiIsIm5vbi1kcm9wcGluZy1wYXJ0aWNsZSI6IiJ9LHsiZmFtaWx5IjoiSXJieSIsImdpdmVuIjoiSiBUIiwicGFyc2UtbmFtZXMiOmZhbHNlLCJkcm9wcGluZy1wYXJ0aWNsZSI6IiIsIm5vbi1kcm9wcGluZy1wYXJ0aWNsZSI6IiJ9LHsiZmFtaWx5IjoiSGVucnkiLCJnaXZlbiI6IkMgRyIsInBhcnNlLW5hbWVzIjpmYWxzZSwiZHJvcHBpbmctcGFydGljbGUiOiIiLCJub24tZHJvcHBpbmctcGFydGljbGUiOiIifSx7ImZhbWlseSI6IlByaW5nbGUiLCJnaXZlbiI6IkggQyIsInBhcnNlLW5hbWVzIjpmYWxzZSwiZHJvcHBpbmctcGFydGljbGUiOiIiLCJub24tZHJvcHBpbmctcGFydGljbGUiOiIifSx7ImZhbWlseSI6IkhlbnJ5IiwiZ2l2ZW4iOiJNIEUiLCJwYXJzZS1uYW1lcyI6ZmFsc2UsImRyb3BwaW5nLXBhcnRpY2xlIjoiIiwibm9uLWRyb3BwaW5nLXBhcnRpY2xlIjoiIn0seyJmYW1pbHkiOiJSb2FjaCIsImdpdmVuIjoiRCBQIiwicGFyc2UtbmFtZXMiOmZhbHNlLCJkcm9wcGluZy1wYXJ0aWNsZSI6IiIsIm5vbi1kcm9wcGluZy1wYXJ0aWNsZSI6IiJ9LHsiZmFtaWx5IjoiUGlja2VsbWFubiIsImdpdmVuIjoiRCBNIiwicGFyc2UtbmFtZXMiOmZhbHNlLCJkcm9wcGluZy1wYXJ0aWNsZSI6IiIsIm5vbi1kcm9wcGluZy1wYXJ0aWNsZSI6IiJ9LHsiZmFtaWx5IjoiQXR3aWxsIiwiZ2l2ZW4iOiJSIEwiLCJwYXJzZS1uYW1lcyI6ZmFsc2UsImRyb3BwaW5nLXBhcnRpY2xlIjoiIiwibm9uLWRyb3BwaW5nLXBhcnRpY2xlIjoiIn0seyJmYW1pbHkiOiJXb29kIiwiZ2l2ZW4iOiJDIFciLCJwYXJzZS1uYW1lcyI6ZmFsc2UsImRyb3BwaW5nLXBhcnRpY2xlIjoiIiwibm9uLWRyb3BwaW5nLXBhcnRpY2xlIjoiIn1dLCJjb250YWluZXItdGl0bGUiOiJDcm9wIEZvcmFnZSAmIFR1cmZncmFzcyBNYW5hZ2VtZW50IiwiRE9JIjoiMTAuMjEzNC9jZnRtMjAxNy4wNC4wMDI1IiwiSVNTTiI6IjIzNzQtMzgzMiIsIlBNSUQiOiJXT1M6MDAwNDUzNDA1OTAwMDQ4IiwiVVJMIjoiPEdvIHRvIElTST46Ly9XT1M6MDAwNDUzNDA1OTAwMDQ4IiwiaXNzdWVkIjp7ImRhdGUtcGFydHMiOltbMjAxN11dfSwicGFnZSI6IjEtNyIsImxhbmd1YWdlIjoiRW5nbGlzaCIsImlzc3VlIjoiMSIsInZvbHVtZSI6IjMiLCJjb250YWluZXItdGl0bGUtc2hvcnQiOiIifSwiaXNUZW1wb3JhcnkiOmZhbHNlfSx7ImlkIjoiYmQ5ZGVmYzEtODA3Yy0zM2EzLTk5M2QtOTA4MWMwNDljZjdmIiwiaXRlbURhdGEiOnsidHlwZSI6ImFydGljbGUtam91cm5hbCIsImlkIjoiYmQ5ZGVmYzEtODA3Yy0zM2EzLTk5M2QtOTA4MWMwNDljZjdmIiwidGl0bGUiOiJDb3JuLCBTb3JnaHVtLCBhbmQgU295YmVhbiBSZXNwb25zZSB0byBJcnJpZ2F0aW9uIGluIHRoZSBNaXNzaXNzaXBwaSBSaXZlciBBbGx1dmlhbCBQbGFpbiIsImF1dGhvciI6W3siZmFtaWx5IjoiSGVhdGhlcmx5IiwiZ2l2ZW4iOiJMIEciLCJwYXJzZS1uYW1lcyI6ZmFsc2UsImRyb3BwaW5nLXBhcnRpY2xlIjoiIiwibm9uLWRyb3BwaW5nLXBhcnRpY2xlIjoiIn0seyJmYW1pbHkiOiJXZXNsZXkiLCJnaXZlbiI6IlIgQSIsInBhcnNlLW5hbWVzIjpmYWxzZSwiZHJvcHBpbmctcGFydGljbGUiOiIiLCJub24tZHJvcHBpbmctcGFydGljbGUiOiIifSx7ImZhbWlseSI6IkVsbW9yZSIsImdpdmVuIjoiQyBEIiwicGFyc2UtbmFtZXMiOmZhbHNlLCJkcm9wcGluZy1wYXJ0aWNsZSI6IiIsIm5vbi1kcm9wcGluZy1wYXJ0aWNsZSI6IiJ9XSwiY29udGFpbmVyLXRpdGxlIjoiQ3JvcCBTY2llbmNlIiwiY29udGFpbmVyLXRpdGxlLXNob3J0IjoiQ3JvcCBTY2kiLCJET0kiOiJET0kgMTAuMjEzNS9jcm9wc2NpMTk5MC4wMDExMTgzWDAwMzAwMDAzMDAzOHgiLCJJU1NOIjoiMDAxMS0xODN4IiwiUE1JRCI6IldPUzpBMTk5MERGNzQ5MDAwMzYiLCJVUkwiOiI8R28gdG8gSVNJPjovL1dPUzpBMTk5MERGNzQ5MDAwMzYiLCJpc3N1ZWQiOnsiZGF0ZS1wYXJ0cyI6W1sxOTkwXV19LCJwYWdlIjoiNjY1LTY3MiIsImxhbmd1YWdlIjoiRW5nbGlzaCIsImlzc3VlIjoiMyIsInZvbHVtZSI6IjMwIn0sImlzVGVtcG9yYXJ5IjpmYWxzZX0seyJpZCI6ImNmZGQwMDEwLTU3NWUtMzNjYi05YjlmLWQwNTliOTg4M2UwYyIsIml0ZW1EYXRhIjp7InR5cGUiOiJhcnRpY2xlLWpvdXJuYWwiLCJpZCI6ImNmZGQwMDEwLTU3NWUtMzNjYi05YjlmLWQwNTliOTg4M2UwYyIsInRpdGxlIjoiRWZmZWN0cyBvZiBpcnJpZ2F0aW9uIHJlZ2ltZSBvbiB0aGUgZ3Jvd3RoIGFuZCB5aWVsZCBvZiBpcnJpZ2F0ZWQgc295YmVhbiBpbiB0ZW1wZXJhdGUgaHVtaWQgY2xpbWF0aWMgY29uZGl0aW9ucyIsImF1dGhvciI6W3siZmFtaWx5IjoiTW9udG95YSIsImdpdmVuIjoiRi4iLCJwYXJzZS1uYW1lcyI6ZmFsc2UsImRyb3BwaW5nLXBhcnRpY2xlIjoiIiwibm9uLWRyb3BwaW5nLXBhcnRpY2xlIjoiIn0seyJmYW1pbHkiOiJHYXJjw61hIiwiZ2l2ZW4iOiJDLiIsInBhcnNlLW5hbWVzIjpmYWxzZSwiZHJvcHBpbmctcGFydGljbGUiOiIiLCJub24tZHJvcHBpbmctcGFydGljbGUiOiIifSx7ImZhbWlseSI6IlBpbnRvcyIsImdpdmVuIjoiRi4iLCJwYXJzZS1uYW1lcyI6ZmFsc2UsImRyb3BwaW5nLXBhcnRpY2xlIjoiIiwibm9uLWRyb3BwaW5nLXBhcnRpY2xlIjoiIn0seyJmYW1pbHkiOiJPdGVybyIsImdpdmVuIjoiQS4iLCJwYXJzZS1uYW1lcyI6ZmFsc2UsImRyb3BwaW5nLXBhcnRpY2xlIjoiIiwibm9uLWRyb3BwaW5nLXBhcnRpY2xlIjoiIn1dLCJjb250YWluZXItdGl0bGUiOiJBZ3JpY3VsdHVyYWwgV2F0ZXIgTWFuYWdlbWVudCIsImNvbnRhaW5lci10aXRsZS1zaG9ydCI6IkFncmljIFdhdGVyIE1hbmFnIiwiYWNjZXNzZWQiOnsiZGF0ZS1wYXJ0cyI6W1syMDIzLDEyLDldXX0sIkRPSSI6IjEwLjEwMTYvSi5BR1dBVC4yMDE3LjA4LjAwMSIsIklTU04iOiIwMzc4LTM3NzQiLCJpc3N1ZWQiOnsiZGF0ZS1wYXJ0cyI6W1syMDE3LDExLDFdXX0sInBhZ2UiOiIzMC00NSIsImFic3RyYWN0IjoiVGhpcyByZXNlYXJjaCB3YXMgY29uZHVjdGVkIGR1cmluZyB0d28gaXJyaWdhdGlvbiBzZWFzb25zICgyMDE04oCTMjAxNSBhbmQgMjAxNeKAkzIwMTYpIGluIFNhbHRvLCBVcnVndWF5LiBUaGlzIGdyb3dpbmcgcmVnaW9uIGlzIGNoYXJhY3Rlcml6ZWQgYnkgaGlnaCBhbm51YWwgcHJlY2lwaXRhdGlvbiBhbmQgcGVyaW9kcyBvZiBzb2lsIHdhdGVyIGRlZmljaXQgb2YgZGlmZmVyZW50IGludGVuc2l0aWVzLiBUaGlzIGNoYXJhY3Rlcml6YXRpb24gY2FzdHMgbXVjaCBkb3VidCB0byBzb3liZWFuIGdyb3dlcnMgcmVnYXJkaW5nIHdoZXRoZXIgc3VwcGxlbWVudGFyeSBjcm9wIGlycmlnYXRpb24gaXMgdXNlZnVsIGZvciBtYXhpbWl6aW5nIHNveWJlYW4geWllbGQsIG1haW50YWluaW5nIHN0YWJsZSBwcm9kdWN0aXZpdHkgYW5kIGluY3JlYXNpbmcgcHJvZml0IG1hcmdpbnMuIFRocmVlIHN1cHBsZW1lbnRhbCBpcnJpZ2F0aW9uIHRyZWF0bWVudHMgaW4gYWRkaXRpb24gdG8gYSByYWluZmVkIHRyZWF0bWVudCB3ZXJlIGV2YWx1YXRlZCBmb3IgdGhlaXIgZWZmZWN0cyBvbiBzb3liZWFuIGdyb3d0aCwgZGV2ZWxvcG1lbnQgYW5kIHlpZWxkIHdpdGggcmVzcGVjdCB0byB0aGUgdmVnZXRhdGl2ZSBhbmQgcmVwcm9kdWN0aXZlIHN0YWdlcy4gVGhlIHJlc3VsdHMgc2hvdyB0aGF0IHN1cHBsZW1lbnRhbCBpcnJpZ2F0aW9uIGR1cmluZyB0aGUgcmVwcm9kdWN0aXZlIHN0YWdlIChSMeKAk1I4KSBoYXMgYSBwb3NpdGl2ZSBlZmZlY3Qgb24gc295YmVhbiBncm93dGggYW5kIGRldmVsb3BtZW50LCByZWdhcmRsZXNzIG9mIHRyZWF0bWVudC4gVGhlIHRvdGFsIGRyeSBtYXR0ZXIgYW5kIGxlYWYgYXJlYSBpbmRleCB3ZXJlIGJldHdlZW4gOCUgYW5kIDQwJSBoaWdoZXIgaW4gaXJyaWdhdGlvbiB0cmVhdG1lbnRzIGNvbXBhcmVkIHdpdGggcmFpbmZlZCBjb25kaXRpb25zLiBBY3R1YWwgZXZhcG90cmFuc3BpcmF0aW9uIGRhdGEsIGVzdGltYXRlZCB3aXRoIHNvaWwgbW9pc3R1cmUgc2Vuc29ycywgc2hvd2VkIHRoYXQgdGhlIGNyb3AgY29lZmZpY2llbnRzIChLYykgdXNlZCBpbiB0aGVzZSBleHBlcmltZW50cyBjYW4gYmUgZ2VuZXJhbGl6ZWQgZm9yIHVzZSBpbiB0aGUgcmVnaW9uLiBEdXJpbmcgYm90aCBjcm9wcGluZyBzZWFzb25zLCB0aGUgcmFpbmZlZCB0cmVhdG1lbnQgcHJvZHVjZWQgdGhlIGxvd2VzdCBncmFpbiB5aWVsZCwgd2l0aCBhIDM1JSByZWR1Y3Rpb24gaW4geWllbGQgY29tcGFyZWQgd2l0aCB0aGF0IG9mIHRoZSBpcnJpZ2F0ZWQgdHJlYXRtZW50cy4gSG93ZXZlciwgdGhlIHdhdGVyIHVzZSBlZmZpY2llbmN5IHZhbHVlcyB3ZXJlIGludmVyc2VseSByZWxhdGVkIHRvIHRoZSBhbW91bnQgb2Ygd2F0ZXIgYXBwbGllZC4gVGhlIHByb2ZpdCBtYXJnaW4gc2hvd2VkIHRoYXQgc3VwcGxlbWVudGFsIGlycmlnYXRpb24gaXMgdXNlZnVsIGluIGNvbmRpdGlvbnMgZHVyaW5nIHdoaWNoIHRoZSBzb3liZWFuIHByaWNlIHdhcyBncmVhdGVyIHRoYW4gMzUwIFUkRCBwZXIgdG9uLCBnaXZlbiB0aGUgaHlwb3RoZXNlcyBjb25zaWRlcmVkLiBJbiB0aGUgbm9ydGh3ZXN0ZXJuIHJlZ2lvbiBvZiBVcnVndWF5LCBubyBpcnJpZ2F0aW9uIHdvdWxkIGJlIHRoZSBiZXN0IG9wdGlvbiB3aGVuIHRoZSBzb3liZWFuIHByaWNlIGlzIGxlc3MgdGhhbiBVJEQgMzUwIG9yIHdoZW4gcmFpbmZhbGwgaXMgbW9yZSBzdGFibGUgZHVyaW5nIGNyb3AgZ3Jvd3RoIHNlYXNvbnMuIiwicHVibGlzaGVyIjoiRWxzZXZpZXIiLCJ2b2x1bWUiOiIxOTMifSwiaXNUZW1wb3JhcnkiOmZhbHNlfV19&quot;,&quot;citationItems&quot;:[{&quot;id&quot;:&quot;4dc2c4cd-30f0-3345-8c08-841c48bb7bfb&quot;,&quot;itemData&quot;:{&quot;type&quot;:&quot;article-journal&quot;,&quot;id&quot;:&quot;4dc2c4cd-30f0-3345-8c08-841c48bb7bfb&quot;,&quot;title&quot;:&quot;Irrigation Water Management Practices that Reduce Water Requirements for Mid-South Furrow-Irrigated Soybean&quot;,&quot;author&quot;:[{&quot;family&quot;:&quot;Bryant&quot;,&quot;given&quot;:&quot;C J&quot;,&quot;parse-names&quot;:false,&quot;dropping-particle&quot;:&quot;&quot;,&quot;non-dropping-particle&quot;:&quot;&quot;},{&quot;family&quot;:&quot;Krutz&quot;,&quot;given&quot;:&quot;L J&quot;,&quot;parse-names&quot;:false,&quot;dropping-particle&quot;:&quot;&quot;,&quot;non-dropping-particle&quot;:&quot;&quot;},{&quot;family&quot;:&quot;Falconer&quot;,&quot;given&quot;:&quot;L&quot;,&quot;parse-names&quot;:false,&quot;dropping-particle&quot;:&quot;&quot;,&quot;non-dropping-particle&quot;:&quot;&quot;},{&quot;family&quot;:&quot;Irby&quot;,&quot;given&quot;:&quot;J T&quot;,&quot;parse-names&quot;:false,&quot;dropping-particle&quot;:&quot;&quot;,&quot;non-dropping-particle&quot;:&quot;&quot;},{&quot;family&quot;:&quot;Henry&quot;,&quot;given&quot;:&quot;C G&quot;,&quot;parse-names&quot;:false,&quot;dropping-particle&quot;:&quot;&quot;,&quot;non-dropping-particle&quot;:&quot;&quot;},{&quot;family&quot;:&quot;Pringle&quot;,&quot;given&quot;:&quot;H C&quot;,&quot;parse-names&quot;:false,&quot;dropping-particle&quot;:&quot;&quot;,&quot;non-dropping-particle&quot;:&quot;&quot;},{&quot;family&quot;:&quot;Henry&quot;,&quot;given&quot;:&quot;M E&quot;,&quot;parse-names&quot;:false,&quot;dropping-particle&quot;:&quot;&quot;,&quot;non-dropping-particle&quot;:&quot;&quot;},{&quot;family&quot;:&quot;Roach&quot;,&quot;given&quot;:&quot;D P&quot;,&quot;parse-names&quot;:false,&quot;dropping-particle&quot;:&quot;&quot;,&quot;non-dropping-particle&quot;:&quot;&quot;},{&quot;family&quot;:&quot;Pickelmann&quot;,&quot;given&quot;:&quot;D M&quot;,&quot;parse-names&quot;:false,&quot;dropping-particle&quot;:&quot;&quot;,&quot;non-dropping-particle&quot;:&quot;&quot;},{&quot;family&quot;:&quot;Atwill&quot;,&quot;given&quot;:&quot;R L&quot;,&quot;parse-names&quot;:false,&quot;dropping-particle&quot;:&quot;&quot;,&quot;non-dropping-particle&quot;:&quot;&quot;},{&quot;family&quot;:&quot;Wood&quot;,&quot;given&quot;:&quot;C W&quot;,&quot;parse-names&quot;:false,&quot;dropping-particle&quot;:&quot;&quot;,&quot;non-dropping-particle&quot;:&quot;&quot;}],&quot;container-title&quot;:&quot;Crop Forage &amp; Turfgrass Management&quot;,&quot;DOI&quot;:&quot;10.2134/cftm2017.04.0025&quot;,&quot;ISSN&quot;:&quot;2374-3832&quot;,&quot;PMID&quot;:&quot;WOS:000453405900048&quot;,&quot;URL&quot;:&quot;&lt;Go to ISI&gt;://WOS:000453405900048&quot;,&quot;issued&quot;:{&quot;date-parts&quot;:[[2017]]},&quot;page&quot;:&quot;1-7&quot;,&quot;language&quot;:&quot;English&quot;,&quot;issue&quot;:&quot;1&quot;,&quot;volume&quot;:&quot;3&quot;,&quot;container-title-short&quot;:&quot;&quot;},&quot;isTemporary&quot;:false},{&quot;id&quot;:&quot;bd9defc1-807c-33a3-993d-9081c049cf7f&quot;,&quot;itemData&quot;:{&quot;type&quot;:&quot;article-journal&quot;,&quot;id&quot;:&quot;bd9defc1-807c-33a3-993d-9081c049cf7f&quot;,&quot;title&quot;:&quot;Corn, Sorghum, and Soybean Response to Irrigation in the Mississippi River Alluvial Plain&quot;,&quot;author&quot;:[{&quot;family&quot;:&quot;Heatherly&quot;,&quot;given&quot;:&quot;L G&quot;,&quot;parse-names&quot;:false,&quot;dropping-particle&quot;:&quot;&quot;,&quot;non-dropping-particle&quot;:&quot;&quot;},{&quot;family&quot;:&quot;Wesley&quot;,&quot;given&quot;:&quot;R A&quot;,&quot;parse-names&quot;:false,&quot;dropping-particle&quot;:&quot;&quot;,&quot;non-dropping-particle&quot;:&quot;&quot;},{&quot;family&quot;:&quot;Elmore&quot;,&quot;given&quot;:&quot;C D&quot;,&quot;parse-names&quot;:false,&quot;dropping-particle&quot;:&quot;&quot;,&quot;non-dropping-particle&quot;:&quot;&quot;}],&quot;container-title&quot;:&quot;Crop Science&quot;,&quot;container-title-short&quot;:&quot;Crop Sci&quot;,&quot;DOI&quot;:&quot;DOI 10.2135/cropsci1990.0011183X003000030038x&quot;,&quot;ISSN&quot;:&quot;0011-183x&quot;,&quot;PMID&quot;:&quot;WOS:A1990DF74900036&quot;,&quot;URL&quot;:&quot;&lt;Go to ISI&gt;://WOS:A1990DF74900036&quot;,&quot;issued&quot;:{&quot;date-parts&quot;:[[1990]]},&quot;page&quot;:&quot;665-672&quot;,&quot;language&quot;:&quot;English&quot;,&quot;issue&quot;:&quot;3&quot;,&quot;volume&quot;:&quot;30&quot;},&quot;isTemporary&quot;:false},{&quot;id&quot;:&quot;cfdd0010-575e-33cb-9b9f-d059b9883e0c&quot;,&quot;itemData&quot;:{&quot;type&quot;:&quot;article-journal&quot;,&quot;id&quot;:&quot;cfdd0010-575e-33cb-9b9f-d059b9883e0c&quot;,&quot;title&quot;:&quot;Effects of irrigation regime on the growth and yield of irrigated soybean in temperate humid climatic conditions&quot;,&quot;author&quot;:[{&quot;family&quot;:&quot;Montoya&quot;,&quot;given&quot;:&quot;F.&quot;,&quot;parse-names&quot;:false,&quot;dropping-particle&quot;:&quot;&quot;,&quot;non-dropping-particle&quot;:&quot;&quot;},{&quot;family&quot;:&quot;García&quot;,&quot;given&quot;:&quot;C.&quot;,&quot;parse-names&quot;:false,&quot;dropping-particle&quot;:&quot;&quot;,&quot;non-dropping-particle&quot;:&quot;&quot;},{&quot;family&quot;:&quot;Pintos&quot;,&quot;given&quot;:&quot;F.&quot;,&quot;parse-names&quot;:false,&quot;dropping-particle&quot;:&quot;&quot;,&quot;non-dropping-particle&quot;:&quot;&quot;},{&quot;family&quot;:&quot;Otero&quot;,&quot;given&quot;:&quot;A.&quot;,&quot;parse-names&quot;:false,&quot;dropping-particle&quot;:&quot;&quot;,&quot;non-dropping-particle&quot;:&quot;&quot;}],&quot;container-title&quot;:&quot;Agricultural Water Management&quot;,&quot;container-title-short&quot;:&quot;Agric Water Manag&quot;,&quot;accessed&quot;:{&quot;date-parts&quot;:[[2023,12,9]]},&quot;DOI&quot;:&quot;10.1016/J.AGWAT.2017.08.001&quot;,&quot;ISSN&quot;:&quot;0378-3774&quot;,&quot;issued&quot;:{&quot;date-parts&quot;:[[2017,11,1]]},&quot;page&quot;:&quot;30-45&quot;,&quot;abstract&quot;:&quot;This research was conducted during two irrigation seasons (2014–2015 and 2015–2016) in Salto, Uruguay. This growing region is characterized by high annual precipitation and periods of soil water deficit of different intensities. This characterization casts much doubt to soybean growers regarding whether supplementary crop irrigation is useful for maximizing soybean yield, maintaining stable productivity and increasing profit margins. Three supplemental irrigation treatments in addition to a rainfed treatment were evaluated for their effects on soybean growth, development and yield with respect to the vegetative and reproductive stages. The results show that supplemental irrigation during the reproductive stage (R1–R8) has a positive effect on soybean growth and development, regardless of treatment. The total dry matter and leaf area index were between 8% and 40% higher in irrigation treatments compared with rainfed conditions. Actual evapotranspiration data, estimated with soil moisture sensors, showed that the crop coefficients (Kc) used in these experiments can be generalized for use in the region. During both cropping seasons, the rainfed treatment produced the lowest grain yield, with a 35% reduction in yield compared with that of the irrigated treatments. However, the water use efficiency values were inversely related to the amount of water applied. The profit margin showed that supplemental irrigation is useful in conditions during which the soybean price was greater than 350 U$D per ton, given the hypotheses considered. In the northwestern region of Uruguay, no irrigation would be the best option when the soybean price is less than U$D 350 or when rainfall is more stable during crop growth seasons.&quot;,&quot;publisher&quot;:&quot;Elsevier&quot;,&quot;volume&quot;:&quot;193&quot;},&quot;isTemporary&quot;:false}]},{&quot;citationID&quot;:&quot;MENDELEY_CITATION_8247cfa7-83aa-448e-bdb5-23c276bee19a&quot;,&quot;properties&quot;:{&quot;noteIndex&quot;:0},&quot;isEdited&quot;:false,&quot;manualOverride&quot;:{&quot;isManuallyOverridden&quot;:false,&quot;citeprocText&quot;:&quot;(Haghverdi et al., 2019)&quot;,&quot;manualOverrideText&quot;:&quot;&quot;},&quot;citationTag&quot;:&quot;MENDELEY_CITATION_v3_eyJjaXRhdGlvbklEIjoiTUVOREVMRVlfQ0lUQVRJT05fODI0N2NmYTctODNhYS00NDhlLWJkYjUtMjNjMjc2YmVlMTlhIiwicHJvcGVydGllcyI6eyJub3RlSW5kZXgiOjB9LCJpc0VkaXRlZCI6ZmFsc2UsIm1hbnVhbE92ZXJyaWRlIjp7ImlzTWFudWFsbHlPdmVycmlkZGVuIjpmYWxzZSwiY2l0ZXByb2NUZXh0IjoiKEhhZ2h2ZXJkaSBldCBhbC4sIDIwMTkpIiwibWFudWFsT3ZlcnJpZGVUZXh0IjoiIn0sImNpdGF0aW9uSXRlbXMiOlt7ImlkIjoiNTAwZjFlNmUtY2FkMS0zN2M0LWE1NmYtYzQ4OTBmMWU2NGFkIiwiaXRlbURhdGEiOnsidHlwZSI6ImFydGljbGUtam91cm5hbCIsImlkIjoiNTAwZjFlNmUtY2FkMS0zN2M0LWE1NmYtYzQ4OTBmMWU2NGFkIiwidGl0bGUiOiJTdHVkeWluZyBjcm9wIHlpZWxkIHJlc3BvbnNlIHRvIHN1cHBsZW1lbnRhbCBpcnJpZ2F0aW9uIGFuZCB0aGUgc3BhdGlhbCBoZXRlcm9nZW5laXR5IG9mIHNvaWwgcGh5c2ljYWwgYXR0cmlidXRlcyBpbiBhIGh1bWlkIHJlZ2lvbiIsImF1dGhvciI6W3siZmFtaWx5IjoiSGFnaHZlcmRpIiwiZ2l2ZW4iOiJBbWlyIiwicGFyc2UtbmFtZXMiOmZhbHNlLCJkcm9wcGluZy1wYXJ0aWNsZSI6IiIsIm5vbi1kcm9wcGluZy1wYXJ0aWNsZSI6IiJ9LHsiZmFtaWx5IjoiTGVpYiIsImdpdmVuIjoiQnJpYW4iLCJwYXJzZS1uYW1lcyI6ZmFsc2UsImRyb3BwaW5nLXBhcnRpY2xlIjoiIiwibm9uLWRyb3BwaW5nLXBhcnRpY2xlIjoiIn0seyJmYW1pbHkiOiJXYXNoaW5ndG9uLUFsbGVuIiwiZ2l2ZW4iOiJSb2JlcnQiLCJwYXJzZS1uYW1lcyI6ZmFsc2UsImRyb3BwaW5nLXBhcnRpY2xlIjoiIiwibm9uLWRyb3BwaW5nLXBhcnRpY2xlIjoiIn0seyJmYW1pbHkiOiJXcmlnaHQiLCJnaXZlbiI6Ildlc2xleSIsInBhcnNlLW5hbWVzIjpmYWxzZSwiZHJvcHBpbmctcGFydGljbGUiOiIiLCJub24tZHJvcHBpbmctcGFydGljbGUiOiIifSx7ImZhbWlseSI6Ikdob2RzaSIsImdpdmVuIjoiU29tYXllaCIsInBhcnNlLW5hbWVzIjpmYWxzZSwiZHJvcHBpbmctcGFydGljbGUiOiIiLCJub24tZHJvcHBpbmctcGFydGljbGUiOiIifSx7ImZhbWlseSI6IkdyYW50IiwiZ2l2ZW4iOiJUaW1vdGh5IiwicGFyc2UtbmFtZXMiOmZhbHNlLCJkcm9wcGluZy1wYXJ0aWNsZSI6IiIsIm5vbi1kcm9wcGluZy1wYXJ0aWNsZSI6IiJ9LHsiZmFtaWx5IjoiWmhlbmciLCJnaXZlbiI6Ik11emkiLCJwYXJzZS1uYW1lcyI6ZmFsc2UsImRyb3BwaW5nLXBhcnRpY2xlIjoiIiwibm9uLWRyb3BwaW5nLXBhcnRpY2xlIjoiIn0seyJmYW1pbHkiOiJWYW5jaGlhc29uZyIsImdpdmVuIjoiUGh1ZSIsInBhcnNlLW5hbWVzIjpmYWxzZSwiZHJvcHBpbmctcGFydGljbGUiOiIiLCJub24tZHJvcHBpbmctcGFydGljbGUiOiIifV0sImNvbnRhaW5lci10aXRsZSI6IkFncmljdWx0dXJlIiwiRE9JIjoiMTAuMzM5MC9hZ3JpY3VsdHVyZTkwMjAwNDMiLCJJU1NOIjoiMjA3Ny0wNDcyIiwiVVJMIjoiaHR0cDovL3d3dy5tZHBpLmNvbS8yMDc3LTA0NzIvOS8yLzQzIiwiaXNzdWVkIjp7ImRhdGUtcGFydHMiOltbMjAxOSwyLDIzXV19LCJwYWdlIjoiNDMiLCJhYnN0cmFjdCI6IjxwPldlc3QgVGVubmVzc2Vl4oCZcyBzdXBwbGVtZW50YWwgaXJyaWdhdGlvbiBtYW5hZ2VtZW50IGF0IGEgZmllbGQgbGV2ZWwgaXMgcHJvZm91bmRseSBhZmZlY3RlZCBieSB0aGUgc3BhdGlhbCBoZXRlcm9nZW5laXR5IG9mIHNvaWwgbW9pc3R1cmUgYW5kIHRoZSB0ZW1wb3JhbCB2YXJpYWJpbGl0eSBvZiB3ZWF0aGVyLiBUaGUgaW50cm9kdWN0aW9uIG9mIHByZWNpc2lvbiBmYXJtaW5nIHRlY2huaXF1ZXMgaGFzIGVuYWJsZWQgZmFybWVycyB0byBjb2xsZWN0IHNpdGUtc3BlY2lmaWMgZGF0YSB0aGF0IHByb3ZpZGUgdmFsdWFibGUgcXVhbnRpdGF0aXZlIGluZm9ybWF0aW9uIGZvciBlZmZlY3RpdmUgaXJyaWdhdGlvbiBtYW5hZ2VtZW50LiBDb25zZXF1ZW50bHksIGEgdHdvLXllYXIgb24tZmFybSBpcnJpZ2F0aW9uIGV4cGVyaW1lbnQgaW4gYSA3MyBoYSBjb3R0b24gZmllbGQgaW4gd2VzdCBUZW5uZXNzZWUgd2FzIGNvbmR1Y3RlZCBhbmQgYSB2YXJpZXR5IG9mIGZhcm1pbmcgZGF0YSB3ZXJlIGNvbGxlY3RlZCB0byB1bmRlcnN0YW5kIHRoZSByZWxhdGlvbnNoaXAgYmV0d2VlbiBjcm9wIHlpZWxkcywgdGhlIHNwYXRpYWwgaGV0ZXJvZ2VuZWl0eSBvZiBzb2lsIHdhdGVyIGNvbnRlbnQsIGFuZCBzdXBwbGVtZW50YWwgaXJyaWdhdGlvbiBtYW5hZ2VtZW50LiBUaGUgc29pbCB3YXRlciBjb250ZW50IHNob3dlZCBoaWdoZXIgY29ycmVsYXRpb25zIHdpdGggc29pbCB0ZXh0dXJhbCBpbmZvcm1hdGlvbiBpbmNsdWRpbmcgc2FuZCAociA9IOKIkjAuOSksIHNpbHQgKHIgPSAwLjg1KSwgYW5kIGNsYXkgKHIgPSAwLjgzKSB0aGFuIHdpdGggc29pbCBidWxrIGRlbnNpdHkgKHIgPSDiiJIwLjI3KS4gU3BhdGlhbCBzdGF0aXN0aWNhbCBhbmFseXNpcyBvZiB0aGUgY29sbGVjdGVkIHNvaWwgc2FtcGxlcyAoaS5lLiwgNDAwIHNhbXBsZXM6IDEwMCBsb2NhdGlvbnMgYXQgZm91ciBkZXB0aHMgZnJvbSAw4oCTMSBtKSBzaG93ZWQgdGhhdCBzb2lsIHRleHR1cmUgYW5kIHNvaWwgd2F0ZXIgY29udGVudCBoYWQgY2x1c3RlcmVkIHBhdHRlcm5zIHdpdGhpbiBkaWZmZXJlbnQgZGVwdGhzLCBidXQgQkQgbW9zdGx5IGhhZCByYW5kb20gcGF0dGVybnMuIEVDYSBtYXBzIHRlbmRlZCB0byBmb2xsb3cgdGhlIHNhbWUgZ2VuZXJhbCBzcGF0aWFsIHBhdHRlcm5zIGFzIHRob3NlIGZvciBzb2lsIHRleHR1cmUgYW5kIHdhdGVyIGNvbnRlbnQuIE92ZXJhbGwsIHN1cHBsZW1lbnRhbCBpcnJpZ2F0aW9uIGltcHJvdmVkIHRoZSBjb3R0b24gbGludCB5aWVsZCBpbiBjb21wYXJpc29uIHRvIHJhaW5mZWQgdGhyb3VnaG91dCB0aGUgdHdvLXllYXIgaXJyaWdhdGlvbiBzdHVkeSwgd2hpbGUgdGhlIHlpZWxkIHJlc3BvbnNlIHRvIHN1cHBsZW1lbnRhbCBpcnJpZ2F0aW9uIGRpZmZlcmVkIGFjcm9zcyB0aGUgc29pbCB0eXBlcy4gVGhlIHlpZWxkIGluY3JlYXNlIGR1ZSB0byBpcnJpZ2F0aW9uIHdhcyBtb3JlIHByb25vdW5jZWQgZm9yIGNvYXJzZS10ZXh0dXJlZCBzb2lscywgd2hpbGUgYSB5aWVsZCByZWR1Y3Rpb24gd2FzIG9ic2VydmVkIHdoZW4gaGlnaGVyIGlycmlnYXRpb24gd2F0ZXIgd2FzIGFwcGxpZWQgdG8gZmluZS10ZXh0dXJlZCBzb2lscy4gSW4gYWRkaXRpb24sIGluLXNlYXNvbiByYWluZmFsbCBwYXR0ZXJucyBoYWQgYSBwcm9mb3VuZCBpbXBhY3Qgb24geWllbGQgYW5kIGNyb3AgcmVzcG9uc2UgdG8gc3VwcGxlbWVudGFsIGlycmlnYXRpb24gcmVnaW1lcy4gVGhlIHNwYXRpYWwgYW5hbHlzaXMgb2YgdGhlIG11bHRpeWVhciB5aWVsZCBkYXRhIHJldmVhbGVkIGEgc3Vic3RhbnRpYWwgc2ltaWxhcml0eSBiZXR3ZWVuIHlpZWxkIGFuZCBwbGFudC1hdmFpbGFibGUgd2F0ZXIgcGF0dGVybnMuIENvbnNlcXVlbnRseSwgdmFyaWFibGUgcmF0ZSBpcnJpZ2F0aW9uIGd1aWRlZCB3aXRoIGZhcm1pbmcgZGF0YSBzZWVtcyB0byBiZSB0aGUgaWRlYWwgbWFuYWdlbWVudCBzdHJhdGVneSB0byBhZGRyZXNzIGZpZWxkIGxldmVsIHNwYXRpYWwgdmFyaWFiaWxpdHkgaW4gcGxhbnQtYXZhaWxhYmxlIHdhdGVyLCBhcyB3ZWxsIGFzIHRlbXBvcmFsIHZhcmlhYmlsaXR5IGluIGluLXNlYXNvbiByYWluZmFsbCBwYXR0ZXJucy48L3A+IiwiaXNzdWUiOiIyIiwidm9sdW1lIjoiOSIsImNvbnRhaW5lci10aXRsZS1zaG9ydCI6IiJ9LCJpc1RlbXBvcmFyeSI6ZmFsc2V9XX0=&quot;,&quot;citationItems&quot;:[{&quot;id&quot;:&quot;500f1e6e-cad1-37c4-a56f-c4890f1e64ad&quot;,&quot;itemData&quot;:{&quot;type&quot;:&quot;article-journal&quot;,&quot;id&quot;:&quot;500f1e6e-cad1-37c4-a56f-c4890f1e64ad&quot;,&quot;title&quot;:&quot;Studying crop yield response to supplemental irrigation and the spatial heterogeneity of soil physical attributes in a humid region&quot;,&quot;author&quot;:[{&quot;family&quot;:&quot;Haghverdi&quot;,&quot;given&quot;:&quot;Amir&quot;,&quot;parse-names&quot;:false,&quot;dropping-particle&quot;:&quot;&quot;,&quot;non-dropping-particle&quot;:&quot;&quot;},{&quot;family&quot;:&quot;Leib&quot;,&quot;given&quot;:&quot;Brian&quot;,&quot;parse-names&quot;:false,&quot;dropping-particle&quot;:&quot;&quot;,&quot;non-dropping-particle&quot;:&quot;&quot;},{&quot;family&quot;:&quot;Washington-Allen&quot;,&quot;given&quot;:&quot;Robert&quot;,&quot;parse-names&quot;:false,&quot;dropping-particle&quot;:&quot;&quot;,&quot;non-dropping-particle&quot;:&quot;&quot;},{&quot;family&quot;:&quot;Wright&quot;,&quot;given&quot;:&quot;Wesley&quot;,&quot;parse-names&quot;:false,&quot;dropping-particle&quot;:&quot;&quot;,&quot;non-dropping-particle&quot;:&quot;&quot;},{&quot;family&quot;:&quot;Ghodsi&quot;,&quot;given&quot;:&quot;Somayeh&quot;,&quot;parse-names&quot;:false,&quot;dropping-particle&quot;:&quot;&quot;,&quot;non-dropping-particle&quot;:&quot;&quot;},{&quot;family&quot;:&quot;Grant&quot;,&quot;given&quot;:&quot;Timothy&quot;,&quot;parse-names&quot;:false,&quot;dropping-particle&quot;:&quot;&quot;,&quot;non-dropping-particle&quot;:&quot;&quot;},{&quot;family&quot;:&quot;Zheng&quot;,&quot;given&quot;:&quot;Muzi&quot;,&quot;parse-names&quot;:false,&quot;dropping-particle&quot;:&quot;&quot;,&quot;non-dropping-particle&quot;:&quot;&quot;},{&quot;family&quot;:&quot;Vanchiasong&quot;,&quot;given&quot;:&quot;Phue&quot;,&quot;parse-names&quot;:false,&quot;dropping-particle&quot;:&quot;&quot;,&quot;non-dropping-particle&quot;:&quot;&quot;}],&quot;container-title&quot;:&quot;Agriculture&quot;,&quot;DOI&quot;:&quot;10.3390/agriculture9020043&quot;,&quot;ISSN&quot;:&quot;2077-0472&quot;,&quot;URL&quot;:&quot;http://www.mdpi.com/2077-0472/9/2/43&quot;,&quot;issued&quot;:{&quot;date-parts&quot;:[[2019,2,23]]},&quot;page&quot;:&quot;43&quot;,&quot;abstract&quot;:&quot;&lt;p&gt;West Tennessee’s supplemental irrigation management at a field level is profoundly affected by the spatial heterogeneity of soil moisture and the temporal variability of weather. The introduction of precision farming techniques has enabled farmers to collect site-specific data that provide valuable quantitative information for effective irrigation management. Consequently, a two-year on-farm irrigation experiment in a 73 ha cotton field in west Tennessee was conducted and a variety of farming data were collected to understand the relationship between crop yields, the spatial heterogeneity of soil water content, and supplemental irrigation management. The soil water content showed higher correlations with soil textural information including sand (r = −0.9), silt (r = 0.85), and clay (r = 0.83) than with soil bulk density (r = −0.27). Spatial statistical analysis of the collected soil samples (i.e., 400 samples: 100 locations at four depths from 0–1 m) showed that soil texture and soil water content had clustered patterns within different depths, but BD mostly had random patterns. ECa maps tended to follow the same general spatial patterns as those for soil texture and water content. Overall, supplemental irrigation improved the cotton lint yield in comparison to rainfed throughout the two-year irrigation study, while the yield response to supplemental irrigation differed across the soil types. The yield increase due to irrigation was more pronounced for coarse-textured soils, while a yield reduction was observed when higher irrigation water was applied to fine-textured soils. In addition, in-season rainfall patterns had a profound impact on yield and crop response to supplemental irrigation regimes. The spatial analysis of the multiyear yield data revealed a substantial similarity between yield and plant-available water patterns. Consequently, variable rate irrigation guided with farming data seems to be the ideal management strategy to address field level spatial variability in plant-available water, as well as temporal variability in in-season rainfall patterns.&lt;/p&gt;&quot;,&quot;issue&quot;:&quot;2&quot;,&quot;volume&quot;:&quot;9&quot;,&quot;container-title-short&quot;:&quot;&quot;},&quot;isTemporary&quot;:false}]},{&quot;citationID&quot;:&quot;MENDELEY_CITATION_e3ba17fc-879f-42da-855c-ec73bb6dd470&quot;,&quot;properties&quot;:{&quot;noteIndex&quot;:0},&quot;isEdited&quot;:false,&quot;manualOverride&quot;:{&quot;isManuallyOverridden&quot;:true,&quot;citeprocText&quot;:&quot;(B. G. Leib &amp;#38; Grant, 2019)&quot;,&quot;manualOverrideText&quot;:&quot;Leib and Grant(2019)&quot;},&quot;citationTag&quot;:&quot;MENDELEY_CITATION_v3_eyJjaXRhdGlvbklEIjoiTUVOREVMRVlfQ0lUQVRJT05fZTNiYTE3ZmMtODc5Zi00MmRhLTg1NWMtZWM3M2JiNmRkNDcwIiwicHJvcGVydGllcyI6eyJub3RlSW5kZXgiOjB9LCJpc0VkaXRlZCI6ZmFsc2UsIm1hbnVhbE92ZXJyaWRlIjp7ImlzTWFudWFsbHlPdmVycmlkZGVuIjp0cnVlLCJjaXRlcHJvY1RleHQiOiIoQi4gRy4gTGVpYiAmIzM4OyBHcmFudCwgMjAxOSkiLCJtYW51YWxPdmVycmlkZVRleHQiOiJMZWliIGFuZCBHcmFudCgyMDE5KSJ9LCJjaXRhdGlvbkl0ZW1zIjpbeyJpZCI6IjNkNDU1MTYyLTMwZGItMzQyZS1iNGJkLWJkOWZjMjg0YzJmNCIsIml0ZW1EYXRhIjp7InR5cGUiOiJ3ZWJwYWdlIiwiaWQiOiIzZDQ1NTE2Mi0zMGRiLTM0MmUtYjRiZC1iZDlmYzI4NGMyZjQiLCJ0aXRsZSI6IkhvdyBTb2lscyBIb2xkIFdhdGVyOiBBIEhvbWUgRXhwZXJpbWVudCIsImF1dGhvciI6W3siZmFtaWx5IjoiTGVpYiIsImdpdmVuIjoiQiBHIiwicGFyc2UtbmFtZXMiOmZhbHNlLCJkcm9wcGluZy1wYXJ0aWNsZSI6IiIsIm5vbi1kcm9wcGluZy1wYXJ0aWNsZSI6IiJ9LHsiZmFtaWx5IjoiR3JhbnQiLCJnaXZlbiI6IlQiLCJwYXJzZS1uYW1lcyI6ZmFsc2UsImRyb3BwaW5nLXBhcnRpY2xlIjoiIiwibm9uLWRyb3BwaW5nLXBhcnRpY2xlIjoiIn1dLCJVUkwiOiJodHRwczovL2V4dGVuc2lvbi50ZW5uZXNzZWUuZWR1L3B1YmxpY2F0aW9ucy9Eb2N1bWVudHMvVzgwOS1ELnBkZiIsImlzc3VlZCI6eyJkYXRlLXBhcnRzIjpbWzIwMTldXX0sImNvbnRhaW5lci10aXRsZS1zaG9ydCI6IiJ9LCJpc1RlbXBvcmFyeSI6ZmFsc2V9XX0=&quot;,&quot;citationItems&quot;:[{&quot;id&quot;:&quot;3d455162-30db-342e-b4bd-bd9fc284c2f4&quot;,&quot;itemData&quot;:{&quot;type&quot;:&quot;webpage&quot;,&quot;id&quot;:&quot;3d455162-30db-342e-b4bd-bd9fc284c2f4&quot;,&quot;title&quot;:&quot;How Soils Hold Water: A Home Experiment&quot;,&quot;author&quot;:[{&quot;family&quot;:&quot;Leib&quot;,&quot;given&quot;:&quot;B G&quot;,&quot;parse-names&quot;:false,&quot;dropping-particle&quot;:&quot;&quot;,&quot;non-dropping-particle&quot;:&quot;&quot;},{&quot;family&quot;:&quot;Grant&quot;,&quot;given&quot;:&quot;T&quot;,&quot;parse-names&quot;:false,&quot;dropping-particle&quot;:&quot;&quot;,&quot;non-dropping-particle&quot;:&quot;&quot;}],&quot;URL&quot;:&quot;https://extension.tennessee.edu/publications/Documents/W809-D.pdf&quot;,&quot;issued&quot;:{&quot;date-parts&quot;:[[2019]]},&quot;container-title-short&quot;:&quot;&quot;},&quot;isTemporary&quot;:false}]},{&quot;citationID&quot;:&quot;MENDELEY_CITATION_77badc9e-1476-4901-b483-53f6241e7d1e&quot;,&quot;properties&quot;:{&quot;noteIndex&quot;:0},&quot;isEdited&quot;:false,&quot;manualOverride&quot;:{&quot;isManuallyOverridden&quot;:false,&quot;citeprocText&quot;:&quot;(B. G. Leib &amp;#38; Grant, 2019)&quot;,&quot;manualOverrideText&quot;:&quot;&quot;},&quot;citationTag&quot;:&quot;MENDELEY_CITATION_v3_eyJjaXRhdGlvbklEIjoiTUVOREVMRVlfQ0lUQVRJT05fNzdiYWRjOWUtMTQ3Ni00OTAxLWI0ODMtNTNmNjI0MWU3ZDFlIiwicHJvcGVydGllcyI6eyJub3RlSW5kZXgiOjB9LCJpc0VkaXRlZCI6ZmFsc2UsIm1hbnVhbE92ZXJyaWRlIjp7ImlzTWFudWFsbHlPdmVycmlkZGVuIjpmYWxzZSwiY2l0ZXByb2NUZXh0IjoiKEIuIEcuIExlaWIgJiMzODsgR3JhbnQsIDIwMTkpIiwibWFudWFsT3ZlcnJpZGVUZXh0IjoiIn0sImNpdGF0aW9uSXRlbXMiOlt7ImlkIjoiM2Q0NTUxNjItMzBkYi0zNDJlLWI0YmQtYmQ5ZmMyODRjMmY0IiwiaXRlbURhdGEiOnsidHlwZSI6IndlYnBhZ2UiLCJpZCI6IjNkNDU1MTYyLTMwZGItMzQyZS1iNGJkLWJkOWZjMjg0YzJmNCIsInRpdGxlIjoiSG93IFNvaWxzIEhvbGQgV2F0ZXI6IEEgSG9tZSBFeHBlcmltZW50IiwiYXV0aG9yIjpbeyJmYW1pbHkiOiJMZWliIiwiZ2l2ZW4iOiJCIEciLCJwYXJzZS1uYW1lcyI6ZmFsc2UsImRyb3BwaW5nLXBhcnRpY2xlIjoiIiwibm9uLWRyb3BwaW5nLXBhcnRpY2xlIjoiIn0seyJmYW1pbHkiOiJHcmFudCIsImdpdmVuIjoiVCIsInBhcnNlLW5hbWVzIjpmYWxzZSwiZHJvcHBpbmctcGFydGljbGUiOiIiLCJub24tZHJvcHBpbmctcGFydGljbGUiOiIifV0sIlVSTCI6Imh0dHBzOi8vZXh0ZW5zaW9uLnRlbm5lc3NlZS5lZHUvcHVibGljYXRpb25zL0RvY3VtZW50cy9XODA5LUQucGRmIiwiaXNzdWVkIjp7ImRhdGUtcGFydHMiOltbMjAxOV1dfSwiY29udGFpbmVyLXRpdGxlLXNob3J0IjoiIn0sImlzVGVtcG9yYXJ5IjpmYWxzZX1dfQ==&quot;,&quot;citationItems&quot;:[{&quot;id&quot;:&quot;3d455162-30db-342e-b4bd-bd9fc284c2f4&quot;,&quot;itemData&quot;:{&quot;type&quot;:&quot;webpage&quot;,&quot;id&quot;:&quot;3d455162-30db-342e-b4bd-bd9fc284c2f4&quot;,&quot;title&quot;:&quot;How Soils Hold Water: A Home Experiment&quot;,&quot;author&quot;:[{&quot;family&quot;:&quot;Leib&quot;,&quot;given&quot;:&quot;B G&quot;,&quot;parse-names&quot;:false,&quot;dropping-particle&quot;:&quot;&quot;,&quot;non-dropping-particle&quot;:&quot;&quot;},{&quot;family&quot;:&quot;Grant&quot;,&quot;given&quot;:&quot;T&quot;,&quot;parse-names&quot;:false,&quot;dropping-particle&quot;:&quot;&quot;,&quot;non-dropping-particle&quot;:&quot;&quot;}],&quot;URL&quot;:&quot;https://extension.tennessee.edu/publications/Documents/W809-D.pdf&quot;,&quot;issued&quot;:{&quot;date-parts&quot;:[[2019]]},&quot;container-title-short&quot;:&quot;&quot;},&quot;isTemporary&quot;:false}]},{&quot;citationID&quot;:&quot;MENDELEY_CITATION_b995d71e-8875-4e7f-b16b-864da2d90126&quot;,&quot;properties&quot;:{&quot;noteIndex&quot;:0},&quot;isEdited&quot;:false,&quot;manualOverride&quot;:{&quot;isManuallyOverridden&quot;:false,&quot;citeprocText&quot;:&quot;(Candogan et al., 2013; Montoya et al., 2017; Sandhu &amp;#38; Irmak, 2022)&quot;,&quot;manualOverrideText&quot;:&quot;&quot;},&quot;citationTag&quot;:&quot;MENDELEY_CITATION_v3_eyJjaXRhdGlvbklEIjoiTUVOREVMRVlfQ0lUQVRJT05fYjk5NWQ3MWUtODg3NS00ZTdmLWIxNmItODY0ZGEyZDkwMTI2IiwicHJvcGVydGllcyI6eyJub3RlSW5kZXgiOjB9LCJpc0VkaXRlZCI6ZmFsc2UsIm1hbnVhbE92ZXJyaWRlIjp7ImlzTWFudWFsbHlPdmVycmlkZGVuIjpmYWxzZSwiY2l0ZXByb2NUZXh0IjoiKENhbmRvZ2FuIGV0IGFsLiwgMjAxMzsgTW9udG95YSBldCBhbC4sIDIwMTc7IFNhbmRodSAmIzM4OyBJcm1haywgMjAyMikiLCJtYW51YWxPdmVycmlkZVRleHQiOiIifSwiY2l0YXRpb25JdGVtcyI6W3siaWQiOiI1ZDJjNjFhMS0xY2RmLTNmMzItYTIyMi1jYTM4ZTM2NmE2YmUiLCJpdGVtRGF0YSI6eyJ0eXBlIjoiYXJ0aWNsZS1qb3VybmFsIiwiaWQiOiI1ZDJjNjFhMS0xY2RmLTNmMzItYTIyMi1jYTM4ZTM2NmE2YmUiLCJ0aXRsZSI6IllpZWxkLCBxdWFsaXR5IGFuZCBjcm9wIHdhdGVyIHN0cmVzcyBpbmRleCByZWxhdGlvbnNoaXBzIGZvciBkZWZpY2l0LWlycmlnYXRlZCBzb3liZWFuIFtHbHljaW5lIG1heCAoTC4pIE1lbi5dIGluIHN1Yi1odW1pZCBjbGltYXRpYyBjb25kaXRpb25zIiwiYXV0aG9yIjpbeyJmYW1pbHkiOiJDYW5kb2dhbiIsImdpdmVuIjoiQiBOIiwicGFyc2UtbmFtZXMiOmZhbHNlLCJkcm9wcGluZy1wYXJ0aWNsZSI6IiIsIm5vbi1kcm9wcGluZy1wYXJ0aWNsZSI6IiJ9LHsiZmFtaWx5IjoiU2luY2lrIiwiZ2l2ZW4iOiJNIiwicGFyc2UtbmFtZXMiOmZhbHNlLCJkcm9wcGluZy1wYXJ0aWNsZSI6IiIsIm5vbi1kcm9wcGluZy1wYXJ0aWNsZSI6IiJ9LHsiZmFtaWx5IjoiQnV5dWtjYW5nYXoiLCJnaXZlbiI6IkgiLCJwYXJzZS1uYW1lcyI6ZmFsc2UsImRyb3BwaW5nLXBhcnRpY2xlIjoiIiwibm9uLWRyb3BwaW5nLXBhcnRpY2xlIjoiIn0seyJmYW1pbHkiOiJEZW1pcnRhcyIsImdpdmVuIjoiQyIsInBhcnNlLW5hbWVzIjpmYWxzZSwiZHJvcHBpbmctcGFydGljbGUiOiIiLCJub24tZHJvcHBpbmctcGFydGljbGUiOiIifSx7ImZhbWlseSI6Ikdva3NveSIsImdpdmVuIjoiQSBUIiwicGFyc2UtbmFtZXMiOmZhbHNlLCJkcm9wcGluZy1wYXJ0aWNsZSI6IiIsIm5vbi1kcm9wcGluZy1wYXJ0aWNsZSI6IiJ9LHsiZmFtaWx5IjoiWWF6Z2FuIiwiZ2l2ZW4iOiJTIiwicGFyc2UtbmFtZXMiOmZhbHNlLCJkcm9wcGluZy1wYXJ0aWNsZSI6IiIsIm5vbi1kcm9wcGluZy1wYXJ0aWNsZSI6IiJ9XSwiY29udGFpbmVyLXRpdGxlIjoiQWdyaWN1bHR1cmFsIFdhdGVyIE1hbmFnZW1lbnQiLCJjb250YWluZXItdGl0bGUtc2hvcnQiOiJBZ3JpYyBXYXRlciBNYW5hZyIsIkRPSSI6IjEwLjEwMTYvai5hZ3dhdC4yMDEyLjExLjAyMSIsIklTU04iOiIwMzc4LTM3NzQiLCJQTUlEIjoiV09TOjAwMDMxNTMyNDQwMDAxMyIsIlVSTCI6IjxHbyB0byBJU0k+Oi8vV09TOjAwMDMxNTMyNDQwMDAxMyIsImlzc3VlZCI6eyJkYXRlLXBhcnRzIjpbWzIwMTNdXX0sInBhZ2UiOiIxMTMtMTIxIiwibGFuZ3VhZ2UiOiJFbmdsaXNoIiwidm9sdW1lIjoiMTE4In0sImlzVGVtcG9yYXJ5IjpmYWxzZX0seyJpZCI6ImNmZGQwMDEwLTU3NWUtMzNjYi05YjlmLWQwNTliOTg4M2UwYyIsIml0ZW1EYXRhIjp7InR5cGUiOiJhcnRpY2xlLWpvdXJuYWwiLCJpZCI6ImNmZGQwMDEwLTU3NWUtMzNjYi05YjlmLWQwNTliOTg4M2UwYyIsInRpdGxlIjoiRWZmZWN0cyBvZiBpcnJpZ2F0aW9uIHJlZ2ltZSBvbiB0aGUgZ3Jvd3RoIGFuZCB5aWVsZCBvZiBpcnJpZ2F0ZWQgc295YmVhbiBpbiB0ZW1wZXJhdGUgaHVtaWQgY2xpbWF0aWMgY29uZGl0aW9ucyIsImF1dGhvciI6W3siZmFtaWx5IjoiTW9udG95YSIsImdpdmVuIjoiRi4iLCJwYXJzZS1uYW1lcyI6ZmFsc2UsImRyb3BwaW5nLXBhcnRpY2xlIjoiIiwibm9uLWRyb3BwaW5nLXBhcnRpY2xlIjoiIn0seyJmYW1pbHkiOiJHYXJjw61hIiwiZ2l2ZW4iOiJDLiIsInBhcnNlLW5hbWVzIjpmYWxzZSwiZHJvcHBpbmctcGFydGljbGUiOiIiLCJub24tZHJvcHBpbmctcGFydGljbGUiOiIifSx7ImZhbWlseSI6IlBpbnRvcyIsImdpdmVuIjoiRi4iLCJwYXJzZS1uYW1lcyI6ZmFsc2UsImRyb3BwaW5nLXBhcnRpY2xlIjoiIiwibm9uLWRyb3BwaW5nLXBhcnRpY2xlIjoiIn0seyJmYW1pbHkiOiJPdGVybyIsImdpdmVuIjoiQS4iLCJwYXJzZS1uYW1lcyI6ZmFsc2UsImRyb3BwaW5nLXBhcnRpY2xlIjoiIiwibm9uLWRyb3BwaW5nLXBhcnRpY2xlIjoiIn1dLCJjb250YWluZXItdGl0bGUiOiJBZ3JpY3VsdHVyYWwgV2F0ZXIgTWFuYWdlbWVudCIsImNvbnRhaW5lci10aXRsZS1zaG9ydCI6IkFncmljIFdhdGVyIE1hbmFnIiwiYWNjZXNzZWQiOnsiZGF0ZS1wYXJ0cyI6W1syMDIzLDEyLDldXX0sIkRPSSI6IjEwLjEwMTYvSi5BR1dBVC4yMDE3LjA4LjAwMSIsIklTU04iOiIwMzc4LTM3NzQiLCJpc3N1ZWQiOnsiZGF0ZS1wYXJ0cyI6W1syMDE3LDExLDFdXX0sInBhZ2UiOiIzMC00NSIsImFic3RyYWN0IjoiVGhpcyByZXNlYXJjaCB3YXMgY29uZHVjdGVkIGR1cmluZyB0d28gaXJyaWdhdGlvbiBzZWFzb25zICgyMDE04oCTMjAxNSBhbmQgMjAxNeKAkzIwMTYpIGluIFNhbHRvLCBVcnVndWF5LiBUaGlzIGdyb3dpbmcgcmVnaW9uIGlzIGNoYXJhY3Rlcml6ZWQgYnkgaGlnaCBhbm51YWwgcHJlY2lwaXRhdGlvbiBhbmQgcGVyaW9kcyBvZiBzb2lsIHdhdGVyIGRlZmljaXQgb2YgZGlmZmVyZW50IGludGVuc2l0aWVzLiBUaGlzIGNoYXJhY3Rlcml6YXRpb24gY2FzdHMgbXVjaCBkb3VidCB0byBzb3liZWFuIGdyb3dlcnMgcmVnYXJkaW5nIHdoZXRoZXIgc3VwcGxlbWVudGFyeSBjcm9wIGlycmlnYXRpb24gaXMgdXNlZnVsIGZvciBtYXhpbWl6aW5nIHNveWJlYW4geWllbGQsIG1haW50YWluaW5nIHN0YWJsZSBwcm9kdWN0aXZpdHkgYW5kIGluY3JlYXNpbmcgcHJvZml0IG1hcmdpbnMuIFRocmVlIHN1cHBsZW1lbnRhbCBpcnJpZ2F0aW9uIHRyZWF0bWVudHMgaW4gYWRkaXRpb24gdG8gYSByYWluZmVkIHRyZWF0bWVudCB3ZXJlIGV2YWx1YXRlZCBmb3IgdGhlaXIgZWZmZWN0cyBvbiBzb3liZWFuIGdyb3d0aCwgZGV2ZWxvcG1lbnQgYW5kIHlpZWxkIHdpdGggcmVzcGVjdCB0byB0aGUgdmVnZXRhdGl2ZSBhbmQgcmVwcm9kdWN0aXZlIHN0YWdlcy4gVGhlIHJlc3VsdHMgc2hvdyB0aGF0IHN1cHBsZW1lbnRhbCBpcnJpZ2F0aW9uIGR1cmluZyB0aGUgcmVwcm9kdWN0aXZlIHN0YWdlIChSMeKAk1I4KSBoYXMgYSBwb3NpdGl2ZSBlZmZlY3Qgb24gc295YmVhbiBncm93dGggYW5kIGRldmVsb3BtZW50LCByZWdhcmRsZXNzIG9mIHRyZWF0bWVudC4gVGhlIHRvdGFsIGRyeSBtYXR0ZXIgYW5kIGxlYWYgYXJlYSBpbmRleCB3ZXJlIGJldHdlZW4gOCUgYW5kIDQwJSBoaWdoZXIgaW4gaXJyaWdhdGlvbiB0cmVhdG1lbnRzIGNvbXBhcmVkIHdpdGggcmFpbmZlZCBjb25kaXRpb25zLiBBY3R1YWwgZXZhcG90cmFuc3BpcmF0aW9uIGRhdGEsIGVzdGltYXRlZCB3aXRoIHNvaWwgbW9pc3R1cmUgc2Vuc29ycywgc2hvd2VkIHRoYXQgdGhlIGNyb3AgY29lZmZpY2llbnRzIChLYykgdXNlZCBpbiB0aGVzZSBleHBlcmltZW50cyBjYW4gYmUgZ2VuZXJhbGl6ZWQgZm9yIHVzZSBpbiB0aGUgcmVnaW9uLiBEdXJpbmcgYm90aCBjcm9wcGluZyBzZWFzb25zLCB0aGUgcmFpbmZlZCB0cmVhdG1lbnQgcHJvZHVjZWQgdGhlIGxvd2VzdCBncmFpbiB5aWVsZCwgd2l0aCBhIDM1JSByZWR1Y3Rpb24gaW4geWllbGQgY29tcGFyZWQgd2l0aCB0aGF0IG9mIHRoZSBpcnJpZ2F0ZWQgdHJlYXRtZW50cy4gSG93ZXZlciwgdGhlIHdhdGVyIHVzZSBlZmZpY2llbmN5IHZhbHVlcyB3ZXJlIGludmVyc2VseSByZWxhdGVkIHRvIHRoZSBhbW91bnQgb2Ygd2F0ZXIgYXBwbGllZC4gVGhlIHByb2ZpdCBtYXJnaW4gc2hvd2VkIHRoYXQgc3VwcGxlbWVudGFsIGlycmlnYXRpb24gaXMgdXNlZnVsIGluIGNvbmRpdGlvbnMgZHVyaW5nIHdoaWNoIHRoZSBzb3liZWFuIHByaWNlIHdhcyBncmVhdGVyIHRoYW4gMzUwIFUkRCBwZXIgdG9uLCBnaXZlbiB0aGUgaHlwb3RoZXNlcyBjb25zaWRlcmVkLiBJbiB0aGUgbm9ydGh3ZXN0ZXJuIHJlZ2lvbiBvZiBVcnVndWF5LCBubyBpcnJpZ2F0aW9uIHdvdWxkIGJlIHRoZSBiZXN0IG9wdGlvbiB3aGVuIHRoZSBzb3liZWFuIHByaWNlIGlzIGxlc3MgdGhhbiBVJEQgMzUwIG9yIHdoZW4gcmFpbmZhbGwgaXMgbW9yZSBzdGFibGUgZHVyaW5nIGNyb3AgZ3Jvd3RoIHNlYXNvbnMuIiwicHVibGlzaGVyIjoiRWxzZXZpZXIiLCJ2b2x1bWUiOiIxOTMifSwiaXNUZW1wb3JhcnkiOmZhbHNlfSx7ImlkIjoiMGEwOWI1MGItYjY4Yy0zNDNlLTk2MmQtNjgxZTU3ZGEyYTdlIiwiaXRlbURhdGEiOnsidHlwZSI6ImFydGljbGUtam91cm5hbCIsImlkIjoiMGEwOWI1MGItYjY4Yy0zNDNlLTk2MmQtNjgxZTU3ZGEyYTdlIiwidGl0bGUiOiJFZmZlY3RzIG9mIHN1YnN1cmZhY2UgZHJpcC1pcnJpZ2F0ZWQgc295YmVhbiBzZWVkaW5nIHJhdGVzIG9uIGdyYWluIHlpZWxkLCBldmFwb3RyYW5zcGlyYXRpb24gYW5kIHdhdGVyIHByb2R1Y3Rpdml0eSB1bmRlciBsaW1pdGVkIGFuZCBmdWxsIGlycmlnYXRpb24gYW5kIHJhaW5mZWQgY29uZGl0aW9ucyIsImF1dGhvciI6W3siZmFtaWx5IjoiU2FuZGh1IiwiZ2l2ZW4iOiJSIiwicGFyc2UtbmFtZXMiOmZhbHNlLCJkcm9wcGluZy1wYXJ0aWNsZSI6IiIsIm5vbi1kcm9wcGluZy1wYXJ0aWNsZSI6IiJ9LHsiZmFtaWx5IjoiSXJtYWsiLCJnaXZlbiI6IlMiLCJwYXJzZS1uYW1lcyI6ZmFsc2UsImRyb3BwaW5nLXBhcnRpY2xlIjoiIiwibm9uLWRyb3BwaW5nLXBhcnRpY2xlIjoiIn1dLCJjb250YWluZXItdGl0bGUiOiJBZ3JpY3VsdHVyYWwgV2F0ZXIgTWFuYWdlbWVudCIsImNvbnRhaW5lci10aXRsZS1zaG9ydCI6IkFncmljIFdhdGVyIE1hbmFnIiwiRE9JIjoiQVJUTiAxMDc2MTRccjEwLjEwMTYvai5hZ3dhdC4yMDIyLjEwNzYxNCIsIklTU04iOiIwMzc4LTM3NzQiLCJQTUlEIjoiV09TOjAwMDc5MzA0NTUwMDAwMiIsIlVSTCI6IjxHbyB0byBJU0k+Oi8vV09TOjAwMDc5MzA0NTUwMDAwMiIsImlzc3VlZCI6eyJkYXRlLXBhcnRzIjpbWzIwMjJdXX0sImxhbmd1YWdlIjoiRW5nbGlzaCIsInZvbHVtZSI6IjI2NyJ9LCJpc1RlbXBvcmFyeSI6ZmFsc2V9XX0=&quot;,&quot;citationItems&quot;:[{&quot;id&quot;:&quot;5d2c61a1-1cdf-3f32-a222-ca38e366a6be&quot;,&quot;itemData&quot;:{&quot;type&quot;:&quot;article-journal&quot;,&quot;id&quot;:&quot;5d2c61a1-1cdf-3f32-a222-ca38e366a6be&quot;,&quot;title&quot;:&quot;Yield, quality and crop water stress index relationships for deficit-irrigated soybean [Glycine max (L.) Men.] in sub-humid climatic conditions&quot;,&quot;author&quot;:[{&quot;family&quot;:&quot;Candogan&quot;,&quot;given&quot;:&quot;B N&quot;,&quot;parse-names&quot;:false,&quot;dropping-particle&quot;:&quot;&quot;,&quot;non-dropping-particle&quot;:&quot;&quot;},{&quot;family&quot;:&quot;Sincik&quot;,&quot;given&quot;:&quot;M&quot;,&quot;parse-names&quot;:false,&quot;dropping-particle&quot;:&quot;&quot;,&quot;non-dropping-particle&quot;:&quot;&quot;},{&quot;family&quot;:&quot;Buyukcangaz&quot;,&quot;given&quot;:&quot;H&quot;,&quot;parse-names&quot;:false,&quot;dropping-particle&quot;:&quot;&quot;,&quot;non-dropping-particle&quot;:&quot;&quot;},{&quot;family&quot;:&quot;Demirtas&quot;,&quot;given&quot;:&quot;C&quot;,&quot;parse-names&quot;:false,&quot;dropping-particle&quot;:&quot;&quot;,&quot;non-dropping-particle&quot;:&quot;&quot;},{&quot;family&quot;:&quot;Goksoy&quot;,&quot;given&quot;:&quot;A T&quot;,&quot;parse-names&quot;:false,&quot;dropping-particle&quot;:&quot;&quot;,&quot;non-dropping-particle&quot;:&quot;&quot;},{&quot;family&quot;:&quot;Yazgan&quot;,&quot;given&quot;:&quot;S&quot;,&quot;parse-names&quot;:false,&quot;dropping-particle&quot;:&quot;&quot;,&quot;non-dropping-particle&quot;:&quot;&quot;}],&quot;container-title&quot;:&quot;Agricultural Water Management&quot;,&quot;container-title-short&quot;:&quot;Agric Water Manag&quot;,&quot;DOI&quot;:&quot;10.1016/j.agwat.2012.11.021&quot;,&quot;ISSN&quot;:&quot;0378-3774&quot;,&quot;PMID&quot;:&quot;WOS:000315324400013&quot;,&quot;URL&quot;:&quot;&lt;Go to ISI&gt;://WOS:000315324400013&quot;,&quot;issued&quot;:{&quot;date-parts&quot;:[[2013]]},&quot;page&quot;:&quot;113-121&quot;,&quot;language&quot;:&quot;English&quot;,&quot;volume&quot;:&quot;118&quot;},&quot;isTemporary&quot;:false},{&quot;id&quot;:&quot;cfdd0010-575e-33cb-9b9f-d059b9883e0c&quot;,&quot;itemData&quot;:{&quot;type&quot;:&quot;article-journal&quot;,&quot;id&quot;:&quot;cfdd0010-575e-33cb-9b9f-d059b9883e0c&quot;,&quot;title&quot;:&quot;Effects of irrigation regime on the growth and yield of irrigated soybean in temperate humid climatic conditions&quot;,&quot;author&quot;:[{&quot;family&quot;:&quot;Montoya&quot;,&quot;given&quot;:&quot;F.&quot;,&quot;parse-names&quot;:false,&quot;dropping-particle&quot;:&quot;&quot;,&quot;non-dropping-particle&quot;:&quot;&quot;},{&quot;family&quot;:&quot;García&quot;,&quot;given&quot;:&quot;C.&quot;,&quot;parse-names&quot;:false,&quot;dropping-particle&quot;:&quot;&quot;,&quot;non-dropping-particle&quot;:&quot;&quot;},{&quot;family&quot;:&quot;Pintos&quot;,&quot;given&quot;:&quot;F.&quot;,&quot;parse-names&quot;:false,&quot;dropping-particle&quot;:&quot;&quot;,&quot;non-dropping-particle&quot;:&quot;&quot;},{&quot;family&quot;:&quot;Otero&quot;,&quot;given&quot;:&quot;A.&quot;,&quot;parse-names&quot;:false,&quot;dropping-particle&quot;:&quot;&quot;,&quot;non-dropping-particle&quot;:&quot;&quot;}],&quot;container-title&quot;:&quot;Agricultural Water Management&quot;,&quot;container-title-short&quot;:&quot;Agric Water Manag&quot;,&quot;accessed&quot;:{&quot;date-parts&quot;:[[2023,12,9]]},&quot;DOI&quot;:&quot;10.1016/J.AGWAT.2017.08.001&quot;,&quot;ISSN&quot;:&quot;0378-3774&quot;,&quot;issued&quot;:{&quot;date-parts&quot;:[[2017,11,1]]},&quot;page&quot;:&quot;30-45&quot;,&quot;abstract&quot;:&quot;This research was conducted during two irrigation seasons (2014–2015 and 2015–2016) in Salto, Uruguay. This growing region is characterized by high annual precipitation and periods of soil water deficit of different intensities. This characterization casts much doubt to soybean growers regarding whether supplementary crop irrigation is useful for maximizing soybean yield, maintaining stable productivity and increasing profit margins. Three supplemental irrigation treatments in addition to a rainfed treatment were evaluated for their effects on soybean growth, development and yield with respect to the vegetative and reproductive stages. The results show that supplemental irrigation during the reproductive stage (R1–R8) has a positive effect on soybean growth and development, regardless of treatment. The total dry matter and leaf area index were between 8% and 40% higher in irrigation treatments compared with rainfed conditions. Actual evapotranspiration data, estimated with soil moisture sensors, showed that the crop coefficients (Kc) used in these experiments can be generalized for use in the region. During both cropping seasons, the rainfed treatment produced the lowest grain yield, with a 35% reduction in yield compared with that of the irrigated treatments. However, the water use efficiency values were inversely related to the amount of water applied. The profit margin showed that supplemental irrigation is useful in conditions during which the soybean price was greater than 350 U$D per ton, given the hypotheses considered. In the northwestern region of Uruguay, no irrigation would be the best option when the soybean price is less than U$D 350 or when rainfall is more stable during crop growth seasons.&quot;,&quot;publisher&quot;:&quot;Elsevier&quot;,&quot;volume&quot;:&quot;193&quot;},&quot;isTemporary&quot;:false},{&quot;id&quot;:&quot;0a09b50b-b68c-343e-962d-681e57da2a7e&quot;,&quot;itemData&quot;:{&quot;type&quot;:&quot;article-journal&quot;,&quot;id&quot;:&quot;0a09b50b-b68c-343e-962d-681e57da2a7e&quot;,&quot;title&quot;:&quot;Effects of subsurface drip-irrigated soybean seeding rates on grain yield, evapotranspiration and water productivity under limited and full irrigation and rainfed conditions&quot;,&quot;author&quot;:[{&quot;family&quot;:&quot;Sandhu&quot;,&quot;given&quot;:&quot;R&quot;,&quot;parse-names&quot;:false,&quot;dropping-particle&quot;:&quot;&quot;,&quot;non-dropping-particle&quot;:&quot;&quot;},{&quot;family&quot;:&quot;Irmak&quot;,&quot;given&quot;:&quot;S&quot;,&quot;parse-names&quot;:false,&quot;dropping-particle&quot;:&quot;&quot;,&quot;non-dropping-particle&quot;:&quot;&quot;}],&quot;container-title&quot;:&quot;Agricultural Water Management&quot;,&quot;container-title-short&quot;:&quot;Agric Water Manag&quot;,&quot;DOI&quot;:&quot;ARTN 107614\r10.1016/j.agwat.2022.107614&quot;,&quot;ISSN&quot;:&quot;0378-3774&quot;,&quot;PMID&quot;:&quot;WOS:000793045500002&quot;,&quot;URL&quot;:&quot;&lt;Go to ISI&gt;://WOS:000793045500002&quot;,&quot;issued&quot;:{&quot;date-parts&quot;:[[2022]]},&quot;language&quot;:&quot;English&quot;,&quot;volume&quot;:&quot;267&quot;},&quot;isTemporary&quot;:false}]},{&quot;citationID&quot;:&quot;MENDELEY_CITATION_dd762332-e6ef-447a-bcb3-a01558c274f7&quot;,&quot;properties&quot;:{&quot;noteIndex&quot;:0},&quot;isEdited&quot;:false,&quot;manualOverride&quot;:{&quot;isManuallyOverridden&quot;:false,&quot;citeprocText&quot;:&quot;(B. G. Leib et al., 2019)&quot;,&quot;manualOverrideText&quot;:&quot;&quot;},&quot;citationTag&quot;:&quot;MENDELEY_CITATION_v3_eyJjaXRhdGlvbklEIjoiTUVOREVMRVlfQ0lUQVRJT05fZGQ3NjIzMzItZTZlZi00NDdhLWJjYjMtYTAxNTU4YzI3NGY3IiwicHJvcGVydGllcyI6eyJub3RlSW5kZXgiOjB9LCJpc0VkaXRlZCI6ZmFsc2UsIm1hbnVhbE92ZXJyaWRlIjp7ImlzTWFudWFsbHlPdmVycmlkZGVuIjpmYWxzZSwiY2l0ZXByb2NUZXh0IjoiKEIuIEcuIExlaWIgZXQgYWwuLCAyMDE5KSIsIm1hbnVhbE92ZXJyaWRlVGV4dCI6IiJ9LCJjaXRhdGlvbkl0ZW1zIjpbeyJpZCI6ImE2NzljZTMwLTA3ODItMzBjZi05ZDRjLThiZmM5MDQ1NWUyMCIsIml0ZW1EYXRhIjp7InR5cGUiOiJ3ZWJwYWdlIiwiaWQiOiJhNjc5Y2UzMC0wNzgyLTMwY2YtOWQ0Yy04YmZjOTA0NTVlMjAiLCJ0aXRsZSI6IlRoZSBiYXNpY3Mgb2Ygc295YmVhbiBpcnJpZ2F0aW9uIGluIFRlbm5lc3NlZSIsImF1dGhvciI6W3siZmFtaWx5IjoiTGVpYiIsImdpdmVuIjoiQiBHIiwicGFyc2UtbmFtZXMiOmZhbHNlLCJkcm9wcGluZy1wYXJ0aWNsZSI6IiIsIm5vbi1kcm9wcGluZy1wYXJ0aWNsZSI6IiJ9LHsiZmFtaWx5IjoiR3JhbnQiLCJnaXZlbiI6IlQiLCJwYXJzZS1uYW1lcyI6ZmFsc2UsImRyb3BwaW5nLXBhcnRpY2xlIjoiIiwibm9uLWRyb3BwaW5nLXBhcnRpY2xlIjoiIn0seyJmYW1pbHkiOiJNY0NsdXJlIiwiZ2l2ZW4iOiJBIiwicGFyc2UtbmFtZXMiOmZhbHNlLCJkcm9wcGluZy1wYXJ0aWNsZSI6IiIsIm5vbi1kcm9wcGluZy1wYXJ0aWNsZSI6IiJ9LHsiZmFtaWx5IjoiU2hla29vZmEiLCJnaXZlbiI6IkEiLCJwYXJzZS1uYW1lcyI6ZmFsc2UsImRyb3BwaW5nLXBhcnRpY2xlIjoiIiwibm9uLWRyb3BwaW5nLXBhcnRpY2xlIjoiIn1dLCJVUkwiOiJodHRwczovL2V4dGVuc2lvbi50ZW5uZXNzZWUuZWR1L3B1YmxpY2F0aW9ucy9Eb2N1bWVudHMvVzgwOS1CLnBkZiIsImlzc3VlZCI6eyJkYXRlLXBhcnRzIjpbWzIwMTldXX0sImNvbnRhaW5lci10aXRsZS1zaG9ydCI6IiJ9LCJpc1RlbXBvcmFyeSI6ZmFsc2V9XX0=&quot;,&quot;citationItems&quot;:[{&quot;id&quot;:&quot;a679ce30-0782-30cf-9d4c-8bfc90455e20&quot;,&quot;itemData&quot;:{&quot;type&quot;:&quot;webpage&quot;,&quot;id&quot;:&quot;a679ce30-0782-30cf-9d4c-8bfc90455e20&quot;,&quot;title&quot;:&quot;The basics of soybean irrigation in Tennessee&quot;,&quot;author&quot;:[{&quot;family&quot;:&quot;Leib&quot;,&quot;given&quot;:&quot;B G&quot;,&quot;parse-names&quot;:false,&quot;dropping-particle&quot;:&quot;&quot;,&quot;non-dropping-particle&quot;:&quot;&quot;},{&quot;family&quot;:&quot;Grant&quot;,&quot;given&quot;:&quot;T&quot;,&quot;parse-names&quot;:false,&quot;dropping-particle&quot;:&quot;&quot;,&quot;non-dropping-particle&quot;:&quot;&quot;},{&quot;family&quot;:&quot;McClure&quot;,&quot;given&quot;:&quot;A&quot;,&quot;parse-names&quot;:false,&quot;dropping-particle&quot;:&quot;&quot;,&quot;non-dropping-particle&quot;:&quot;&quot;},{&quot;family&quot;:&quot;Shekoofa&quot;,&quot;given&quot;:&quot;A&quot;,&quot;parse-names&quot;:false,&quot;dropping-particle&quot;:&quot;&quot;,&quot;non-dropping-particle&quot;:&quot;&quot;}],&quot;URL&quot;:&quot;https://extension.tennessee.edu/publications/Documents/W809-B.pdf&quot;,&quot;issued&quot;:{&quot;date-parts&quot;:[[2019]]},&quot;container-title-short&quot;:&quot;&quot;},&quot;isTemporary&quot;:false}]},{&quot;citationID&quot;:&quot;MENDELEY_CITATION_67f95630-8496-46bb-9a73-ad9f76816aa1&quot;,&quot;properties&quot;:{&quot;noteIndex&quot;:0},&quot;isEdited&quot;:false,&quot;manualOverride&quot;:{&quot;isManuallyOverridden&quot;:true,&quot;citeprocText&quot;:&quot;(Nunes et al., 2016)&quot;,&quot;manualOverrideText&quot;:&quot;Nunes et al. (2016)&quot;},&quot;citationTag&quot;:&quot;MENDELEY_CITATION_v3_eyJjaXRhdGlvbklEIjoiTUVOREVMRVlfQ0lUQVRJT05fNjdmOTU2MzAtODQ5Ni00NmJiLTlhNzMtYWQ5Zjc2ODE2YWExIiwicHJvcGVydGllcyI6eyJub3RlSW5kZXgiOjB9LCJpc0VkaXRlZCI6ZmFsc2UsIm1hbnVhbE92ZXJyaWRlIjp7ImlzTWFudWFsbHlPdmVycmlkZGVuIjp0cnVlLCJjaXRlcHJvY1RleHQiOiIoTnVuZXMgZXQgYWwuLCAyMDE2KSIsIm1hbnVhbE92ZXJyaWRlVGV4dCI6Ik51bmVzIGV0IGFsLiAoMjAxNikifSwiY2l0YXRpb25JdGVtcyI6W3siaWQiOiI5OTdmN2U2Mi03NTRlLTMwMWMtODI4MS05OTlkODNlZjg4NWUiLCJpdGVtRGF0YSI6eyJ0eXBlIjoiYXJ0aWNsZS1qb3VybmFsIiwiaWQiOiI5OTdmN2U2Mi03NTRlLTMwMWMtODI4MS05OTlkODNlZjg4NWUiLCJ0aXRsZSI6IkFncm9ub21pYyBhc3BlY3RzIG9mIHNveWJlYW4gcGxhbnRzIHN1YmplY3RlZCB0byBkZWZpY2l0IGlycmlnYXRpb24iLCJhdXRob3IiOlt7ImZhbWlseSI6Ik51bmVzIiwiZ2l2ZW4iOiJBIEMiLCJwYXJzZS1uYW1lcyI6ZmFsc2UsImRyb3BwaW5nLXBhcnRpY2xlIjoiIiwibm9uLWRyb3BwaW5nLXBhcnRpY2xlIjoiIn0seyJmYW1pbHkiOiJCZXplcnJhIiwiZ2l2ZW4iOiJGIE0gTCIsInBhcnNlLW5hbWVzIjpmYWxzZSwiZHJvcHBpbmctcGFydGljbGUiOiIiLCJub24tZHJvcHBpbmctcGFydGljbGUiOiIifSx7ImZhbWlseSI6IlNpbHZhIiwiZ2l2ZW4iOiJSIEEgRSIsInBhcnNlLW5hbWVzIjpmYWxzZSwiZHJvcHBpbmctcGFydGljbGUiOiIiLCJub24tZHJvcHBpbmctcGFydGljbGUiOiIifSx7ImZhbWlseSI6IlNpbHZhIiwiZ2l2ZW4iOiJKIEwgQyIsInBhcnNlLW5hbWVzIjpmYWxzZSwiZHJvcHBpbmctcGFydGljbGUiOiIiLCJub24tZHJvcHBpbmctcGFydGljbGUiOiJkYSJ9LHsiZmFtaWx5IjoiR29uY2FsdmVzIiwiZ2l2ZW4iOiJGIEIiLCJwYXJzZS1uYW1lcyI6ZmFsc2UsImRyb3BwaW5nLXBhcnRpY2xlIjoiIiwibm9uLWRyb3BwaW5nLXBhcnRpY2xlIjoiIn0seyJmYW1pbHkiOiJTYW50b3MiLCJnaXZlbiI6IkcgQSIsInBhcnNlLW5hbWVzIjpmYWxzZSwiZHJvcHBpbmctcGFydGljbGUiOiIiLCJub24tZHJvcHBpbmctcGFydGljbGUiOiIifV0sImNvbnRhaW5lci10aXRsZSI6IlJldmlzdGEgQnJhc2lsZWlyYSBEZSBFbmdlbmhhcmlhIEFncmljb2xhIEUgQW1iaWVudGFsIiwiRE9JIjoiMTAuMTU5MC8xODA3LTE5MjkvYWdyaWFtYmkudjIwbjdwNjU0LTY1OSIsIklTU04iOiIxODA3LTE5MjkiLCJQTUlEIjoiV09TOjAwMDM4MDg0NTAwMDAxMSIsIlVSTCI6IjxHbyB0byBJU0k+Oi8vV09TOjAwMDM4MDg0NTAwMDAxMSIsImlzc3VlZCI6eyJkYXRlLXBhcnRzIjpbWzIwMTZdXX0sInBhZ2UiOiI2NTQtNjU5IiwibGFuZ3VhZ2UiOiJFbmdsaXNoIiwiaXNzdWUiOiI3Iiwidm9sdW1lIjoiMjAiLCJjb250YWluZXItdGl0bGUtc2hvcnQiOiIifSwiaXNUZW1wb3JhcnkiOmZhbHNlfV19&quot;,&quot;citationItems&quot;:[{&quot;id&quot;:&quot;997f7e62-754e-301c-8281-999d83ef885e&quot;,&quot;itemData&quot;:{&quot;type&quot;:&quot;article-journal&quot;,&quot;id&quot;:&quot;997f7e62-754e-301c-8281-999d83ef885e&quot;,&quot;title&quot;:&quot;Agronomic aspects of soybean plants subjected to deficit irrigation&quot;,&quot;author&quot;:[{&quot;family&quot;:&quot;Nunes&quot;,&quot;given&quot;:&quot;A C&quot;,&quot;parse-names&quot;:false,&quot;dropping-particle&quot;:&quot;&quot;,&quot;non-dropping-particle&quot;:&quot;&quot;},{&quot;family&quot;:&quot;Bezerra&quot;,&quot;given&quot;:&quot;F M L&quot;,&quot;parse-names&quot;:false,&quot;dropping-particle&quot;:&quot;&quot;,&quot;non-dropping-particle&quot;:&quot;&quot;},{&quot;family&quot;:&quot;Silva&quot;,&quot;given&quot;:&quot;R A E&quot;,&quot;parse-names&quot;:false,&quot;dropping-particle&quot;:&quot;&quot;,&quot;non-dropping-particle&quot;:&quot;&quot;},{&quot;family&quot;:&quot;Silva&quot;,&quot;given&quot;:&quot;J L C&quot;,&quot;parse-names&quot;:false,&quot;dropping-particle&quot;:&quot;&quot;,&quot;non-dropping-particle&quot;:&quot;da&quot;},{&quot;family&quot;:&quot;Goncalves&quot;,&quot;given&quot;:&quot;F B&quot;,&quot;parse-names&quot;:false,&quot;dropping-particle&quot;:&quot;&quot;,&quot;non-dropping-particle&quot;:&quot;&quot;},{&quot;family&quot;:&quot;Santos&quot;,&quot;given&quot;:&quot;G A&quot;,&quot;parse-names&quot;:false,&quot;dropping-particle&quot;:&quot;&quot;,&quot;non-dropping-particle&quot;:&quot;&quot;}],&quot;container-title&quot;:&quot;Revista Brasileira De Engenharia Agricola E Ambiental&quot;,&quot;DOI&quot;:&quot;10.1590/1807-1929/agriambi.v20n7p654-659&quot;,&quot;ISSN&quot;:&quot;1807-1929&quot;,&quot;PMID&quot;:&quot;WOS:000380845000011&quot;,&quot;URL&quot;:&quot;&lt;Go to ISI&gt;://WOS:000380845000011&quot;,&quot;issued&quot;:{&quot;date-parts&quot;:[[2016]]},&quot;page&quot;:&quot;654-659&quot;,&quot;language&quot;:&quot;English&quot;,&quot;issue&quot;:&quot;7&quot;,&quot;volume&quot;:&quot;20&quot;,&quot;container-title-short&quot;:&quot;&quot;},&quot;isTemporary&quot;:false}]},{&quot;citationID&quot;:&quot;MENDELEY_CITATION_2dafec78-0dfb-4e10-8d13-6957396a0f94&quot;,&quot;properties&quot;:{&quot;noteIndex&quot;:0},&quot;isEdited&quot;:false,&quot;manualOverride&quot;:{&quot;isManuallyOverridden&quot;:true,&quot;citeprocText&quot;:&quot;(Dogan et al., 2007; B. G. Leib et al., 2021; Torrion et al., 2014)&quot;,&quot;manualOverrideText&quot;:&quot;Dogan et al. (2007), Leib et al. (2021) and Torrion et al. (2014)&quot;},&quot;citationTag&quot;:&quot;MENDELEY_CITATION_v3_eyJjaXRhdGlvbklEIjoiTUVOREVMRVlfQ0lUQVRJT05fMmRhZmVjNzgtMGRmYi00ZTEwLThkMTMtNjk1NzM5NmEwZjk0IiwicHJvcGVydGllcyI6eyJub3RlSW5kZXgiOjB9LCJpc0VkaXRlZCI6ZmFsc2UsIm1hbnVhbE92ZXJyaWRlIjp7ImlzTWFudWFsbHlPdmVycmlkZGVuIjp0cnVlLCJjaXRlcHJvY1RleHQiOiIoRG9nYW4gZXQgYWwuLCAyMDA3OyBCLiBHLiBMZWliIGV0IGFsLiwgMjAyMTsgVG9ycmlvbiBldCBhbC4sIDIwMTQpIiwibWFudWFsT3ZlcnJpZGVUZXh0IjoiRG9nYW4gZXQgYWwuICgyMDA3KSwgTGVpYiBldCBhbC4gKDIwMjEpIGFuZCBUb3JyaW9uIGV0IGFsLiAoMjAxNCkifSwiY2l0YXRpb25JdGVtcyI6W3siaWQiOiJjODNjZGY2Ny0zZGVmLTM5NmEtOTJlMC00MGM2MDgzZGUwYjEiLCJpdGVtRGF0YSI6eyJ0eXBlIjoiYXJ0aWNsZS1qb3VybmFsIiwiaWQiOiJjODNjZGY2Ny0zZGVmLTM5NmEtOTJlMC00MGM2MDgzZGUwYjEiLCJ0aXRsZSI6IkRlZmljaXQgaXJyaWdhdGlvbnMgZHVyaW5nIHNveWJlYW4gcmVwcm9kdWN0aXZlIHN0YWdlcyBhbmQgQ1JPUEdSTy1zb3liZWFuIHNpbXVsYXRpb25zIHVuZGVyIHNlbWktYXJpZCBjbGltYXRpYyBjb25kaXRpb25zIiwiYXV0aG9yIjpbeyJmYW1pbHkiOiJEb2dhbiIsImdpdmVuIjoiRSIsInBhcnNlLW5hbWVzIjpmYWxzZSwiZHJvcHBpbmctcGFydGljbGUiOiIiLCJub24tZHJvcHBpbmctcGFydGljbGUiOiIifSx7ImZhbWlseSI6Iktpcm5hayIsImdpdmVuIjoiSCIsInBhcnNlLW5hbWVzIjpmYWxzZSwiZHJvcHBpbmctcGFydGljbGUiOiIiLCJub24tZHJvcHBpbmctcGFydGljbGUiOiIifSx7ImZhbWlseSI6IkNvcHVyIiwiZ2l2ZW4iOiJPIiwicGFyc2UtbmFtZXMiOmZhbHNlLCJkcm9wcGluZy1wYXJ0aWNsZSI6IiIsIm5vbi1kcm9wcGluZy1wYXJ0aWNsZSI6IiJ9XSwiY29udGFpbmVyLXRpdGxlIjoiRmllbGQgQ3JvcHMgUmVzZWFyY2giLCJjb250YWluZXItdGl0bGUtc2hvcnQiOiJGaWVsZCBDcm9wcyBSZXMiLCJET0kiOiIxMC4xMDE2L2ouZmNyLjIwMDcuMDUuMDA5IiwiSVNTTiI6IjAzNzgtNDI5MCIsIlBNSUQiOiJXT1M6MDAwMjQ5MzMxMjAwMDA3IiwiVVJMIjoiPEdvIHRvIElTST46Ly9XT1M6MDAwMjQ5MzMxMjAwMDA3IiwiaXNzdWVkIjp7ImRhdGUtcGFydHMiOltbMjAwN11dfSwicGFnZSI6IjE1NC0xNTkiLCJsYW5ndWFnZSI6IkVuZ2xpc2giLCJpc3N1ZSI6IjIiLCJ2b2x1bWUiOiIxMDMifSwiaXNUZW1wb3JhcnkiOmZhbHNlfSx7ImlkIjoiMzBhY2ZmOGYtODI1Ny0zMmVlLTk0NGQtZmUxM2UyZGMyNzA3IiwiaXRlbURhdGEiOnsidHlwZSI6ImFydGljbGUtam91cm5hbCIsImlkIjoiMzBhY2ZmOGYtODI1Ny0zMmVlLTk0NGQtZmUxM2UyZGMyNzA3IiwidGl0bGUiOiJTb3liZWFuIGlycmlnYXRpb24gbWFuYWdlbWVudDogQWdyb25vbWljIGltcGFjdHMgb2YgZGVmZXJyZWQsIGRlZmljaXQsIGFuZCBmdWxsLXNlYXNvbiBzdHJhdGVnaWVzIiwiYXV0aG9yIjpbeyJmYW1pbHkiOiJUb3JyaW9uIiwiZ2l2ZW4iOiJKIEEiLCJwYXJzZS1uYW1lcyI6ZmFsc2UsImRyb3BwaW5nLXBhcnRpY2xlIjoiIiwibm9uLWRyb3BwaW5nLXBhcnRpY2xlIjoiIn0seyJmYW1pbHkiOiJTZXRpeW9ubyIsImdpdmVuIjoiVCBEIiwicGFyc2UtbmFtZXMiOmZhbHNlLCJkcm9wcGluZy1wYXJ0aWNsZSI6IiIsIm5vbi1kcm9wcGluZy1wYXJ0aWNsZSI6IiJ9LHsiZmFtaWx5IjoiR3JhZWYiLCJnaXZlbiI6IkcgTCIsInBhcnNlLW5hbWVzIjpmYWxzZSwiZHJvcHBpbmctcGFydGljbGUiOiIiLCJub24tZHJvcHBpbmctcGFydGljbGUiOiIifSx7ImZhbWlseSI6IkNhc3NtYW4iLCJnaXZlbiI6IksgRyIsInBhcnNlLW5hbWVzIjpmYWxzZSwiZHJvcHBpbmctcGFydGljbGUiOiIiLCJub24tZHJvcHBpbmctcGFydGljbGUiOiIifSx7ImZhbWlseSI6IklybWFrIiwiZ2l2ZW4iOiJTIiwicGFyc2UtbmFtZXMiOmZhbHNlLCJkcm9wcGluZy1wYXJ0aWNsZSI6IiIsIm5vbi1kcm9wcGluZy1wYXJ0aWNsZSI6IiJ9LHsiZmFtaWx5IjoiU3BlY2h0IiwiZ2l2ZW4iOiJKIEUiLCJwYXJzZS1uYW1lcyI6ZmFsc2UsImRyb3BwaW5nLXBhcnRpY2xlIjoiIiwibm9uLWRyb3BwaW5nLXBhcnRpY2xlIjoiIn1dLCJjb250YWluZXItdGl0bGUiOiJDcm9wIFNjaWVuY2UiLCJjb250YWluZXItdGl0bGUtc2hvcnQiOiJDcm9wIFNjaSIsIkRPSSI6IjEwLjIxMzUvY3JvcHNjaTIwMTQuMDMuMDI2MSIsIklTU04iOiIwMDExLTE4M3giLCJQTUlEIjoiV09TOjAwMDM0NjU3MTkwMDAzOSIsIlVSTCI6IjxHbyB0byBJU0k+Oi8vV09TOjAwMDM0NjU3MTkwMDAzOSIsImlzc3VlZCI6eyJkYXRlLXBhcnRzIjpbWzIwMTRdXX0sInBhZ2UiOiIyNzgyLTI3OTUiLCJsYW5ndWFnZSI6IkVuZ2xpc2giLCJpc3N1ZSI6IjYiLCJ2b2x1bWUiOiI1NCJ9LCJpc1RlbXBvcmFyeSI6ZmFsc2V9LHsiaWQiOiIzZTM5Y2FiNi05MTU0LTNlN2MtOTFiYy1mZmViZGViM2FmZWQiLCJpdGVtRGF0YSI6eyJ0eXBlIjoicGFwZXItY29uZmVyZW5jZSIsImlkIjoiM2UzOWNhYjYtOTE1NC0zZTdjLTkxYmMtZmZlYmRlYjNhZmVkIiwidGl0bGUiOiJBIHJlZ2lvbmFsIGFwcHJvYWNoIHRvIGltcHJvdmluZyBzb3liZWFuIGlycmlnYXRpb24gbWFuYWdlbWVudCBpbiB0aGUgU291dGhlYXN0ZXJuIFVuaXRlZCBTdGF0ZXMiLCJhdXRob3IiOlt7ImZhbWlseSI6IkxlaWIiLCJnaXZlbiI6IkIuIEcuIiwicGFyc2UtbmFtZXMiOmZhbHNlLCJkcm9wcGluZy1wYXJ0aWNsZSI6IiIsIm5vbi1kcm9wcGluZy1wYXJ0aWNsZSI6IiJ9LHsiZmFtaWx5IjoiS25hcHBlbmJlcmdlciIsImdpdmVuIjoiVC4gSi4iLCJwYXJzZS1uYW1lcyI6ZmFsc2UsImRyb3BwaW5nLXBhcnRpY2xlIjoiIiwibm9uLWRyb3BwaW5nLXBhcnRpY2xlIjoiIn0seyJmYW1pbHkiOiJWZWxsaWRpcyIsImdpdmVuIjoiRy4iLCJwYXJzZS1uYW1lcyI6ZmFsc2UsImRyb3BwaW5nLXBhcnRpY2xlIjoiIiwibm9uLWRyb3BwaW5nLXBhcnRpY2xlIjoiIn0seyJmYW1pbHkiOiJXZW5kcm90aCIsImdpdmVuIjoiTy4iLCJwYXJzZS1uYW1lcyI6ZmFsc2UsImRyb3BwaW5nLXBhcnRpY2xlIjoiIiwibm9uLWRyb3BwaW5nLXBhcnRpY2xlIjoiIn1dLCJjb250YWluZXItdGl0bGUiOiI2dGggRGVjZW5uaWFsIE5hdGlvbmFsIElycmlnYXRpb24gU3ltcG9zaXVtLCA2LTgsIERlY2VtYmVyIDIwMjEsIFNhbiBEaWVnbywgQ2FsaWZvcm5pYSIsIkRPSSI6IjEwLjEzMDMxL2lycmlnLjIwMjAtMDU0IiwiVVJMIjoiaHR0cHM6Ly9lbGlicmFyeS5hc2FiZS5vcmcvYWJzdHJhY3QuYXNwP0pJRD01JkFJRD01Mjg5NiZDSUQ9bmRjaTIwMjEmVD0xIiwiaXNzdWVkIjp7ImRhdGUtcGFydHMiOltbMjAyMV1dfSwicHVibGlzaGVyLXBsYWNlIjoiU3QuIEpvc2VwaCwgTUkiLCJwYWdlIjoiMSIsInB1Ymxpc2hlciI6IkFtZXJpY2FuIFNvY2lldHkgb2YgQWdyaWN1bHR1cmFsIGFuZCBCaW9sb2dpY2FsIEVuZ2luZWVycyIsImNvbnRhaW5lci10aXRsZS1zaG9ydCI6IiJ9LCJpc1RlbXBvcmFyeSI6ZmFsc2V9XX0=&quot;,&quot;citationItems&quot;:[{&quot;id&quot;:&quot;c83cdf67-3def-396a-92e0-40c6083de0b1&quot;,&quot;itemData&quot;:{&quot;type&quot;:&quot;article-journal&quot;,&quot;id&quot;:&quot;c83cdf67-3def-396a-92e0-40c6083de0b1&quot;,&quot;title&quot;:&quot;Deficit irrigations during soybean reproductive stages and CROPGRO-soybean simulations under semi-arid climatic conditions&quot;,&quot;author&quot;:[{&quot;family&quot;:&quot;Dogan&quot;,&quot;given&quot;:&quot;E&quot;,&quot;parse-names&quot;:false,&quot;dropping-particle&quot;:&quot;&quot;,&quot;non-dropping-particle&quot;:&quot;&quot;},{&quot;family&quot;:&quot;Kirnak&quot;,&quot;given&quot;:&quot;H&quot;,&quot;parse-names&quot;:false,&quot;dropping-particle&quot;:&quot;&quot;,&quot;non-dropping-particle&quot;:&quot;&quot;},{&quot;family&quot;:&quot;Copur&quot;,&quot;given&quot;:&quot;O&quot;,&quot;parse-names&quot;:false,&quot;dropping-particle&quot;:&quot;&quot;,&quot;non-dropping-particle&quot;:&quot;&quot;}],&quot;container-title&quot;:&quot;Field Crops Research&quot;,&quot;container-title-short&quot;:&quot;Field Crops Res&quot;,&quot;DOI&quot;:&quot;10.1016/j.fcr.2007.05.009&quot;,&quot;ISSN&quot;:&quot;0378-4290&quot;,&quot;PMID&quot;:&quot;WOS:000249331200007&quot;,&quot;URL&quot;:&quot;&lt;Go to ISI&gt;://WOS:000249331200007&quot;,&quot;issued&quot;:{&quot;date-parts&quot;:[[2007]]},&quot;page&quot;:&quot;154-159&quot;,&quot;language&quot;:&quot;English&quot;,&quot;issue&quot;:&quot;2&quot;,&quot;volume&quot;:&quot;103&quot;},&quot;isTemporary&quot;:false},{&quot;id&quot;:&quot;30acff8f-8257-32ee-944d-fe13e2dc2707&quot;,&quot;itemData&quot;:{&quot;type&quot;:&quot;article-journal&quot;,&quot;id&quot;:&quot;30acff8f-8257-32ee-944d-fe13e2dc2707&quot;,&quot;title&quot;:&quot;Soybean irrigation management: Agronomic impacts of deferred, deficit, and full-season strategies&quot;,&quot;author&quot;:[{&quot;family&quot;:&quot;Torrion&quot;,&quot;given&quot;:&quot;J A&quot;,&quot;parse-names&quot;:false,&quot;dropping-particle&quot;:&quot;&quot;,&quot;non-dropping-particle&quot;:&quot;&quot;},{&quot;family&quot;:&quot;Setiyono&quot;,&quot;given&quot;:&quot;T D&quot;,&quot;parse-names&quot;:false,&quot;dropping-particle&quot;:&quot;&quot;,&quot;non-dropping-particle&quot;:&quot;&quot;},{&quot;family&quot;:&quot;Graef&quot;,&quot;given&quot;:&quot;G L&quot;,&quot;parse-names&quot;:false,&quot;dropping-particle&quot;:&quot;&quot;,&quot;non-dropping-particle&quot;:&quot;&quot;},{&quot;family&quot;:&quot;Cassman&quot;,&quot;given&quot;:&quot;K G&quot;,&quot;parse-names&quot;:false,&quot;dropping-particle&quot;:&quot;&quot;,&quot;non-dropping-particle&quot;:&quot;&quot;},{&quot;family&quot;:&quot;Irmak&quot;,&quot;given&quot;:&quot;S&quot;,&quot;parse-names&quot;:false,&quot;dropping-particle&quot;:&quot;&quot;,&quot;non-dropping-particle&quot;:&quot;&quot;},{&quot;family&quot;:&quot;Specht&quot;,&quot;given&quot;:&quot;J E&quot;,&quot;parse-names&quot;:false,&quot;dropping-particle&quot;:&quot;&quot;,&quot;non-dropping-particle&quot;:&quot;&quot;}],&quot;container-title&quot;:&quot;Crop Science&quot;,&quot;container-title-short&quot;:&quot;Crop Sci&quot;,&quot;DOI&quot;:&quot;10.2135/cropsci2014.03.0261&quot;,&quot;ISSN&quot;:&quot;0011-183x&quot;,&quot;PMID&quot;:&quot;WOS:000346571900039&quot;,&quot;URL&quot;:&quot;&lt;Go to ISI&gt;://WOS:000346571900039&quot;,&quot;issued&quot;:{&quot;date-parts&quot;:[[2014]]},&quot;page&quot;:&quot;2782-2795&quot;,&quot;language&quot;:&quot;English&quot;,&quot;issue&quot;:&quot;6&quot;,&quot;volume&quot;:&quot;54&quot;},&quot;isTemporary&quot;:false},{&quot;id&quot;:&quot;3e39cab6-9154-3e7c-91bc-ffebdeb3afed&quot;,&quot;itemData&quot;:{&quot;type&quot;:&quot;paper-conference&quot;,&quot;id&quot;:&quot;3e39cab6-9154-3e7c-91bc-ffebdeb3afed&quot;,&quot;title&quot;:&quot;A regional approach to improving soybean irrigation management in the Southeastern United States&quot;,&quot;author&quot;:[{&quot;family&quot;:&quot;Leib&quot;,&quot;given&quot;:&quot;B. G.&quot;,&quot;parse-names&quot;:false,&quot;dropping-particle&quot;:&quot;&quot;,&quot;non-dropping-particle&quot;:&quot;&quot;},{&quot;family&quot;:&quot;Knappenberger&quot;,&quot;given&quot;:&quot;T. J.&quot;,&quot;parse-names&quot;:false,&quot;dropping-particle&quot;:&quot;&quot;,&quot;non-dropping-particle&quot;:&quot;&quot;},{&quot;family&quot;:&quot;Vellidis&quot;,&quot;given&quot;:&quot;G.&quot;,&quot;parse-names&quot;:false,&quot;dropping-particle&quot;:&quot;&quot;,&quot;non-dropping-particle&quot;:&quot;&quot;},{&quot;family&quot;:&quot;Wendroth&quot;,&quot;given&quot;:&quot;O.&quot;,&quot;parse-names&quot;:false,&quot;dropping-particle&quot;:&quot;&quot;,&quot;non-dropping-particle&quot;:&quot;&quot;}],&quot;container-title&quot;:&quot;6th Decennial National Irrigation Symposium, 6-8, December 2021, San Diego, California&quot;,&quot;DOI&quot;:&quot;10.13031/irrig.2020-054&quot;,&quot;URL&quot;:&quot;https://elibrary.asabe.org/abstract.asp?JID=5&amp;AID=52896&amp;CID=ndci2021&amp;T=1&quot;,&quot;issued&quot;:{&quot;date-parts&quot;:[[2021]]},&quot;publisher-place&quot;:&quot;St. Joseph, MI&quot;,&quot;page&quot;:&quot;1&quot;,&quot;publisher&quot;:&quot;American Society of Agricultural and Biological Engineers&quot;,&quot;container-title-short&quot;:&quot;&quot;},&quot;isTemporary&quot;:false}]},{&quot;citationID&quot;:&quot;MENDELEY_CITATION_5cc95678-daf3-40bc-bcb7-947a6a11d4c2&quot;,&quot;properties&quot;:{&quot;noteIndex&quot;:0},&quot;isEdited&quot;:false,&quot;manualOverride&quot;:{&quot;isManuallyOverridden&quot;:true,&quot;citeprocText&quot;:&quot;(B. G. Leib et al., 2019)&quot;,&quot;manualOverrideText&quot;:&quot;Leib et al. (2019)&quot;},&quot;citationTag&quot;:&quot;MENDELEY_CITATION_v3_eyJjaXRhdGlvbklEIjoiTUVOREVMRVlfQ0lUQVRJT05fNWNjOTU2NzgtZGFmMy00MGJjLWJjYjctOTQ3YTZhMTFkNGMyIiwicHJvcGVydGllcyI6eyJub3RlSW5kZXgiOjB9LCJpc0VkaXRlZCI6ZmFsc2UsIm1hbnVhbE92ZXJyaWRlIjp7ImlzTWFudWFsbHlPdmVycmlkZGVuIjp0cnVlLCJjaXRlcHJvY1RleHQiOiIoQi4gRy4gTGVpYiBldCBhbC4sIDIwMTkpIiwibWFudWFsT3ZlcnJpZGVUZXh0IjoiTGVpYiBldCBhbC4gKDIwMTkpIn0sImNpdGF0aW9uSXRlbXMiOlt7ImlkIjoiYTY3OWNlMzAtMDc4Mi0zMGNmLTlkNGMtOGJmYzkwNDU1ZTIwIiwiaXRlbURhdGEiOnsidHlwZSI6IndlYnBhZ2UiLCJpZCI6ImE2NzljZTMwLTA3ODItMzBjZi05ZDRjLThiZmM5MDQ1NWUyMCIsInRpdGxlIjoiVGhlIGJhc2ljcyBvZiBzb3liZWFuIGlycmlnYXRpb24gaW4gVGVubmVzc2VlIiwiYXV0aG9yIjpbeyJmYW1pbHkiOiJMZWliIiwiZ2l2ZW4iOiJCIEciLCJwYXJzZS1uYW1lcyI6ZmFsc2UsImRyb3BwaW5nLXBhcnRpY2xlIjoiIiwibm9uLWRyb3BwaW5nLXBhcnRpY2xlIjoiIn0seyJmYW1pbHkiOiJHcmFudCIsImdpdmVuIjoiVCIsInBhcnNlLW5hbWVzIjpmYWxzZSwiZHJvcHBpbmctcGFydGljbGUiOiIiLCJub24tZHJvcHBpbmctcGFydGljbGUiOiIifSx7ImZhbWlseSI6Ik1jQ2x1cmUiLCJnaXZlbiI6IkEiLCJwYXJzZS1uYW1lcyI6ZmFsc2UsImRyb3BwaW5nLXBhcnRpY2xlIjoiIiwibm9uLWRyb3BwaW5nLXBhcnRpY2xlIjoiIn0seyJmYW1pbHkiOiJTaGVrb29mYSIsImdpdmVuIjoiQSIsInBhcnNlLW5hbWVzIjpmYWxzZSwiZHJvcHBpbmctcGFydGljbGUiOiIiLCJub24tZHJvcHBpbmctcGFydGljbGUiOiIifV0sIlVSTCI6Imh0dHBzOi8vZXh0ZW5zaW9uLnRlbm5lc3NlZS5lZHUvcHVibGljYXRpb25zL0RvY3VtZW50cy9XODA5LUIucGRmIiwiaXNzdWVkIjp7ImRhdGUtcGFydHMiOltbMjAxOV1dfSwiY29udGFpbmVyLXRpdGxlLXNob3J0IjoiIn0sImlzVGVtcG9yYXJ5IjpmYWxzZX1dfQ==&quot;,&quot;citationItems&quot;:[{&quot;id&quot;:&quot;a679ce30-0782-30cf-9d4c-8bfc90455e20&quot;,&quot;itemData&quot;:{&quot;type&quot;:&quot;webpage&quot;,&quot;id&quot;:&quot;a679ce30-0782-30cf-9d4c-8bfc90455e20&quot;,&quot;title&quot;:&quot;The basics of soybean irrigation in Tennessee&quot;,&quot;author&quot;:[{&quot;family&quot;:&quot;Leib&quot;,&quot;given&quot;:&quot;B G&quot;,&quot;parse-names&quot;:false,&quot;dropping-particle&quot;:&quot;&quot;,&quot;non-dropping-particle&quot;:&quot;&quot;},{&quot;family&quot;:&quot;Grant&quot;,&quot;given&quot;:&quot;T&quot;,&quot;parse-names&quot;:false,&quot;dropping-particle&quot;:&quot;&quot;,&quot;non-dropping-particle&quot;:&quot;&quot;},{&quot;family&quot;:&quot;McClure&quot;,&quot;given&quot;:&quot;A&quot;,&quot;parse-names&quot;:false,&quot;dropping-particle&quot;:&quot;&quot;,&quot;non-dropping-particle&quot;:&quot;&quot;},{&quot;family&quot;:&quot;Shekoofa&quot;,&quot;given&quot;:&quot;A&quot;,&quot;parse-names&quot;:false,&quot;dropping-particle&quot;:&quot;&quot;,&quot;non-dropping-particle&quot;:&quot;&quot;}],&quot;URL&quot;:&quot;https://extension.tennessee.edu/publications/Documents/W809-B.pdf&quot;,&quot;issued&quot;:{&quot;date-parts&quot;:[[2019]]},&quot;container-title-short&quot;:&quot;&quot;},&quot;isTemporary&quot;:false}]},{&quot;citationID&quot;:&quot;MENDELEY_CITATION_a68b0179-c474-4604-b4cd-570f533bdc16&quot;,&quot;properties&quot;:{&quot;noteIndex&quot;:0},&quot;isEdited&quot;:false,&quot;manualOverride&quot;:{&quot;isManuallyOverridden&quot;:false,&quot;citeprocText&quot;:&quot;(NASS, 2018)&quot;,&quot;manualOverrideText&quot;:&quot;&quot;},&quot;citationTag&quot;:&quot;MENDELEY_CITATION_v3_eyJjaXRhdGlvbklEIjoiTUVOREVMRVlfQ0lUQVRJT05fYTY4YjAxNzktYzQ3NC00NjA0LWI0Y2QtNTcwZjUzM2JkYzE2IiwicHJvcGVydGllcyI6eyJub3RlSW5kZXgiOjB9LCJpc0VkaXRlZCI6ZmFsc2UsIm1hbnVhbE92ZXJyaWRlIjp7ImlzTWFudWFsbHlPdmVycmlkZGVuIjpmYWxzZSwiY2l0ZXByb2NUZXh0IjoiKE5BU1MsIDIwMTgpIiwibWFudWFsT3ZlcnJpZGVUZXh0IjoiIn0sImNpdGF0aW9uSXRlbXMiOlt7ImlkIjoiZmUxNTZkNGQtZmI4Ny0zZmYwLThhZWEtMmIyMTI1ODM3MjZiIiwiaXRlbURhdGEiOnsidHlwZSI6IndlYnBhZ2UiLCJpZCI6ImZlMTU2ZDRkLWZiODctM2ZmMC04YWVhLTJiMjEyNTgzNzI2YiIsInRpdGxlIjoiSXJyaWdhdGlvbiBhbmQgd2F0ZXIgbWFuYWdlbWVudCBzdXJ2ZXkiLCJhdXRob3IiOlt7ImZhbWlseSI6Ik5BU1MiLCJnaXZlbiI6IiIsInBhcnNlLW5hbWVzIjpmYWxzZSwiZHJvcHBpbmctcGFydGljbGUiOiIiLCJub24tZHJvcHBpbmctcGFydGljbGUiOiIifV0sIlVSTCI6Imh0dHBzOi8vd3d3Lm5hc3MudXNkYS5nb3YvU3VydmV5cy9HdWlkZV90b19OQVNTX1N1cnZleXMvRmFybV9hbmRfUmFuY2hfSXJyaWdhdGlvbi9pbmRleC5waHAiLCJpc3N1ZWQiOnsiZGF0ZS1wYXJ0cyI6W1syMDE4XV19LCJjb250YWluZXItdGl0bGUtc2hvcnQiOiIifSwiaXNUZW1wb3JhcnkiOmZhbHNlfV19&quot;,&quot;citationItems&quot;:[{&quot;id&quot;:&quot;fe156d4d-fb87-3ff0-8aea-2b212583726b&quot;,&quot;itemData&quot;:{&quot;type&quot;:&quot;webpage&quot;,&quot;id&quot;:&quot;fe156d4d-fb87-3ff0-8aea-2b212583726b&quot;,&quot;title&quot;:&quot;Irrigation and water management survey&quot;,&quot;author&quot;:[{&quot;family&quot;:&quot;NASS&quot;,&quot;given&quot;:&quot;&quot;,&quot;parse-names&quot;:false,&quot;dropping-particle&quot;:&quot;&quot;,&quot;non-dropping-particle&quot;:&quot;&quot;}],&quot;URL&quot;:&quot;https://www.nass.usda.gov/Surveys/Guide_to_NASS_Surveys/Farm_and_Ranch_Irrigation/index.php&quot;,&quot;issued&quot;:{&quot;date-parts&quot;:[[2018]]},&quot;container-title-short&quot;:&quot;&quot;},&quot;isTemporary&quot;:false}]},{&quot;citationID&quot;:&quot;MENDELEY_CITATION_22e88c06-90fe-4929-921e-7a59b67f2271&quot;,&quot;properties&quot;:{&quot;noteIndex&quot;:0},&quot;isEdited&quot;:false,&quot;manualOverride&quot;:{&quot;isManuallyOverridden&quot;:false,&quot;citeprocText&quot;:&quot;(NASS, 2018)&quot;,&quot;manualOverrideText&quot;:&quot;&quot;},&quot;citationTag&quot;:&quot;MENDELEY_CITATION_v3_eyJjaXRhdGlvbklEIjoiTUVOREVMRVlfQ0lUQVRJT05fMjJlODhjMDYtOTBmZS00OTI5LTkyMWUtN2E1OWI2N2YyMjcxIiwicHJvcGVydGllcyI6eyJub3RlSW5kZXgiOjB9LCJpc0VkaXRlZCI6ZmFsc2UsIm1hbnVhbE92ZXJyaWRlIjp7ImlzTWFudWFsbHlPdmVycmlkZGVuIjpmYWxzZSwiY2l0ZXByb2NUZXh0IjoiKE5BU1MsIDIwMTgpIiwibWFudWFsT3ZlcnJpZGVUZXh0IjoiIn0sImNpdGF0aW9uSXRlbXMiOlt7ImlkIjoiZmUxNTZkNGQtZmI4Ny0zZmYwLThhZWEtMmIyMTI1ODM3MjZiIiwiaXRlbURhdGEiOnsidHlwZSI6IndlYnBhZ2UiLCJpZCI6ImZlMTU2ZDRkLWZiODctM2ZmMC04YWVhLTJiMjEyNTgzNzI2YiIsInRpdGxlIjoiSXJyaWdhdGlvbiBhbmQgd2F0ZXIgbWFuYWdlbWVudCBzdXJ2ZXkiLCJhdXRob3IiOlt7ImZhbWlseSI6Ik5BU1MiLCJnaXZlbiI6IiIsInBhcnNlLW5hbWVzIjpmYWxzZSwiZHJvcHBpbmctcGFydGljbGUiOiIiLCJub24tZHJvcHBpbmctcGFydGljbGUiOiIifV0sIlVSTCI6Imh0dHBzOi8vd3d3Lm5hc3MudXNkYS5nb3YvU3VydmV5cy9HdWlkZV90b19OQVNTX1N1cnZleXMvRmFybV9hbmRfUmFuY2hfSXJyaWdhdGlvbi9pbmRleC5waHAiLCJpc3N1ZWQiOnsiZGF0ZS1wYXJ0cyI6W1syMDE4XV19LCJjb250YWluZXItdGl0bGUtc2hvcnQiOiIifSwiaXNUZW1wb3JhcnkiOmZhbHNlfV19&quot;,&quot;citationItems&quot;:[{&quot;id&quot;:&quot;fe156d4d-fb87-3ff0-8aea-2b212583726b&quot;,&quot;itemData&quot;:{&quot;type&quot;:&quot;webpage&quot;,&quot;id&quot;:&quot;fe156d4d-fb87-3ff0-8aea-2b212583726b&quot;,&quot;title&quot;:&quot;Irrigation and water management survey&quot;,&quot;author&quot;:[{&quot;family&quot;:&quot;NASS&quot;,&quot;given&quot;:&quot;&quot;,&quot;parse-names&quot;:false,&quot;dropping-particle&quot;:&quot;&quot;,&quot;non-dropping-particle&quot;:&quot;&quot;}],&quot;URL&quot;:&quot;https://www.nass.usda.gov/Surveys/Guide_to_NASS_Surveys/Farm_and_Ranch_Irrigation/index.php&quot;,&quot;issued&quot;:{&quot;date-parts&quot;:[[2018]]},&quot;container-title-short&quot;:&quot;&quot;},&quot;isTemporary&quot;:false}]},{&quot;citationID&quot;:&quot;MENDELEY_CITATION_f7e17425-8900-48f9-9623-69e33660803b&quot;,&quot;properties&quot;:{&quot;noteIndex&quot;:0},&quot;isEdited&quot;:false,&quot;manualOverride&quot;:{&quot;isManuallyOverridden&quot;:false,&quot;citeprocText&quot;:&quot;(NASS, 2018)&quot;,&quot;manualOverrideText&quot;:&quot;&quot;},&quot;citationTag&quot;:&quot;MENDELEY_CITATION_v3_eyJjaXRhdGlvbklEIjoiTUVOREVMRVlfQ0lUQVRJT05fZjdlMTc0MjUtODkwMC00OGY5LTk2MjMtNjllMzM2NjA4MDNiIiwicHJvcGVydGllcyI6eyJub3RlSW5kZXgiOjB9LCJpc0VkaXRlZCI6ZmFsc2UsIm1hbnVhbE92ZXJyaWRlIjp7ImlzTWFudWFsbHlPdmVycmlkZGVuIjpmYWxzZSwiY2l0ZXByb2NUZXh0IjoiKE5BU1MsIDIwMTgpIiwibWFudWFsT3ZlcnJpZGVUZXh0IjoiIn0sImNpdGF0aW9uSXRlbXMiOlt7ImlkIjoiZmUxNTZkNGQtZmI4Ny0zZmYwLThhZWEtMmIyMTI1ODM3MjZiIiwiaXRlbURhdGEiOnsidHlwZSI6IndlYnBhZ2UiLCJpZCI6ImZlMTU2ZDRkLWZiODctM2ZmMC04YWVhLTJiMjEyNTgzNzI2YiIsInRpdGxlIjoiSXJyaWdhdGlvbiBhbmQgd2F0ZXIgbWFuYWdlbWVudCBzdXJ2ZXkiLCJhdXRob3IiOlt7ImZhbWlseSI6Ik5BU1MiLCJnaXZlbiI6IiIsInBhcnNlLW5hbWVzIjpmYWxzZSwiZHJvcHBpbmctcGFydGljbGUiOiIiLCJub24tZHJvcHBpbmctcGFydGljbGUiOiIifV0sIlVSTCI6Imh0dHBzOi8vd3d3Lm5hc3MudXNkYS5nb3YvU3VydmV5cy9HdWlkZV90b19OQVNTX1N1cnZleXMvRmFybV9hbmRfUmFuY2hfSXJyaWdhdGlvbi9pbmRleC5waHAiLCJpc3N1ZWQiOnsiZGF0ZS1wYXJ0cyI6W1syMDE4XV19LCJjb250YWluZXItdGl0bGUtc2hvcnQiOiIifSwiaXNUZW1wb3JhcnkiOmZhbHNlfV19&quot;,&quot;citationItems&quot;:[{&quot;id&quot;:&quot;fe156d4d-fb87-3ff0-8aea-2b212583726b&quot;,&quot;itemData&quot;:{&quot;type&quot;:&quot;webpage&quot;,&quot;id&quot;:&quot;fe156d4d-fb87-3ff0-8aea-2b212583726b&quot;,&quot;title&quot;:&quot;Irrigation and water management survey&quot;,&quot;author&quot;:[{&quot;family&quot;:&quot;NASS&quot;,&quot;given&quot;:&quot;&quot;,&quot;parse-names&quot;:false,&quot;dropping-particle&quot;:&quot;&quot;,&quot;non-dropping-particle&quot;:&quot;&quot;}],&quot;URL&quot;:&quot;https://www.nass.usda.gov/Surveys/Guide_to_NASS_Surveys/Farm_and_Ranch_Irrigation/index.php&quot;,&quot;issued&quot;:{&quot;date-parts&quot;:[[2018]]},&quot;container-title-short&quot;:&quot;&quot;},&quot;isTemporary&quot;:false}]},{&quot;citationID&quot;:&quot;MENDELEY_CITATION_ec0b8146-bd16-490b-be5a-360ac0b2ffd0&quot;,&quot;properties&quot;:{&quot;noteIndex&quot;:0},&quot;isEdited&quot;:false,&quot;manualOverride&quot;:{&quot;isManuallyOverridden&quot;:false,&quot;citeprocText&quot;:&quot;(ASABE, 2015)&quot;,&quot;manualOverrideText&quot;:&quot;&quot;},&quot;citationTag&quot;:&quot;MENDELEY_CITATION_v3_eyJjaXRhdGlvbklEIjoiTUVOREVMRVlfQ0lUQVRJT05fZWMwYjgxNDYtYmQxNi00OTBiLWJlNWEtMzYwYWMwYjJmZmQwIiwicHJvcGVydGllcyI6eyJub3RlSW5kZXgiOjB9LCJpc0VkaXRlZCI6ZmFsc2UsIm1hbnVhbE92ZXJyaWRlIjp7ImlzTWFudWFsbHlPdmVycmlkZGVuIjpmYWxzZSwiY2l0ZXByb2NUZXh0IjoiKEFTQUJFLCAyMDE1KSIsIm1hbnVhbE92ZXJyaWRlVGV4dCI6IiJ9LCJjaXRhdGlvbkl0ZW1zIjpbeyJpZCI6Ijc3ZjE5OTIzLTY0ZWItM2FjOC1hMTYwLTE1ODM0YjI3NDEwZCIsIml0ZW1EYXRhIjp7InR5cGUiOiJhcnRpY2xlIiwiaWQiOiI3N2YxOTkyMy02NGViLTNhYzgtYTE2MC0xNTgzNGIyNzQxMGQiLCJ0aXRsZSI6IlM1MjYuNDogU29pbCBhbmQgd2F0ZXIgdGVybWlub2xvZ3kiLCJhdXRob3IiOlt7ImZhbWlseSI6IkFTQUJFIiwiZ2l2ZW4iOiIiLCJwYXJzZS1uYW1lcyI6ZmFsc2UsImRyb3BwaW5nLXBhcnRpY2xlIjoiIiwibm9uLWRyb3BwaW5nLXBhcnRpY2xlIjoiIn1dLCJpc3N1ZWQiOnsiZGF0ZS1wYXJ0cyI6W1syMDE1XV19LCJwdWJsaXNoZXIiOiJTdC4gSm9zZXBoLCBNSTogQVNBQkUiLCJjb250YWluZXItdGl0bGUtc2hvcnQiOiIifSwiaXNUZW1wb3JhcnkiOmZhbHNlfV19&quot;,&quot;citationItems&quot;:[{&quot;id&quot;:&quot;77f19923-64eb-3ac8-a160-15834b27410d&quot;,&quot;itemData&quot;:{&quot;type&quot;:&quot;article&quot;,&quot;id&quot;:&quot;77f19923-64eb-3ac8-a160-15834b27410d&quot;,&quot;title&quot;:&quot;S526.4: Soil and water terminology&quot;,&quot;author&quot;:[{&quot;family&quot;:&quot;ASABE&quot;,&quot;given&quot;:&quot;&quot;,&quot;parse-names&quot;:false,&quot;dropping-particle&quot;:&quot;&quot;,&quot;non-dropping-particle&quot;:&quot;&quot;}],&quot;issued&quot;:{&quot;date-parts&quot;:[[2015]]},&quot;publisher&quot;:&quot;St. Joseph, MI: ASABE&quot;,&quot;container-title-short&quot;:&quot;&quot;},&quot;isTemporary&quot;:false}]},{&quot;citationID&quot;:&quot;MENDELEY_CITATION_bfcf15a3-867f-425f-b386-735a284002b2&quot;,&quot;properties&quot;:{&quot;noteIndex&quot;:0},&quot;isEdited&quot;:false,&quot;manualOverride&quot;:{&quot;isManuallyOverridden&quot;:false,&quot;citeprocText&quot;:&quot;(Sui &amp;#38; Vories, 2020)&quot;,&quot;manualOverrideText&quot;:&quot;&quot;},&quot;citationTag&quot;:&quot;MENDELEY_CITATION_v3_eyJjaXRhdGlvbklEIjoiTUVOREVMRVlfQ0lUQVRJT05fYmZjZjE1YTMtODY3Zi00MjVmLWIzODYtNzM1YTI4NDAwMmIyIiwicHJvcGVydGllcyI6eyJub3RlSW5kZXgiOjB9LCJpc0VkaXRlZCI6ZmFsc2UsIm1hbnVhbE92ZXJyaWRlIjp7ImlzTWFudWFsbHlPdmVycmlkZGVuIjpmYWxzZSwiY2l0ZXByb2NUZXh0IjoiKFN1aSAmIzM4OyBWb3JpZXMsIDIwMjApIiwibWFudWFsT3ZlcnJpZGVUZXh0IjoiIn0sImNpdGF0aW9uSXRlbXMiOlt7ImlkIjoiYTRmY2UzMjItNTE1MC0zNGVkLWJmOTItZmI4NjdjOTI5NDdlIiwiaXRlbURhdGEiOnsidHlwZSI6ImFydGljbGUtam91cm5hbCIsImlkIjoiYTRmY2UzMjItNTE1MC0zNGVkLWJmOTItZmI4NjdjOTI5NDdlIiwidGl0bGUiOiJDb21wYXJpc29uIG9mIHNlbnNvci1CYXNlZCBhbmQgV2VhdGhlci1CYXNlZCBJcnJpZ2F0aW9uIFNjaGVkdWxpbmciLCJhdXRob3IiOlt7ImZhbWlseSI6IlN1aSIsImdpdmVuIjoiUiIsInBhcnNlLW5hbWVzIjpmYWxzZSwiZHJvcHBpbmctcGFydGljbGUiOiIiLCJub24tZHJvcHBpbmctcGFydGljbGUiOiIifSx7ImZhbWlseSI6IlZvcmllcyIsImdpdmVuIjoiRSIsInBhcnNlLW5hbWVzIjpmYWxzZSwiZHJvcHBpbmctcGFydGljbGUiOiIiLCJub24tZHJvcHBpbmctcGFydGljbGUiOiIifV0sImNvbnRhaW5lci10aXRsZSI6IkFwcGxpZWQgRW5naW5lZXJpbmcgaW4gQWdyaWN1bHR1cmUiLCJjb250YWluZXItdGl0bGUtc2hvcnQiOiJBcHBsIEVuZyBBZ3JpYyIsIkRPSSI6IjEwLjEzMDMxL2FlYS4xMzY3OCIsIklTU04iOiIwODgzLTg1NDIiLCJQTUlEIjoiV09TOjAwMDU0MzY4NTUwMDAxMCIsIlVSTCI6IjxHbyB0byBJU0k+Oi8vV09TOjAwMDU0MzY4NTUwMDAxMCIsImlzc3VlZCI6eyJkYXRlLXBhcnRzIjpbWzIwMjBdXX0sInBhZ2UiOiIzNzUtMzg2IiwibGFuZ3VhZ2UiOiJFbmdsaXNoIiwiaXNzdWUiOiIzIiwidm9sdW1lIjoiMzYifSwiaXNUZW1wb3JhcnkiOmZhbHNlfV19&quot;,&quot;citationItems&quot;:[{&quot;id&quot;:&quot;a4fce322-5150-34ed-bf92-fb867c92947e&quot;,&quot;itemData&quot;:{&quot;type&quot;:&quot;article-journal&quot;,&quot;id&quot;:&quot;a4fce322-5150-34ed-bf92-fb867c92947e&quot;,&quot;title&quot;:&quot;Comparison of sensor-Based and Weather-Based Irrigation Scheduling&quot;,&quot;author&quot;:[{&quot;family&quot;:&quot;Sui&quot;,&quot;given&quot;:&quot;R&quot;,&quot;parse-names&quot;:false,&quot;dropping-particle&quot;:&quot;&quot;,&quot;non-dropping-particle&quot;:&quot;&quot;},{&quot;family&quot;:&quot;Vories&quot;,&quot;given&quot;:&quot;E&quot;,&quot;parse-names&quot;:false,&quot;dropping-particle&quot;:&quot;&quot;,&quot;non-dropping-particle&quot;:&quot;&quot;}],&quot;container-title&quot;:&quot;Applied Engineering in Agriculture&quot;,&quot;container-title-short&quot;:&quot;Appl Eng Agric&quot;,&quot;DOI&quot;:&quot;10.13031/aea.13678&quot;,&quot;ISSN&quot;:&quot;0883-8542&quot;,&quot;PMID&quot;:&quot;WOS:000543685500010&quot;,&quot;URL&quot;:&quot;&lt;Go to ISI&gt;://WOS:000543685500010&quot;,&quot;issued&quot;:{&quot;date-parts&quot;:[[2020]]},&quot;page&quot;:&quot;375-386&quot;,&quot;language&quot;:&quot;English&quot;,&quot;issue&quot;:&quot;3&quot;,&quot;volume&quot;:&quot;36&quot;},&quot;isTemporary&quot;:false}]},{&quot;citationID&quot;:&quot;MENDELEY_CITATION_e305053e-c1ca-4158-a3b3-56dbd425ee0b&quot;,&quot;properties&quot;:{&quot;noteIndex&quot;:0},&quot;isEdited&quot;:false,&quot;manualOverride&quot;:{&quot;isManuallyOverridden&quot;:false,&quot;citeprocText&quot;:&quot;(Liakos et al., 2019; Perry et al., 2012)&quot;,&quot;manualOverrideText&quot;:&quot;&quot;},&quot;citationTag&quot;:&quot;MENDELEY_CITATION_v3_eyJjaXRhdGlvbklEIjoiTUVOREVMRVlfQ0lUQVRJT05fZTMwNTA1M2UtYzFjYS00MTU4LWEzYjMtNTZkYmQ0MjVlZTBiIiwicHJvcGVydGllcyI6eyJub3RlSW5kZXgiOjB9LCJpc0VkaXRlZCI6ZmFsc2UsIm1hbnVhbE92ZXJyaWRlIjp7ImlzTWFudWFsbHlPdmVycmlkZGVuIjpmYWxzZSwiY2l0ZXByb2NUZXh0IjoiKExpYWtvcyBldCBhbC4sIDIwMTk7IFBlcnJ5IGV0IGFsLiwgMjAxMikiLCJtYW51YWxPdmVycmlkZVRleHQiOiIifSwiY2l0YXRpb25JdGVtcyI6W3siaWQiOiIzMDcwMTc2NS03ZDZkLTM2NGItYjE1My1lNGJkOTg5ODQ4MTgiLCJpdGVtRGF0YSI6eyJ0eXBlIjoiY2hhcHRlciIsImlkIjoiMzA3MDE3NjUtN2Q2ZC0zNjRiLWIxNTMtZTRiZDk4OTg0ODE4IiwidGl0bGUiOiJBIG1vZGVsIGZvciBwcmVjaXNpb24gaXJyaWdhdGlvbiBzY2hlZHVsaW5nIG9mIHNveWJlYW5zIGZvciB0aGUgU291dGgtZWFzdGVybiBVUyIsImF1dGhvciI6W3siZmFtaWx5IjoiTGlha29zIiwiZ2l2ZW4iOiJWIiwicGFyc2UtbmFtZXMiOmZhbHNlLCJkcm9wcGluZy1wYXJ0aWNsZSI6IiIsIm5vbi1kcm9wcGluZy1wYXJ0aWNsZSI6IiJ9LHsiZmFtaWx5IjoiUG9ydGVyIiwiZ2l2ZW4iOiJXIiwicGFyc2UtbmFtZXMiOmZhbHNlLCJkcm9wcGluZy1wYXJ0aWNsZSI6IiIsIm5vbi1kcm9wcGluZy1wYXJ0aWNsZSI6IiJ9LHsiZmFtaWx5IjoiS2ljaGxlciIsImdpdmVuIjoiSiIsInBhcnNlLW5hbWVzIjpmYWxzZSwiZHJvcHBpbmctcGFydGljbGUiOiIiLCJub24tZHJvcHBpbmctcGFydGljbGUiOiIifSx7ImZhbWlseSI6IlNhd3llciIsImdpdmVuIjoiQSIsInBhcnNlLW5hbWVzIjpmYWxzZSwiZHJvcHBpbmctcGFydGljbGUiOiIiLCJub24tZHJvcHBpbmctcGFydGljbGUiOiIifSx7ImZhbWlseSI6IlBhdmxvdSIsImdpdmVuIjoiRCIsInBhcnNlLW5hbWVzIjpmYWxzZSwiZHJvcHBpbmctcGFydGljbGUiOiIiLCJub24tZHJvcHBpbmctcGFydGljbGUiOiIifSx7ImZhbWlseSI6Ik9yZmFub3UiLCJnaXZlbiI6IkEiLCJwYXJzZS1uYW1lcyI6ZmFsc2UsImRyb3BwaW5nLXBhcnRpY2xlIjoiIiwibm9uLWRyb3BwaW5nLXBhcnRpY2xlIjoiIn0seyJmYW1pbHkiOiJWZWxsaWRpcyIsImdpdmVuIjoiRyIsInBhcnNlLW5hbWVzIjpmYWxzZSwiZHJvcHBpbmctcGFydGljbGUiOiIiLCJub24tZHJvcHBpbmctcGFydGljbGUiOiIifV0sImNvbnRhaW5lci10aXRsZSI6IlByZWNpc2lvbiBhZ3JpY3VsdHVyZeKAmTE5IiwiRE9JIjoiaHR0cHM6Ly9kb2kub3JnLzEwLjM5MjAvOTc4LTkwLTg2ODYtODg4LTkiLCJJU0JOIjoiOTc4LTkwLTg2ODYtMzM3LTIiLCJpc3N1ZWQiOnsiZGF0ZS1wYXJ0cyI6W1syMDE5XV19LCJwYWdlIjoiNzEzLTcyMCIsInB1Ymxpc2hlciI6IldhZ2VuaW5nZW4gQWNhZGVtaWMgUHVibGlzaGVycyIsImNvbnRhaW5lci10aXRsZS1zaG9ydCI6IiJ9LCJpc1RlbXBvcmFyeSI6ZmFsc2V9LHsiaWQiOiI4NzQxNzcyYS1jZWRkLTM0NmQtODRlMi0yMjEwY2U4NjljNmQiLCJpdGVtRGF0YSI6eyJ0eXBlIjoiYXJ0aWNsZS1qb3VybmFsIiwiaWQiOiI4NzQxNzcyYS1jZWRkLTM0NmQtODRlMi0yMjEwY2U4NjljNmQiLCJ0aXRsZSI6IkNvdHRvbiBpcnJpZ2F0aW9uIG1hbmFnZW1lbnQgZm9yIGh1bWlkIHJlZ2lvbnMiLCJhdXRob3IiOlt7ImZhbWlseSI6IlBlcnJ5IiwiZ2l2ZW4iOiJDIiwicGFyc2UtbmFtZXMiOmZhbHNlLCJkcm9wcGluZy1wYXJ0aWNsZSI6IiIsIm5vbi1kcm9wcGluZy1wYXJ0aWNsZSI6IiJ9LHsiZmFtaWx5IjoiQmFybmVzIiwiZ2l2ZW4iOiJFIiwicGFyc2UtbmFtZXMiOmZhbHNlLCJkcm9wcGluZy1wYXJ0aWNsZSI6IiIsIm5vbi1kcm9wcGluZy1wYXJ0aWNsZSI6IiJ9LHsiZmFtaWx5IjoiTXVuayIsImdpdmVuIjoiRCIsInBhcnNlLW5hbWVzIjpmYWxzZSwiZHJvcHBpbmctcGFydGljbGUiOiIiLCJub24tZHJvcHBpbmctcGFydGljbGUiOiIifSx7ImZhbWlseSI6IkZpc2hlciIsImdpdmVuIjoiSyIsInBhcnNlLW5hbWVzIjpmYWxzZSwiZHJvcHBpbmctcGFydGljbGUiOiIiLCJub24tZHJvcHBpbmctcGFydGljbGUiOiIifSx7ImZhbWlseSI6IkJhdWVyIiwiZ2l2ZW4iOiJQIiwicGFyc2UtbmFtZXMiOmZhbHNlLCJkcm9wcGluZy1wYXJ0aWNsZSI6IiIsIm5vbi1kcm9wcGluZy1wYXJ0aWNsZSI6IiJ9XSwiY29udGFpbmVyLXRpdGxlIjoiQ290dG9uIEluY29ycG9yYXRlZDogQ2FyeSwgTkMsIFVTQSIsImlzc3VlZCI6eyJkYXRlLXBhcnRzIjpbWzIwMTJdXX0sImNvbnRhaW5lci10aXRsZS1zaG9ydCI6IiJ9LCJpc1RlbXBvcmFyeSI6ZmFsc2V9XX0=&quot;,&quot;citationItems&quot;:[{&quot;id&quot;:&quot;30701765-7d6d-364b-b153-e4bd98984818&quot;,&quot;itemData&quot;:{&quot;type&quot;:&quot;chapter&quot;,&quot;id&quot;:&quot;30701765-7d6d-364b-b153-e4bd98984818&quot;,&quot;title&quot;:&quot;A model for precision irrigation scheduling of soybeans for the South-eastern US&quot;,&quot;author&quot;:[{&quot;family&quot;:&quot;Liakos&quot;,&quot;given&quot;:&quot;V&quot;,&quot;parse-names&quot;:false,&quot;dropping-particle&quot;:&quot;&quot;,&quot;non-dropping-particle&quot;:&quot;&quot;},{&quot;family&quot;:&quot;Porter&quot;,&quot;given&quot;:&quot;W&quot;,&quot;parse-names&quot;:false,&quot;dropping-particle&quot;:&quot;&quot;,&quot;non-dropping-particle&quot;:&quot;&quot;},{&quot;family&quot;:&quot;Kichler&quot;,&quot;given&quot;:&quot;J&quot;,&quot;parse-names&quot;:false,&quot;dropping-particle&quot;:&quot;&quot;,&quot;non-dropping-particle&quot;:&quot;&quot;},{&quot;family&quot;:&quot;Sawyer&quot;,&quot;given&quot;:&quot;A&quot;,&quot;parse-names&quot;:false,&quot;dropping-particle&quot;:&quot;&quot;,&quot;non-dropping-particle&quot;:&quot;&quot;},{&quot;family&quot;:&quot;Pavlou&quot;,&quot;given&quot;:&quot;D&quot;,&quot;parse-names&quot;:false,&quot;dropping-particle&quot;:&quot;&quot;,&quot;non-dropping-particle&quot;:&quot;&quot;},{&quot;family&quot;:&quot;Orfanou&quot;,&quot;given&quot;:&quot;A&quot;,&quot;parse-names&quot;:false,&quot;dropping-particle&quot;:&quot;&quot;,&quot;non-dropping-particle&quot;:&quot;&quot;},{&quot;family&quot;:&quot;Vellidis&quot;,&quot;given&quot;:&quot;G&quot;,&quot;parse-names&quot;:false,&quot;dropping-particle&quot;:&quot;&quot;,&quot;non-dropping-particle&quot;:&quot;&quot;}],&quot;container-title&quot;:&quot;Precision agriculture’19&quot;,&quot;DOI&quot;:&quot;https://doi.org/10.3920/978-90-8686-888-9&quot;,&quot;ISBN&quot;:&quot;978-90-8686-337-2&quot;,&quot;issued&quot;:{&quot;date-parts&quot;:[[2019]]},&quot;page&quot;:&quot;713-720&quot;,&quot;publisher&quot;:&quot;Wageningen Academic Publishers&quot;,&quot;container-title-short&quot;:&quot;&quot;},&quot;isTemporary&quot;:false},{&quot;id&quot;:&quot;8741772a-cedd-346d-84e2-2210ce869c6d&quot;,&quot;itemData&quot;:{&quot;type&quot;:&quot;article-journal&quot;,&quot;id&quot;:&quot;8741772a-cedd-346d-84e2-2210ce869c6d&quot;,&quot;title&quot;:&quot;Cotton irrigation management for humid regions&quot;,&quot;author&quot;:[{&quot;family&quot;:&quot;Perry&quot;,&quot;given&quot;:&quot;C&quot;,&quot;parse-names&quot;:false,&quot;dropping-particle&quot;:&quot;&quot;,&quot;non-dropping-particle&quot;:&quot;&quot;},{&quot;family&quot;:&quot;Barnes&quot;,&quot;given&quot;:&quot;E&quot;,&quot;parse-names&quot;:false,&quot;dropping-particle&quot;:&quot;&quot;,&quot;non-dropping-particle&quot;:&quot;&quot;},{&quot;family&quot;:&quot;Munk&quot;,&quot;given&quot;:&quot;D&quot;,&quot;parse-names&quot;:false,&quot;dropping-particle&quot;:&quot;&quot;,&quot;non-dropping-particle&quot;:&quot;&quot;},{&quot;family&quot;:&quot;Fisher&quot;,&quot;given&quot;:&quot;K&quot;,&quot;parse-names&quot;:false,&quot;dropping-particle&quot;:&quot;&quot;,&quot;non-dropping-particle&quot;:&quot;&quot;},{&quot;family&quot;:&quot;Bauer&quot;,&quot;given&quot;:&quot;P&quot;,&quot;parse-names&quot;:false,&quot;dropping-particle&quot;:&quot;&quot;,&quot;non-dropping-particle&quot;:&quot;&quot;}],&quot;container-title&quot;:&quot;Cotton Incorporated: Cary, NC, USA&quot;,&quot;issued&quot;:{&quot;date-parts&quot;:[[2012]]},&quot;container-title-short&quot;:&quot;&quot;},&quot;isTemporary&quot;:false}]},{&quot;citationID&quot;:&quot;MENDELEY_CITATION_d72bb240-8a59-44d1-8582-d570bb21e934&quot;,&quot;properties&quot;:{&quot;noteIndex&quot;:0},&quot;isEdited&quot;:false,&quot;manualOverride&quot;:{&quot;isManuallyOverridden&quot;:false,&quot;citeprocText&quot;:&quot;(B. G. Leib, 2011)&quot;,&quot;manualOverrideText&quot;:&quot;&quot;},&quot;citationTag&quot;:&quot;MENDELEY_CITATION_v3_eyJjaXRhdGlvbklEIjoiTUVOREVMRVlfQ0lUQVRJT05fZDcyYmIyNDAtOGE1OS00NGQxLTg1ODItZDU3MGJiMjFlOTM0IiwicHJvcGVydGllcyI6eyJub3RlSW5kZXgiOjB9LCJpc0VkaXRlZCI6ZmFsc2UsIm1hbnVhbE92ZXJyaWRlIjp7ImlzTWFudWFsbHlPdmVycmlkZGVuIjpmYWxzZSwiY2l0ZXByb2NUZXh0IjoiKEIuIEcuIExlaWIsIDIwMTEpIiwibWFudWFsT3ZlcnJpZGVUZXh0IjoiIn0sImNpdGF0aW9uSXRlbXMiOlt7ImlkIjoiZDFmMjg5ZGItMDNhNS0zNmFkLTkyODQtN2IwODE3ZDYyNzU0IiwiaXRlbURhdGEiOnsidHlwZSI6IndlYnBhZ2UiLCJpZCI6ImQxZjI4OWRiLTAzYTUtMzZhZC05Mjg0LTdiMDgxN2Q2Mjc1NCIsInRpdGxlIjoiTWFuYWdlbWVudCBvZiBpcnJpZ2F0aW9uIHN5c3RlbXMgaW4gVGVubmVzc2VlIChNT0lTVCkgc3ByZWFkc2hlZXQiLCJhdXRob3IiOlt7ImZhbWlseSI6IkxlaWIiLCJnaXZlbiI6IkIgRyIsInBhcnNlLW5hbWVzIjpmYWxzZSwiZHJvcHBpbmctcGFydGljbGUiOiIiLCJub24tZHJvcHBpbmctcGFydGljbGUiOiIifV0sImFjY2Vzc2VkIjp7ImRhdGUtcGFydHMiOltbMjAxMiw3LDE3XV19LCJVUkwiOiJodHRwOi8vYmlvZW5nci4gYWcuIHV0ay4gZWR1L3dlYXRoZXIvIiwiaXNzdWVkIjp7ImRhdGUtcGFydHMiOltbMjAxMV1dfSwiY29udGFpbmVyLXRpdGxlLXNob3J0IjoiIn0sImlzVGVtcG9yYXJ5IjpmYWxzZX1dfQ==&quot;,&quot;citationItems&quot;:[{&quot;id&quot;:&quot;d1f289db-03a5-36ad-9284-7b0817d62754&quot;,&quot;itemData&quot;:{&quot;type&quot;:&quot;webpage&quot;,&quot;id&quot;:&quot;d1f289db-03a5-36ad-9284-7b0817d62754&quot;,&quot;title&quot;:&quot;Management of irrigation systems in Tennessee (MOIST) spreadsheet&quot;,&quot;author&quot;:[{&quot;family&quot;:&quot;Leib&quot;,&quot;given&quot;:&quot;B G&quot;,&quot;parse-names&quot;:false,&quot;dropping-particle&quot;:&quot;&quot;,&quot;non-dropping-particle&quot;:&quot;&quot;}],&quot;accessed&quot;:{&quot;date-parts&quot;:[[2012,7,17]]},&quot;URL&quot;:&quot;http://bioengr. ag. utk. edu/weather/&quot;,&quot;issued&quot;:{&quot;date-parts&quot;:[[2011]]},&quot;container-title-short&quot;:&quot;&quot;},&quot;isTemporary&quot;:false}]},{&quot;citationID&quot;:&quot;MENDELEY_CITATION_0397b28c-01de-4594-b899-95171ed82d30&quot;,&quot;properties&quot;:{&quot;noteIndex&quot;:0},&quot;isEdited&quot;:false,&quot;manualOverride&quot;:{&quot;isManuallyOverridden&quot;:false,&quot;citeprocText&quot;:&quot;(Irmak, 2019)&quot;,&quot;manualOverrideText&quot;:&quot;&quot;},&quot;citationTag&quot;:&quot;MENDELEY_CITATION_v3_eyJjaXRhdGlvbklEIjoiTUVOREVMRVlfQ0lUQVRJT05fMDM5N2IyOGMtMDFkZS00NTk0LWI4OTktOTUxNzFlZDgyZDMwIiwicHJvcGVydGllcyI6eyJub3RlSW5kZXgiOjB9LCJpc0VkaXRlZCI6ZmFsc2UsIm1hbnVhbE92ZXJyaWRlIjp7ImlzTWFudWFsbHlPdmVycmlkZGVuIjpmYWxzZSwiY2l0ZXByb2NUZXh0IjoiKElybWFrLCAyMDE5KSIsIm1hbnVhbE92ZXJyaWRlVGV4dCI6IiJ9LCJjaXRhdGlvbkl0ZW1zIjpbeyJpZCI6IjczNDI5YmQwLWFiNjMtM2IwMi1hYjY0LWEwODlmMTQ3ZWJiYyIsIml0ZW1EYXRhIjp7InR5cGUiOiJhcnRpY2xlLWpvdXJuYWwiLCJpZCI6IjczNDI5YmQwLWFiNjMtM2IwMi1hYjY0LWEwODlmMTQ3ZWJiYyIsInRpdGxlIjoiU29pbCB3YXRlciBjb250ZW50LWFuZCBzb2lsIG1hdHJpYyBwb3RlbnRpYWwtYmFzZWQgaXJyaWdhdGlvbiB0cmlnZ2VyIHZhbHVlcyBmb3IgZGlmZmVyZW50IHNvaWwgdHlwZXMiLCJhdXRob3IiOlt7ImZhbWlseSI6IklybWFrIiwiZ2l2ZW4iOiJTIiwicGFyc2UtbmFtZXMiOmZhbHNlLCJkcm9wcGluZy1wYXJ0aWNsZSI6IiIsIm5vbi1kcm9wcGluZy1wYXJ0aWNsZSI6IiJ9XSwiY29udGFpbmVyLXRpdGxlIjoiTmVicmFza2EgRXh0ZW5zaW9uIE5lYkd1aWRlIiwiaXNzdWVkIjp7ImRhdGUtcGFydHMiOltbMjAxOV1dfSwidm9sdW1lIjoiMzA0NSIsImNvbnRhaW5lci10aXRsZS1zaG9ydCI6IiJ9LCJpc1RlbXBvcmFyeSI6ZmFsc2V9XX0=&quot;,&quot;citationItems&quot;:[{&quot;id&quot;:&quot;73429bd0-ab63-3b02-ab64-a089f147ebbc&quot;,&quot;itemData&quot;:{&quot;type&quot;:&quot;article-journal&quot;,&quot;id&quot;:&quot;73429bd0-ab63-3b02-ab64-a089f147ebbc&quot;,&quot;title&quot;:&quot;Soil water content-and soil matric potential-based irrigation trigger values for different soil types&quot;,&quot;author&quot;:[{&quot;family&quot;:&quot;Irmak&quot;,&quot;given&quot;:&quot;S&quot;,&quot;parse-names&quot;:false,&quot;dropping-particle&quot;:&quot;&quot;,&quot;non-dropping-particle&quot;:&quot;&quot;}],&quot;container-title&quot;:&quot;Nebraska Extension NebGuide&quot;,&quot;issued&quot;:{&quot;date-parts&quot;:[[2019]]},&quot;volume&quot;:&quot;3045&quot;,&quot;container-title-short&quot;:&quot;&quot;},&quot;isTemporary&quot;:false}]},{&quot;citationID&quot;:&quot;MENDELEY_CITATION_3b10417a-9640-407d-a862-a1a1c1a8e004&quot;,&quot;properties&quot;:{&quot;noteIndex&quot;:0},&quot;isEdited&quot;:false,&quot;manualOverride&quot;:{&quot;isManuallyOverridden&quot;:false,&quot;citeprocText&quot;:&quot;(B. Leib et al., 2015)&quot;,&quot;manualOverrideText&quot;:&quot;&quot;},&quot;citationTag&quot;:&quot;MENDELEY_CITATION_v3_eyJjaXRhdGlvbklEIjoiTUVOREVMRVlfQ0lUQVRJT05fM2IxMDQxN2EtOTY0MC00MDdkLWE4NjItYTFhMWMxYThlMDA0IiwicHJvcGVydGllcyI6eyJub3RlSW5kZXgiOjB9LCJpc0VkaXRlZCI6ZmFsc2UsIm1hbnVhbE92ZXJyaWRlIjp7ImlzTWFudWFsbHlPdmVycmlkZGVuIjpmYWxzZSwiY2l0ZXByb2NUZXh0IjoiKEIuIExlaWIgZXQgYWwuLCAyMDE1KSIsIm1hbnVhbE92ZXJyaWRlVGV4dCI6IiJ9LCJjaXRhdGlvbkl0ZW1zIjpbeyJpZCI6ImYzZDZjYWMyLThkM2YtMzliYy04NWZhLTEwODAyMTJiYzM1NSIsIml0ZW1EYXRhIjp7InR5cGUiOiJ3ZWJwYWdlIiwiaWQiOiJmM2Q2Y2FjMi04ZDNmLTM5YmMtODVmYS0xMDgwMjEyYmMzNTUiLCJ0aXRsZSI6IlBsYWNlbWVudCBhbmQgaW50ZXJwcmV0YXRpb24gb2Ygc29pbCBtb2lzdHVyZSBzZW5zb3JzIGZvciBpcnJpZ2F0ZWQgY290dG9uIHByb2R1Y3Rpb24gaW4gaHVtaWQgcmVnaW9ucyIsImF1dGhvciI6W3siZmFtaWx5IjoiTGVpYiIsImdpdmVuIjoiQnJpYW4iLCJwYXJzZS1uYW1lcyI6ZmFsc2UsImRyb3BwaW5nLXBhcnRpY2xlIjoiIiwibm9uLWRyb3BwaW5nLXBhcnRpY2xlIjoiIn0seyJmYW1pbHkiOiJQYXllcm8iLCJnaXZlbiI6Ikpvc2UiLCJwYXJzZS1uYW1lcyI6ZmFsc2UsImRyb3BwaW5nLXBhcnRpY2xlIjoiIiwibm9uLWRyb3BwaW5nLXBhcnRpY2xlIjoiIn0seyJmYW1pbHkiOiJQcmluZ2xlIiwiZ2l2ZW4iOiJMeWxlIiwicGFyc2UtbmFtZXMiOmZhbHNlLCJkcm9wcGluZy1wYXJ0aWNsZSI6IiIsIm5vbi1kcm9wcGluZy1wYXJ0aWNsZSI6IiJ9LHsiZmFtaWx5IjoiQm9yZG92c2t5IiwiZ2l2ZW4iOiJKYW1lcyIsInBhcnNlLW5hbWVzIjpmYWxzZSwiZHJvcHBpbmctcGFydGljbGUiOiIiLCJub24tZHJvcHBpbmctcGFydGljbGUiOiIifSx7ImZhbWlseSI6IlBvcnRlciIsImdpdmVuIjoiV2VzbGV5IiwicGFyc2UtbmFtZXMiOmZhbHNlLCJkcm9wcGluZy1wYXJ0aWNsZSI6IiIsIm5vbi1kcm9wcGluZy1wYXJ0aWNsZSI6IiJ9LHsiZmFtaWx5IjoiQmFybmVzIiwiZ2l2ZW4iOiJFZCIsInBhcnNlLW5hbWVzIjpmYWxzZSwiZHJvcHBpbmctcGFydGljbGUiOiIiLCJub24tZHJvcHBpbmctcGFydGljbGUiOiIifV0sImNvbnRhaW5lci10aXRsZSI6IkNvdHRvbiBJbmNvLiIsImFjY2Vzc2VkIjp7ImRhdGUtcGFydHMiOltbMjAyMywxMiwxMF1dfSwiVVJMIjoiaHR0cHM6Ly9jb3R0b25jdWx0aXZhdGVkLmNvdHRvbmluYy5jb20vd3AtY29udGVudC91cGxvYWRzLzIwMTUvMTIvU29pbC1Nb2lzdHVyZS5maW5hbC13ZWIucGRmIiwiaXNzdWVkIjp7ImRhdGUtcGFydHMiOltbMjAxNV1dfSwicHVibGlzaGVyIjoiQ290dG9uIEluYy4sIENhcnksIE5DIiwiY29udGFpbmVyLXRpdGxlLXNob3J0IjoiIn0sImlzVGVtcG9yYXJ5IjpmYWxzZX1dfQ==&quot;,&quot;citationItems&quot;:[{&quot;id&quot;:&quot;f3d6cac2-8d3f-39bc-85fa-1080212bc355&quot;,&quot;itemData&quot;:{&quot;type&quot;:&quot;webpage&quot;,&quot;id&quot;:&quot;f3d6cac2-8d3f-39bc-85fa-1080212bc355&quot;,&quot;title&quot;:&quot;Placement and interpretation of soil moisture sensors for irrigated cotton production in humid regions&quot;,&quot;author&quot;:[{&quot;family&quot;:&quot;Leib&quot;,&quot;given&quot;:&quot;Brian&quot;,&quot;parse-names&quot;:false,&quot;dropping-particle&quot;:&quot;&quot;,&quot;non-dropping-particle&quot;:&quot;&quot;},{&quot;family&quot;:&quot;Payero&quot;,&quot;given&quot;:&quot;Jose&quot;,&quot;parse-names&quot;:false,&quot;dropping-particle&quot;:&quot;&quot;,&quot;non-dropping-particle&quot;:&quot;&quot;},{&quot;family&quot;:&quot;Pringle&quot;,&quot;given&quot;:&quot;Lyle&quot;,&quot;parse-names&quot;:false,&quot;dropping-particle&quot;:&quot;&quot;,&quot;non-dropping-particle&quot;:&quot;&quot;},{&quot;family&quot;:&quot;Bordovsky&quot;,&quot;given&quot;:&quot;James&quot;,&quot;parse-names&quot;:false,&quot;dropping-particle&quot;:&quot;&quot;,&quot;non-dropping-particle&quot;:&quot;&quot;},{&quot;family&quot;:&quot;Porter&quot;,&quot;given&quot;:&quot;Wesley&quot;,&quot;parse-names&quot;:false,&quot;dropping-particle&quot;:&quot;&quot;,&quot;non-dropping-particle&quot;:&quot;&quot;},{&quot;family&quot;:&quot;Barnes&quot;,&quot;given&quot;:&quot;Ed&quot;,&quot;parse-names&quot;:false,&quot;dropping-particle&quot;:&quot;&quot;,&quot;non-dropping-particle&quot;:&quot;&quot;}],&quot;container-title&quot;:&quot;Cotton Inco.&quot;,&quot;accessed&quot;:{&quot;date-parts&quot;:[[2023,12,10]]},&quot;URL&quot;:&quot;https://cottoncultivated.cottoninc.com/wp-content/uploads/2015/12/Soil-Moisture.final-web.pdf&quot;,&quot;issued&quot;:{&quot;date-parts&quot;:[[2015]]},&quot;publisher&quot;:&quot;Cotton Inc., Cary, NC&quot;,&quot;container-title-short&quot;:&quot;&quot;},&quot;isTemporary&quot;:false}]},{&quot;citationID&quot;:&quot;MENDELEY_CITATION_bae18510-3f0e-49bb-a27c-83bd3d9f27e9&quot;,&quot;properties&quot;:{&quot;noteIndex&quot;:0},&quot;isEdited&quot;:false,&quot;manualOverride&quot;:{&quot;isManuallyOverridden&quot;:true,&quot;citeprocText&quot;:&quot;(Krutz &amp;#38; Roach, 2016)&quot;,&quot;manualOverrideText&quot;:&quot;Krutz and Roach (2016)&quot;},&quot;citationTag&quot;:&quot;MENDELEY_CITATION_v3_eyJjaXRhdGlvbklEIjoiTUVOREVMRVlfQ0lUQVRJT05fYmFlMTg1MTAtM2YwZS00OWJiLWEyN2MtODNiZDNkOWYyN2U5IiwicHJvcGVydGllcyI6eyJub3RlSW5kZXgiOjB9LCJpc0VkaXRlZCI6ZmFsc2UsIm1hbnVhbE92ZXJyaWRlIjp7ImlzTWFudWFsbHlPdmVycmlkZGVuIjp0cnVlLCJjaXRlcHJvY1RleHQiOiIoS3J1dHogJiMzODsgUm9hY2gsIDIwMTYpIiwibWFudWFsT3ZlcnJpZGVUZXh0IjoiS3J1dHogYW5kIFJvYWNoICgyMDE2KSJ9LCJjaXRhdGlvbkl0ZW1zIjpbeyJpZCI6ImNhMzAzODZmLWRmYWMtM2RkZi1hOGZiLTlhNjY2YjQxNGM4MyIsIml0ZW1EYXRhIjp7InR5cGUiOiJhcnRpY2xlLWpvdXJuYWwiLCJpZCI6ImNhMzAzODZmLWRmYWMtM2RkZi1hOGZiLTlhNjY2YjQxNGM4MyIsInRpdGxlIjoiQ29ybiBhbmQgc295YmVhbiBpcnJpZ2F0aW9uIGd1aWRlbGluZXMiLCJhdXRob3IiOlt7ImZhbWlseSI6IktydXR6IiwiZ2l2ZW4iOiJKYXNvbiIsInBhcnNlLW5hbWVzIjpmYWxzZSwiZHJvcHBpbmctcGFydGljbGUiOiIiLCJub24tZHJvcHBpbmctcGFydGljbGUiOiIifSx7ImZhbWlseSI6IlJvYWNoIiwiZ2l2ZW4iOiJEYW4iLCJwYXJzZS1uYW1lcyI6ZmFsc2UsImRyb3BwaW5nLXBhcnRpY2xlIjoiIiwibm9uLWRyb3BwaW5nLXBhcnRpY2xlIjoiIn1dLCJjb250YWluZXItdGl0bGUiOiJNaXNzaXNzaXBwaSBTdGF0ZSBVbml2ZXJzaXR5IEV4dGVuLUFBRVMgUmVzZWFyY2ggU2VyaWVzIiwiYWNjZXNzZWQiOnsiZGF0ZS1wYXJ0cyI6W1syMDIzLDEyLDEwXV19LCJVUkwiOiJodHRwczovL3d3dy5tc3NveS5vcmcvdXBsb2Fkcy9maWxlcy9ndWlkZWxpbmVzLWFuZC10b29scy1mb3ItaXJyaWctZWZmLW1jcy15bWRfMS5wZGYiLCJpc3N1ZWQiOnsiZGF0ZS1wYXJ0cyI6W1syMDE2XV19LCJ2b2x1bWUiOiI2NzAiLCJjb250YWluZXItdGl0bGUtc2hvcnQiOiIifSwiaXNUZW1wb3JhcnkiOmZhbHNlfV19&quot;,&quot;citationItems&quot;:[{&quot;id&quot;:&quot;ca30386f-dfac-3ddf-a8fb-9a666b414c83&quot;,&quot;itemData&quot;:{&quot;type&quot;:&quot;article-journal&quot;,&quot;id&quot;:&quot;ca30386f-dfac-3ddf-a8fb-9a666b414c83&quot;,&quot;title&quot;:&quot;Corn and soybean irrigation guidelines&quot;,&quot;author&quot;:[{&quot;family&quot;:&quot;Krutz&quot;,&quot;given&quot;:&quot;Jason&quot;,&quot;parse-names&quot;:false,&quot;dropping-particle&quot;:&quot;&quot;,&quot;non-dropping-particle&quot;:&quot;&quot;},{&quot;family&quot;:&quot;Roach&quot;,&quot;given&quot;:&quot;Dan&quot;,&quot;parse-names&quot;:false,&quot;dropping-particle&quot;:&quot;&quot;,&quot;non-dropping-particle&quot;:&quot;&quot;}],&quot;container-title&quot;:&quot;Mississippi State University Exten-AAES Research Series&quot;,&quot;accessed&quot;:{&quot;date-parts&quot;:[[2023,12,10]]},&quot;URL&quot;:&quot;https://www.mssoy.org/uploads/files/guidelines-and-tools-for-irrig-eff-mcs-ymd_1.pdf&quot;,&quot;issued&quot;:{&quot;date-parts&quot;:[[2016]]},&quot;volume&quot;:&quot;670&quot;,&quot;container-title-short&quot;:&quot;&quot;},&quot;isTemporary&quot;:false}]},{&quot;citationID&quot;:&quot;MENDELEY_CITATION_c3753603-de06-48b0-aab2-80f6ebb9c276&quot;,&quot;properties&quot;:{&quot;noteIndex&quot;:0},&quot;isEdited&quot;:false,&quot;manualOverride&quot;:{&quot;isManuallyOverridden&quot;:true,&quot;citeprocText&quot;:&quot;(Krutz &amp;#38; Roach, 2016)&quot;,&quot;manualOverrideText&quot;:&quot;Krutz and Roach(2016)&quot;},&quot;citationTag&quot;:&quot;MENDELEY_CITATION_v3_eyJjaXRhdGlvbklEIjoiTUVOREVMRVlfQ0lUQVRJT05fYzM3NTM2MDMtZGUwNi00OGIwLWFhYjItODBmNmViYjljMjc2IiwicHJvcGVydGllcyI6eyJub3RlSW5kZXgiOjB9LCJpc0VkaXRlZCI6ZmFsc2UsIm1hbnVhbE92ZXJyaWRlIjp7ImlzTWFudWFsbHlPdmVycmlkZGVuIjp0cnVlLCJjaXRlcHJvY1RleHQiOiIoS3J1dHogJiMzODsgUm9hY2gsIDIwMTYpIiwibWFudWFsT3ZlcnJpZGVUZXh0IjoiS3J1dHogYW5kIFJvYWNoKDIwMTYpIn0sImNpdGF0aW9uSXRlbXMiOlt7ImlkIjoiY2EzMDM4NmYtZGZhYy0zZGRmLWE4ZmItOWE2NjZiNDE0YzgzIiwiaXRlbURhdGEiOnsidHlwZSI6ImFydGljbGUtam91cm5hbCIsImlkIjoiY2EzMDM4NmYtZGZhYy0zZGRmLWE4ZmItOWE2NjZiNDE0YzgzIiwidGl0bGUiOiJDb3JuIGFuZCBzb3liZWFuIGlycmlnYXRpb24gZ3VpZGVsaW5lcyIsImF1dGhvciI6W3siZmFtaWx5IjoiS3J1dHoiLCJnaXZlbiI6Ikphc29uIiwicGFyc2UtbmFtZXMiOmZhbHNlLCJkcm9wcGluZy1wYXJ0aWNsZSI6IiIsIm5vbi1kcm9wcGluZy1wYXJ0aWNsZSI6IiJ9LHsiZmFtaWx5IjoiUm9hY2giLCJnaXZlbiI6IkRhbiIsInBhcnNlLW5hbWVzIjpmYWxzZSwiZHJvcHBpbmctcGFydGljbGUiOiIiLCJub24tZHJvcHBpbmctcGFydGljbGUiOiIifV0sImNvbnRhaW5lci10aXRsZSI6Ik1pc3Npc3NpcHBpIFN0YXRlIFVuaXZlcnNpdHkgRXh0ZW4tQUFFUyBSZXNlYXJjaCBTZXJpZXMiLCJhY2Nlc3NlZCI6eyJkYXRlLXBhcnRzIjpbWzIwMjMsMTIsMTBdXX0sIlVSTCI6Imh0dHBzOi8vd3d3Lm1zc295Lm9yZy91cGxvYWRzL2ZpbGVzL2d1aWRlbGluZXMtYW5kLXRvb2xzLWZvci1pcnJpZy1lZmYtbWNzLXltZF8xLnBkZiIsImlzc3VlZCI6eyJkYXRlLXBhcnRzIjpbWzIwMTZdXX0sInZvbHVtZSI6IjY3MCIsImNvbnRhaW5lci10aXRsZS1zaG9ydCI6IiJ9LCJpc1RlbXBvcmFyeSI6ZmFsc2V9XX0=&quot;,&quot;citationItems&quot;:[{&quot;id&quot;:&quot;ca30386f-dfac-3ddf-a8fb-9a666b414c83&quot;,&quot;itemData&quot;:{&quot;type&quot;:&quot;article-journal&quot;,&quot;id&quot;:&quot;ca30386f-dfac-3ddf-a8fb-9a666b414c83&quot;,&quot;title&quot;:&quot;Corn and soybean irrigation guidelines&quot;,&quot;author&quot;:[{&quot;family&quot;:&quot;Krutz&quot;,&quot;given&quot;:&quot;Jason&quot;,&quot;parse-names&quot;:false,&quot;dropping-particle&quot;:&quot;&quot;,&quot;non-dropping-particle&quot;:&quot;&quot;},{&quot;family&quot;:&quot;Roach&quot;,&quot;given&quot;:&quot;Dan&quot;,&quot;parse-names&quot;:false,&quot;dropping-particle&quot;:&quot;&quot;,&quot;non-dropping-particle&quot;:&quot;&quot;}],&quot;container-title&quot;:&quot;Mississippi State University Exten-AAES Research Series&quot;,&quot;accessed&quot;:{&quot;date-parts&quot;:[[2023,12,10]]},&quot;URL&quot;:&quot;https://www.mssoy.org/uploads/files/guidelines-and-tools-for-irrig-eff-mcs-ymd_1.pdf&quot;,&quot;issued&quot;:{&quot;date-parts&quot;:[[2016]]},&quot;volume&quot;:&quot;670&quot;,&quot;container-title-short&quot;:&quot;&quot;},&quot;isTemporary&quot;:false}]},{&quot;citationID&quot;:&quot;MENDELEY_CITATION_90ba1469-92e0-4993-b9a2-617ae934699f&quot;,&quot;properties&quot;:{&quot;noteIndex&quot;:0},&quot;isEdited&quot;:false,&quot;manualOverride&quot;:{&quot;isManuallyOverridden&quot;:true,&quot;citeprocText&quot;:&quot;(Bryant et al., 2017)&quot;,&quot;manualOverrideText&quot;:&quot;Bryant et al. (2017)&quot;},&quot;citationTag&quot;:&quot;MENDELEY_CITATION_v3_eyJjaXRhdGlvbklEIjoiTUVOREVMRVlfQ0lUQVRJT05fOTBiYTE0NjktOTJlMC00OTkzLWI5YTItNjE3YWU5MzQ2OTlmIiwicHJvcGVydGllcyI6eyJub3RlSW5kZXgiOjB9LCJpc0VkaXRlZCI6ZmFsc2UsIm1hbnVhbE92ZXJyaWRlIjp7ImlzTWFudWFsbHlPdmVycmlkZGVuIjp0cnVlLCJjaXRlcHJvY1RleHQiOiIoQnJ5YW50IGV0IGFsLiwgMjAxNykiLCJtYW51YWxPdmVycmlkZVRleHQiOiJCcnlhbnQgZXQgYWwuICgyMDE3KSJ9LCJjaXRhdGlvbkl0ZW1zIjpbeyJpZCI6IjRkYzJjNGNkLTMwZjAtMzM0NS04YzA4LTg0MWM0OGJiN2JmYiIsIml0ZW1EYXRhIjp7InR5cGUiOiJhcnRpY2xlLWpvdXJuYWwiLCJpZCI6IjRkYzJjNGNkLTMwZjAtMzM0NS04YzA4LTg0MWM0OGJiN2JmYiIsInRpdGxlIjoiSXJyaWdhdGlvbiBXYXRlciBNYW5hZ2VtZW50IFByYWN0aWNlcyB0aGF0IFJlZHVjZSBXYXRlciBSZXF1aXJlbWVudHMgZm9yIE1pZC1Tb3V0aCBGdXJyb3ctSXJyaWdhdGVkIFNveWJlYW4iLCJhdXRob3IiOlt7ImZhbWlseSI6IkJyeWFudCIsImdpdmVuIjoiQyBKIiwicGFyc2UtbmFtZXMiOmZhbHNlLCJkcm9wcGluZy1wYXJ0aWNsZSI6IiIsIm5vbi1kcm9wcGluZy1wYXJ0aWNsZSI6IiJ9LHsiZmFtaWx5IjoiS3J1dHoiLCJnaXZlbiI6IkwgSiIsInBhcnNlLW5hbWVzIjpmYWxzZSwiZHJvcHBpbmctcGFydGljbGUiOiIiLCJub24tZHJvcHBpbmctcGFydGljbGUiOiIifSx7ImZhbWlseSI6IkZhbGNvbmVyIiwiZ2l2ZW4iOiJMIiwicGFyc2UtbmFtZXMiOmZhbHNlLCJkcm9wcGluZy1wYXJ0aWNsZSI6IiIsIm5vbi1kcm9wcGluZy1wYXJ0aWNsZSI6IiJ9LHsiZmFtaWx5IjoiSXJieSIsImdpdmVuIjoiSiBUIiwicGFyc2UtbmFtZXMiOmZhbHNlLCJkcm9wcGluZy1wYXJ0aWNsZSI6IiIsIm5vbi1kcm9wcGluZy1wYXJ0aWNsZSI6IiJ9LHsiZmFtaWx5IjoiSGVucnkiLCJnaXZlbiI6IkMgRyIsInBhcnNlLW5hbWVzIjpmYWxzZSwiZHJvcHBpbmctcGFydGljbGUiOiIiLCJub24tZHJvcHBpbmctcGFydGljbGUiOiIifSx7ImZhbWlseSI6IlByaW5nbGUiLCJnaXZlbiI6IkggQyIsInBhcnNlLW5hbWVzIjpmYWxzZSwiZHJvcHBpbmctcGFydGljbGUiOiIiLCJub24tZHJvcHBpbmctcGFydGljbGUiOiIifSx7ImZhbWlseSI6IkhlbnJ5IiwiZ2l2ZW4iOiJNIEUiLCJwYXJzZS1uYW1lcyI6ZmFsc2UsImRyb3BwaW5nLXBhcnRpY2xlIjoiIiwibm9uLWRyb3BwaW5nLXBhcnRpY2xlIjoiIn0seyJmYW1pbHkiOiJSb2FjaCIsImdpdmVuIjoiRCBQIiwicGFyc2UtbmFtZXMiOmZhbHNlLCJkcm9wcGluZy1wYXJ0aWNsZSI6IiIsIm5vbi1kcm9wcGluZy1wYXJ0aWNsZSI6IiJ9LHsiZmFtaWx5IjoiUGlja2VsbWFubiIsImdpdmVuIjoiRCBNIiwicGFyc2UtbmFtZXMiOmZhbHNlLCJkcm9wcGluZy1wYXJ0aWNsZSI6IiIsIm5vbi1kcm9wcGluZy1wYXJ0aWNsZSI6IiJ9LHsiZmFtaWx5IjoiQXR3aWxsIiwiZ2l2ZW4iOiJSIEwiLCJwYXJzZS1uYW1lcyI6ZmFsc2UsImRyb3BwaW5nLXBhcnRpY2xlIjoiIiwibm9uLWRyb3BwaW5nLXBhcnRpY2xlIjoiIn0seyJmYW1pbHkiOiJXb29kIiwiZ2l2ZW4iOiJDIFciLCJwYXJzZS1uYW1lcyI6ZmFsc2UsImRyb3BwaW5nLXBhcnRpY2xlIjoiIiwibm9uLWRyb3BwaW5nLXBhcnRpY2xlIjoiIn1dLCJjb250YWluZXItdGl0bGUiOiJDcm9wIEZvcmFnZSAmIFR1cmZncmFzcyBNYW5hZ2VtZW50IiwiRE9JIjoiMTAuMjEzNC9jZnRtMjAxNy4wNC4wMDI1IiwiSVNTTiI6IjIzNzQtMzgzMiIsIlBNSUQiOiJXT1M6MDAwNDUzNDA1OTAwMDQ4IiwiVVJMIjoiPEdvIHRvIElTST46Ly9XT1M6MDAwNDUzNDA1OTAwMDQ4IiwiaXNzdWVkIjp7ImRhdGUtcGFydHMiOltbMjAxN11dfSwicGFnZSI6IjEtNyIsImxhbmd1YWdlIjoiRW5nbGlzaCIsImlzc3VlIjoiMSIsInZvbHVtZSI6IjMiLCJjb250YWluZXItdGl0bGUtc2hvcnQiOiIifSwiaXNUZW1wb3JhcnkiOmZhbHNlfV19&quot;,&quot;citationItems&quot;:[{&quot;id&quot;:&quot;4dc2c4cd-30f0-3345-8c08-841c48bb7bfb&quot;,&quot;itemData&quot;:{&quot;type&quot;:&quot;article-journal&quot;,&quot;id&quot;:&quot;4dc2c4cd-30f0-3345-8c08-841c48bb7bfb&quot;,&quot;title&quot;:&quot;Irrigation Water Management Practices that Reduce Water Requirements for Mid-South Furrow-Irrigated Soybean&quot;,&quot;author&quot;:[{&quot;family&quot;:&quot;Bryant&quot;,&quot;given&quot;:&quot;C J&quot;,&quot;parse-names&quot;:false,&quot;dropping-particle&quot;:&quot;&quot;,&quot;non-dropping-particle&quot;:&quot;&quot;},{&quot;family&quot;:&quot;Krutz&quot;,&quot;given&quot;:&quot;L J&quot;,&quot;parse-names&quot;:false,&quot;dropping-particle&quot;:&quot;&quot;,&quot;non-dropping-particle&quot;:&quot;&quot;},{&quot;family&quot;:&quot;Falconer&quot;,&quot;given&quot;:&quot;L&quot;,&quot;parse-names&quot;:false,&quot;dropping-particle&quot;:&quot;&quot;,&quot;non-dropping-particle&quot;:&quot;&quot;},{&quot;family&quot;:&quot;Irby&quot;,&quot;given&quot;:&quot;J T&quot;,&quot;parse-names&quot;:false,&quot;dropping-particle&quot;:&quot;&quot;,&quot;non-dropping-particle&quot;:&quot;&quot;},{&quot;family&quot;:&quot;Henry&quot;,&quot;given&quot;:&quot;C G&quot;,&quot;parse-names&quot;:false,&quot;dropping-particle&quot;:&quot;&quot;,&quot;non-dropping-particle&quot;:&quot;&quot;},{&quot;family&quot;:&quot;Pringle&quot;,&quot;given&quot;:&quot;H C&quot;,&quot;parse-names&quot;:false,&quot;dropping-particle&quot;:&quot;&quot;,&quot;non-dropping-particle&quot;:&quot;&quot;},{&quot;family&quot;:&quot;Henry&quot;,&quot;given&quot;:&quot;M E&quot;,&quot;parse-names&quot;:false,&quot;dropping-particle&quot;:&quot;&quot;,&quot;non-dropping-particle&quot;:&quot;&quot;},{&quot;family&quot;:&quot;Roach&quot;,&quot;given&quot;:&quot;D P&quot;,&quot;parse-names&quot;:false,&quot;dropping-particle&quot;:&quot;&quot;,&quot;non-dropping-particle&quot;:&quot;&quot;},{&quot;family&quot;:&quot;Pickelmann&quot;,&quot;given&quot;:&quot;D M&quot;,&quot;parse-names&quot;:false,&quot;dropping-particle&quot;:&quot;&quot;,&quot;non-dropping-particle&quot;:&quot;&quot;},{&quot;family&quot;:&quot;Atwill&quot;,&quot;given&quot;:&quot;R L&quot;,&quot;parse-names&quot;:false,&quot;dropping-particle&quot;:&quot;&quot;,&quot;non-dropping-particle&quot;:&quot;&quot;},{&quot;family&quot;:&quot;Wood&quot;,&quot;given&quot;:&quot;C W&quot;,&quot;parse-names&quot;:false,&quot;dropping-particle&quot;:&quot;&quot;,&quot;non-dropping-particle&quot;:&quot;&quot;}],&quot;container-title&quot;:&quot;Crop Forage &amp; Turfgrass Management&quot;,&quot;DOI&quot;:&quot;10.2134/cftm2017.04.0025&quot;,&quot;ISSN&quot;:&quot;2374-3832&quot;,&quot;PMID&quot;:&quot;WOS:000453405900048&quot;,&quot;URL&quot;:&quot;&lt;Go to ISI&gt;://WOS:000453405900048&quot;,&quot;issued&quot;:{&quot;date-parts&quot;:[[2017]]},&quot;page&quot;:&quot;1-7&quot;,&quot;language&quot;:&quot;English&quot;,&quot;issue&quot;:&quot;1&quot;,&quot;volume&quot;:&quot;3&quot;,&quot;container-title-short&quot;:&quot;&quot;},&quot;isTemporary&quot;:false}]},{&quot;citationID&quot;:&quot;MENDELEY_CITATION_88b90236-6386-4803-b3d5-8f3a028c1bf4&quot;,&quot;properties&quot;:{&quot;noteIndex&quot;:0},&quot;isEdited&quot;:false,&quot;manualOverride&quot;:{&quot;isManuallyOverridden&quot;:true,&quot;citeprocText&quot;:&quot;(Irmak, 2019)&quot;,&quot;manualOverrideText&quot;:&quot;Irmak (2019)&quot;},&quot;citationTag&quot;:&quot;MENDELEY_CITATION_v3_eyJjaXRhdGlvbklEIjoiTUVOREVMRVlfQ0lUQVRJT05fODhiOTAyMzYtNjM4Ni00ODAzLWIzZDUtOGYzYTAyOGMxYmY0IiwicHJvcGVydGllcyI6eyJub3RlSW5kZXgiOjB9LCJpc0VkaXRlZCI6ZmFsc2UsIm1hbnVhbE92ZXJyaWRlIjp7ImlzTWFudWFsbHlPdmVycmlkZGVuIjp0cnVlLCJjaXRlcHJvY1RleHQiOiIoSXJtYWssIDIwMTkpIiwibWFudWFsT3ZlcnJpZGVUZXh0IjoiSXJtYWsgKDIwMTkpIn0sImNpdGF0aW9uSXRlbXMiOlt7ImlkIjoiNzM0MjliZDAtYWI2My0zYjAyLWFiNjQtYTA4OWYxNDdlYmJjIiwiaXRlbURhdGEiOnsidHlwZSI6ImFydGljbGUtam91cm5hbCIsImlkIjoiNzM0MjliZDAtYWI2My0zYjAyLWFiNjQtYTA4OWYxNDdlYmJjIiwidGl0bGUiOiJTb2lsIHdhdGVyIGNvbnRlbnQtYW5kIHNvaWwgbWF0cmljIHBvdGVudGlhbC1iYXNlZCBpcnJpZ2F0aW9uIHRyaWdnZXIgdmFsdWVzIGZvciBkaWZmZXJlbnQgc29pbCB0eXBlcyIsImF1dGhvciI6W3siZmFtaWx5IjoiSXJtYWsiLCJnaXZlbiI6IlMiLCJwYXJzZS1uYW1lcyI6ZmFsc2UsImRyb3BwaW5nLXBhcnRpY2xlIjoiIiwibm9uLWRyb3BwaW5nLXBhcnRpY2xlIjoiIn1dLCJjb250YWluZXItdGl0bGUiOiJOZWJyYXNrYSBFeHRlbnNpb24gTmViR3VpZGUiLCJpc3N1ZWQiOnsiZGF0ZS1wYXJ0cyI6W1syMDE5XV19LCJ2b2x1bWUiOiIzMDQ1IiwiY29udGFpbmVyLXRpdGxlLXNob3J0IjoiIn0sImlzVGVtcG9yYXJ5IjpmYWxzZX1dfQ==&quot;,&quot;citationItems&quot;:[{&quot;id&quot;:&quot;73429bd0-ab63-3b02-ab64-a089f147ebbc&quot;,&quot;itemData&quot;:{&quot;type&quot;:&quot;article-journal&quot;,&quot;id&quot;:&quot;73429bd0-ab63-3b02-ab64-a089f147ebbc&quot;,&quot;title&quot;:&quot;Soil water content-and soil matric potential-based irrigation trigger values for different soil types&quot;,&quot;author&quot;:[{&quot;family&quot;:&quot;Irmak&quot;,&quot;given&quot;:&quot;S&quot;,&quot;parse-names&quot;:false,&quot;dropping-particle&quot;:&quot;&quot;,&quot;non-dropping-particle&quot;:&quot;&quot;}],&quot;container-title&quot;:&quot;Nebraska Extension NebGuide&quot;,&quot;issued&quot;:{&quot;date-parts&quot;:[[2019]]},&quot;volume&quot;:&quot;3045&quot;,&quot;container-title-short&quot;:&quot;&quot;},&quot;isTemporary&quot;:false}]},{&quot;citationID&quot;:&quot;MENDELEY_CITATION_cadce6ce-f1f7-4cc3-a085-db2aec79899b&quot;,&quot;properties&quot;:{&quot;noteIndex&quot;:0},&quot;isEdited&quot;:false,&quot;manualOverride&quot;:{&quot;isManuallyOverridden&quot;:false,&quot;citeprocText&quot;:&quot;(B. G. Leib &amp;#38; Grant, 2019)&quot;,&quot;manualOverrideText&quot;:&quot;&quot;},&quot;citationTag&quot;:&quot;MENDELEY_CITATION_v3_eyJjaXRhdGlvbklEIjoiTUVOREVMRVlfQ0lUQVRJT05fY2FkY2U2Y2UtZjFmNy00Y2MzLWEwODUtZGIyYWVjNzk4OTliIiwicHJvcGVydGllcyI6eyJub3RlSW5kZXgiOjB9LCJpc0VkaXRlZCI6ZmFsc2UsIm1hbnVhbE92ZXJyaWRlIjp7ImlzTWFudWFsbHlPdmVycmlkZGVuIjpmYWxzZSwiY2l0ZXByb2NUZXh0IjoiKEIuIEcuIExlaWIgJiMzODsgR3JhbnQsIDIwMTkpIiwibWFudWFsT3ZlcnJpZGVUZXh0IjoiIn0sImNpdGF0aW9uSXRlbXMiOlt7ImlkIjoiM2Q0NTUxNjItMzBkYi0zNDJlLWI0YmQtYmQ5ZmMyODRjMmY0IiwiaXRlbURhdGEiOnsidHlwZSI6IndlYnBhZ2UiLCJpZCI6IjNkNDU1MTYyLTMwZGItMzQyZS1iNGJkLWJkOWZjMjg0YzJmNCIsInRpdGxlIjoiSG93IFNvaWxzIEhvbGQgV2F0ZXI6IEEgSG9tZSBFeHBlcmltZW50IiwiYXV0aG9yIjpbeyJmYW1pbHkiOiJMZWliIiwiZ2l2ZW4iOiJCIEciLCJwYXJzZS1uYW1lcyI6ZmFsc2UsImRyb3BwaW5nLXBhcnRpY2xlIjoiIiwibm9uLWRyb3BwaW5nLXBhcnRpY2xlIjoiIn0seyJmYW1pbHkiOiJHcmFudCIsImdpdmVuIjoiVCIsInBhcnNlLW5hbWVzIjpmYWxzZSwiZHJvcHBpbmctcGFydGljbGUiOiIiLCJub24tZHJvcHBpbmctcGFydGljbGUiOiIifV0sIlVSTCI6Imh0dHBzOi8vZXh0ZW5zaW9uLnRlbm5lc3NlZS5lZHUvcHVibGljYXRpb25zL0RvY3VtZW50cy9XODA5LUQucGRmIiwiaXNzdWVkIjp7ImRhdGUtcGFydHMiOltbMjAxOV1dfSwiY29udGFpbmVyLXRpdGxlLXNob3J0IjoiIn0sImlzVGVtcG9yYXJ5IjpmYWxzZX1dfQ==&quot;,&quot;citationItems&quot;:[{&quot;id&quot;:&quot;3d455162-30db-342e-b4bd-bd9fc284c2f4&quot;,&quot;itemData&quot;:{&quot;type&quot;:&quot;webpage&quot;,&quot;id&quot;:&quot;3d455162-30db-342e-b4bd-bd9fc284c2f4&quot;,&quot;title&quot;:&quot;How Soils Hold Water: A Home Experiment&quot;,&quot;author&quot;:[{&quot;family&quot;:&quot;Leib&quot;,&quot;given&quot;:&quot;B G&quot;,&quot;parse-names&quot;:false,&quot;dropping-particle&quot;:&quot;&quot;,&quot;non-dropping-particle&quot;:&quot;&quot;},{&quot;family&quot;:&quot;Grant&quot;,&quot;given&quot;:&quot;T&quot;,&quot;parse-names&quot;:false,&quot;dropping-particle&quot;:&quot;&quot;,&quot;non-dropping-particle&quot;:&quot;&quot;}],&quot;URL&quot;:&quot;https://extension.tennessee.edu/publications/Documents/W809-D.pdf&quot;,&quot;issued&quot;:{&quot;date-parts&quot;:[[2019]]},&quot;container-title-short&quot;:&quot;&quot;},&quot;isTemporary&quot;:false}]},{&quot;citationID&quot;:&quot;MENDELEY_CITATION_4cf52bef-9d19-4a91-8164-ba8be4bf2393&quot;,&quot;properties&quot;:{&quot;noteIndex&quot;:0},&quot;isEdited&quot;:false,&quot;manualOverride&quot;:{&quot;isManuallyOverridden&quot;:true,&quot;citeprocText&quot;:&quot;(Fehr &amp;#38; Caviness, 1977)&quot;,&quot;manualOverrideText&quot;:&quot;Fehr and Caviness(1977)&quot;},&quot;citationTag&quot;:&quot;MENDELEY_CITATION_v3_eyJjaXRhdGlvbklEIjoiTUVOREVMRVlfQ0lUQVRJT05fNGNmNTJiZWYtOWQxOS00YTkxLTgxNjQtYmE4YmU0YmYyMzkzIiwicHJvcGVydGllcyI6eyJub3RlSW5kZXgiOjB9LCJpc0VkaXRlZCI6ZmFsc2UsIm1hbnVhbE92ZXJyaWRlIjp7ImlzTWFudWFsbHlPdmVycmlkZGVuIjp0cnVlLCJjaXRlcHJvY1RleHQiOiIoRmVociAmIzM4OyBDYXZpbmVzcywgMTk3NykiLCJtYW51YWxPdmVycmlkZVRleHQiOiJGZWhyIGFuZCBDYXZpbmVzcygxOTc3KSJ9LCJjaXRhdGlvbkl0ZW1zIjpbeyJpZCI6IjY0NjU2YjZhLTgwODAtMzVmMS04M2FkLTYwODc4NzVmYjExYSIsIml0ZW1EYXRhIjp7InR5cGUiOiJib29rIiwiaWQiOiI2NDY1NmI2YS04MDgwLTM1ZjEtODNhZC02MDg3ODc1ZmIxMWEiLCJ0aXRsZSI6IlN0YWdlcyBvZiBzb3liZWFuIGRldmVsb3BtZW50IiwiYXV0aG9yIjpbeyJmYW1pbHkiOiJGZWhyIiwiZ2l2ZW4iOiJXYWx0ZXIgUiIsInBhcnNlLW5hbWVzIjpmYWxzZSwiZHJvcHBpbmctcGFydGljbGUiOiIiLCJub24tZHJvcHBpbmctcGFydGljbGUiOiIifSx7ImZhbWlseSI6IkNhdmluZXNzIiwiZ2l2ZW4iOiJDaGFybGVzIEUiLCJwYXJzZS1uYW1lcyI6ZmFsc2UsImRyb3BwaW5nLXBhcnRpY2xlIjoiIiwibm9uLWRyb3BwaW5nLXBhcnRpY2xlIjoiIn1dLCJpc3N1ZWQiOnsiZGF0ZS1wYXJ0cyI6W1sxOTc3XV19LCJwdWJsaXNoZXIiOiJJb3dhIFN0YXRlIFVuaXZlcnNpdHkgb2YgU2NpZW5jZSBhbmQgVGVjaG5vbG9neSBBbWVzIiwidm9sdW1lIjoiODAiLCJjb250YWluZXItdGl0bGUtc2hvcnQiOiIifSwiaXNUZW1wb3JhcnkiOmZhbHNlfV19&quot;,&quot;citationItems&quot;:[{&quot;id&quot;:&quot;64656b6a-8080-35f1-83ad-6087875fb11a&quot;,&quot;itemData&quot;:{&quot;type&quot;:&quot;book&quot;,&quot;id&quot;:&quot;64656b6a-8080-35f1-83ad-6087875fb11a&quot;,&quot;title&quot;:&quot;Stages of soybean development&quot;,&quot;author&quot;:[{&quot;family&quot;:&quot;Fehr&quot;,&quot;given&quot;:&quot;Walter R&quot;,&quot;parse-names&quot;:false,&quot;dropping-particle&quot;:&quot;&quot;,&quot;non-dropping-particle&quot;:&quot;&quot;},{&quot;family&quot;:&quot;Caviness&quot;,&quot;given&quot;:&quot;Charles E&quot;,&quot;parse-names&quot;:false,&quot;dropping-particle&quot;:&quot;&quot;,&quot;non-dropping-particle&quot;:&quot;&quot;}],&quot;issued&quot;:{&quot;date-parts&quot;:[[1977]]},&quot;publisher&quot;:&quot;Iowa State University of Science and Technology Ames&quot;,&quot;volume&quot;:&quot;80&quot;,&quot;container-title-short&quot;:&quot;&quot;},&quot;isTemporary&quot;:false}]},{&quot;citationID&quot;:&quot;MENDELEY_CITATION_7ca7f799-6854-4561-99e0-4ce6817004c2&quot;,&quot;properties&quot;:{&quot;noteIndex&quot;:0},&quot;isEdited&quot;:false,&quot;manualOverride&quot;:{&quot;isManuallyOverridden&quot;:true,&quot;citeprocText&quot;:&quot;(Sincik et al., 2008)&quot;,&quot;manualOverrideText&quot;:&quot;Sincik et al.(2008)&quot;},&quot;citationTag&quot;:&quot;MENDELEY_CITATION_v3_eyJjaXRhdGlvbklEIjoiTUVOREVMRVlfQ0lUQVRJT05fN2NhN2Y3OTktNjg1NC00NTYxLTk5ZTAtNGNlNjgxNzAwNGMyIiwicHJvcGVydGllcyI6eyJub3RlSW5kZXgiOjB9LCJpc0VkaXRlZCI6ZmFsc2UsIm1hbnVhbE92ZXJyaWRlIjp7ImlzTWFudWFsbHlPdmVycmlkZGVuIjp0cnVlLCJjaXRlcHJvY1RleHQiOiIoU2luY2lrIGV0IGFsLiwgMjAwOCkiLCJtYW51YWxPdmVycmlkZVRleHQiOiJTaW5jaWsgZXQgYWwuKDIwMDgpIn0sImNpdGF0aW9uSXRlbXMiOlt7ImlkIjoiMjI2NDE1MTItYmU0Yy0zODYzLWE1MWUtYTkxZWVlNTViMTYxIiwiaXRlbURhdGEiOnsidHlwZSI6ImFydGljbGUtam91cm5hbCIsImlkIjoiMjI2NDE1MTItYmU0Yy0zODYzLWE1MWUtYTkxZWVlNTViMTYxIiwidGl0bGUiOiJEZWZpY2l0IGlycmlnYXRpb24gb2Ygc295YSBiZWFuIFtHbHljaW5lIG1heCAoTC4pIE1lcnIuXSBpbiBhIHN1YuKAkGh1bWlkIGNsaW1hdGUiLCJhdXRob3IiOlt7ImZhbWlseSI6IlNpbmNpayIsImdpdmVuIjoiTWVobWV0IiwicGFyc2UtbmFtZXMiOmZhbHNlLCJkcm9wcGluZy1wYXJ0aWNsZSI6IiIsIm5vbi1kcm9wcGluZy1wYXJ0aWNsZSI6IiJ9LHsiZmFtaWx5IjoiQ2FuZG9nYW4iLCJnaXZlbiI6IkIgTiIsInBhcnNlLW5hbWVzIjpmYWxzZSwiZHJvcHBpbmctcGFydGljbGUiOiIiLCJub24tZHJvcHBpbmctcGFydGljbGUiOiIifSx7ImZhbWlseSI6IkRlbWlydGFzIiwiZ2l2ZW4iOiJDIiwicGFyc2UtbmFtZXMiOmZhbHNlLCJkcm9wcGluZy1wYXJ0aWNsZSI6IiIsIm5vbi1kcm9wcGluZy1wYXJ0aWNsZSI6IiJ9LHsiZmFtaWx5IjoiQsO8ecO8a2NhbmdheiIsImdpdmVuIjoiSGFrYW4iLCJwYXJzZS1uYW1lcyI6ZmFsc2UsImRyb3BwaW5nLXBhcnRpY2xlIjoiIiwibm9uLWRyb3BwaW5nLXBhcnRpY2xlIjoiIn0seyJmYW1pbHkiOiJZYXpnYW4iLCJnaXZlbiI6IlNlbmloIiwicGFyc2UtbmFtZXMiOmZhbHNlLCJkcm9wcGluZy1wYXJ0aWNsZSI6IiIsIm5vbi1kcm9wcGluZy1wYXJ0aWNsZSI6IiJ9LHsiZmFtaWx5IjoiR8O2a3NveSIsImdpdmVuIjoiQWJkdXJyYWhpbSBUYW5qdSIsInBhcnNlLW5hbWVzIjpmYWxzZSwiZHJvcHBpbmctcGFydGljbGUiOiIiLCJub24tZHJvcHBpbmctcGFydGljbGUiOiIifV0sImNvbnRhaW5lci10aXRsZSI6IkpvdXJuYWwgb2YgQWdyb25vbXkgYW5kIENyb3AgU2NpZW5jZSIsImNvbnRhaW5lci10aXRsZS1zaG9ydCI6IkogQWdyb24gQ3JvcCBTY2kiLCJJU1NOIjoiMDkzMS0yMjUwIiwiaXNzdWVkIjp7ImRhdGUtcGFydHMiOltbMjAwOF1dfSwicGFnZSI6IjIwMC0yMDUiLCJpc3N1ZSI6IjMiLCJ2b2x1bWUiOiIxOTQifSwiaXNUZW1wb3JhcnkiOmZhbHNlfV19&quot;,&quot;citationItems&quot;:[{&quot;id&quot;:&quot;22641512-be4c-3863-a51e-a91eee55b161&quot;,&quot;itemData&quot;:{&quot;type&quot;:&quot;article-journal&quot;,&quot;id&quot;:&quot;22641512-be4c-3863-a51e-a91eee55b161&quot;,&quot;title&quot;:&quot;Deficit irrigation of soya bean [Glycine max (L.) Merr.] in a sub‐humid climate&quot;,&quot;author&quot;:[{&quot;family&quot;:&quot;Sincik&quot;,&quot;given&quot;:&quot;Mehmet&quot;,&quot;parse-names&quot;:false,&quot;dropping-particle&quot;:&quot;&quot;,&quot;non-dropping-particle&quot;:&quot;&quot;},{&quot;family&quot;:&quot;Candogan&quot;,&quot;given&quot;:&quot;B N&quot;,&quot;parse-names&quot;:false,&quot;dropping-particle&quot;:&quot;&quot;,&quot;non-dropping-particle&quot;:&quot;&quot;},{&quot;family&quot;:&quot;Demirtas&quot;,&quot;given&quot;:&quot;C&quot;,&quot;parse-names&quot;:false,&quot;dropping-particle&quot;:&quot;&quot;,&quot;non-dropping-particle&quot;:&quot;&quot;},{&quot;family&quot;:&quot;Büyükcangaz&quot;,&quot;given&quot;:&quot;Hakan&quot;,&quot;parse-names&quot;:false,&quot;dropping-particle&quot;:&quot;&quot;,&quot;non-dropping-particle&quot;:&quot;&quot;},{&quot;family&quot;:&quot;Yazgan&quot;,&quot;given&quot;:&quot;Senih&quot;,&quot;parse-names&quot;:false,&quot;dropping-particle&quot;:&quot;&quot;,&quot;non-dropping-particle&quot;:&quot;&quot;},{&quot;family&quot;:&quot;Göksoy&quot;,&quot;given&quot;:&quot;Abdurrahim Tanju&quot;,&quot;parse-names&quot;:false,&quot;dropping-particle&quot;:&quot;&quot;,&quot;non-dropping-particle&quot;:&quot;&quot;}],&quot;container-title&quot;:&quot;Journal of Agronomy and Crop Science&quot;,&quot;container-title-short&quot;:&quot;J Agron Crop Sci&quot;,&quot;ISSN&quot;:&quot;0931-2250&quot;,&quot;issued&quot;:{&quot;date-parts&quot;:[[2008]]},&quot;page&quot;:&quot;200-205&quot;,&quot;issue&quot;:&quot;3&quot;,&quot;volume&quot;:&quot;194&quot;},&quot;isTemporary&quot;:false}]},{&quot;citationID&quot;:&quot;MENDELEY_CITATION_1b1bb0b0-ff75-4be2-b578-5a50bfea4c25&quot;,&quot;properties&quot;:{&quot;noteIndex&quot;:0},&quot;isEdited&quot;:false,&quot;manualOverride&quot;:{&quot;isManuallyOverridden&quot;:false,&quot;citeprocText&quot;:&quot;(S. Anapalli et al., 2016)&quot;,&quot;manualOverrideText&quot;:&quot;&quot;},&quot;citationTag&quot;:&quot;MENDELEY_CITATION_v3_eyJjaXRhdGlvbklEIjoiTUVOREVMRVlfQ0lUQVRJT05fMWIxYmIwYjAtZmY3NS00YmUyLWI1NzgtNWE1MGJmZWE0YzI1IiwicHJvcGVydGllcyI6eyJub3RlSW5kZXgiOjB9LCJpc0VkaXRlZCI6ZmFsc2UsIm1hbnVhbE92ZXJyaWRlIjp7ImlzTWFudWFsbHlPdmVycmlkZGVuIjpmYWxzZSwiY2l0ZXByb2NUZXh0IjoiKFMuIEFuYXBhbGxpIGV0IGFsLiwgMjAxNikiLCJtYW51YWxPdmVycmlkZVRleHQiOiIifSwiY2l0YXRpb25JdGVtcyI6W3siaWQiOiI4OWNiMTk1NS05NTljLTMyMDMtOTA5MC00ZjFlZWUwM2Y5YjAiLCJpdGVtRGF0YSI6eyJ0eXBlIjoiYXJ0aWNsZS1qb3VybmFsIiwiaWQiOiI4OWNiMTk1NS05NTljLTMyMDMtOTA5MC00ZjFlZWUwM2Y5YjAiLCJ0aXRsZSI6IkNsaW1hdGUtT3B0aW1pemVkIFBsYW50aW5nIFdpbmRvd3MgZm9yIENvdHRvbiBpbiB0aGUgTG93ZXIgTWlzc2lzc2lwcGkgRGVsdGEgUmVnaW9uIiwiYXV0aG9yIjpbeyJmYW1pbHkiOiJBbmFwYWxsaSIsImdpdmVuIjoiU2FzZWVuZHJhbiIsInBhcnNlLW5hbWVzIjpmYWxzZSwiZHJvcHBpbmctcGFydGljbGUiOiIiLCJub24tZHJvcHBpbmctcGFydGljbGUiOiIifSx7ImZhbWlseSI6IlBldHRpZ3JldyIsImdpdmVuIjoiV2lsbGlhbSIsInBhcnNlLW5hbWVzIjpmYWxzZSwiZHJvcHBpbmctcGFydGljbGUiOiIiLCJub24tZHJvcHBpbmctcGFydGljbGUiOiIifSx7ImZhbWlseSI6IlJlZGR5IiwiZ2l2ZW4iOiJLcmlzaG5hIiwicGFyc2UtbmFtZXMiOmZhbHNlLCJkcm9wcGluZy1wYXJ0aWNsZSI6IiIsIm5vbi1kcm9wcGluZy1wYXJ0aWNsZSI6IiJ9LHsiZmFtaWx5IjoiTWEiLCJnaXZlbiI6Ikxpd2FuZyIsInBhcnNlLW5hbWVzIjpmYWxzZSwiZHJvcHBpbmctcGFydGljbGUiOiIiLCJub24tZHJvcHBpbmctcGFydGljbGUiOiIifSx7ImZhbWlseSI6IkZpc2hlciIsImdpdmVuIjoiRGFuaWVsIiwicGFyc2UtbmFtZXMiOmZhbHNlLCJkcm9wcGluZy1wYXJ0aWNsZSI6IiIsIm5vbi1kcm9wcGluZy1wYXJ0aWNsZSI6IiJ9LHsiZmFtaWx5IjoiU3VpIiwiZ2l2ZW4iOiJSdWl4aXUiLCJwYXJzZS1uYW1lcyI6ZmFsc2UsImRyb3BwaW5nLXBhcnRpY2xlIjoiIiwibm9uLWRyb3BwaW5nLXBhcnRpY2xlIjoiIn1dLCJjb250YWluZXItdGl0bGUiOiJBZ3Jvbm9teSIsIkRPSSI6IjEwLjMzOTAvYWdyb25vbXk2MDQwMDQ2IiwiSVNTTiI6IjIwNzMtNDM5NSIsIlVSTCI6Imh0dHA6Ly93d3cubWRwaS5jb20vMjA3My00Mzk1LzYvNC80NiIsImlzc3VlZCI6eyJkYXRlLXBhcnRzIjpbWzIwMTYsOSwyOV1dfSwicGFnZSI6IjQ2IiwiaXNzdWUiOiI0Iiwidm9sdW1lIjoiNiIsImNvbnRhaW5lci10aXRsZS1zaG9ydCI6IiJ9LCJpc1RlbXBvcmFyeSI6ZmFsc2V9XX0=&quot;,&quot;citationItems&quot;:[{&quot;id&quot;:&quot;89cb1955-959c-3203-9090-4f1eee03f9b0&quot;,&quot;itemData&quot;:{&quot;type&quot;:&quot;article-journal&quot;,&quot;id&quot;:&quot;89cb1955-959c-3203-9090-4f1eee03f9b0&quot;,&quot;title&quot;:&quot;Climate-Optimized Planting Windows for Cotton in the Lower Mississippi Delta Region&quot;,&quot;author&quot;:[{&quot;family&quot;:&quot;Anapalli&quot;,&quot;given&quot;:&quot;Saseendran&quot;,&quot;parse-names&quot;:false,&quot;dropping-particle&quot;:&quot;&quot;,&quot;non-dropping-particle&quot;:&quot;&quot;},{&quot;family&quot;:&quot;Pettigrew&quot;,&quot;given&quot;:&quot;William&quot;,&quot;parse-names&quot;:false,&quot;dropping-particle&quot;:&quot;&quot;,&quot;non-dropping-particle&quot;:&quot;&quot;},{&quot;family&quot;:&quot;Reddy&quot;,&quot;given&quot;:&quot;Krishna&quot;,&quot;parse-names&quot;:false,&quot;dropping-particle&quot;:&quot;&quot;,&quot;non-dropping-particle&quot;:&quot;&quot;},{&quot;family&quot;:&quot;Ma&quot;,&quot;given&quot;:&quot;Liwang&quot;,&quot;parse-names&quot;:false,&quot;dropping-particle&quot;:&quot;&quot;,&quot;non-dropping-particle&quot;:&quot;&quot;},{&quot;family&quot;:&quot;Fisher&quot;,&quot;given&quot;:&quot;Daniel&quot;,&quot;parse-names&quot;:false,&quot;dropping-particle&quot;:&quot;&quot;,&quot;non-dropping-particle&quot;:&quot;&quot;},{&quot;family&quot;:&quot;Sui&quot;,&quot;given&quot;:&quot;Ruixiu&quot;,&quot;parse-names&quot;:false,&quot;dropping-particle&quot;:&quot;&quot;,&quot;non-dropping-particle&quot;:&quot;&quot;}],&quot;container-title&quot;:&quot;Agronomy&quot;,&quot;DOI&quot;:&quot;10.3390/agronomy6040046&quot;,&quot;ISSN&quot;:&quot;2073-4395&quot;,&quot;URL&quot;:&quot;http://www.mdpi.com/2073-4395/6/4/46&quot;,&quot;issued&quot;:{&quot;date-parts&quot;:[[2016,9,29]]},&quot;page&quot;:&quot;46&quot;,&quot;issue&quot;:&quot;4&quot;,&quot;volume&quot;:&quot;6&quot;,&quot;container-title-short&quot;:&quot;&quot;},&quot;isTemporary&quot;:false}]},{&quot;citationID&quot;:&quot;MENDELEY_CITATION_e1a9cba4-e132-461f-964a-d736bc1c4d2a&quot;,&quot;properties&quot;:{&quot;noteIndex&quot;:0},&quot;isEdited&quot;:false,&quot;manualOverride&quot;:{&quot;isManuallyOverridden&quot;:true,&quot;citeprocText&quot;:&quot;(S. S. Anapalli et al., 2022)&quot;,&quot;manualOverrideText&quot;:&quot;Anapalli et al.(2022)&quot;},&quot;citationTag&quot;:&quot;MENDELEY_CITATION_v3_eyJjaXRhdGlvbklEIjoiTUVOREVMRVlfQ0lUQVRJT05fZTFhOWNiYTQtZTEzMi00NjFmLTk2NGEtZDczNmJjMWM0ZDJhIiwicHJvcGVydGllcyI6eyJub3RlSW5kZXgiOjB9LCJpc0VkaXRlZCI6ZmFsc2UsIm1hbnVhbE92ZXJyaWRlIjp7ImlzTWFudWFsbHlPdmVycmlkZGVuIjp0cnVlLCJjaXRlcHJvY1RleHQiOiIoUy4gUy4gQW5hcGFsbGkgZXQgYWwuLCAyMDIyKSIsIm1hbnVhbE92ZXJyaWRlVGV4dCI6IkFuYXBhbGxpIGV0IGFsLigyMDIyKSJ9LCJjaXRhdGlvbkl0ZW1zIjpbeyJpZCI6IjRiOGZhNTc1LTFjMDMtM2NiYi05YWJhLWZjYjBiMDU1MGYzMSIsIml0ZW1EYXRhIjp7InR5cGUiOiJhcnRpY2xlLWpvdXJuYWwiLCJpZCI6IjRiOGZhNTc1LTFjMDMtM2NiYi05YWJhLWZjYjBiMDU1MGYzMSIsInRpdGxlIjoiSW52ZXN0aWdhdGluZyBzb3liZWFuIChHbHljaW5lIG1heCBMLikgcmVzcG9uc2VzIHRvIGlycmlnYXRpb24gb24gYSBsYXJnZS1zY2FsZSBmYXJtIGluIHRoZSBodW1pZCBjbGltYXRlIG9mIHRoZSBNaXNzaXNzaXBwaSBEZWx0YSByZWdpb24iLCJhdXRob3IiOlt7ImZhbWlseSI6IkFuYXBhbGxpIiwiZ2l2ZW4iOiJTYXNlZW5kcmFuIFMuIiwicGFyc2UtbmFtZXMiOmZhbHNlLCJkcm9wcGluZy1wYXJ0aWNsZSI6IiIsIm5vbi1kcm9wcGluZy1wYXJ0aWNsZSI6IiJ9LHsiZmFtaWx5IjoiUGlubmFtYW5lbmkiLCJnaXZlbiI6IlNyaW5pdmFzYSBSLiIsInBhcnNlLW5hbWVzIjpmYWxzZSwiZHJvcHBpbmctcGFydGljbGUiOiIiLCJub24tZHJvcHBpbmctcGFydGljbGUiOiIifSx7ImZhbWlseSI6IlJlZGR5IiwiZ2l2ZW4iOiJLcmlzaG5hIE4uIiwicGFyc2UtbmFtZXMiOmZhbHNlLCJkcm9wcGluZy1wYXJ0aWNsZSI6IiIsIm5vbi1kcm9wcGluZy1wYXJ0aWNsZSI6IiJ9LHsiZmFtaWx5IjoiU3VpIiwiZ2l2ZW4iOiJSdWl4aXUiLCJwYXJzZS1uYW1lcyI6ZmFsc2UsImRyb3BwaW5nLXBhcnRpY2xlIjoiIiwibm9uLWRyb3BwaW5nLXBhcnRpY2xlIjoiIn0seyJmYW1pbHkiOiJTaW5naCIsImdpdmVuIjoiR3VyYmlyIiwicGFyc2UtbmFtZXMiOmZhbHNlLCJkcm9wcGluZy1wYXJ0aWNsZSI6IiIsIm5vbi1kcm9wcGluZy1wYXJ0aWNsZSI6IiJ9XSwiY29udGFpbmVyLXRpdGxlIjoiQWdyaWN1bHR1cmFsIFdhdGVyIE1hbmFnZW1lbnQiLCJjb250YWluZXItdGl0bGUtc2hvcnQiOiJBZ3JpYyBXYXRlciBNYW5hZyIsIkRPSSI6IjEwLjEwMTYvai5hZ3dhdC4yMDIxLjEwNzQzMiIsIklTU04iOiIwMzc4Mzc3NCIsImlzc3VlZCI6eyJkYXRlLXBhcnRzIjpbWzIwMjIsM11dfSwicGFnZSI6IjEwNzQzMiIsInZvbHVtZSI6IjI2MiJ9LCJpc1RlbXBvcmFyeSI6ZmFsc2V9XX0=&quot;,&quot;citationItems&quot;:[{&quot;id&quot;:&quot;4b8fa575-1c03-3cbb-9aba-fcb0b0550f31&quot;,&quot;itemData&quot;:{&quot;type&quot;:&quot;article-journal&quot;,&quot;id&quot;:&quot;4b8fa575-1c03-3cbb-9aba-fcb0b0550f31&quot;,&quot;title&quot;:&quot;Investigating soybean (Glycine max L.) responses to irrigation on a large-scale farm in the humid climate of the Mississippi Delta region&quot;,&quot;author&quot;:[{&quot;family&quot;:&quot;Anapalli&quot;,&quot;given&quot;:&quot;Saseendran S.&quot;,&quot;parse-names&quot;:false,&quot;dropping-particle&quot;:&quot;&quot;,&quot;non-dropping-particle&quot;:&quot;&quot;},{&quot;family&quot;:&quot;Pinnamaneni&quot;,&quot;given&quot;:&quot;Srinivasa R.&quot;,&quot;parse-names&quot;:false,&quot;dropping-particle&quot;:&quot;&quot;,&quot;non-dropping-particle&quot;:&quot;&quot;},{&quot;family&quot;:&quot;Reddy&quot;,&quot;given&quot;:&quot;Krishna N.&quot;,&quot;parse-names&quot;:false,&quot;dropping-particle&quot;:&quot;&quot;,&quot;non-dropping-particle&quot;:&quot;&quot;},{&quot;family&quot;:&quot;Sui&quot;,&quot;given&quot;:&quot;Ruixiu&quot;,&quot;parse-names&quot;:false,&quot;dropping-particle&quot;:&quot;&quot;,&quot;non-dropping-particle&quot;:&quot;&quot;},{&quot;family&quot;:&quot;Singh&quot;,&quot;given&quot;:&quot;Gurbir&quot;,&quot;parse-names&quot;:false,&quot;dropping-particle&quot;:&quot;&quot;,&quot;non-dropping-particle&quot;:&quot;&quot;}],&quot;container-title&quot;:&quot;Agricultural Water Management&quot;,&quot;container-title-short&quot;:&quot;Agric Water Manag&quot;,&quot;DOI&quot;:&quot;10.1016/j.agwat.2021.107432&quot;,&quot;ISSN&quot;:&quot;03783774&quot;,&quot;issued&quot;:{&quot;date-parts&quot;:[[2022,3]]},&quot;page&quot;:&quot;107432&quot;,&quot;volume&quot;:&quot;262&quot;},&quot;isTemporary&quot;:false}]},{&quot;citationID&quot;:&quot;MENDELEY_CITATION_0a1a42ef-02da-44d6-935c-0b50f3dde6db&quot;,&quot;properties&quot;:{&quot;noteIndex&quot;:0},&quot;isEdited&quot;:false,&quot;manualOverride&quot;:{&quot;isManuallyOverridden&quot;:false,&quot;citeprocText&quot;:&quot;(Specht et al., 1989; Sweeney et al., 2003)&quot;,&quot;manualOverrideText&quot;:&quot;&quot;},&quot;citationTag&quot;:&quot;MENDELEY_CITATION_v3_eyJjaXRhdGlvbklEIjoiTUVOREVMRVlfQ0lUQVRJT05fMGExYTQyZWYtMDJkYS00NGQ2LTkzNWMtMGI1MGYzZGRlNmRiIiwicHJvcGVydGllcyI6eyJub3RlSW5kZXgiOjB9LCJpc0VkaXRlZCI6ZmFsc2UsIm1hbnVhbE92ZXJyaWRlIjp7ImlzTWFudWFsbHlPdmVycmlkZGVuIjpmYWxzZSwiY2l0ZXByb2NUZXh0IjoiKFNwZWNodCBldCBhbC4sIDE5ODk7IFN3ZWVuZXkgZXQgYWwuLCAyMDAzKSIsIm1hbnVhbE92ZXJyaWRlVGV4dCI6IiJ9LCJjaXRhdGlvbkl0ZW1zIjpbeyJpZCI6ImEzZDhjYmY1LWU2OTMtMzhmMC1hZGE5LTBlMjhhMDc4MzYyZSIsIml0ZW1EYXRhIjp7InR5cGUiOiJhcnRpY2xlLWpvdXJuYWwiLCJpZCI6ImEzZDhjYmY1LWU2OTMtMzhmMC1hZGE5LTBlMjhhMDc4MzYyZSIsInRpdGxlIjoiR3Jvd3RoIHN0YWdlIHNjaGVkdWxpbmcgY3JpdGVyaWEgZm9yIHNwcmlua2xlci1pcnJpZ2F0ZWQgc295YmVhbnMiLCJhdXRob3IiOlt7ImZhbWlseSI6IlNwZWNodCIsImdpdmVuIjoiSi5FLiIsInBhcnNlLW5hbWVzIjpmYWxzZSwiZHJvcHBpbmctcGFydGljbGUiOiIiLCJub24tZHJvcHBpbmctcGFydGljbGUiOiIifSx7ImZhbWlseSI6IkVsbW9yZSIsImdpdmVuIjoiUi5XLiIsInBhcnNlLW5hbWVzIjpmYWxzZSwiZHJvcHBpbmctcGFydGljbGUiOiIiLCJub24tZHJvcHBpbmctcGFydGljbGUiOiIifSx7ImZhbWlseSI6IkVpc2VuaGF1ZXIiLCJnaXZlbiI6IkQuRS4iLCJwYXJzZS1uYW1lcyI6ZmFsc2UsImRyb3BwaW5nLXBhcnRpY2xlIjoiIiwibm9uLWRyb3BwaW5nLXBhcnRpY2xlIjoiIn0seyJmYW1pbHkiOiJLbG9ja2UiLCJnaXZlbiI6Ik4uVy4iLCJwYXJzZS1uYW1lcyI6ZmFsc2UsImRyb3BwaW5nLXBhcnRpY2xlIjoiIiwibm9uLWRyb3BwaW5nLXBhcnRpY2xlIjoiIn1dLCJjb250YWluZXItdGl0bGUiOiJJcnJpZ2F0aW9uIFNjaWVuY2UiLCJjb250YWluZXItdGl0bGUtc2hvcnQiOiJJcnJpZyBTY2kiLCJET0kiOiIxMC4xMDA3L0JGMDAyNjU2ODciLCJJU1NOIjoiMDM0Mi03MTg4IiwiaXNzdWVkIjp7ImRhdGUtcGFydHMiOltbMTk4OSw0XV19LCJpc3N1ZSI6IjIiLCJ2b2x1bWUiOiIxMCJ9LCJpc1RlbXBvcmFyeSI6ZmFsc2V9LHsiaWQiOiJlZjEzMmFlNy1hYWE5LTM1NTItOGE3NC1kNjRmN2M5YTcyNTgiLCJpdGVtRGF0YSI6eyJ0eXBlIjoiYXJ0aWNsZS1qb3VybmFsIiwiaWQiOiJlZjEzMmFlNy1hYWE5LTM1NTItOGE3NC1kNjRmN2M5YTcyNTgiLCJ0aXRsZSI6IkEgU2luZ2xlIElycmlnYXRpb24gdG8gSW1wcm92ZSBFYXJseSBNYXR1cmluZyBTb3liZWFuIFlpZWxkIGFuZCBRdWFsaXR5IiwiYXV0aG9yIjpbeyJmYW1pbHkiOiJTd2VlbmV5IiwiZ2l2ZW4iOiJEYW5pZWwgVy4iLCJwYXJzZS1uYW1lcyI6ZmFsc2UsImRyb3BwaW5nLXBhcnRpY2xlIjoiIiwibm9uLWRyb3BwaW5nLXBhcnRpY2xlIjoiIn0seyJmYW1pbHkiOiJMb25nIiwiZ2l2ZW4iOiJKYW1lcyBILiIsInBhcnNlLW5hbWVzIjpmYWxzZSwiZHJvcHBpbmctcGFydGljbGUiOiIiLCJub24tZHJvcHBpbmctcGFydGljbGUiOiIifSx7ImZhbWlseSI6IktpcmtoYW0iLCJnaXZlbiI6Ik0uIEIuIiwicGFyc2UtbmFtZXMiOmZhbHNlLCJkcm9wcGluZy1wYXJ0aWNsZSI6IiIsIm5vbi1kcm9wcGluZy1wYXJ0aWNsZSI6IiJ9XSwiY29udGFpbmVyLXRpdGxlIjoiU29pbCBTY2llbmNlIFNvY2lldHkgb2YgQW1lcmljYSBKb3VybmFsIiwiRE9JIjoiMTAuMjEzNi9zc3NhajIwMDMuMjM1MCIsIklTU04iOiIwMzYxLTU5OTUiLCJpc3N1ZWQiOnsiZGF0ZS1wYXJ0cyI6W1syMDAzLDFdXX0sInBhZ2UiOiIyMzUtMjQwIiwiYWJzdHJhY3QiOiI8cD4gV2hlbiBpcnJpZ2F0aW9uIHNvdXJjZXMgYXJlIGxpbWl0ZWQsIGRlZmljaXQgaXJyaWdhdGlvbiBhdCBzZWxlY3RlZCBncm93dGggc3RhZ2VzIG1heSBoZWxwIGF2b2lkIGNyb3Agc3RyZXNzIGF0IGNyaXRpY2FsIHRpbWVzLiBUaGUgb2JqZWN0aXZlIG9mIHRoaXMgc3R1ZHkgd2FzIHRvIGRldGVybWluZSB0aGUgZWZmZWN0IG9mIGEgc2luZ2xlIGlycmlnYXRpb24gYXQgZGlmZmVyZW50IHJlcHJvZHVjdGl2ZSBncm93dGggc3RhZ2VzIG9uIHlpZWxkIGFuZCBxdWFsaXR5IG9mIGVhcmx5IG1hdHVyaW5nIChNYXR1cml0eSBHcm91cCBJKSBzb3liZWFuIFsgPGl0YWxpYz5HbHljaW5lIG1heDwvaXRhbGljPiAoTC4pIE1lcnIuXSBjdWx0aXZhcnMuIFRoZSBleHBlcmltZW50IHdhcyBjb25kdWN0ZWQgZnJvbSAxOTkxIHRocm91Z2ggMTk5NCBvbiBhIFBhcnNvbnMgc2lsdCBsb2FtIChmaW5lLCBtaXhlZCwgdGhlcm1pYyBNb2xsaWMgQWxiYXF1YWxmKS4gVGhlIGV4cGVyaW1lbnRhbCBkZXNpZ24gd2FzIGEgcmFuZG9taXplZCBjb21wbGV0ZSBibG9jayB3aXRoIGEgc3BsaXTigJBwbG90IGFycmFuZ2VtZW50IG9mIHRyZWF0bWVudHMuIElycmlnYXRpb24gc2NoZW1lIChhcHBsaWNhdGlvbiBvZiAyLjUgb3IgNSBjbSBhdCBSNCwgUjUsIG9yIFI2KSBhcyB0aGUgbWFpbiBwbG90IHdhcyBmYWN0b3JpYWxseSBhcnJhbmdlZCB3aXRoaW4gZWFjaCByZXBsaWNhdGUsIGFuZCBjdWx0aXZhciAoSG9kZ3NvbiA3OCBhbmQgV2ViZXIgODQpIHdhcyB0aGUgc3VicGxvdCB0cmVhdG1lbnQuIEFsc28gaW5jbHVkZWQgd2FzIGEgcmFuZG9taXplZCBub25pcnJpZ2F0ZWQgY2hlY2sgd2hvbGUgcGxvdCBwbGFudGVkIHdpdGggYm90aCBjdWx0aXZhcnMuIFlpZWxkcyBmcm9tIGEgc2luZ2xlIGlycmlnYXRpb24gYXQgUjQsIFI1LCBvciBSNiB3ZXJlIHNpbWlsYXIsIGFuZCBhdmVyYWdlZCBhcHByb3hpbWF0ZWx5IDIwJSBtb3JlIHRoYW4geWllbGQgd2l0aCBubyBpcnJpZ2F0aW9uICgxLjcyIE1nIGhhIDxzdXA+4oiSMTwvc3VwPiApLiBJcnJpZ2F0aW9uIGF0IFI0IGluY3JlYXNlZCBzZWVkcyBwbGFudCA8c3VwPuKIkjE8L3N1cD4gLCB3aGVyZWFzIFI1IGFuZCBSNiBpcnJpZ2F0aW9ucyBpbmNyZWFzZWQgd2VpZ2h0IHBlciBzZWVkLiBJcnJpZ2F0aW9uIGhhZCBtaW5pbWFsIGVmZmVjdCBvbiBzZWVkIHByb3RlaW4gYW5kIHZhcmlhYmxlIGVmZmVjdCBvbiBvaWwgY29udGVudC4gVmlzdWFsIHF1YWxpdHkgb2YgaGFydmVzdGVkIHNlZWQgZnJlcXVlbnRseSBzY29yZWQgcG9vciBhbmQgaXJyaWdhdGlvbiBpbXByb3ZlZCBxdWFsaXR5IG9ubHkgaW4gMTk5MiB3aGVuIG1heGltdW0gYWlyIHRlbXBlcmF0dXJlcyB3ZXJlICZsdDszNcKwQy4gQSBzaW5nbGUgaXJyaWdhdGlvbiBhdCBSNSBpbiAxOTkxIGltcHJvdmVkIGdlcm1pbmF0aW9uIHRvIG5lYXJseSA2MCUgY29tcGFyZWQgd2l0aCAzMCUgd2l0aCBubyBpcnJpZ2F0aW9uLiBHZXJtaW5hdGlvbiBhdmVyYWdlZCA4MSUgaW4gb3RoZXIgeWVhcnMgd2l0aCBubyBpcnJpZ2F0aW9uIGVmZmVjdHMuIFRoZXNlIGRhdGEgc2hvdyB0aGF0IGEgc2luZ2xlIGlycmlnYXRpb24gYXQgZGlmZmVyZW50IHJlcHJvZHVjdGl2ZSBncm93dGggc3RhZ2VzIGNhbiBpbmZsdWVuY2UgZWFybHkgbWF0dXJpbmcgc295YmVhbiB5aWVsZCBhbmQgcXVhbGl0eSwgYnV0IHRoZSBpbXByb3ZlbWVudHMgbWF5IGJlIGluYWRlcXVhdGUgdG8ganVzdGlmeSB0aGUgcHJhY3RpY2UuIDwvcD4iLCJpc3N1ZSI6IjEiLCJ2b2x1bWUiOiI2NyIsImNvbnRhaW5lci10aXRsZS1zaG9ydCI6IiJ9LCJpc1RlbXBvcmFyeSI6ZmFsc2V9XX0=&quot;,&quot;citationItems&quot;:[{&quot;id&quot;:&quot;a3d8cbf5-e693-38f0-ada9-0e28a078362e&quot;,&quot;itemData&quot;:{&quot;type&quot;:&quot;article-journal&quot;,&quot;id&quot;:&quot;a3d8cbf5-e693-38f0-ada9-0e28a078362e&quot;,&quot;title&quot;:&quot;Growth stage scheduling criteria for sprinkler-irrigated soybeans&quot;,&quot;author&quot;:[{&quot;family&quot;:&quot;Specht&quot;,&quot;given&quot;:&quot;J.E.&quot;,&quot;parse-names&quot;:false,&quot;dropping-particle&quot;:&quot;&quot;,&quot;non-dropping-particle&quot;:&quot;&quot;},{&quot;family&quot;:&quot;Elmore&quot;,&quot;given&quot;:&quot;R.W.&quot;,&quot;parse-names&quot;:false,&quot;dropping-particle&quot;:&quot;&quot;,&quot;non-dropping-particle&quot;:&quot;&quot;},{&quot;family&quot;:&quot;Eisenhauer&quot;,&quot;given&quot;:&quot;D.E.&quot;,&quot;parse-names&quot;:false,&quot;dropping-particle&quot;:&quot;&quot;,&quot;non-dropping-particle&quot;:&quot;&quot;},{&quot;family&quot;:&quot;Klocke&quot;,&quot;given&quot;:&quot;N.W.&quot;,&quot;parse-names&quot;:false,&quot;dropping-particle&quot;:&quot;&quot;,&quot;non-dropping-particle&quot;:&quot;&quot;}],&quot;container-title&quot;:&quot;Irrigation Science&quot;,&quot;container-title-short&quot;:&quot;Irrig Sci&quot;,&quot;DOI&quot;:&quot;10.1007/BF00265687&quot;,&quot;ISSN&quot;:&quot;0342-7188&quot;,&quot;issued&quot;:{&quot;date-parts&quot;:[[1989,4]]},&quot;issue&quot;:&quot;2&quot;,&quot;volume&quot;:&quot;10&quot;},&quot;isTemporary&quot;:false},{&quot;id&quot;:&quot;ef132ae7-aaa9-3552-8a74-d64f7c9a7258&quot;,&quot;itemData&quot;:{&quot;type&quot;:&quot;article-journal&quot;,&quot;id&quot;:&quot;ef132ae7-aaa9-3552-8a74-d64f7c9a7258&quot;,&quot;title&quot;:&quot;A Single Irrigation to Improve Early Maturing Soybean Yield and Quality&quot;,&quot;author&quot;:[{&quot;family&quot;:&quot;Sweeney&quot;,&quot;given&quot;:&quot;Daniel W.&quot;,&quot;parse-names&quot;:false,&quot;dropping-particle&quot;:&quot;&quot;,&quot;non-dropping-particle&quot;:&quot;&quot;},{&quot;family&quot;:&quot;Long&quot;,&quot;given&quot;:&quot;James H.&quot;,&quot;parse-names&quot;:false,&quot;dropping-particle&quot;:&quot;&quot;,&quot;non-dropping-particle&quot;:&quot;&quot;},{&quot;family&quot;:&quot;Kirkham&quot;,&quot;given&quot;:&quot;M. B.&quot;,&quot;parse-names&quot;:false,&quot;dropping-particle&quot;:&quot;&quot;,&quot;non-dropping-particle&quot;:&quot;&quot;}],&quot;container-title&quot;:&quot;Soil Science Society of America Journal&quot;,&quot;DOI&quot;:&quot;10.2136/sssaj2003.2350&quot;,&quot;ISSN&quot;:&quot;0361-5995&quot;,&quot;issued&quot;:{&quot;date-parts&quot;:[[2003,1]]},&quot;page&quot;:&quot;235-240&quot;,&quot;abstract&quot;:&quot;&lt;p&gt; When irrigation sources are limited, deficit irrigation at selected growth stages may help avoid crop stress at critical times. The objective of this study was to determine the effect of a single irrigation at different reproductive growth stages on yield and quality of early maturing (Maturity Group I) soybean [ &lt;italic&gt;Glycine max&lt;/italic&gt; (L.) Merr.] cultivars. The experiment was conducted from 1991 through 1994 on a Parsons silt loam (fine, mixed, thermic Mollic Albaqualf). The experimental design was a randomized complete block with a split‐plot arrangement of treatments. Irrigation scheme (application of 2.5 or 5 cm at R4, R5, or R6) as the main plot was factorially arranged within each replicate, and cultivar (Hodgson 78 and Weber 84) was the subplot treatment. Also included was a randomized nonirrigated check whole plot planted with both cultivars. Yields from a single irrigation at R4, R5, or R6 were similar, and averaged approximately 20% more than yield with no irrigation (1.72 Mg ha &lt;sup&gt;−1&lt;/sup&gt; ). Irrigation at R4 increased seeds plant &lt;sup&gt;−1&lt;/sup&gt; , whereas R5 and R6 irrigations increased weight per seed. Irrigation had minimal effect on seed protein and variable effect on oil content. Visual quality of harvested seed frequently scored poor and irrigation improved quality only in 1992 when maximum air temperatures were &amp;lt;35°C. A single irrigation at R5 in 1991 improved germination to nearly 60% compared with 30% with no irrigation. Germination averaged 81% in other years with no irrigation effects. These data show that a single irrigation at different reproductive growth stages can influence early maturing soybean yield and quality, but the improvements may be inadequate to justify the practice. &lt;/p&gt;&quot;,&quot;issue&quot;:&quot;1&quot;,&quot;volume&quot;:&quot;67&quot;,&quot;container-title-short&quot;:&quot;&quot;},&quot;isTemporary&quot;:false}]},{&quot;citationID&quot;:&quot;MENDELEY_CITATION_7ada6006-0dac-4166-a0d3-8f53e64c1d6d&quot;,&quot;properties&quot;:{&quot;noteIndex&quot;:0},&quot;isEdited&quot;:false,&quot;manualOverride&quot;:{&quot;isManuallyOverridden&quot;:true,&quot;citeprocText&quot;:&quot;(S. Irmak et al., 2014)&quot;,&quot;manualOverrideText&quot;:&quot;S. Irmak et al. (2014)&quot;},&quot;citationTag&quot;:&quot;MENDELEY_CITATION_v3_eyJjaXRhdGlvbklEIjoiTUVOREVMRVlfQ0lUQVRJT05fN2FkYTYwMDYtMGRhYy00MTY2LWEwZDMtOGY1M2U2NGMxZDZkIiwicHJvcGVydGllcyI6eyJub3RlSW5kZXgiOjB9LCJpc0VkaXRlZCI6ZmFsc2UsIm1hbnVhbE92ZXJyaWRlIjp7ImlzTWFudWFsbHlPdmVycmlkZGVuIjp0cnVlLCJjaXRlcHJvY1RleHQiOiIoUy4gSXJtYWsgZXQgYWwuLCAyMDE0KSIsIm1hbnVhbE92ZXJyaWRlVGV4dCI6IlMuIElybWFrIGV0IGFsLiAoMjAxNCkifSwiY2l0YXRpb25JdGVtcyI6W3siaWQiOiI4OGU1ODdjMC1hMTAxLTM2NTItYTJlNC1jODQ0YzExMGNlZTEiLCJpdGVtRGF0YSI6eyJ0eXBlIjoiYXJ0aWNsZS1qb3VybmFsIiwiaWQiOiI4OGU1ODdjMC1hMTAxLTM2NTItYTJlNC1jODQ0YzExMGNlZTEiLCJ0aXRsZSI6IlNveWJlYW4geWllbGQsIGV2YXBvdHJhbnNwaXJhdGlvbiwgd2F0ZXIgcHJvZHVjdGl2aXR5LCBhbmQgc29pbCB3YXRlciBleHRyYWN0aW9uIHJlc3BvbnNlIHRvIHN1YnN1cmZhY2UgZHJpcCBpcnJpZ2F0aW9uIGFuZCBmZXJ0aWdhdGlvbiIsImF1dGhvciI6W3siZmFtaWx5IjoiUy4gSXJtYWsiLCJnaXZlbiI6IiIsInBhcnNlLW5hbWVzIjpmYWxzZSwiZHJvcHBpbmctcGFydGljbGUiOiIiLCJub24tZHJvcHBpbmctcGFydGljbGUiOiIifSx7ImZhbWlseSI6IkouIEUuIFNwZWNodCIsImdpdmVuIjoiIiwicGFyc2UtbmFtZXMiOmZhbHNlLCJkcm9wcGluZy1wYXJ0aWNsZSI6IiIsIm5vbi1kcm9wcGluZy1wYXJ0aWNsZSI6IiJ9LHsiZmFtaWx5IjoiTC4gTy4gT2RoaWFtYm8iLCJnaXZlbiI6IiIsInBhcnNlLW5hbWVzIjpmYWxzZSwiZHJvcHBpbmctcGFydGljbGUiOiIiLCJub24tZHJvcHBpbmctcGFydGljbGUiOiIifSx7ImZhbWlseSI6IkouIE0uIFJlZXMiLCJnaXZlbiI6IiIsInBhcnNlLW5hbWVzIjpmYWxzZSwiZHJvcHBpbmctcGFydGljbGUiOiIiLCJub24tZHJvcHBpbmctcGFydGljbGUiOiIifSx7ImZhbWlseSI6IksuIEcuIENhc3NtYW4iLCJnaXZlbiI6IiIsInBhcnNlLW5hbWVzIjpmYWxzZSwiZHJvcHBpbmctcGFydGljbGUiOiIiLCJub24tZHJvcHBpbmctcGFydGljbGUiOiIifV0sImNvbnRhaW5lci10aXRsZSI6IlRyYW5zYWN0aW9ucyBvZiB0aGUgQVNBQkUiLCJjb250YWluZXItdGl0bGUtc2hvcnQiOiJUcmFucyBBU0FCRSIsIkRPSSI6IjEwLjEzMDMxL3RyYW5zLjU3LjEwMDg1IiwiSVNTTiI6IjIxNTEwMDMyIiwiaXNzdWVkIjp7ImRhdGUtcGFydHMiOltbMjAxNCw3LDE2XV19LCJwYWdlIjoiNzI5LTc0OCJ9LCJpc1RlbXBvcmFyeSI6ZmFsc2V9XX0=&quot;,&quot;citationItems&quot;:[{&quot;id&quot;:&quot;88e587c0-a101-3652-a2e4-c844c110cee1&quot;,&quot;itemData&quot;:{&quot;type&quot;:&quot;article-journal&quot;,&quot;id&quot;:&quot;88e587c0-a101-3652-a2e4-c844c110cee1&quot;,&quot;title&quot;:&quot;Soybean yield, evapotranspiration, water productivity, and soil water extraction response to subsurface drip irrigation and fertigation&quot;,&quot;author&quot;:[{&quot;family&quot;:&quot;S. Irmak&quot;,&quot;given&quot;:&quot;&quot;,&quot;parse-names&quot;:false,&quot;dropping-particle&quot;:&quot;&quot;,&quot;non-dropping-particle&quot;:&quot;&quot;},{&quot;family&quot;:&quot;J. E. Specht&quot;,&quot;given&quot;:&quot;&quot;,&quot;parse-names&quot;:false,&quot;dropping-particle&quot;:&quot;&quot;,&quot;non-dropping-particle&quot;:&quot;&quot;},{&quot;family&quot;:&quot;L. O. Odhiambo&quot;,&quot;given&quot;:&quot;&quot;,&quot;parse-names&quot;:false,&quot;dropping-particle&quot;:&quot;&quot;,&quot;non-dropping-particle&quot;:&quot;&quot;},{&quot;family&quot;:&quot;J. M. Rees&quot;,&quot;given&quot;:&quot;&quot;,&quot;parse-names&quot;:false,&quot;dropping-particle&quot;:&quot;&quot;,&quot;non-dropping-particle&quot;:&quot;&quot;},{&quot;family&quot;:&quot;K. G. Cassman&quot;,&quot;given&quot;:&quot;&quot;,&quot;parse-names&quot;:false,&quot;dropping-particle&quot;:&quot;&quot;,&quot;non-dropping-particle&quot;:&quot;&quot;}],&quot;container-title&quot;:&quot;Transactions of the ASABE&quot;,&quot;container-title-short&quot;:&quot;Trans ASABE&quot;,&quot;DOI&quot;:&quot;10.13031/trans.57.10085&quot;,&quot;ISSN&quot;:&quot;21510032&quot;,&quot;issued&quot;:{&quot;date-parts&quot;:[[2014,7,16]]},&quot;page&quot;:&quot;729-748&quot;},&quot;isTemporary&quot;:false}]},{&quot;citationID&quot;:&quot;MENDELEY_CITATION_5e50dcf0-eb96-43be-bcee-27ad53430d5d&quot;,&quot;properties&quot;:{&quot;noteIndex&quot;:0},&quot;isEdited&quot;:false,&quot;manualOverride&quot;:{&quot;isManuallyOverridden&quot;:false,&quot;citeprocText&quot;:&quot;(Francis et al., 2018)&quot;,&quot;manualOverrideText&quot;:&quot;&quot;},&quot;citationTag&quot;:&quot;MENDELEY_CITATION_v3_eyJjaXRhdGlvbklEIjoiTUVOREVMRVlfQ0lUQVRJT05fNWU1MGRjZjAtZWI5Ni00M2JlLWJjZWUtMjdhZDUzNDMwZDVkIiwicHJvcGVydGllcyI6eyJub3RlSW5kZXgiOjB9LCJpc0VkaXRlZCI6ZmFsc2UsIm1hbnVhbE92ZXJyaWRlIjp7ImlzTWFudWFsbHlPdmVycmlkZGVuIjpmYWxzZSwiY2l0ZXByb2NUZXh0IjoiKEZyYW5jaXMgZXQgYWwuLCAyMDE4KSIsIm1hbnVhbE92ZXJyaWRlVGV4dCI6IiJ9LCJjaXRhdGlvbkl0ZW1zIjpbeyJpZCI6IjEyODliMGFlLTU4YTQtMzA4Yy1iYWQ2LWI2ZjAxYmM5ZGQyYyIsIml0ZW1EYXRhIjp7InR5cGUiOiJhcnRpY2xlLWpvdXJuYWwiLCJpZCI6IjEyODliMGFlLTU4YTQtMzA4Yy1iYWQ2LWI2ZjAxYmM5ZGQyYyIsInRpdGxlIjoiU2NoZWR1bGluZyBvZiBGdXJyb3cgSXJyaWdhdGlvbiBJbml0aWF0aW9uIG9uIFNveWJlYW4gWWllbGQgYW5kIE5ldCBSZXR1cm5zIiwiYXV0aG9yIjpbeyJmYW1pbHkiOiJGcmFuY2lzIiwiZ2l2ZW4iOiJQLkIuIiwicGFyc2UtbmFtZXMiOmZhbHNlLCJkcm9wcGluZy1wYXJ0aWNsZSI6IiIsIm5vbi1kcm9wcGluZy1wYXJ0aWNsZSI6IiJ9LHsiZmFtaWx5IjoiU3RhcmsiLCJnaXZlbiI6IkMuUi4iLCJwYXJzZS1uYW1lcyI6ZmFsc2UsImRyb3BwaW5nLXBhcnRpY2xlIjoiIiwibm9uLWRyb3BwaW5nLXBhcnRpY2xlIjoiIn0seyJmYW1pbHkiOiJIZW5yeSIsImdpdmVuIjoiQy5HLiIsInBhcnNlLW5hbWVzIjpmYWxzZSwiZHJvcHBpbmctcGFydGljbGUiOiIiLCJub24tZHJvcHBpbmctcGFydGljbGUiOiIifSx7ImZhbWlseSI6IkVzcGlub3phIiwiZ2l2ZW4iOiJMLiIsInBhcnNlLW5hbWVzIjpmYWxzZSwiZHJvcHBpbmctcGFydGljbGUiOiIiLCJub24tZHJvcHBpbmctcGFydGljbGUiOiIifSx7ImZhbWlseSI6IklzbWFub3YiLCJnaXZlbiI6Ik0uIiwicGFyc2UtbmFtZXMiOmZhbHNlLCJkcm9wcGluZy1wYXJ0aWNsZSI6IiIsIm5vbi1kcm9wcGluZy1wYXJ0aWNsZSI6IiJ9LHsiZmFtaWx5IjoiSGF5ZXMiLCJnaXZlbiI6IlMuIiwicGFyc2UtbmFtZXMiOmZhbHNlLCJkcm9wcGluZy1wYXJ0aWNsZSI6IiIsIm5vbi1kcm9wcGluZy1wYXJ0aWNsZSI6IiJ9LHsiZmFtaWx5IjoiRWFybmVzdCIsImdpdmVuIjoiTC4iLCJwYXJzZS1uYW1lcyI6ZmFsc2UsImRyb3BwaW5nLXBhcnRpY2xlIjoiIiwibm9uLWRyb3BwaW5nLXBhcnRpY2xlIjoiIn1dLCJjb250YWluZXItdGl0bGUiOiJDcm9wLCBGb3JhZ2UgJiBUdXJmZ3Jhc3MgTWFuYWdlbWVudCIsIkRPSSI6IjEwLjIxMzQvY2Z0bTIwMTguMDUuMDAzMyIsIklTU04iOiIyMzc0LTM4MzIiLCJpc3N1ZWQiOnsiZGF0ZS1wYXJ0cyI6W1syMDE4LDEyLDI1XV19LCJwYWdlIjoiMS03IiwiaXNzdWUiOiIxIiwidm9sdW1lIjoiNCIsImNvbnRhaW5lci10aXRsZS1zaG9ydCI6IiJ9LCJpc1RlbXBvcmFyeSI6ZmFsc2V9XX0=&quot;,&quot;citationItems&quot;:[{&quot;id&quot;:&quot;1289b0ae-58a4-308c-bad6-b6f01bc9dd2c&quot;,&quot;itemData&quot;:{&quot;type&quot;:&quot;article-journal&quot;,&quot;id&quot;:&quot;1289b0ae-58a4-308c-bad6-b6f01bc9dd2c&quot;,&quot;title&quot;:&quot;Scheduling of Furrow Irrigation Initiation on Soybean Yield and Net Returns&quot;,&quot;author&quot;:[{&quot;family&quot;:&quot;Francis&quot;,&quot;given&quot;:&quot;P.B.&quot;,&quot;parse-names&quot;:false,&quot;dropping-particle&quot;:&quot;&quot;,&quot;non-dropping-particle&quot;:&quot;&quot;},{&quot;family&quot;:&quot;Stark&quot;,&quot;given&quot;:&quot;C.R.&quot;,&quot;parse-names&quot;:false,&quot;dropping-particle&quot;:&quot;&quot;,&quot;non-dropping-particle&quot;:&quot;&quot;},{&quot;family&quot;:&quot;Henry&quot;,&quot;given&quot;:&quot;C.G.&quot;,&quot;parse-names&quot;:false,&quot;dropping-particle&quot;:&quot;&quot;,&quot;non-dropping-particle&quot;:&quot;&quot;},{&quot;family&quot;:&quot;Espinoza&quot;,&quot;given&quot;:&quot;L.&quot;,&quot;parse-names&quot;:false,&quot;dropping-particle&quot;:&quot;&quot;,&quot;non-dropping-particle&quot;:&quot;&quot;},{&quot;family&quot;:&quot;Ismanov&quot;,&quot;given&quot;:&quot;M.&quot;,&quot;parse-names&quot;:false,&quot;dropping-particle&quot;:&quot;&quot;,&quot;non-dropping-particle&quot;:&quot;&quot;},{&quot;family&quot;:&quot;Hayes&quot;,&quot;given&quot;:&quot;S.&quot;,&quot;parse-names&quot;:false,&quot;dropping-particle&quot;:&quot;&quot;,&quot;non-dropping-particle&quot;:&quot;&quot;},{&quot;family&quot;:&quot;Earnest&quot;,&quot;given&quot;:&quot;L.&quot;,&quot;parse-names&quot;:false,&quot;dropping-particle&quot;:&quot;&quot;,&quot;non-dropping-particle&quot;:&quot;&quot;}],&quot;container-title&quot;:&quot;Crop, Forage &amp; Turfgrass Management&quot;,&quot;DOI&quot;:&quot;10.2134/cftm2018.05.0033&quot;,&quot;ISSN&quot;:&quot;2374-3832&quot;,&quot;issued&quot;:{&quot;date-parts&quot;:[[2018,12,25]]},&quot;page&quot;:&quot;1-7&quot;,&quot;issue&quot;:&quot;1&quot;,&quot;volume&quot;:&quot;4&quot;,&quot;container-title-short&quot;:&quot;&quot;},&quot;isTemporary&quot;:false}]},{&quot;citationID&quot;:&quot;MENDELEY_CITATION_0e8b17b6-f33f-44da-ac32-ba53a4494b69&quot;,&quot;properties&quot;:{&quot;noteIndex&quot;:0},&quot;isEdited&quot;:false,&quot;manualOverride&quot;:{&quot;isManuallyOverridden&quot;:true,&quot;citeprocText&quot;:&quot;(S. S. Anapalli et al., 2022)&quot;,&quot;manualOverrideText&quot;:&quot;Anapalli et al. (2022)&quot;},&quot;citationTag&quot;:&quot;MENDELEY_CITATION_v3_eyJjaXRhdGlvbklEIjoiTUVOREVMRVlfQ0lUQVRJT05fMGU4YjE3YjYtZjMzZi00NGRhLWFjMzItYmE1M2E0NDk0YjY5IiwicHJvcGVydGllcyI6eyJub3RlSW5kZXgiOjB9LCJpc0VkaXRlZCI6ZmFsc2UsIm1hbnVhbE92ZXJyaWRlIjp7ImlzTWFudWFsbHlPdmVycmlkZGVuIjp0cnVlLCJjaXRlcHJvY1RleHQiOiIoUy4gUy4gQW5hcGFsbGkgZXQgYWwuLCAyMDIyKSIsIm1hbnVhbE92ZXJyaWRlVGV4dCI6IkFuYXBhbGxpIGV0IGFsLiAoMjAyMikifSwiY2l0YXRpb25JdGVtcyI6W3siaWQiOiI0YjhmYTU3NS0xYzAzLTNjYmItOWFiYS1mY2IwYjA1NTBmMzEiLCJpdGVtRGF0YSI6eyJ0eXBlIjoiYXJ0aWNsZS1qb3VybmFsIiwiaWQiOiI0YjhmYTU3NS0xYzAzLTNjYmItOWFiYS1mY2IwYjA1NTBmMzEiLCJ0aXRsZSI6IkludmVzdGlnYXRpbmcgc295YmVhbiAoR2x5Y2luZSBtYXggTC4pIHJlc3BvbnNlcyB0byBpcnJpZ2F0aW9uIG9uIGEgbGFyZ2Utc2NhbGUgZmFybSBpbiB0aGUgaHVtaWQgY2xpbWF0ZSBvZiB0aGUgTWlzc2lzc2lwcGkgRGVsdGEgcmVnaW9uIiwiYXV0aG9yIjpbeyJmYW1pbHkiOiJBbmFwYWxsaSIsImdpdmVuIjoiU2FzZWVuZHJhbiBTLiIsInBhcnNlLW5hbWVzIjpmYWxzZSwiZHJvcHBpbmctcGFydGljbGUiOiIiLCJub24tZHJvcHBpbmctcGFydGljbGUiOiIifSx7ImZhbWlseSI6IlBpbm5hbWFuZW5pIiwiZ2l2ZW4iOiJTcmluaXZhc2EgUi4iLCJwYXJzZS1uYW1lcyI6ZmFsc2UsImRyb3BwaW5nLXBhcnRpY2xlIjoiIiwibm9uLWRyb3BwaW5nLXBhcnRpY2xlIjoiIn0seyJmYW1pbHkiOiJSZWRkeSIsImdpdmVuIjoiS3Jpc2huYSBOLiIsInBhcnNlLW5hbWVzIjpmYWxzZSwiZHJvcHBpbmctcGFydGljbGUiOiIiLCJub24tZHJvcHBpbmctcGFydGljbGUiOiIifSx7ImZhbWlseSI6IlN1aSIsImdpdmVuIjoiUnVpeGl1IiwicGFyc2UtbmFtZXMiOmZhbHNlLCJkcm9wcGluZy1wYXJ0aWNsZSI6IiIsIm5vbi1kcm9wcGluZy1wYXJ0aWNsZSI6IiJ9LHsiZmFtaWx5IjoiU2luZ2giLCJnaXZlbiI6Ikd1cmJpciIsInBhcnNlLW5hbWVzIjpmYWxzZSwiZHJvcHBpbmctcGFydGljbGUiOiIiLCJub24tZHJvcHBpbmctcGFydGljbGUiOiIifV0sImNvbnRhaW5lci10aXRsZSI6IkFncmljdWx0dXJhbCBXYXRlciBNYW5hZ2VtZW50IiwiY29udGFpbmVyLXRpdGxlLXNob3J0IjoiQWdyaWMgV2F0ZXIgTWFuYWciLCJET0kiOiIxMC4xMDE2L2ouYWd3YXQuMjAyMS4xMDc0MzIiLCJJU1NOIjoiMDM3ODM3NzQiLCJpc3N1ZWQiOnsiZGF0ZS1wYXJ0cyI6W1syMDIyLDNdXX0sInBhZ2UiOiIxMDc0MzIiLCJ2b2x1bWUiOiIyNjIifSwiaXNUZW1wb3JhcnkiOmZhbHNlfV19&quot;,&quot;citationItems&quot;:[{&quot;id&quot;:&quot;4b8fa575-1c03-3cbb-9aba-fcb0b0550f31&quot;,&quot;itemData&quot;:{&quot;type&quot;:&quot;article-journal&quot;,&quot;id&quot;:&quot;4b8fa575-1c03-3cbb-9aba-fcb0b0550f31&quot;,&quot;title&quot;:&quot;Investigating soybean (Glycine max L.) responses to irrigation on a large-scale farm in the humid climate of the Mississippi Delta region&quot;,&quot;author&quot;:[{&quot;family&quot;:&quot;Anapalli&quot;,&quot;given&quot;:&quot;Saseendran S.&quot;,&quot;parse-names&quot;:false,&quot;dropping-particle&quot;:&quot;&quot;,&quot;non-dropping-particle&quot;:&quot;&quot;},{&quot;family&quot;:&quot;Pinnamaneni&quot;,&quot;given&quot;:&quot;Srinivasa R.&quot;,&quot;parse-names&quot;:false,&quot;dropping-particle&quot;:&quot;&quot;,&quot;non-dropping-particle&quot;:&quot;&quot;},{&quot;family&quot;:&quot;Reddy&quot;,&quot;given&quot;:&quot;Krishna N.&quot;,&quot;parse-names&quot;:false,&quot;dropping-particle&quot;:&quot;&quot;,&quot;non-dropping-particle&quot;:&quot;&quot;},{&quot;family&quot;:&quot;Sui&quot;,&quot;given&quot;:&quot;Ruixiu&quot;,&quot;parse-names&quot;:false,&quot;dropping-particle&quot;:&quot;&quot;,&quot;non-dropping-particle&quot;:&quot;&quot;},{&quot;family&quot;:&quot;Singh&quot;,&quot;given&quot;:&quot;Gurbir&quot;,&quot;parse-names&quot;:false,&quot;dropping-particle&quot;:&quot;&quot;,&quot;non-dropping-particle&quot;:&quot;&quot;}],&quot;container-title&quot;:&quot;Agricultural Water Management&quot;,&quot;container-title-short&quot;:&quot;Agric Water Manag&quot;,&quot;DOI&quot;:&quot;10.1016/j.agwat.2021.107432&quot;,&quot;ISSN&quot;:&quot;03783774&quot;,&quot;issued&quot;:{&quot;date-parts&quot;:[[2022,3]]},&quot;page&quot;:&quot;107432&quot;,&quot;volume&quot;:&quot;262&quot;},&quot;isTemporary&quot;:false}]},{&quot;citationID&quot;:&quot;MENDELEY_CITATION_7d82d3da-aa23-43e2-bed7-b9918da6c783&quot;,&quot;properties&quot;:{&quot;noteIndex&quot;:0},&quot;isEdited&quot;:false,&quot;manualOverride&quot;:{&quot;isManuallyOverridden&quot;:false,&quot;citeprocText&quot;:&quot;(Garcia y Garcia et al., 2010; S. Irmak et al., 2014; Sandhu &amp;#38; Irmak, 2022)&quot;,&quot;manualOverrideText&quot;:&quot;&quot;},&quot;citationTag&quot;:&quot;MENDELEY_CITATION_v3_eyJjaXRhdGlvbklEIjoiTUVOREVMRVlfQ0lUQVRJT05fN2Q4MmQzZGEtYWEyMy00M2UyLWJlZDctYjk5MThkYTZjNzgzIiwicHJvcGVydGllcyI6eyJub3RlSW5kZXgiOjB9LCJpc0VkaXRlZCI6ZmFsc2UsIm1hbnVhbE92ZXJyaWRlIjp7ImlzTWFudWFsbHlPdmVycmlkZGVuIjpmYWxzZSwiY2l0ZXByb2NUZXh0IjoiKEdhcmNpYSB5IEdhcmNpYSBldCBhbC4sIDIwMTA7IFMuIElybWFrIGV0IGFsLiwgMjAxNDsgU2FuZGh1ICYjMzg7IElybWFrLCAyMDIyKSIsIm1hbnVhbE92ZXJyaWRlVGV4dCI6IiJ9LCJjaXRhdGlvbkl0ZW1zIjpbeyJpZCI6IjM3MjEwYzZlLTk1NjgtM2E5YS1iZmM3LTc3ZjIzMzBjMjAyZCIsIml0ZW1EYXRhIjp7InR5cGUiOiJhcnRpY2xlLWpvdXJuYWwiLCJpZCI6IjM3MjEwYzZlLTk1NjgtM2E5YS1iZmM3LTc3ZjIzMzBjMjAyZCIsInRpdGxlIjoiUmVzcG9uc2Ugb2Ygc295YmVhbiBnZW5vdHlwZXMgdG8gZGlmZmVyZW50IGlycmlnYXRpb24gcmVnaW1lcyBpbiBhIGh1bWlkIHJlZ2lvbiBvZiB0aGUgc291dGhlYXN0ZXJuIFVTQSIsImF1dGhvciI6W3siZmFtaWx5IjoiR2FyY2lhIHkgR2FyY2lhIiwiZ2l2ZW4iOiJBLiIsInBhcnNlLW5hbWVzIjpmYWxzZSwiZHJvcHBpbmctcGFydGljbGUiOiIiLCJub24tZHJvcHBpbmctcGFydGljbGUiOiIifSx7ImZhbWlseSI6IlBlcnNzb24iLCJnaXZlbiI6IlQuIiwicGFyc2UtbmFtZXMiOmZhbHNlLCJkcm9wcGluZy1wYXJ0aWNsZSI6IiIsIm5vbi1kcm9wcGluZy1wYXJ0aWNsZSI6IiJ9LHsiZmFtaWx5IjoiR3VlcnJhIiwiZ2l2ZW4iOiJMLkMuIiwicGFyc2UtbmFtZXMiOmZhbHNlLCJkcm9wcGluZy1wYXJ0aWNsZSI6IiIsIm5vbi1kcm9wcGluZy1wYXJ0aWNsZSI6IiJ9LHsiZmFtaWx5IjoiSG9vZ2VuYm9vbSIsImdpdmVuIjoiRy4iLCJwYXJzZS1uYW1lcyI6ZmFsc2UsImRyb3BwaW5nLXBhcnRpY2xlIjoiIiwibm9uLWRyb3BwaW5nLXBhcnRpY2xlIjoiIn1dLCJjb250YWluZXItdGl0bGUiOiJBZ3JpY3VsdHVyYWwgV2F0ZXIgTWFuYWdlbWVudCIsImNvbnRhaW5lci10aXRsZS1zaG9ydCI6IkFncmljIFdhdGVyIE1hbmFnIiwiRE9JIjoiMTAuMTAxNi9qLmFnd2F0LjIwMTAuMDEuMDMwIiwiSVNTTiI6IjAzNzgzNzc0IiwiaXNzdWVkIjp7ImRhdGUtcGFydHMiOltbMjAxMCw3XV19LCJwYWdlIjoiOTgxLTk4NyIsImlzc3VlIjoiNyIsInZvbHVtZSI6Ijk3In0sImlzVGVtcG9yYXJ5IjpmYWxzZX0seyJpZCI6Ijg4ZTU4N2MwLWExMDEtMzY1Mi1hMmU0LWM4NDRjMTEwY2VlMSIsIml0ZW1EYXRhIjp7InR5cGUiOiJhcnRpY2xlLWpvdXJuYWwiLCJpZCI6Ijg4ZTU4N2MwLWExMDEtMzY1Mi1hMmU0LWM4NDRjMTEwY2VlMSIsInRpdGxlIjoiU295YmVhbiB5aWVsZCwgZXZhcG90cmFuc3BpcmF0aW9uLCB3YXRlciBwcm9kdWN0aXZpdHksIGFuZCBzb2lsIHdhdGVyIGV4dHJhY3Rpb24gcmVzcG9uc2UgdG8gc3Vic3VyZmFjZSBkcmlwIGlycmlnYXRpb24gYW5kIGZlcnRpZ2F0aW9uIiwiYXV0aG9yIjpbeyJmYW1pbHkiOiJTLiBJcm1hayIsImdpdmVuIjoiIiwicGFyc2UtbmFtZXMiOmZhbHNlLCJkcm9wcGluZy1wYXJ0aWNsZSI6IiIsIm5vbi1kcm9wcGluZy1wYXJ0aWNsZSI6IiJ9LHsiZmFtaWx5IjoiSi4gRS4gU3BlY2h0IiwiZ2l2ZW4iOiIiLCJwYXJzZS1uYW1lcyI6ZmFsc2UsImRyb3BwaW5nLXBhcnRpY2xlIjoiIiwibm9uLWRyb3BwaW5nLXBhcnRpY2xlIjoiIn0seyJmYW1pbHkiOiJMLiBPLiBPZGhpYW1ibyIsImdpdmVuIjoiIiwicGFyc2UtbmFtZXMiOmZhbHNlLCJkcm9wcGluZy1wYXJ0aWNsZSI6IiIsIm5vbi1kcm9wcGluZy1wYXJ0aWNsZSI6IiJ9LHsiZmFtaWx5IjoiSi4gTS4gUmVlcyIsImdpdmVuIjoiIiwicGFyc2UtbmFtZXMiOmZhbHNlLCJkcm9wcGluZy1wYXJ0aWNsZSI6IiIsIm5vbi1kcm9wcGluZy1wYXJ0aWNsZSI6IiJ9LHsiZmFtaWx5IjoiSy4gRy4gQ2Fzc21hbiIsImdpdmVuIjoiIiwicGFyc2UtbmFtZXMiOmZhbHNlLCJkcm9wcGluZy1wYXJ0aWNsZSI6IiIsIm5vbi1kcm9wcGluZy1wYXJ0aWNsZSI6IiJ9XSwiY29udGFpbmVyLXRpdGxlIjoiVHJhbnNhY3Rpb25zIG9mIHRoZSBBU0FCRSIsImNvbnRhaW5lci10aXRsZS1zaG9ydCI6IlRyYW5zIEFTQUJFIiwiRE9JIjoiMTAuMTMwMzEvdHJhbnMuNTcuMTAwODUiLCJJU1NOIjoiMjE1MTAwMzIiLCJpc3N1ZWQiOnsiZGF0ZS1wYXJ0cyI6W1syMDE0LDcsMTZdXX0sInBhZ2UiOiI3MjktNzQ4In0sImlzVGVtcG9yYXJ5IjpmYWxzZX0seyJpZCI6IjBhMDliNTBiLWI2OGMtMzQzZS05NjJkLTY4MWU1N2RhMmE3ZSIsIml0ZW1EYXRhIjp7InR5cGUiOiJhcnRpY2xlLWpvdXJuYWwiLCJpZCI6IjBhMDliNTBiLWI2OGMtMzQzZS05NjJkLTY4MWU1N2RhMmE3ZSIsInRpdGxlIjoiRWZmZWN0cyBvZiBzdWJzdXJmYWNlIGRyaXAtaXJyaWdhdGVkIHNveWJlYW4gc2VlZGluZyByYXRlcyBvbiBncmFpbiB5aWVsZCwgZXZhcG90cmFuc3BpcmF0aW9uIGFuZCB3YXRlciBwcm9kdWN0aXZpdHkgdW5kZXIgbGltaXRlZCBhbmQgZnVsbCBpcnJpZ2F0aW9uIGFuZCByYWluZmVkIGNvbmRpdGlvbnMiLCJhdXRob3IiOlt7ImZhbWlseSI6IlNhbmRodSIsImdpdmVuIjoiUiIsInBhcnNlLW5hbWVzIjpmYWxzZSwiZHJvcHBpbmctcGFydGljbGUiOiIiLCJub24tZHJvcHBpbmctcGFydGljbGUiOiIifSx7ImZhbWlseSI6IklybWFrIiwiZ2l2ZW4iOiJTIiwicGFyc2UtbmFtZXMiOmZhbHNlLCJkcm9wcGluZy1wYXJ0aWNsZSI6IiIsIm5vbi1kcm9wcGluZy1wYXJ0aWNsZSI6IiJ9XSwiY29udGFpbmVyLXRpdGxlIjoiQWdyaWN1bHR1cmFsIFdhdGVyIE1hbmFnZW1lbnQiLCJjb250YWluZXItdGl0bGUtc2hvcnQiOiJBZ3JpYyBXYXRlciBNYW5hZyIsIkRPSSI6IkFSVE4gMTA3NjE0XHIxMC4xMDE2L2ouYWd3YXQuMjAyMi4xMDc2MTQiLCJJU1NOIjoiMDM3OC0zNzc0IiwiUE1JRCI6IldPUzowMDA3OTMwNDU1MDAwMDIiLCJVUkwiOiI8R28gdG8gSVNJPjovL1dPUzowMDA3OTMwNDU1MDAwMDIiLCJpc3N1ZWQiOnsiZGF0ZS1wYXJ0cyI6W1syMDIyXV19LCJsYW5ndWFnZSI6IkVuZ2xpc2giLCJ2b2x1bWUiOiIyNjcifSwiaXNUZW1wb3JhcnkiOmZhbHNlfV19&quot;,&quot;citationItems&quot;:[{&quot;id&quot;:&quot;37210c6e-9568-3a9a-bfc7-77f2330c202d&quot;,&quot;itemData&quot;:{&quot;type&quot;:&quot;article-journal&quot;,&quot;id&quot;:&quot;37210c6e-9568-3a9a-bfc7-77f2330c202d&quot;,&quot;title&quot;:&quot;Response of soybean genotypes to different irrigation regimes in a humid region of the southeastern USA&quot;,&quot;author&quot;:[{&quot;family&quot;:&quot;Garcia y Garcia&quot;,&quot;given&quot;:&quot;A.&quot;,&quot;parse-names&quot;:false,&quot;dropping-particle&quot;:&quot;&quot;,&quot;non-dropping-particle&quot;:&quot;&quot;},{&quot;family&quot;:&quot;Persson&quot;,&quot;given&quot;:&quot;T.&quot;,&quot;parse-names&quot;:false,&quot;dropping-particle&quot;:&quot;&quot;,&quot;non-dropping-particle&quot;:&quot;&quot;},{&quot;family&quot;:&quot;Guerra&quot;,&quot;given&quot;:&quot;L.C.&quot;,&quot;parse-names&quot;:false,&quot;dropping-particle&quot;:&quot;&quot;,&quot;non-dropping-particle&quot;:&quot;&quot;},{&quot;family&quot;:&quot;Hoogenboom&quot;,&quot;given&quot;:&quot;G.&quot;,&quot;parse-names&quot;:false,&quot;dropping-particle&quot;:&quot;&quot;,&quot;non-dropping-particle&quot;:&quot;&quot;}],&quot;container-title&quot;:&quot;Agricultural Water Management&quot;,&quot;container-title-short&quot;:&quot;Agric Water Manag&quot;,&quot;DOI&quot;:&quot;10.1016/j.agwat.2010.01.030&quot;,&quot;ISSN&quot;:&quot;03783774&quot;,&quot;issued&quot;:{&quot;date-parts&quot;:[[2010,7]]},&quot;page&quot;:&quot;981-987&quot;,&quot;issue&quot;:&quot;7&quot;,&quot;volume&quot;:&quot;97&quot;},&quot;isTemporary&quot;:false},{&quot;id&quot;:&quot;88e587c0-a101-3652-a2e4-c844c110cee1&quot;,&quot;itemData&quot;:{&quot;type&quot;:&quot;article-journal&quot;,&quot;id&quot;:&quot;88e587c0-a101-3652-a2e4-c844c110cee1&quot;,&quot;title&quot;:&quot;Soybean yield, evapotranspiration, water productivity, and soil water extraction response to subsurface drip irrigation and fertigation&quot;,&quot;author&quot;:[{&quot;family&quot;:&quot;S. Irmak&quot;,&quot;given&quot;:&quot;&quot;,&quot;parse-names&quot;:false,&quot;dropping-particle&quot;:&quot;&quot;,&quot;non-dropping-particle&quot;:&quot;&quot;},{&quot;family&quot;:&quot;J. E. Specht&quot;,&quot;given&quot;:&quot;&quot;,&quot;parse-names&quot;:false,&quot;dropping-particle&quot;:&quot;&quot;,&quot;non-dropping-particle&quot;:&quot;&quot;},{&quot;family&quot;:&quot;L. O. Odhiambo&quot;,&quot;given&quot;:&quot;&quot;,&quot;parse-names&quot;:false,&quot;dropping-particle&quot;:&quot;&quot;,&quot;non-dropping-particle&quot;:&quot;&quot;},{&quot;family&quot;:&quot;J. M. Rees&quot;,&quot;given&quot;:&quot;&quot;,&quot;parse-names&quot;:false,&quot;dropping-particle&quot;:&quot;&quot;,&quot;non-dropping-particle&quot;:&quot;&quot;},{&quot;family&quot;:&quot;K. G. Cassman&quot;,&quot;given&quot;:&quot;&quot;,&quot;parse-names&quot;:false,&quot;dropping-particle&quot;:&quot;&quot;,&quot;non-dropping-particle&quot;:&quot;&quot;}],&quot;container-title&quot;:&quot;Transactions of the ASABE&quot;,&quot;container-title-short&quot;:&quot;Trans ASABE&quot;,&quot;DOI&quot;:&quot;10.13031/trans.57.10085&quot;,&quot;ISSN&quot;:&quot;21510032&quot;,&quot;issued&quot;:{&quot;date-parts&quot;:[[2014,7,16]]},&quot;page&quot;:&quot;729-748&quot;},&quot;isTemporary&quot;:false},{&quot;id&quot;:&quot;0a09b50b-b68c-343e-962d-681e57da2a7e&quot;,&quot;itemData&quot;:{&quot;type&quot;:&quot;article-journal&quot;,&quot;id&quot;:&quot;0a09b50b-b68c-343e-962d-681e57da2a7e&quot;,&quot;title&quot;:&quot;Effects of subsurface drip-irrigated soybean seeding rates on grain yield, evapotranspiration and water productivity under limited and full irrigation and rainfed conditions&quot;,&quot;author&quot;:[{&quot;family&quot;:&quot;Sandhu&quot;,&quot;given&quot;:&quot;R&quot;,&quot;parse-names&quot;:false,&quot;dropping-particle&quot;:&quot;&quot;,&quot;non-dropping-particle&quot;:&quot;&quot;},{&quot;family&quot;:&quot;Irmak&quot;,&quot;given&quot;:&quot;S&quot;,&quot;parse-names&quot;:false,&quot;dropping-particle&quot;:&quot;&quot;,&quot;non-dropping-particle&quot;:&quot;&quot;}],&quot;container-title&quot;:&quot;Agricultural Water Management&quot;,&quot;container-title-short&quot;:&quot;Agric Water Manag&quot;,&quot;DOI&quot;:&quot;ARTN 107614\r10.1016/j.agwat.2022.107614&quot;,&quot;ISSN&quot;:&quot;0378-3774&quot;,&quot;PMID&quot;:&quot;WOS:000793045500002&quot;,&quot;URL&quot;:&quot;&lt;Go to ISI&gt;://WOS:000793045500002&quot;,&quot;issued&quot;:{&quot;date-parts&quot;:[[2022]]},&quot;language&quot;:&quot;English&quot;,&quot;volume&quot;:&quot;267&quot;},&quot;isTemporary&quot;:false}]},{&quot;citationID&quot;:&quot;MENDELEY_CITATION_2c072eae-a488-4e27-8c3d-a8aab2e117ac&quot;,&quot;properties&quot;:{&quot;noteIndex&quot;:0},&quot;isEdited&quot;:false,&quot;manualOverride&quot;:{&quot;isManuallyOverridden&quot;:true,&quot;citeprocText&quot;:&quot;(He et al., 2020)&quot;,&quot;manualOverrideText&quot;:&quot;He et al., (2020)&quot;},&quot;citationTag&quot;:&quot;MENDELEY_CITATION_v3_eyJjaXRhdGlvbklEIjoiTUVOREVMRVlfQ0lUQVRJT05fMmMwNzJlYWUtYTQ4OC00ZTI3LThjM2QtYThhYWIyZTExN2FjIiwicHJvcGVydGllcyI6eyJub3RlSW5kZXgiOjB9LCJpc0VkaXRlZCI6ZmFsc2UsIm1hbnVhbE92ZXJyaWRlIjp7ImlzTWFudWFsbHlPdmVycmlkZGVuIjp0cnVlLCJjaXRlcHJvY1RleHQiOiIoSGUgZXQgYWwuLCAyMDIwKSIsIm1hbnVhbE92ZXJyaWRlVGV4dCI6IkhlIGV0IGFsLiwgKDIwMjApIn0sImNpdGF0aW9uSXRlbXMiOlt7ImlkIjoiODRkZjU5ZjAtZGMxOS0zMmQ4LWFiY2EtZjk2N2JmN2Q1ODc1IiwiaXRlbURhdGEiOnsidHlwZSI6ImFydGljbGUtam91cm5hbCIsImlkIjoiODRkZjU5ZjAtZGMxOS0zMmQ4LWFiY2EtZjk2N2JmN2Q1ODc1IiwidGl0bGUiOiJJcnJpZ2F0aW9uIGR1cmluZyBGbG93ZXJpbmcgSW1wcm92ZXMgU3Vic29pbCBXYXRlciBVcHRha2UgYW5kIEdyYWluIFlpZWxkIGluIFJhaW5mZWQgU295YmVhbiIsImF1dGhvciI6W3siZmFtaWx5IjoiSGUiLCJnaXZlbiI6IkppbiIsInBhcnNlLW5hbWVzIjpmYWxzZSwiZHJvcHBpbmctcGFydGljbGUiOiIiLCJub24tZHJvcHBpbmctcGFydGljbGUiOiIifSx7ImZhbWlseSI6IkppbiIsImdpdmVuIjoiWWkiLCJwYXJzZS1uYW1lcyI6ZmFsc2UsImRyb3BwaW5nLXBhcnRpY2xlIjoiIiwibm9uLWRyb3BwaW5nLXBhcnRpY2xlIjoiIn0seyJmYW1pbHkiOiJUdXJuZXIiLCJnaXZlbiI6Ik5laWwgQy4iLCJwYXJzZS1uYW1lcyI6ZmFsc2UsImRyb3BwaW5nLXBhcnRpY2xlIjoiIiwibm9uLWRyb3BwaW5nLXBhcnRpY2xlIjoiIn0seyJmYW1pbHkiOiJMaSIsImdpdmVuIjoiRmVuZy1NaW4iLCJwYXJzZS1uYW1lcyI6ZmFsc2UsImRyb3BwaW5nLXBhcnRpY2xlIjoiIiwibm9uLWRyb3BwaW5nLXBhcnRpY2xlIjoiIn1dLCJjb250YWluZXItdGl0bGUiOiJBZ3Jvbm9teSIsIkRPSSI6IjEwLjMzOTAvYWdyb25vbXkxMDAxMDEyMCIsIklTU04iOiIyMDczLTQzOTUiLCJpc3N1ZWQiOnsiZGF0ZS1wYXJ0cyI6W1syMDIwLDEsMTRdXX0sInBhZ2UiOiIxMjAiLCJhYnN0cmFjdCI6IjxwPldhdGVyIGlzIHRoZSBtYWluIGZhY3RvciBsaW1pdGluZyBzb3liZWFuIHlpZWxkIGFuZCB0aGUgdGltZWx5IHN1cHBseSBvZiBzdXBwbGVtZW50YWwgaXJyaWdhdGlvbiBjb3VsZCBpbmNyZWFzZSB0aGUgZ3JhaW4geWllbGQsIGJ1dCB0aGUgZWZmZWN0cyBvZiBhIHN1cHBsZW1lbnRhbCB3YXRlciBzdXBwbHkgb24gc295YmVhbiB5aWVsZHMgaGF2ZSBub3QgYmVlbiB3ZWxsIHN0dWRpZWQuIEZpZWxkIGFuZCBwb3QgZXhwZXJpbWVudHMgd2VyZSBjb25kdWN0ZWQgdG8gY29tcGFyZSB0aGUgZ3JhaW4geWllbGQsIHlpZWxkIGNvbXBvbmVudHMsIHdhdGVyIHVzZSBlZmZpY2llbmN5IGZvciBncmFpbiB5aWVsZCAoV1VFRyksIGZsb3dlciBudW1iZXIsIGZpbGxlZC1wb2QgbnVtYmVyLCBzb2lsIHdhdGVyIGNvbnRlbnQsIGFuZCByb290IGRyeSB3ZWlnaHQgYXQgZGlmZmVyZW50IGRlcHRocyB3aXRoIGFuZCB3aXRob3V0IHN1cHBsZW1lbnRhbCBpcnJpZ2F0aW9uIGF0IGZsb3dlcmluZy4gRmllbGQgZXhwZXJpbWVudHMgc2hvd2VkIHRoYXQgY29tcGFyZWQgdG8gcmFpbmZlZCBjb25kaXRpb25zLCA0MCBtbSBvZiB3YXRlciBhcHBsaWVkIGR1cmluZyBmbG93ZXJpbmcgc2lnbmlmaWNhbnRseSBpbmNyZWFzZWQgZ3JhaW4geWllbGQgYnkgMjYlLCBXVUVHIGJ5IDEyJSwgZmlsbGVkLXBvZCBudW1iZXIgYnkgMTYlLCBncmFpbiBudW1iZXIgYnkgMTMuMyUsIGFuZCB3YXRlciB1cHRha2UgZnJvbSBzb2lsIGJ5IDExJSBpbiAyMDExLCBhbmQgaW5jcmVhc2VkIGdyYWluIHlpZWxkIGJ5IDIyJSwgV1VFRyBieSA3JSwgZmlsbGVkLXBvZCBudW1iZXIgYnkgMjYlLCBncmFpbiBudW1iZXIgYnkgMjclLCBhbmQgd2F0ZXIgdXB0YWtlIGJ5IDIxJSBpbiAyMDEyLiBUaGUgc29pbCB3YXRlciBjb250ZW50IGluIHRoZSBzdWJzb2lsICgxLjLigJMyLjAgbSkgbGF5ZXJzIHVuZGVyIHRoZSBpcnJpZ2F0ZWQgdHJlYXRtZW50IHdhcyBsb3dlciwgaW5kaWNhdGluZyBncmVhdGVyIHdhdGVyIGV4dHJhY3Rpb24sIHRoYW4gaW4gdGhlIHJhaW5mZWQgdHJlYXRtZW50IGFuZCB3YXRlciB1cHRha2Ugd2FzIHNpZ25pZmljYW50bHkgYW5kIHBvc2l0aXZlbHkgY29ycmVsYXRlZCB3aXRoIHlpZWxkIGluIGJvdGggeWVhcnMuIEluIGEgcG90IGV4cGVyaW1lbnQsIGZsb3dlciBhbmQgZmlsbGVkLXBvZCBudW1iZXIsIHdhdGVyIHVzZSBkdXJpbmcgZmxvd2VyaW5nIGFuZCBwb2RkaW5nIHdlcmUgc2lnbmlmaWNhbnRseSBoaWdoZXIgaW4gdGhlIHdlbGwtd2F0ZXJlZCAoV1cpIHRyZWF0bWVudCB0aGFuIGN5Y2xpYyB3YXRlciBzdHJlc3MgKFdTKSB0cmVhdG1lbnQuIEZsb3dlciBudW1iZXIgYW5kIGZpbGxlZC1wb2QgbnVtYmVyIHdlcmUgc2lnbmlmaWNhbnRseSBhbmQgcG9zaXRpdmVseSBjb3JyZWxhdGVkIHdpdGggd2F0ZXIgdXNlIGR1cmluZyBmbG93ZXJpbmcgYW5kIHBvZGRpbmcsIHJlc3BlY3RpdmVseSwgdW5kZXIgYm90aCB0aGUgV1cgYW5kIFdTIHRyZWF0bWVudHMuIFRoZSByb290IGRyeSB3ZWlnaHQgd2FzIGhpZ2hlciBpbiB0aGUgMC4y4oCTMC44IG0gc29pbCBsYXllciBpbiB0aGUgV1cgdHJlYXRtZW50IHRoYW4gdGhlIFdTIHRyZWF0bWVudC4gV2UgY29uY2x1ZGUgdGhhdCBzdXBwbGVtZW50YXJ5IHdhdGVyIGF0IGZsb3dlcmluZyBpbmNyZWFzZWQgdGhlIHdhdGVyIHVwdGFrZSBmcm9tIGRlZXBlciBzb2lsIGxheWVycyBieSBpbmNyZWFzaW5nIHRoZSBkaXN0cmlidXRpb24gb2Ygcm9vdHMgaW4gdGhlIHN1YnNvaWwgbGF5ZXJzIHRoYXQgcmVzdWx0ZWQgaW4gdGhlIHByb2R1Y3Rpb24gb2YgbW9yZSBmbG93ZXJzIGFuZCBmaWxsZWQgcG9kcyBhbmQgaW5jcmVhc2VkIHRoZSBXVUVHIGFuZCBncmFpbiB5aWVsZC48L3A+IiwiaXNzdWUiOiIxIiwidm9sdW1lIjoiMTAiLCJjb250YWluZXItdGl0bGUtc2hvcnQiOiIifSwiaXNUZW1wb3JhcnkiOmZhbHNlfV19&quot;,&quot;citationItems&quot;:[{&quot;id&quot;:&quot;84df59f0-dc19-32d8-abca-f967bf7d5875&quot;,&quot;itemData&quot;:{&quot;type&quot;:&quot;article-journal&quot;,&quot;id&quot;:&quot;84df59f0-dc19-32d8-abca-f967bf7d5875&quot;,&quot;title&quot;:&quot;Irrigation during Flowering Improves Subsoil Water Uptake and Grain Yield in Rainfed Soybean&quot;,&quot;author&quot;:[{&quot;family&quot;:&quot;He&quot;,&quot;given&quot;:&quot;Jin&quot;,&quot;parse-names&quot;:false,&quot;dropping-particle&quot;:&quot;&quot;,&quot;non-dropping-particle&quot;:&quot;&quot;},{&quot;family&quot;:&quot;Jin&quot;,&quot;given&quot;:&quot;Yi&quot;,&quot;parse-names&quot;:false,&quot;dropping-particle&quot;:&quot;&quot;,&quot;non-dropping-particle&quot;:&quot;&quot;},{&quot;family&quot;:&quot;Turner&quot;,&quot;given&quot;:&quot;Neil C.&quot;,&quot;parse-names&quot;:false,&quot;dropping-particle&quot;:&quot;&quot;,&quot;non-dropping-particle&quot;:&quot;&quot;},{&quot;family&quot;:&quot;Li&quot;,&quot;given&quot;:&quot;Feng-Min&quot;,&quot;parse-names&quot;:false,&quot;dropping-particle&quot;:&quot;&quot;,&quot;non-dropping-particle&quot;:&quot;&quot;}],&quot;container-title&quot;:&quot;Agronomy&quot;,&quot;DOI&quot;:&quot;10.3390/agronomy10010120&quot;,&quot;ISSN&quot;:&quot;2073-4395&quot;,&quot;issued&quot;:{&quot;date-parts&quot;:[[2020,1,14]]},&quot;page&quot;:&quot;120&quot;,&quot;abstract&quot;:&quot;&lt;p&gt;Water is the main factor limiting soybean yield and the timely supply of supplemental irrigation could increase the grain yield, but the effects of a supplemental water supply on soybean yields have not been well studied. Field and pot experiments were conducted to compare the grain yield, yield components, water use efficiency for grain yield (WUEG), flower number, filled-pod number, soil water content, and root dry weight at different depths with and without supplemental irrigation at flowering. Field experiments showed that compared to rainfed conditions, 40 mm of water applied during flowering significantly increased grain yield by 26%, WUEG by 12%, filled-pod number by 16%, grain number by 13.3%, and water uptake from soil by 11% in 2011, and increased grain yield by 22%, WUEG by 7%, filled-pod number by 26%, grain number by 27%, and water uptake by 21% in 2012. The soil water content in the subsoil (1.2–2.0 m) layers under the irrigated treatment was lower, indicating greater water extraction, than in the rainfed treatment and water uptake was significantly and positively correlated with yield in both years. In a pot experiment, flower and filled-pod number, water use during flowering and podding were significantly higher in the well-watered (WW) treatment than cyclic water stress (WS) treatment. Flower number and filled-pod number were significantly and positively correlated with water use during flowering and podding, respectively, under both the WW and WS treatments. The root dry weight was higher in the 0.2–0.8 m soil layer in the WW treatment than the WS treatment. We conclude that supplementary water at flowering increased the water uptake from deeper soil layers by increasing the distribution of roots in the subsoil layers that resulted in the production of more flowers and filled pods and increased the WUEG and grain yield.&lt;/p&gt;&quot;,&quot;issue&quot;:&quot;1&quot;,&quot;volume&quot;:&quot;10&quot;,&quot;container-title-short&quot;:&quot;&quot;},&quot;isTemporary&quot;:false}]},{&quot;citationID&quot;:&quot;MENDELEY_CITATION_02b3dfac-57b1-4275-9f32-a95fdf9c38f9&quot;,&quot;properties&quot;:{&quot;noteIndex&quot;:0},&quot;isEdited&quot;:false,&quot;manualOverride&quot;:{&quot;isManuallyOverridden&quot;:true,&quot;citeprocText&quot;:&quot;(Gajić et al., 2018; S. Irmak et al., 2014)&quot;,&quot;manualOverrideText&quot;:&quot;Gajić et al. (2018) and S. Irmak et al. (2014)&quot;},&quot;citationTag&quot;:&quot;MENDELEY_CITATION_v3_eyJjaXRhdGlvbklEIjoiTUVOREVMRVlfQ0lUQVRJT05fMDJiM2RmYWMtNTdiMS00Mjc1LTlmMzItYTk1ZmRmOWMzOGY5IiwicHJvcGVydGllcyI6eyJub3RlSW5kZXgiOjB9LCJpc0VkaXRlZCI6ZmFsc2UsIm1hbnVhbE92ZXJyaWRlIjp7ImlzTWFudWFsbHlPdmVycmlkZGVuIjp0cnVlLCJjaXRlcHJvY1RleHQiOiIoR2FqacSHIGV0IGFsLiwgMjAxODsgUy4gSXJtYWsgZXQgYWwuLCAyMDE0KSIsIm1hbnVhbE92ZXJyaWRlVGV4dCI6IkdhamnEhyBldCBhbC4gKDIwMTgpIGFuZCBTLiBJcm1hayBldCBhbC4gKDIwMTQpIn0sImNpdGF0aW9uSXRlbXMiOlt7ImlkIjoiYjNmMGZjOGItYTRhMy0zOThkLWJlMTEtNTYxZGMwYjk5NzAxIiwiaXRlbURhdGEiOnsidHlwZSI6ImFydGljbGUtam91cm5hbCIsImlkIjoiYjNmMGZjOGItYTRhMy0zOThkLWJlMTEtNTYxZGMwYjk5NzAxIiwidGl0bGUiOiJFZmZlY3Qgb2YgaXJyaWdhdGlvbiByZWdpbWUgb24geWllbGQsIGhhcnZlc3QgaW5kZXggYW5kIHdhdGVyIHByb2R1Y3Rpdml0eSBvZiBzb3liZWFuIGdyb3duIHVuZGVyIGRpZmZlcmVudCBwcmVjaXBpdGF0aW9uIGNvbmRpdGlvbnMgaW4gYSB0ZW1wZXJhdGUgZW52aXJvbm1lbnQiLCJhdXRob3IiOlt7ImZhbWlseSI6IkdhamnEhyIsImdpdmVuIjoiQm/FoWtvIiwicGFyc2UtbmFtZXMiOmZhbHNlLCJkcm9wcGluZy1wYXJ0aWNsZSI6IiIsIm5vbi1kcm9wcGluZy1wYXJ0aWNsZSI6IiJ9LHsiZmFtaWx5IjoiS3Jlc292acSHIiwiZ2l2ZW4iOiJCcmFua2EiLCJwYXJzZS1uYW1lcyI6ZmFsc2UsImRyb3BwaW5nLXBhcnRpY2xlIjoiIiwibm9uLWRyb3BwaW5nLXBhcnRpY2xlIjoiIn0seyJmYW1pbHkiOiJUYXBhbmFyb3ZhIiwiZ2l2ZW4iOiJBbmdlbGluYSIsInBhcnNlLW5hbWVzIjpmYWxzZSwiZHJvcHBpbmctcGFydGljbGUiOiIiLCJub24tZHJvcHBpbmctcGFydGljbGUiOiIifSx7ImZhbWlseSI6IsW9aXZvdGnEhyIsImdpdmVuIjoiTGp1Ym9taXIiLCJwYXJzZS1uYW1lcyI6ZmFsc2UsImRyb3BwaW5nLXBhcnRpY2xlIjoiIiwibm9uLWRyb3BwaW5nLXBhcnRpY2xlIjoiIn0seyJmYW1pbHkiOiJUb2Rvcm92acSHIiwiZ2l2ZW4iOiJNbGFkZW4iLCJwYXJzZS1uYW1lcyI6ZmFsc2UsImRyb3BwaW5nLXBhcnRpY2xlIjoiIiwibm9uLWRyb3BwaW5nLXBhcnRpY2xlIjoiIn1dLCJjb250YWluZXItdGl0bGUiOiJBZ3JpY3VsdHVyYWwgV2F0ZXIgTWFuYWdlbWVudCIsImNvbnRhaW5lci10aXRsZS1zaG9ydCI6IkFncmljIFdhdGVyIE1hbmFnIiwiRE9JIjoiMTAuMTAxNi9qLmFnd2F0LjIwMTguMDguMDAyIiwiSVNTTiI6IjAzNzgzNzc0IiwiaXNzdWVkIjp7ImRhdGUtcGFydHMiOltbMjAxOCwxMV1dfSwicGFnZSI6IjIyNC0yMzEiLCJ2b2x1bWUiOiIyMTAifSwiaXNUZW1wb3JhcnkiOmZhbHNlfSx7ImlkIjoiODhlNTg3YzAtYTEwMS0zNjUyLWEyZTQtYzg0NGMxMTBjZWUxIiwiaXRlbURhdGEiOnsidHlwZSI6ImFydGljbGUtam91cm5hbCIsImlkIjoiODhlNTg3YzAtYTEwMS0zNjUyLWEyZTQtYzg0NGMxMTBjZWUxIiwidGl0bGUiOiJTb3liZWFuIHlpZWxkLCBldmFwb3RyYW5zcGlyYXRpb24sIHdhdGVyIHByb2R1Y3Rpdml0eSwgYW5kIHNvaWwgd2F0ZXIgZXh0cmFjdGlvbiByZXNwb25zZSB0byBzdWJzdXJmYWNlIGRyaXAgaXJyaWdhdGlvbiBhbmQgZmVydGlnYXRpb24iLCJhdXRob3IiOlt7ImZhbWlseSI6IlMuIElybWFrIiwiZ2l2ZW4iOiIiLCJwYXJzZS1uYW1lcyI6ZmFsc2UsImRyb3BwaW5nLXBhcnRpY2xlIjoiIiwibm9uLWRyb3BwaW5nLXBhcnRpY2xlIjoiIn0seyJmYW1pbHkiOiJKLiBFLiBTcGVjaHQiLCJnaXZlbiI6IiIsInBhcnNlLW5hbWVzIjpmYWxzZSwiZHJvcHBpbmctcGFydGljbGUiOiIiLCJub24tZHJvcHBpbmctcGFydGljbGUiOiIifSx7ImZhbWlseSI6IkwuIE8uIE9kaGlhbWJvIiwiZ2l2ZW4iOiIiLCJwYXJzZS1uYW1lcyI6ZmFsc2UsImRyb3BwaW5nLXBhcnRpY2xlIjoiIiwibm9uLWRyb3BwaW5nLXBhcnRpY2xlIjoiIn0seyJmYW1pbHkiOiJKLiBNLiBSZWVzIiwiZ2l2ZW4iOiIiLCJwYXJzZS1uYW1lcyI6ZmFsc2UsImRyb3BwaW5nLXBhcnRpY2xlIjoiIiwibm9uLWRyb3BwaW5nLXBhcnRpY2xlIjoiIn0seyJmYW1pbHkiOiJLLiBHLiBDYXNzbWFuIiwiZ2l2ZW4iOiIiLCJwYXJzZS1uYW1lcyI6ZmFsc2UsImRyb3BwaW5nLXBhcnRpY2xlIjoiIiwibm9uLWRyb3BwaW5nLXBhcnRpY2xlIjoiIn1dLCJjb250YWluZXItdGl0bGUiOiJUcmFuc2FjdGlvbnMgb2YgdGhlIEFTQUJFIiwiY29udGFpbmVyLXRpdGxlLXNob3J0IjoiVHJhbnMgQVNBQkUiLCJET0kiOiIxMC4xMzAzMS90cmFucy41Ny4xMDA4NSIsIklTU04iOiIyMTUxMDAzMiIsImlzc3VlZCI6eyJkYXRlLXBhcnRzIjpbWzIwMTQsNywxNl1dfSwicGFnZSI6IjcyOS03NDgifSwiaXNUZW1wb3JhcnkiOmZhbHNlfV19&quot;,&quot;citationItems&quot;:[{&quot;id&quot;:&quot;b3f0fc8b-a4a3-398d-be11-561dc0b99701&quot;,&quot;itemData&quot;:{&quot;type&quot;:&quot;article-journal&quot;,&quot;id&quot;:&quot;b3f0fc8b-a4a3-398d-be11-561dc0b99701&quot;,&quot;title&quot;:&quot;Effect of irrigation regime on yield, harvest index and water productivity of soybean grown under different precipitation conditions in a temperate environment&quot;,&quot;author&quot;:[{&quot;family&quot;:&quot;Gajić&quot;,&quot;given&quot;:&quot;Boško&quot;,&quot;parse-names&quot;:false,&quot;dropping-particle&quot;:&quot;&quot;,&quot;non-dropping-particle&quot;:&quot;&quot;},{&quot;family&quot;:&quot;Kresović&quot;,&quot;given&quot;:&quot;Branka&quot;,&quot;parse-names&quot;:false,&quot;dropping-particle&quot;:&quot;&quot;,&quot;non-dropping-particle&quot;:&quot;&quot;},{&quot;family&quot;:&quot;Tapanarova&quot;,&quot;given&quot;:&quot;Angelina&quot;,&quot;parse-names&quot;:false,&quot;dropping-particle&quot;:&quot;&quot;,&quot;non-dropping-particle&quot;:&quot;&quot;},{&quot;family&quot;:&quot;Životić&quot;,&quot;given&quot;:&quot;Ljubomir&quot;,&quot;parse-names&quot;:false,&quot;dropping-particle&quot;:&quot;&quot;,&quot;non-dropping-particle&quot;:&quot;&quot;},{&quot;family&quot;:&quot;Todorović&quot;,&quot;given&quot;:&quot;Mladen&quot;,&quot;parse-names&quot;:false,&quot;dropping-particle&quot;:&quot;&quot;,&quot;non-dropping-particle&quot;:&quot;&quot;}],&quot;container-title&quot;:&quot;Agricultural Water Management&quot;,&quot;container-title-short&quot;:&quot;Agric Water Manag&quot;,&quot;DOI&quot;:&quot;10.1016/j.agwat.2018.08.002&quot;,&quot;ISSN&quot;:&quot;03783774&quot;,&quot;issued&quot;:{&quot;date-parts&quot;:[[2018,11]]},&quot;page&quot;:&quot;224-231&quot;,&quot;volume&quot;:&quot;210&quot;},&quot;isTemporary&quot;:false},{&quot;id&quot;:&quot;88e587c0-a101-3652-a2e4-c844c110cee1&quot;,&quot;itemData&quot;:{&quot;type&quot;:&quot;article-journal&quot;,&quot;id&quot;:&quot;88e587c0-a101-3652-a2e4-c844c110cee1&quot;,&quot;title&quot;:&quot;Soybean yield, evapotranspiration, water productivity, and soil water extraction response to subsurface drip irrigation and fertigation&quot;,&quot;author&quot;:[{&quot;family&quot;:&quot;S. Irmak&quot;,&quot;given&quot;:&quot;&quot;,&quot;parse-names&quot;:false,&quot;dropping-particle&quot;:&quot;&quot;,&quot;non-dropping-particle&quot;:&quot;&quot;},{&quot;family&quot;:&quot;J. E. Specht&quot;,&quot;given&quot;:&quot;&quot;,&quot;parse-names&quot;:false,&quot;dropping-particle&quot;:&quot;&quot;,&quot;non-dropping-particle&quot;:&quot;&quot;},{&quot;family&quot;:&quot;L. O. Odhiambo&quot;,&quot;given&quot;:&quot;&quot;,&quot;parse-names&quot;:false,&quot;dropping-particle&quot;:&quot;&quot;,&quot;non-dropping-particle&quot;:&quot;&quot;},{&quot;family&quot;:&quot;J. M. Rees&quot;,&quot;given&quot;:&quot;&quot;,&quot;parse-names&quot;:false,&quot;dropping-particle&quot;:&quot;&quot;,&quot;non-dropping-particle&quot;:&quot;&quot;},{&quot;family&quot;:&quot;K. G. Cassman&quot;,&quot;given&quot;:&quot;&quot;,&quot;parse-names&quot;:false,&quot;dropping-particle&quot;:&quot;&quot;,&quot;non-dropping-particle&quot;:&quot;&quot;}],&quot;container-title&quot;:&quot;Transactions of the ASABE&quot;,&quot;container-title-short&quot;:&quot;Trans ASABE&quot;,&quot;DOI&quot;:&quot;10.13031/trans.57.10085&quot;,&quot;ISSN&quot;:&quot;21510032&quot;,&quot;issued&quot;:{&quot;date-parts&quot;:[[2014,7,16]]},&quot;page&quot;:&quot;729-748&quot;},&quot;isTemporary&quot;:false}]},{&quot;citationID&quot;:&quot;MENDELEY_CITATION_550f2610-71ef-4bf9-9dff-c0f2b1701133&quot;,&quot;properties&quot;:{&quot;noteIndex&quot;:0},&quot;isEdited&quot;:false,&quot;manualOverride&quot;:{&quot;isManuallyOverridden&quot;:true,&quot;citeprocText&quot;:&quot;(Irmak, 2019)&quot;,&quot;manualOverrideText&quot;:&quot;Irmak, (2019)&quot;},&quot;citationTag&quot;:&quot;MENDELEY_CITATION_v3_eyJjaXRhdGlvbklEIjoiTUVOREVMRVlfQ0lUQVRJT05fNTUwZjI2MTAtNzFlZi00YmY5LTlkZmYtYzBmMmIxNzAxMTMzIiwicHJvcGVydGllcyI6eyJub3RlSW5kZXgiOjB9LCJpc0VkaXRlZCI6ZmFsc2UsIm1hbnVhbE92ZXJyaWRlIjp7ImlzTWFudWFsbHlPdmVycmlkZGVuIjp0cnVlLCJjaXRlcHJvY1RleHQiOiIoSXJtYWssIDIwMTkpIiwibWFudWFsT3ZlcnJpZGVUZXh0IjoiSXJtYWssICgyMDE5KSJ9LCJjaXRhdGlvbkl0ZW1zIjpbeyJpZCI6IjczNDI5YmQwLWFiNjMtM2IwMi1hYjY0LWEwODlmMTQ3ZWJiYyIsIml0ZW1EYXRhIjp7InR5cGUiOiJhcnRpY2xlLWpvdXJuYWwiLCJpZCI6IjczNDI5YmQwLWFiNjMtM2IwMi1hYjY0LWEwODlmMTQ3ZWJiYyIsInRpdGxlIjoiU29pbCB3YXRlciBjb250ZW50LWFuZCBzb2lsIG1hdHJpYyBwb3RlbnRpYWwtYmFzZWQgaXJyaWdhdGlvbiB0cmlnZ2VyIHZhbHVlcyBmb3IgZGlmZmVyZW50IHNvaWwgdHlwZXMiLCJhdXRob3IiOlt7ImZhbWlseSI6IklybWFrIiwiZ2l2ZW4iOiJTIiwicGFyc2UtbmFtZXMiOmZhbHNlLCJkcm9wcGluZy1wYXJ0aWNsZSI6IiIsIm5vbi1kcm9wcGluZy1wYXJ0aWNsZSI6IiJ9XSwiY29udGFpbmVyLXRpdGxlIjoiTmVicmFza2EgRXh0ZW5zaW9uIE5lYkd1aWRlIiwiaXNzdWVkIjp7ImRhdGUtcGFydHMiOltbMjAxOV1dfSwidm9sdW1lIjoiMzA0NSIsImNvbnRhaW5lci10aXRsZS1zaG9ydCI6IiJ9LCJpc1RlbXBvcmFyeSI6ZmFsc2V9XX0=&quot;,&quot;citationItems&quot;:[{&quot;id&quot;:&quot;73429bd0-ab63-3b02-ab64-a089f147ebbc&quot;,&quot;itemData&quot;:{&quot;type&quot;:&quot;article-journal&quot;,&quot;id&quot;:&quot;73429bd0-ab63-3b02-ab64-a089f147ebbc&quot;,&quot;title&quot;:&quot;Soil water content-and soil matric potential-based irrigation trigger values for different soil types&quot;,&quot;author&quot;:[{&quot;family&quot;:&quot;Irmak&quot;,&quot;given&quot;:&quot;S&quot;,&quot;parse-names&quot;:false,&quot;dropping-particle&quot;:&quot;&quot;,&quot;non-dropping-particle&quot;:&quot;&quot;}],&quot;container-title&quot;:&quot;Nebraska Extension NebGuide&quot;,&quot;issued&quot;:{&quot;date-parts&quot;:[[2019]]},&quot;volume&quot;:&quot;3045&quot;,&quot;container-title-short&quot;:&quot;&quot;},&quot;isTemporary&quot;:false}]},{&quot;citationID&quot;:&quot;MENDELEY_CITATION_daa87026-59ea-44ed-afa2-daa078c9a3bb&quot;,&quot;properties&quot;:{&quot;noteIndex&quot;:0},&quot;isEdited&quot;:false,&quot;manualOverride&quot;:{&quot;isManuallyOverridden&quot;:false,&quot;citeprocText&quot;:&quot;(USDA, 2024a)&quot;,&quot;manualOverrideText&quot;:&quot;&quot;},&quot;citationTag&quot;:&quot;MENDELEY_CITATION_v3_eyJjaXRhdGlvbklEIjoiTUVOREVMRVlfQ0lUQVRJT05fZGFhODcwMjYtNTllYS00NGVkLWFmYTItZGFhMDc4YzlhM2JiIiwicHJvcGVydGllcyI6eyJub3RlSW5kZXgiOjB9LCJpc0VkaXRlZCI6ZmFsc2UsIm1hbnVhbE92ZXJyaWRlIjp7ImlzTWFudWFsbHlPdmVycmlkZGVuIjpmYWxzZSwiY2l0ZXByb2NUZXh0IjoiKFVTREEsIDIwMjRhKSIsIm1hbnVhbE92ZXJyaWRlVGV4dCI6IiJ9LCJjaXRhdGlvbkl0ZW1zIjpbeyJpZCI6ImQ2OGI2MTcwLWI3MTItMzA1NS1hMzUwLTc3NTE2NjE2MmRjZiIsIml0ZW1EYXRhIjp7InR5cGUiOiJ3ZWJwYWdlIiwiaWQiOiJkNjhiNjE3MC1iNzEyLTMwNTUtYTM1MC03NzUxNjYxNjJkY2YiLCJ0aXRsZSI6IlF1aWNrIHN0YXRzIiwiYXV0aG9yIjpbeyJmYW1pbHkiOiJVU0RBIiwiZ2l2ZW4iOiIiLCJwYXJzZS1uYW1lcyI6ZmFsc2UsImRyb3BwaW5nLXBhcnRpY2xlIjoiIiwibm9uLWRyb3BwaW5nLXBhcnRpY2xlIjoiIn1dLCJhY2Nlc3NlZCI6eyJkYXRlLXBhcnRzIjpbWzIwMjQsOSw4XV19LCJVUkwiOiJodHRwczovL3F1aWNrc3RhdHMubmFzcy51c2RhLmdvdi8iLCJpc3N1ZWQiOnsiZGF0ZS1wYXJ0cyI6W1syMDI0XV19LCJjb250YWluZXItdGl0bGUtc2hvcnQiOiIifSwiaXNUZW1wb3JhcnkiOmZhbHNlfV19&quot;,&quot;citationItems&quot;:[{&quot;id&quot;:&quot;d68b6170-b712-3055-a350-775166162dcf&quot;,&quot;itemData&quot;:{&quot;type&quot;:&quot;webpage&quot;,&quot;id&quot;:&quot;d68b6170-b712-3055-a350-775166162dcf&quot;,&quot;title&quot;:&quot;Quick stats&quot;,&quot;author&quot;:[{&quot;family&quot;:&quot;USDA&quot;,&quot;given&quot;:&quot;&quot;,&quot;parse-names&quot;:false,&quot;dropping-particle&quot;:&quot;&quot;,&quot;non-dropping-particle&quot;:&quot;&quot;}],&quot;accessed&quot;:{&quot;date-parts&quot;:[[2024,9,8]]},&quot;URL&quot;:&quot;https://quickstats.nass.usda.gov/&quot;,&quot;issued&quot;:{&quot;date-parts&quot;:[[2024]]},&quot;container-title-short&quot;:&quot;&quot;},&quot;isTemporary&quot;:false}]},{&quot;citationID&quot;:&quot;MENDELEY_CITATION_578d82b6-73f9-4ba9-9a32-18f53560f510&quot;,&quot;properties&quot;:{&quot;noteIndex&quot;:0},&quot;isEdited&quot;:false,&quot;manualOverride&quot;:{&quot;isManuallyOverridden&quot;:false,&quot;citeprocText&quot;:&quot;(USDA, 2024b)&quot;,&quot;manualOverrideText&quot;:&quot;&quot;},&quot;citationTag&quot;:&quot;MENDELEY_CITATION_v3_eyJjaXRhdGlvbklEIjoiTUVOREVMRVlfQ0lUQVRJT05fNTc4ZDgyYjYtNzNmOS00YmE5LTlhMzItMThmNTM1NjBmNTEwIiwicHJvcGVydGllcyI6eyJub3RlSW5kZXgiOjB9LCJpc0VkaXRlZCI6ZmFsc2UsIm1hbnVhbE92ZXJyaWRlIjp7ImlzTWFudWFsbHlPdmVycmlkZGVuIjpmYWxzZSwiY2l0ZXByb2NUZXh0IjoiKFVTREEsIDIwMjRiKSIsIm1hbnVhbE92ZXJyaWRlVGV4dCI6IiJ9LCJjaXRhdGlvbkl0ZW1zIjpbeyJpZCI6IjJhMmE4MWU2LWI1ZDAtMzNjYy04ZTA4LTg2YWMzZTVlZTQzMiIsIml0ZW1EYXRhIjp7InR5cGUiOiJyZXBvcnQiLCJpZCI6IjJhMmE4MWU2LWI1ZDAtMzNjYy04ZTA4LTg2YWMzZTVlZTQzMiIsInRpdGxlIjoiVS5TLiBzb3liZWFucyBleHBvcnRzIGluIDIwMjMiLCJhdXRob3IiOlt7ImZhbWlseSI6IlVTREEiLCJnaXZlbiI6IiIsInBhcnNlLW5hbWVzIjpmYWxzZSwiZHJvcHBpbmctcGFydGljbGUiOiIiLCJub24tZHJvcHBpbmctcGFydGljbGUiOiIifV0sImFjY2Vzc2VkIjp7ImRhdGUtcGFydHMiOltbMjAyNCw5LDhdXX0sIlVSTCI6Imh0dHBzOi8vZmFzLnVzZGEuZ292L2RhdGEvY29tbW9kaXRpZXMvc295YmVhbnMiLCJpc3N1ZWQiOnsiZGF0ZS1wYXJ0cyI6W1syMDI0XV19LCJjb250YWluZXItdGl0bGUtc2hvcnQiOiIifSwiaXNUZW1wb3JhcnkiOmZhbHNlfV19&quot;,&quot;citationItems&quot;:[{&quot;id&quot;:&quot;2a2a81e6-b5d0-33cc-8e08-86ac3e5ee432&quot;,&quot;itemData&quot;:{&quot;type&quot;:&quot;report&quot;,&quot;id&quot;:&quot;2a2a81e6-b5d0-33cc-8e08-86ac3e5ee432&quot;,&quot;title&quot;:&quot;U.S. soybeans exports in 2023&quot;,&quot;author&quot;:[{&quot;family&quot;:&quot;USDA&quot;,&quot;given&quot;:&quot;&quot;,&quot;parse-names&quot;:false,&quot;dropping-particle&quot;:&quot;&quot;,&quot;non-dropping-particle&quot;:&quot;&quot;}],&quot;accessed&quot;:{&quot;date-parts&quot;:[[2024,9,8]]},&quot;URL&quot;:&quot;https://fas.usda.gov/data/commodities/soybeans&quot;,&quot;issued&quot;:{&quot;date-parts&quot;:[[2024]]},&quot;container-title-short&quot;:&quot;&quot;},&quot;isTemporary&quot;:false}]},{&quot;citationID&quot;:&quot;MENDELEY_CITATION_70fd4560-ad55-4c30-b71d-8a03c15dfca0&quot;,&quot;properties&quot;:{&quot;noteIndex&quot;:0},&quot;isEdited&quot;:false,&quot;manualOverride&quot;:{&quot;isManuallyOverridden&quot;:false,&quot;citeprocText&quot;:&quot;(Hamed et al., 2021)&quot;,&quot;manualOverrideText&quot;:&quot;&quot;},&quot;citationTag&quot;:&quot;MENDELEY_CITATION_v3_eyJjaXRhdGlvbklEIjoiTUVOREVMRVlfQ0lUQVRJT05fNzBmZDQ1NjAtYWQ1NS00YzMwLWI3MWQtOGEwM2MxNWRmY2EwIiwicHJvcGVydGllcyI6eyJub3RlSW5kZXgiOjB9LCJpc0VkaXRlZCI6ZmFsc2UsIm1hbnVhbE92ZXJyaWRlIjp7ImlzTWFudWFsbHlPdmVycmlkZGVuIjpmYWxzZSwiY2l0ZXByb2NUZXh0IjoiKEhhbWVkIGV0IGFsLiwgMjAyMSkiLCJtYW51YWxPdmVycmlkZVRleHQiOiIifSwiY2l0YXRpb25JdGVtcyI6W3siaWQiOiIwYjgwN2ZkNi0xMWIwLTM3ZmItOGExNC03ZjU5MGVjZTU4MDQiLCJpdGVtRGF0YSI6eyJ0eXBlIjoiYXJ0aWNsZS1qb3VybmFsIiwiaWQiOiIwYjgwN2ZkNi0xMWIwLTM3ZmItOGExNC03ZjU5MGVjZTU4MDQiLCJ0aXRsZSI6IkltcGFjdHMgb2YgY29tcG91bmQgaG904oCTZHJ5IGV4dHJlbWVzIG9uIFVTIHNveWJlYW4geWllbGRzIiwiYXV0aG9yIjpbeyJmYW1pbHkiOiJIYW1lZCIsImdpdmVuIjoiUmFlZCIsInBhcnNlLW5hbWVzIjpmYWxzZSwiZHJvcHBpbmctcGFydGljbGUiOiIiLCJub24tZHJvcHBpbmctcGFydGljbGUiOiIifSx7ImZhbWlseSI6Ikxvb24iLCJnaXZlbiI6IkFubmUgRi4iLCJwYXJzZS1uYW1lcyI6ZmFsc2UsImRyb3BwaW5nLXBhcnRpY2xlIjoiIiwibm9uLWRyb3BwaW5nLXBhcnRpY2xlIjoiVmFuIn0seyJmYW1pbHkiOiJBZXJ0cyIsImdpdmVuIjoiSmVyb2VuIiwicGFyc2UtbmFtZXMiOmZhbHNlLCJkcm9wcGluZy1wYXJ0aWNsZSI6IiIsIm5vbi1kcm9wcGluZy1wYXJ0aWNsZSI6IiJ9LHsiZmFtaWx5IjoiQ291bW91IiwiZ2l2ZW4iOiJEaW0iLCJwYXJzZS1uYW1lcyI6ZmFsc2UsImRyb3BwaW5nLXBhcnRpY2xlIjoiIiwibm9uLWRyb3BwaW5nLXBhcnRpY2xlIjoiIn1dLCJjb250YWluZXItdGl0bGUiOiJFYXJ0aCBTeXN0ZW0gRHluYW1pY3MiLCJET0kiOiIxMC41MTk0L2VzZC0xMi0xMzcxLTIwMjEiLCJJU1NOIjoiMjE5MC00OTg3IiwiaXNzdWVkIjp7ImRhdGUtcGFydHMiOltbMjAyMSwxMSwzMF1dfSwicGFnZSI6IjEzNzEtMTM5MSIsImFic3RyYWN0IjoiPHA+PCFbQ0RBVEFbQWJzdHJhY3QuIFRoZSBVUyBhZ3JpY3VsdHVyZSBzeXN0ZW0gc3VwcGxpZXMgbW9yZSB0aGFuIG9uZS10aGlyZCBvZiBnbG9iYWxseSB0cmFkZWQgc295YmVhbiwgYW5kIHdpdGggOTDigIklIG9mIFVTIHNveWJlYW4gcHJvZHVjZWQgdW5kZXIgcmFpbmZlZCBhZ3JpY3VsdHVyZSwgc295YmVhbiB0cmFkZSBpcyBwYXJ0aWN1bGFybHkgc2Vuc2l0aXZlIHRvIHdlYXRoZXIgYW5kIGNsaW1hdGUgdmFyaWFiaWxpdHkuIEF2ZXJhZ2UgZ3Jvd2luZyBzZWFzb24gY2xpbWF0ZSBjb25kaXRpb25zIGNhbiBleHBsYWluIGFib3V0IG9uZS10aGlyZCBvZiBVUyBzb3liZWFuIHlpZWxkIHZhcmlhYmlsaXR5LiBBZGRpdGlvbmFsbHksIGNyb3BzIGNhbiBiZSBzZW5zaXRpdmUgdG8gc3BlY2lmaWMgc2hvcnQtdGVybSB3ZWF0aGVyIGV4dHJlbWVzLCBvY2N1cnJpbmcgaW4gaXNvbGF0aW9uIG9yIGNvbXBvdW5kaW5nIGF0IGtleSBtb21lbnRzIHRocm91Z2hvdXQgY3JvcCBkZXZlbG9wbWVudC4gSGVyZSwgd2UgaWRlbnRpZnkgdGhlIGRvbWluYW50IHdpdGhpbi1zZWFzb24gY2xpbWF0ZSBkcml2ZXJzIHRoYXQgY2FuIGV4cGxhaW4gc295YmVhbiB5aWVsZCB2YXJpYWJpbGl0eSBpbiB0aGUgVVMsIGFuZCB3ZSBleHBsb3JlIHRoZSBzeW5lcmdpc3RpYyBlZmZlY3RzIGJldHdlZW4gZHJpdmVycyB0aGF0IGNhbiBsZWFkIHRvIHNldmVyZSBpbXBhY3RzLiBUaGUgc3R1ZHkgY29tYmluZXMgd2VhdGhlciBkYXRhIGZyb20gcmVhbmFseXNpcyBhbmQgc2F0ZWxsaXRlLWluZm9ybWVkIHJvb3Qgem9uZSBzb2lsIG1vaXN0dXJlIGZpZWxkcyB3aXRoIHN1Ym5hdGlvbmFsIGNyb3AgeWllbGRzIHVzaW5nIHN0YXRpc3RpY2FsIG1ldGhvZHMgdGhhdCBhY2NvdW50IGZvciBpbnRlcmFjdGlvbiBlZmZlY3RzLiBPbiBhdmVyYWdlLCBvdXIgbW9kZWxzIGNhbiBleHBsYWluIGFib3V0IHR3by10aGlyZHMgb2YgdGhlIHllYXItdG8teWVhciB5aWVsZCB2YXJpYWJpbGl0eSAoNzDigIklIGZvciBhbGwgeWVhcnMgYW5kIDYw4oCJJSBmb3Igb3V0LW9mLXNhbXBsZSBwcmVkaWN0aW9ucykuIFRoZSBsYXJnZXN0IG5lZ2F0aXZlIGluZmx1ZW5jZSBvbiBzb3liZWFuIHlpZWxkcyBpcyBkcml2ZW4gYnkgaGlnaCB0ZW1wZXJhdHVyZSBhbmQgbG93IHNvaWwgbW9pc3R1cmUgZHVyaW5nIHRoZSBzdW1tZXIgY3JvcCByZXByb2R1Y3RpdmUgcGVyaW9kLiBNb3Jlb3ZlciwgZHVlIHRvIHN5bmVyZ2lzdGljIGVmZmVjdHMsIGhlYXQgaXMgY29uc2lkZXJhYmx5IG1vcmUgZGFtYWdpbmcgdG8gc295YmVhbiBjcm9wcyBkdXJpbmcgZHJ5IGNvbmRpdGlvbnMgYW5kIGlzIGxlc3MgcHJvYmxlbWF0aWMgZHVyaW5nIHdldCBjb25kaXRpb25zLiBDb21wb3VuZGluZyBhbmQgaW50ZXJhY3RpbmcgaG90IGFuZCBkcnkgKGhvdOKAk2RyeSkgc3VtbWVyIGNvbmRpdGlvbnMgKGRlZmluZWQgYnkgdGhlIDk1dGggYW5kIDV0aCBwZXJjZW50aWxlcyBvZiB0ZW1wZXJhdHVyZSBhbmQgc29pbCBtb2lzdHVyZSByZXNwZWN0aXZlbHkpIHJlZHVjZSB5aWVsZHMgYnkgMiBzdGFuZGFyZCBkZXZpYXRpb25zLiBUaGlzIHNlbnNpdGl2aXR5IGlzIDQgYW5kIDMgdGltZXMgbGFyZ2VyIHRoYW4gdGhlIHNlbnNpdGl2aXR5IHRvIGhvdCBvciBkcnkgY29uZGl0aW9ucyBhbG9uZSByZXNwZWN0aXZlbHkuIE90aGVyIHJlbGV2YW50IGRyaXZlcnMgb2YgbmVnYXRpdmUgeWllbGQgcmVzcG9uc2VzIGFyZSBsb3dlciB0ZW1wZXJhdHVyZXMgZWFybHkgYW5kIGxhdGUgaW4gdGhlIHNlYXNvbiwgZXhjZXNzaXZlIHByZWNpcGl0YXRpb24gaW4gdGhlIGVhcmx5IHNlYXNvbiwgYW5kIGRyeSBjb25kaXRpb25zIGluIHRoZSBsYXRlIHNlYXNvbi4gV2Ugbm90ZSB0aGF0IHRoZSBzZW5zaXRpdml0eSB0byB0aGUgaWRlbnRpZmllZCBkcml2ZXJzIHZhcmllcyBhY3Jvc3MgdGhlIHNwYXRpYWwgZG9tYWluLiBIaWdoZXIgbGF0aXR1ZGVzLCBhbmQgdGh1cyBjb2xkZXIgcmVnaW9ucywgYXJlIHBvc2l0aXZlbHkgYWZmZWN0ZWQgYnkgaGlnaCB0ZW1wZXJhdHVyZXMgZHVyaW5nIHRoZSBzdW1tZXIgcGVyaW9kLiBPbiB0aGUgb3RoZXIgaGFuZCwgd2FybWVyIHNvdXRoZWFzdGVybiByZWdpb25zIGFyZSBwb3NpdGl2ZWx5IGFmZmVjdGVkIGJ5IGxvdyB0ZW1wZXJhdHVyZXMgZHVyaW5nIHRoZSBsYXRlIHNlYXNvbi4gSGlzdG9yaWMgdHJlbmRzIGluIGlkZW50aWZpZWQgZHJpdmVycyBpbmRpY2F0ZSB0aGF0IFVTIHNveWJlYW4gcHJvZHVjdGlvbiBoYXMgZ2VuZXJhbGx5IGJlbmVmaXRlZCBmcm9tIHJlY2VudCBzaGlmdHMgaW4gd2VhdGhlciBleGNlcHQgZm9yIGluY3JlYXNpbmcgcmFpbmZhbGwgaW4gdGhlIGVhcmx5IHNlYXNvbi4gT3ZlcmFsbCwgd2FybWluZyBjb25kaXRpb25zIGhhdmUgcmVkdWNlZCB0aGUgcmlzayBvZiBmcm9zdCBpbiB0aGUgZWFybHkgYW5kIGxhdGUgc2Vhc29ucyBhbmQgaGF2ZSBwb3RlbnRpYWxseSBhbGxvd2VkIGZvciBlYXJsaWVyIHNvd2luZyBkYXRlcy4gTW9yZSBpbXBvcnRhbnRseSwgc3VtbWVycyBoYXZlIGJlZW4gZ2V0dGluZyBjb29sZXIgYW5kIHdldHRlciBvdmVyIHRoZSBlYXN0ZXJuIFVTLiBOZXZlcnRoZWxlc3MsIGRlc3BpdGUgdGhlc2UgcG9zaXRpdmUgY2hhbmdlcywgd2Ugc2hvdyB0aGF0IHRoZSBmcmVxdWVuY3kgb2YgY29tcG91bmQgaG904oCTZHJ5IHN1bW1lciBldmVudHMgaGFzIHJlbWFpbmVkIHVuY2hhbmdlZCBvdmVyIHRoZSAxOTQ24oCTMjAxNiBwZXJpb2QuIEluIHRoZSBsb25nZXIgdGVybSwgY2xpbWF0ZSBtb2RlbHMgcHJvamVjdCBzdWJzdGFudGlhbGx5IHdhcm1lciBzdW1tZXJzIGZvciB0aGUgY29udGluZW50YWwgVVMsIGFsdGhvdWdoIHVuY2VydGFpbnR5IHJlbWFpbnMgYXMgdG8gd2hldGhlciB0aGlzIHdpbGwgYmUgYWNjb21wYW5pZWQgYnkgZHJpZXIgY29uZGl0aW9ucy4gVGhpcyBoaWdobGlnaHRzIGEgY3JpdGljYWwgZWxlbWVudCB0byBleHBsb3JlIGluIGZ1dHVyZSBzdHVkaWVzIGZvY3VzZWQgb24gVVMgYWdyaWN1bHR1cmFsIHByb2R1Y3Rpb24gcmlzayB1bmRlciBjbGltYXRlIGNoYW5nZS5dXT48L3A+IiwiaXNzdWUiOiI0Iiwidm9sdW1lIjoiMTIiLCJjb250YWluZXItdGl0bGUtc2hvcnQiOiIifSwiaXNUZW1wb3JhcnkiOmZhbHNlfV19&quot;,&quot;citationItems&quot;:[{&quot;id&quot;:&quot;0b807fd6-11b0-37fb-8a14-7f590ece5804&quot;,&quot;itemData&quot;:{&quot;type&quot;:&quot;article-journal&quot;,&quot;id&quot;:&quot;0b807fd6-11b0-37fb-8a14-7f590ece5804&quot;,&quot;title&quot;:&quot;Impacts of compound hot–dry extremes on US soybean yields&quot;,&quot;author&quot;:[{&quot;family&quot;:&quot;Hamed&quot;,&quot;given&quot;:&quot;Raed&quot;,&quot;parse-names&quot;:false,&quot;dropping-particle&quot;:&quot;&quot;,&quot;non-dropping-particle&quot;:&quot;&quot;},{&quot;family&quot;:&quot;Loon&quot;,&quot;given&quot;:&quot;Anne F.&quot;,&quot;parse-names&quot;:false,&quot;dropping-particle&quot;:&quot;&quot;,&quot;non-dropping-particle&quot;:&quot;Van&quot;},{&quot;family&quot;:&quot;Aerts&quot;,&quot;given&quot;:&quot;Jeroen&quot;,&quot;parse-names&quot;:false,&quot;dropping-particle&quot;:&quot;&quot;,&quot;non-dropping-particle&quot;:&quot;&quot;},{&quot;family&quot;:&quot;Coumou&quot;,&quot;given&quot;:&quot;Dim&quot;,&quot;parse-names&quot;:false,&quot;dropping-particle&quot;:&quot;&quot;,&quot;non-dropping-particle&quot;:&quot;&quot;}],&quot;container-title&quot;:&quot;Earth System Dynamics&quot;,&quot;DOI&quot;:&quot;10.5194/esd-12-1371-2021&quot;,&quot;ISSN&quot;:&quot;2190-4987&quot;,&quot;issued&quot;:{&quot;date-parts&quot;:[[2021,11,30]]},&quot;page&quot;:&quot;1371-1391&quot;,&quot;abstract&quot;:&quot;&lt;p&gt;&lt;![CDATA[Abstract. The US agriculture system supplies more than one-third of globally traded soybean, and with 90 % of US soybean produced under rainfed agriculture, soybean trade is particularly sensitive to weather and climate variability. Average growing season climate conditions can explain about one-third of US soybean yield variability. Additionally, crops can be sensitive to specific short-term weather extremes, occurring in isolation or compounding at key moments throughout crop development. Here, we identify the dominant within-season climate drivers that can explain soybean yield variability in the US, and we explore the synergistic effects between drivers that can lead to severe impacts. The study combines weather data from reanalysis and satellite-informed root zone soil moisture fields with subnational crop yields using statistical methods that account for interaction effects. On average, our models can explain about two-thirds of the year-to-year yield variability (70 % for all years and 60 % for out-of-sample predictions). The largest negative influence on soybean yields is driven by high temperature and low soil moisture during the summer crop reproductive period. Moreover, due to synergistic effects, heat is considerably more damaging to soybean crops during dry conditions and is less problematic during wet conditions. Compounding and interacting hot and dry (hot–dry) summer conditions (defined by the 95th and 5th percentiles of temperature and soil moisture respectively) reduce yields by 2 standard deviations. This sensitivity is 4 and 3 times larger than the sensitivity to hot or dry conditions alone respectively. Other relevant drivers of negative yield responses are lower temperatures early and late in the season, excessive precipitation in the early season, and dry conditions in the late season. We note that the sensitivity to the identified drivers varies across the spatial domain. Higher latitudes, and thus colder regions, are positively affected by high temperatures during the summer period. On the other hand, warmer southeastern regions are positively affected by low temperatures during the late season. Historic trends in identified drivers indicate that US soybean production has generally benefited from recent shifts in weather except for increasing rainfall in the early season. Overall, warming conditions have reduced the risk of frost in the early and late seasons and have potentially allowed for earlier sowing dates. More importantly, summers have been getting cooler and wetter over the eastern US. Nevertheless, despite these positive changes, we show that the frequency of compound hot–dry summer events has remained unchanged over the 1946–2016 period. In the longer term, climate models project substantially warmer summers for the continental US, although uncertainty remains as to whether this will be accompanied by drier conditions. This highlights a critical element to explore in future studies focused on US agricultural production risk under climate change.]]&gt;&lt;/p&gt;&quot;,&quot;issue&quot;:&quot;4&quot;,&quot;volume&quot;:&quot;12&quot;,&quot;container-title-short&quot;:&quot;&quot;},&quot;isTemporary&quot;:false}]},{&quot;citationID&quot;:&quot;MENDELEY_CITATION_6cc9b77c-48a6-4038-aee8-1d730ef7a3ca&quot;,&quot;properties&quot;:{&quot;noteIndex&quot;:0},&quot;isEdited&quot;:false,&quot;manualOverride&quot;:{&quot;isManuallyOverridden&quot;:false,&quot;citeprocText&quot;:&quot;(Hayhoe et al., 2018)&quot;,&quot;manualOverrideText&quot;:&quot;&quot;},&quot;citationTag&quot;:&quot;MENDELEY_CITATION_v3_eyJjaXRhdGlvbklEIjoiTUVOREVMRVlfQ0lUQVRJT05fNmNjOWI3N2MtNDhhNi00MDM4LWFlZTgtMWQ3MzBlZjdhM2NhIiwicHJvcGVydGllcyI6eyJub3RlSW5kZXgiOjB9LCJpc0VkaXRlZCI6ZmFsc2UsIm1hbnVhbE92ZXJyaWRlIjp7ImlzTWFudWFsbHlPdmVycmlkZGVuIjpmYWxzZSwiY2l0ZXByb2NUZXh0IjoiKEhheWhvZSBldCBhbC4sIDIwMTgpIiwibWFudWFsT3ZlcnJpZGVUZXh0IjoiIn0sImNpdGF0aW9uSXRlbXMiOlt7ImlkIjoiYTQyOGFlNGItYjEyYy0zN2I1LTliODItODE0YmYxOWYzOGFkIiwiaXRlbURhdGEiOnsidHlwZSI6InJlcG9ydCIsImlkIjoiYTQyOGFlNGItYjEyYy0zN2I1LTliODItODE0YmYxOWYzOGFkIiwidGl0bGUiOiJDaGFwdGVyIDIgOiBPdXIgQ2hhbmdpbmcgQ2xpbWF0ZS4gSW1wYWN0cywgUmlza3MsIGFuZCBBZGFwdGF0aW9uIGluIHRoZSBVbml0ZWQgU3RhdGVzOiBUaGUgRm91cnRoIE5hdGlvbmFsIENsaW1hdGUgQXNzZXNzbWVudCwgVm9sdW1lIElJIiwiYXV0aG9yIjpbeyJmYW1pbHkiOiJIYXlob2UiLCJnaXZlbiI6IkthdGhhcmluZSIsInBhcnNlLW5hbWVzIjpmYWxzZSwiZHJvcHBpbmctcGFydGljbGUiOiIiLCJub24tZHJvcHBpbmctcGFydGljbGUiOiIifSx7ImZhbWlseSI6Ild1ZWJibGVzIiwiZ2l2ZW4iOiJEb25hbGQgSi4iLCJwYXJzZS1uYW1lcyI6ZmFsc2UsImRyb3BwaW5nLXBhcnRpY2xlIjoiIiwibm9uLWRyb3BwaW5nLXBhcnRpY2xlIjoiIn0seyJmYW1pbHkiOiJFYXN0ZXJsaW5nIiwiZ2l2ZW4iOiJEYXZpZCBSLiIsInBhcnNlLW5hbWVzIjpmYWxzZSwiZHJvcHBpbmctcGFydGljbGUiOiIiLCJub24tZHJvcHBpbmctcGFydGljbGUiOiIifSx7ImZhbWlseSI6IkZhaGV5IiwiZ2l2ZW4iOiJEYXZpZCBXLiIsInBhcnNlLW5hbWVzIjpmYWxzZSwiZHJvcHBpbmctcGFydGljbGUiOiIiLCJub24tZHJvcHBpbmctcGFydGljbGUiOiIifSx7ImZhbWlseSI6IkRvaGVydHkiLCJnaXZlbiI6IlNhcmFoIiwicGFyc2UtbmFtZXMiOmZhbHNlLCJkcm9wcGluZy1wYXJ0aWNsZSI6IiIsIm5vbi1kcm9wcGluZy1wYXJ0aWNsZSI6IiJ9LHsiZmFtaWx5IjoiS29zc2luIiwiZ2l2ZW4iOiJKYW1lcyBQLiIsInBhcnNlLW5hbWVzIjpmYWxzZSwiZHJvcHBpbmctcGFydGljbGUiOiIiLCJub24tZHJvcHBpbmctcGFydGljbGUiOiIifSx7ImZhbWlseSI6IlN3ZWV0IiwiZ2l2ZW4iOiJXaWxsaWFtIiwicGFyc2UtbmFtZXMiOmZhbHNlLCJkcm9wcGluZy1wYXJ0aWNsZSI6IlYuIiwibm9uLWRyb3BwaW5nLXBhcnRpY2xlIjoiIn0seyJmYW1pbHkiOiJWb3NlIiwiZ2l2ZW4iOiJSdXNzZWxsIFMuIiwicGFyc2UtbmFtZXMiOmZhbHNlLCJkcm9wcGluZy1wYXJ0aWNsZSI6IiIsIm5vbi1kcm9wcGluZy1wYXJ0aWNsZSI6IiJ9LHsiZmFtaWx5IjoiV2VobmVyIiwiZ2l2ZW4iOiJNaWNoYWVsIEYuIiwicGFyc2UtbmFtZXMiOmZhbHNlLCJkcm9wcGluZy1wYXJ0aWNsZSI6IiIsIm5vbi1kcm9wcGluZy1wYXJ0aWNsZSI6IiJ9XSwiRE9JIjoiMTAuNzkzMC9OQ0E0LjIwMTguQ0gyIiwiaXNzdWVkIjp7ImRhdGUtcGFydHMiOltbMjAxOF1dfSwicHVibGlzaGVyLXBsYWNlIjoiV2FzaGluZ3RvbiwgREMiLCJjb250YWluZXItdGl0bGUtc2hvcnQiOiIifSwiaXNUZW1wb3JhcnkiOmZhbHNlfV19&quot;,&quot;citationItems&quot;:[{&quot;id&quot;:&quot;a428ae4b-b12c-37b5-9b82-814bf19f38ad&quot;,&quot;itemData&quot;:{&quot;type&quot;:&quot;report&quot;,&quot;id&quot;:&quot;a428ae4b-b12c-37b5-9b82-814bf19f38ad&quot;,&quot;title&quot;:&quot;Chapter 2 : Our Changing Climate. Impacts, Risks, and Adaptation in the United States: The Fourth National Climate Assessment, Volume II&quot;,&quot;author&quot;:[{&quot;family&quot;:&quot;Hayhoe&quot;,&quot;given&quot;:&quot;Katharine&quot;,&quot;parse-names&quot;:false,&quot;dropping-particle&quot;:&quot;&quot;,&quot;non-dropping-particle&quot;:&quot;&quot;},{&quot;family&quot;:&quot;Wuebbles&quot;,&quot;given&quot;:&quot;Donald J.&quot;,&quot;parse-names&quot;:false,&quot;dropping-particle&quot;:&quot;&quot;,&quot;non-dropping-particle&quot;:&quot;&quot;},{&quot;family&quot;:&quot;Easterling&quot;,&quot;given&quot;:&quot;David R.&quot;,&quot;parse-names&quot;:false,&quot;dropping-particle&quot;:&quot;&quot;,&quot;non-dropping-particle&quot;:&quot;&quot;},{&quot;family&quot;:&quot;Fahey&quot;,&quot;given&quot;:&quot;David W.&quot;,&quot;parse-names&quot;:false,&quot;dropping-particle&quot;:&quot;&quot;,&quot;non-dropping-particle&quot;:&quot;&quot;},{&quot;family&quot;:&quot;Doherty&quot;,&quot;given&quot;:&quot;Sarah&quot;,&quot;parse-names&quot;:false,&quot;dropping-particle&quot;:&quot;&quot;,&quot;non-dropping-particle&quot;:&quot;&quot;},{&quot;family&quot;:&quot;Kossin&quot;,&quot;given&quot;:&quot;James P.&quot;,&quot;parse-names&quot;:false,&quot;dropping-particle&quot;:&quot;&quot;,&quot;non-dropping-particle&quot;:&quot;&quot;},{&quot;family&quot;:&quot;Sweet&quot;,&quot;given&quot;:&quot;William&quot;,&quot;parse-names&quot;:false,&quot;dropping-particle&quot;:&quot;V.&quot;,&quot;non-dropping-particle&quot;:&quot;&quot;},{&quot;family&quot;:&quot;Vose&quot;,&quot;given&quot;:&quot;Russell S.&quot;,&quot;parse-names&quot;:false,&quot;dropping-particle&quot;:&quot;&quot;,&quot;non-dropping-particle&quot;:&quot;&quot;},{&quot;family&quot;:&quot;Wehner&quot;,&quot;given&quot;:&quot;Michael F.&quot;,&quot;parse-names&quot;:false,&quot;dropping-particle&quot;:&quot;&quot;,&quot;non-dropping-particle&quot;:&quot;&quot;}],&quot;DOI&quot;:&quot;10.7930/NCA4.2018.CH2&quot;,&quot;issued&quot;:{&quot;date-parts&quot;:[[2018]]},&quot;publisher-place&quot;:&quot;Washington, DC&quot;,&quot;container-title-short&quot;:&quot;&quot;},&quot;isTemporary&quot;:false}]},{&quot;citationID&quot;:&quot;MENDELEY_CITATION_f95c0e53-2646-4a97-a2be-f1b731f88a6a&quot;,&quot;properties&quot;:{&quot;noteIndex&quot;:0},&quot;isEdited&quot;:false,&quot;manualOverride&quot;:{&quot;isManuallyOverridden&quot;:false,&quot;citeprocText&quot;:&quot;(Haghverdi et al., 2015)&quot;,&quot;manualOverrideText&quot;:&quot;&quot;},&quot;citationTag&quot;:&quot;MENDELEY_CITATION_v3_eyJjaXRhdGlvbklEIjoiTUVOREVMRVlfQ0lUQVRJT05fZjk1YzBlNTMtMjY0Ni00YTk3LWEyYmUtZjFiNzMxZjg4YTZhIiwicHJvcGVydGllcyI6eyJub3RlSW5kZXgiOjB9LCJpc0VkaXRlZCI6ZmFsc2UsIm1hbnVhbE92ZXJyaWRlIjp7ImlzTWFudWFsbHlPdmVycmlkZGVuIjpmYWxzZSwiY2l0ZXByb2NUZXh0IjoiKEhhZ2h2ZXJkaSBldCBhbC4sIDIwMTUpIiwibWFudWFsT3ZlcnJpZGVUZXh0IjoiIn0sImNpdGF0aW9uSXRlbXMiOlt7ImlkIjoiMDRmMTNhN2UtNDY2ZC0zYmIxLWJkYjctNzhmZjBmNjdiNWYzIiwiaXRlbURhdGEiOnsidHlwZSI6ImFydGljbGUtam91cm5hbCIsImlkIjoiMDRmMTNhN2UtNDY2ZC0zYmIxLWJkYjctNzhmZjBmNjdiNWYzIiwidGl0bGUiOiJQZXJzcGVjdGl2ZXMgb24gZGVsaW5lYXRpbmcgbWFuYWdlbWVudCB6b25lcyBmb3IgdmFyaWFibGUgcmF0ZSBpcnJpZ2F0aW9uIiwiYXV0aG9yIjpbeyJmYW1pbHkiOiJIYWdodmVyZGkiLCJnaXZlbiI6IkFtaXIiLCJwYXJzZS1uYW1lcyI6ZmFsc2UsImRyb3BwaW5nLXBhcnRpY2xlIjoiIiwibm9uLWRyb3BwaW5nLXBhcnRpY2xlIjoiIn0seyJmYW1pbHkiOiJMZWliIiwiZ2l2ZW4iOiJCcmlhbiBHLiIsInBhcnNlLW5hbWVzIjpmYWxzZSwiZHJvcHBpbmctcGFydGljbGUiOiIiLCJub24tZHJvcHBpbmctcGFydGljbGUiOiIifSx7ImZhbWlseSI6Ildhc2hpbmd0b24tQWxsZW4iLCJnaXZlbiI6IlJvYmVydCBBLiIsInBhcnNlLW5hbWVzIjpmYWxzZSwiZHJvcHBpbmctcGFydGljbGUiOiIiLCJub24tZHJvcHBpbmctcGFydGljbGUiOiIifSx7ImZhbWlseSI6IkF5ZXJzIiwiZ2l2ZW4iOiJQYXVsIEQuIiwicGFyc2UtbmFtZXMiOmZhbHNlLCJkcm9wcGluZy1wYXJ0aWNsZSI6IiIsIm5vbi1kcm9wcGluZy1wYXJ0aWNsZSI6IiJ9LHsiZmFtaWx5IjoiQnVzY2hlcm1vaGxlIiwiZ2l2ZW4iOiJNaWNoYWVsIEo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xNS4wNi4wMTkiLCJJU1NOIjoiMDE2ODE2OTkiLCJpc3N1ZWQiOnsiZGF0ZS1wYXJ0cyI6W1syMDE1LDldXX0sInBhZ2UiOiIxNTQtMTY3Iiwidm9sdW1lIjoiMTE3In0sImlzVGVtcG9yYXJ5IjpmYWxzZX1dfQ==&quot;,&quot;citationItems&quot;:[{&quot;id&quot;:&quot;04f13a7e-466d-3bb1-bdb7-78ff0f67b5f3&quot;,&quot;itemData&quot;:{&quot;type&quot;:&quot;article-journal&quot;,&quot;id&quot;:&quot;04f13a7e-466d-3bb1-bdb7-78ff0f67b5f3&quot;,&quot;title&quot;:&quot;Perspectives on delineating management zones for variable rate irrigation&quot;,&quot;author&quot;:[{&quot;family&quot;:&quot;Haghverdi&quot;,&quot;given&quot;:&quot;Amir&quot;,&quot;parse-names&quot;:false,&quot;dropping-particle&quot;:&quot;&quot;,&quot;non-dropping-particle&quot;:&quot;&quot;},{&quot;family&quot;:&quot;Leib&quot;,&quot;given&quot;:&quot;Brian G.&quot;,&quot;parse-names&quot;:false,&quot;dropping-particle&quot;:&quot;&quot;,&quot;non-dropping-particle&quot;:&quot;&quot;},{&quot;family&quot;:&quot;Washington-Allen&quot;,&quot;given&quot;:&quot;Robert A.&quot;,&quot;parse-names&quot;:false,&quot;dropping-particle&quot;:&quot;&quot;,&quot;non-dropping-particle&quot;:&quot;&quot;},{&quot;family&quot;:&quot;Ayers&quot;,&quot;given&quot;:&quot;Paul D.&quot;,&quot;parse-names&quot;:false,&quot;dropping-particle&quot;:&quot;&quot;,&quot;non-dropping-particle&quot;:&quot;&quot;},{&quot;family&quot;:&quot;Buschermohle&quot;,&quot;given&quot;:&quot;Michael J.&quot;,&quot;parse-names&quot;:false,&quot;dropping-particle&quot;:&quot;&quot;,&quot;non-dropping-particle&quot;:&quot;&quot;}],&quot;container-title&quot;:&quot;Computers and Electronics in Agriculture&quot;,&quot;container-title-short&quot;:&quot;Comput Electron Agric&quot;,&quot;DOI&quot;:&quot;10.1016/j.compag.2015.06.019&quot;,&quot;ISSN&quot;:&quot;01681699&quot;,&quot;issued&quot;:{&quot;date-parts&quot;:[[2015,9]]},&quot;page&quot;:&quot;154-167&quot;,&quot;volume&quot;:&quot;117&quot;},&quot;isTemporary&quot;:false}]},{&quot;citationID&quot;:&quot;MENDELEY_CITATION_a02cc468-722f-47b4-ae35-b1c4bf1f109c&quot;,&quot;properties&quot;:{&quot;noteIndex&quot;:0},&quot;isEdited&quot;:false,&quot;manualOverride&quot;:{&quot;isManuallyOverridden&quot;:false,&quot;citeprocText&quot;:&quot;(NOAA, 2024)&quot;,&quot;manualOverrideText&quot;:&quot;&quot;},&quot;citationTag&quot;:&quot;MENDELEY_CITATION_v3_eyJjaXRhdGlvbklEIjoiTUVOREVMRVlfQ0lUQVRJT05fYTAyY2M0NjgtNzIyZi00N2I0LWFlMzUtYjFjNGJmMWYxMDljIiwicHJvcGVydGllcyI6eyJub3RlSW5kZXgiOjB9LCJpc0VkaXRlZCI6ZmFsc2UsIm1hbnVhbE92ZXJyaWRlIjp7ImlzTWFudWFsbHlPdmVycmlkZGVuIjpmYWxzZSwiY2l0ZXByb2NUZXh0IjoiKE5PQUEsIDIwMjQpIiwibWFudWFsT3ZlcnJpZGVUZXh0IjoiIn0sImNpdGF0aW9uSXRlbXMiOlt7ImlkIjoiYTM3YmZlZDUtZDdlNS0zNDMyLWEwYWYtZTdiZjEwNDBiNmNjIiwiaXRlbURhdGEiOnsidHlwZSI6IndlYnBhZ2UiLCJpZCI6ImEzN2JmZWQ1LWQ3ZTUtMzQzMi1hMGFmLWU3YmYxMDQwYjZjYyIsInRpdGxlIjoiTmF0aW9uYWwgd2VhdGhlciBzZXJ2aWNlIiwiYXV0aG9yIjpbeyJmYW1pbHkiOiJOT0FBIiwiZ2l2ZW4iOiIiLCJwYXJzZS1uYW1lcyI6ZmFsc2UsImRyb3BwaW5nLXBhcnRpY2xlIjoiIiwibm9uLWRyb3BwaW5nLXBhcnRpY2xlIjoiIn1dLCJhY2Nlc3NlZCI6eyJkYXRlLXBhcnRzIjpbWzIwMjQsOSwyOV1dfSwiVVJMIjoiaHR0cHM6Ly93d3cud2VhdGhlci5nb3Yvd3JoL2NsaW1hdGU/d2ZvPW1lZyIsImlzc3VlZCI6eyJkYXRlLXBhcnRzIjpbWzIwMjRdXX0sImNvbnRhaW5lci10aXRsZS1zaG9ydCI6IiJ9LCJpc1RlbXBvcmFyeSI6ZmFsc2V9XX0=&quot;,&quot;citationItems&quot;:[{&quot;id&quot;:&quot;a37bfed5-d7e5-3432-a0af-e7bf1040b6cc&quot;,&quot;itemData&quot;:{&quot;type&quot;:&quot;webpage&quot;,&quot;id&quot;:&quot;a37bfed5-d7e5-3432-a0af-e7bf1040b6cc&quot;,&quot;title&quot;:&quot;National weather service&quot;,&quot;author&quot;:[{&quot;family&quot;:&quot;NOAA&quot;,&quot;given&quot;:&quot;&quot;,&quot;parse-names&quot;:false,&quot;dropping-particle&quot;:&quot;&quot;,&quot;non-dropping-particle&quot;:&quot;&quot;}],&quot;accessed&quot;:{&quot;date-parts&quot;:[[2024,9,29]]},&quot;URL&quot;:&quot;https://www.weather.gov/wrh/climate?wfo=meg&quot;,&quot;issued&quot;:{&quot;date-parts&quot;:[[2024]]},&quot;container-title-short&quot;:&quot;&quot;},&quot;isTemporary&quot;:false}]},{&quot;citationID&quot;:&quot;MENDELEY_CITATION_ff4f6a04-8f73-4fe2-a5fc-431d1fa184ce&quot;,&quot;properties&quot;:{&quot;noteIndex&quot;:0},&quot;isEdited&quot;:false,&quot;manualOverride&quot;:{&quot;isManuallyOverridden&quot;:false,&quot;citeprocText&quot;:&quot;(Doerr et al., 2003)&quot;,&quot;manualOverrideText&quot;:&quot;&quot;},&quot;citationTag&quot;:&quot;MENDELEY_CITATION_v3_eyJjaXRhdGlvbklEIjoiTUVOREVMRVlfQ0lUQVRJT05fZmY0ZjZhMDQtOGY3My00ZmUyLWE1ZmMtNDMxZDFmYTE4NGNlIiwicHJvcGVydGllcyI6eyJub3RlSW5kZXgiOjB9LCJpc0VkaXRlZCI6ZmFsc2UsIm1hbnVhbE92ZXJyaWRlIjp7ImlzTWFudWFsbHlPdmVycmlkZGVuIjpmYWxzZSwiY2l0ZXByb2NUZXh0IjoiKERvZXJyIGV0IGFsLiwgMjAwMykiLCJtYW51YWxPdmVycmlkZVRleHQiOiIifSwiY2l0YXRpb25JdGVtcyI6W3siaWQiOiIzNWZhNDg2OS00ZjY0LTNjNDItYjA1MC1jYjI1NzA4ODBkNDQiLCJpdGVtRGF0YSI6eyJ0eXBlIjoiYXJ0aWNsZS1qb3VybmFsIiwiaWQiOiIzNWZhNDg2OS00ZjY0LTNjNDItYjA1MC1jYjI1NzA4ODBkNDQiLCJ0aXRsZSI6IlNvaWwgd2F0ZXIgcmVwZWxsZW5jeSBhcyBhIHBvdGVudGlhbCBwYXJhbWV0ZXIgaW4gcmFpbmZhbGzigJBydW5vZmYgbW9kZWxsaW5nOiBleHBlcmltZW50YWwgZXZpZGVuY2UgYXQgcG9pbnQgdG8gY2F0Y2htZW50IHNjYWxlcyBmcm9tIFBvcnR1Z2FsIiwiYXV0aG9yIjpbeyJmYW1pbHkiOiJEb2VyciIsImdpdmVuIjoiUy4gSC4iLCJwYXJzZS1uYW1lcyI6ZmFsc2UsImRyb3BwaW5nLXBhcnRpY2xlIjoiIiwibm9uLWRyb3BwaW5nLXBhcnRpY2xlIjoiIn0seyJmYW1pbHkiOiJGZXJyZWlyYSIsImdpdmVuIjoiQS4gSi4gRC4iLCJwYXJzZS1uYW1lcyI6ZmFsc2UsImRyb3BwaW5nLXBhcnRpY2xlIjoiIiwibm9uLWRyb3BwaW5nLXBhcnRpY2xlIjoiIn0seyJmYW1pbHkiOiJXYWxzaCIsImdpdmVuIjoiUi4gUC4gRC4iLCJwYXJzZS1uYW1lcyI6ZmFsc2UsImRyb3BwaW5nLXBhcnRpY2xlIjoiIiwibm9uLWRyb3BwaW5nLXBhcnRpY2xlIjoiIn0seyJmYW1pbHkiOiJTaGFrZXNieSIsImdpdmVuIjoiUi4gQS4iLCJwYXJzZS1uYW1lcyI6ZmFsc2UsImRyb3BwaW5nLXBhcnRpY2xlIjoiIiwibm9uLWRyb3BwaW5nLXBhcnRpY2xlIjoiIn0seyJmYW1pbHkiOiJMZWlnaHRvbuKAkEJveWNlIiwiZ2l2ZW4iOiJHLiIsInBhcnNlLW5hbWVzIjpmYWxzZSwiZHJvcHBpbmctcGFydGljbGUiOiIiLCJub24tZHJvcHBpbmctcGFydGljbGUiOiIifSx7ImZhbWlseSI6IkNvZWxobyIsImdpdmVuIjoiQy4gTy4gQS4iLCJwYXJzZS1uYW1lcyI6ZmFsc2UsImRyb3BwaW5nLXBhcnRpY2xlIjoiIiwibm9uLWRyb3BwaW5nLXBhcnRpY2xlIjoiIn1dLCJjb250YWluZXItdGl0bGUiOiJIeWRyb2xvZ2ljYWwgUHJvY2Vzc2VzIiwiY29udGFpbmVyLXRpdGxlLXNob3J0IjoiSHlkcm9sIFByb2Nlc3MiLCJET0kiOiIxMC4xMDAyL2h5cC4xMTI5IiwiSVNTTiI6IjA4ODUtNjA4NyIsImlzc3VlZCI6eyJkYXRlLXBhcnRzIjpbWzIwMDMsMiwxNV1dfSwicGFnZSI6IjM2My0zNzciLCJhYnN0cmFjdCI6IjxwPiBTb2lsIHdhdGVyIHJlcGVsbGVuY3kgaXMgZ2VuZXJhbGx5IHRob3VnaHQgdG8gZW5oYW5jZSBydW5vZmYgcmVzcG9uc2VzLCB0aHVzIHJlcHJlc2VudGluZyBhIHBvdGVudGlhbGx5IGltcG9ydGFudCBmYWN0b3IgaW4gaHlkcm9sb2dpY2FsIG1vZGVsbGluZy4gQXR0ZW1wdHMgdG8gcXVhbnRpZnkgaXRzIGltcGFjdHMgaGF2ZSwgaG93ZXZlciwgZWl0aGVyIGZvY3VzZWQgb24gc29pbCBwcm9maWxlcyBvciBwbG90IHNjYWxlcyBhbmQvb3IgaGF2ZSBiZWVuIHVuYWJsZSB1bmVxdWl2b2NhbGx5IHRvIGlzb2xhdGUgcmVwZWxsZW5jeSBlZmZlY3RzIGZyb20gb3RoZXIgaHlkcm9sb2dpY2FsbHkgaW1wb3J0YW50IHBhcmFtZXRlcnMuIFRoaXMgcmVzZWFyY2ggZ2FwIGlzIGFkZHJlc3NlZCBoZXJlIGJ5IGNvbXBhcmluZyByZXNwb25zZXMgb2YgdGhlIHNhbWUgc29pbCBvciB0ZXJyYWluIGF0IGEgcmFuZ2Ugb2Ygc2NhbGVzIGluIGhpZ2hseSByZXBlbGxlbnQgYW5kIHdldHRhYmxlIHN0YXRlcywgdGhlcmVieSBsaW1pdGluZyB0aGUgaW1wYWN0IG9mIG90aGVyIHZhcmlhYmxlcy4gSHlkcm9sb2dpY2FsIHJlc3BvbnNlcyBvZiBmb3Jlc3Qgc29pbHMgaW4gbm9ydGjigJBjZW50cmFsIFBvcnR1Z2FsIGFyZSBhc3Nlc3NlZCB1c2luZyBsYWJvcmF0b3J5IHdldHRpbmcgYW5kIHJhaW5mYWxsIHNpbXVsYXRpb24gZXhwZXJpbWVudHMgYXQgdGhlIHBvaW50ICgwwrcwMDIgbSA8c3VwPjI8L3N1cD4gKSBhbmQgbWljcm9wbG90IHNjYWxlcyAoMMK3MTIgbSA8c3VwPjI8L3N1cD4gKSwgYW5kIGZpZWxkIHJ1bm9mZiByZXNwb25zZXMgZnJvbSBwbG90ICgxNiBtIDxzdXA+Mjwvc3VwPiApIGFuZCBjYXRjaG1lbnQgc2NhbGVzICgwwrczMyBrbSA8c3VwPjI8L3N1cD4gKS4gPC9wPiIsImlzc3VlIjoiMiIsInZvbHVtZSI6IjE3In0sImlzVGVtcG9yYXJ5IjpmYWxzZX1dfQ==&quot;,&quot;citationItems&quot;:[{&quot;id&quot;:&quot;35fa4869-4f64-3c42-b050-cb2570880d44&quot;,&quot;itemData&quot;:{&quot;type&quot;:&quot;article-journal&quot;,&quot;id&quot;:&quot;35fa4869-4f64-3c42-b050-cb2570880d44&quot;,&quot;title&quot;:&quot;Soil water repellency as a potential parameter in rainfall‐runoff modelling: experimental evidence at point to catchment scales from Portugal&quot;,&quot;author&quot;:[{&quot;family&quot;:&quot;Doerr&quot;,&quot;given&quot;:&quot;S. H.&quot;,&quot;parse-names&quot;:false,&quot;dropping-particle&quot;:&quot;&quot;,&quot;non-dropping-particle&quot;:&quot;&quot;},{&quot;family&quot;:&quot;Ferreira&quot;,&quot;given&quot;:&quot;A. J. D.&quot;,&quot;parse-names&quot;:false,&quot;dropping-particle&quot;:&quot;&quot;,&quot;non-dropping-particle&quot;:&quot;&quot;},{&quot;family&quot;:&quot;Walsh&quot;,&quot;given&quot;:&quot;R. P. D.&quot;,&quot;parse-names&quot;:false,&quot;dropping-particle&quot;:&quot;&quot;,&quot;non-dropping-particle&quot;:&quot;&quot;},{&quot;family&quot;:&quot;Shakesby&quot;,&quot;given&quot;:&quot;R. A.&quot;,&quot;parse-names&quot;:false,&quot;dropping-particle&quot;:&quot;&quot;,&quot;non-dropping-particle&quot;:&quot;&quot;},{&quot;family&quot;:&quot;Leighton‐Boyce&quot;,&quot;given&quot;:&quot;G.&quot;,&quot;parse-names&quot;:false,&quot;dropping-particle&quot;:&quot;&quot;,&quot;non-dropping-particle&quot;:&quot;&quot;},{&quot;family&quot;:&quot;Coelho&quot;,&quot;given&quot;:&quot;C. O. A.&quot;,&quot;parse-names&quot;:false,&quot;dropping-particle&quot;:&quot;&quot;,&quot;non-dropping-particle&quot;:&quot;&quot;}],&quot;container-title&quot;:&quot;Hydrological Processes&quot;,&quot;container-title-short&quot;:&quot;Hydrol Process&quot;,&quot;DOI&quot;:&quot;10.1002/hyp.1129&quot;,&quot;ISSN&quot;:&quot;0885-6087&quot;,&quot;issued&quot;:{&quot;date-parts&quot;:[[2003,2,15]]},&quot;page&quot;:&quot;363-377&quot;,&quot;abstract&quot;:&quot;&lt;p&gt; Soil water repellency is generally thought to enhance runoff responses, thus representing a potentially important factor in hydrological modelling. Attempts to quantify its impacts have, however, either focused on soil profiles or plot scales and/or have been unable unequivocally to isolate repellency effects from other hydrologically important parameters. This research gap is addressed here by comparing responses of the same soil or terrain at a range of scales in highly repellent and wettable states, thereby limiting the impact of other variables. Hydrological responses of forest soils in north‐central Portugal are assessed using laboratory wetting and rainfall simulation experiments at the point (0·002 m &lt;sup&gt;2&lt;/sup&gt; ) and microplot scales (0·12 m &lt;sup&gt;2&lt;/sup&gt; ), and field runoff responses from plot (16 m &lt;sup&gt;2&lt;/sup&gt; ) and catchment scales (0·33 km &lt;sup&gt;2&lt;/sup&gt; ). &lt;/p&gt;&quot;,&quot;issue&quot;:&quot;2&quot;,&quot;volume&quot;:&quot;17&quot;},&quot;isTemporary&quot;:false}]},{&quot;citationID&quot;:&quot;MENDELEY_CITATION_c72b4443-9173-4566-92fd-797765a464b5&quot;,&quot;properties&quot;:{&quot;noteIndex&quot;:0},&quot;isEdited&quot;:false,&quot;manualOverride&quot;:{&quot;isManuallyOverridden&quot;:false,&quot;citeprocText&quot;:&quot;(Xie et al., 2024a)&quot;,&quot;manualOverrideText&quot;:&quot;&quot;},&quot;citationTag&quot;:&quot;MENDELEY_CITATION_v3_eyJjaXRhdGlvbklEIjoiTUVOREVMRVlfQ0lUQVRJT05fYzcyYjQ0NDMtOTE3My00NTY2LTkyZmQtNzk3NzY1YTQ2NGI1IiwicHJvcGVydGllcyI6eyJub3RlSW5kZXgiOjB9LCJpc0VkaXRlZCI6ZmFsc2UsIm1hbnVhbE92ZXJyaWRlIjp7ImlzTWFudWFsbHlPdmVycmlkZGVuIjpmYWxzZSwiY2l0ZXByb2NUZXh0IjoiKFhpZSBldCBhbC4sIDIwMjRhKSIsIm1hbnVhbE92ZXJyaWRlVGV4dCI6IiJ9LCJjaXRhdGlvbkl0ZW1zIjpb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quot;,&quot;citationItems&quot;:[{&quot;id&quot;:&quot;0bd5c630-0af9-34ef-9f58-6a1bf046e6ff&quot;,&quot;itemData&quot;:{&quot;type&quot;:&quot;article-journal&quot;,&quot;id&quot;:&quot;0bd5c630-0af9-34ef-9f58-6a1bf046e6ff&quot;,&quot;title&quot;:&quot;Soybean yield response to managed depletion irrigation regimes in a Mid-South silt loam soil&quot;,&quot;author&quot;:[{&quot;family&quot;:&quot;Xie&quot;,&quot;given&quot;:&quot;Shuhua&quot;,&quot;parse-names&quot;:false,&quot;dropping-particle&quot;:&quot;&quot;,&quot;non-dropping-particle&quot;:&quot;&quot;},{&quot;family&quot;:&quot;Leib&quot;,&quot;given&quot;:&quot;Brian G.&quot;,&quot;parse-names&quot;:false,&quot;dropping-particle&quot;:&quot;&quot;,&quot;non-dropping-particle&quot;:&quot;&quot;},{&quot;family&quot;:&quot;Farhadi-Machekposhti&quot;,&quot;given&quot;:&quot;Mabood&quot;,&quot;parse-names&quot;:false,&quot;dropping-particle&quot;:&quot;&quot;,&quot;non-dropping-particle&quot;:&quot;&quot;},{&quot;family&quot;:&quot;Grant&quot;,&quot;given&quot;:&quot;Timothy James&quot;,&quot;parse-names&quot;:false,&quot;dropping-particle&quot;:&quot;&quot;,&quot;non-dropping-particle&quot;:&quot;&quot;},{&quot;family&quot;:&quot;Adotey&quot;,&quot;given&quot;:&quot;Nutifafa&quot;,&quot;parse-names&quot;:false,&quot;dropping-particle&quot;:&quot;&quot;,&quot;non-dropping-particle&quot;:&quot;&quot;},{&quot;family&quot;:&quot;Butler&quot;,&quot;given&quot;:&quot;David M.&quot;,&quot;parse-names&quot;:false,&quot;dropping-particle&quot;:&quot;&quot;,&quot;non-dropping-particle&quot;:&quot;&quot;}],&quot;container-title&quot;:&quot;Agricultural Water Management&quot;,&quot;container-title-short&quot;:&quot;Agric Water Manag&quot;,&quot;DOI&quot;:&quot;10.1016/j.agwat.2023.108657&quot;,&quot;ISSN&quot;:&quot;03783774&quot;,&quot;issued&quot;:{&quot;date-parts&quot;:[[2024,3]]},&quot;page&quot;:&quot;108657&quot;,&quot;volume&quot;:&quot;292&quot;},&quot;isTemporary&quot;:false}]},{&quot;citationID&quot;:&quot;MENDELEY_CITATION_4ebca1c1-efbe-4c22-a38a-1a9ad2d3dbc5&quot;,&quot;properties&quot;:{&quot;noteIndex&quot;:0},&quot;isEdited&quot;:false,&quot;manualOverride&quot;:{&quot;isManuallyOverridden&quot;:false,&quot;citeprocText&quot;:&quot;(M. S. Cox et al., 2006; J. A. Thomasson et al., 2001)&quot;,&quot;manualOverrideText&quot;:&quot;&quot;},&quot;citationTag&quot;:&quot;MENDELEY_CITATION_v3_eyJjaXRhdGlvbklEIjoiTUVOREVMRVlfQ0lUQVRJT05fNGViY2ExYzEtZWZiZS00YzIyLWEzOGEtMWE5YWQyZDNkYmM1IiwicHJvcGVydGllcyI6eyJub3RlSW5kZXgiOjB9LCJpc0VkaXRlZCI6ZmFsc2UsIm1hbnVhbE92ZXJyaWRlIjp7ImlzTWFudWFsbHlPdmVycmlkZGVuIjpmYWxzZSwiY2l0ZXByb2NUZXh0IjoiKE0uIFMuIENveCBldCBhbC4sIDIwMDY7IEouIEEuIFRob21hc3NvbiBldCBhbC4sIDIwMDEpIiwibWFudWFsT3ZlcnJpZGVUZXh0IjoiIn0sImNpdGF0aW9uSXRlbXMiOlt7ImlkIjoiYmUxZjc0YTgtOTFjMS0zYmI1LWE4NmYtOTkzMjIwOGFkNmEzIiwiaXRlbURhdGEiOnsidHlwZSI6ImFydGljbGUtam91cm5hbCIsImlkIjoiYmUxZjc0YTgtOTFjMS0zYmI1LWE4NmYtOTkzMjIwOGFkNmEzIiwidGl0bGUiOiJTZWxlY3RlZCBzb2lsIHByb3BlcnRpZXMnIHZhcmlhYmlsaXR5IGFuZCB0aGVpciByZWxhdGlvbnNoaXBzIHdpdGggeWllbGQgaW4gdGhyZWUgTWlzc2lzc2lwcGkgZmllbGRzIiwiYXV0aG9yIjpbeyJmYW1pbHkiOiJDb3giLCJnaXZlbiI6Ik1pY2hhZWwgUy4iLCJwYXJzZS1uYW1lcyI6ZmFsc2UsImRyb3BwaW5nLXBhcnRpY2xlIjoiIiwibm9uLWRyb3BwaW5nLXBhcnRpY2xlIjoiIn0seyJmYW1pbHkiOiJHZXJhcmQiLCJnaXZlbiI6IlBhdHJpY2sgRC4iLCJwYXJzZS1uYW1lcyI6ZmFsc2UsImRyb3BwaW5nLXBhcnRpY2xlIjoiIiwibm9uLWRyb3BwaW5nLXBhcnRpY2xlIjoiIn0seyJmYW1pbHkiOiJBYnNoaXJlIiwiZ2l2ZW4iOiJNZWxpbmRhIEouIiwicGFyc2UtbmFtZXMiOmZhbHNlLCJkcm9wcGluZy1wYXJ0aWNsZSI6IiIsIm5vbi1kcm9wcGluZy1wYXJ0aWNsZSI6IiJ9XSwiY29udGFpbmVyLXRpdGxlIjoiU29pbCBTY2llbmNlIiwiY29udGFpbmVyLXRpdGxlLXNob3J0IjoiU29pbCBTY2kiLCJhY2Nlc3NlZCI6eyJkYXRlLXBhcnRzIjpbWzIwMjMsMTIsN11dfSwiRE9JIjoiMTAuMTA5Ny8wMS5TUy4wMDAwMjI4MDMxLjQ5Nzc2LjBGIiwiSVNTTiI6IjAwMzgwNzVYIiwiaXNzdWVkIjp7ImRhdGUtcGFydHMiOltbMjAwNiw3XV19LCJwYWdlIjoiNTQxLTU1MSIsImFic3RyYWN0IjoiRm9yIHNpdGUtc3BlY2lmaWMgc29pbCBtYW5hZ2VtZW50IHRvIGJlIGVmZmVjdGl2ZSwgc29pbCBmYWN0b3JzIG11c3QgdmFyeSB3aXRoaW4gYSBmaWVsZCBhbmQgcG90ZW50aWFsbHkgYmUgbGltaXRpbmcgdG8gY3JvcCBwcm9kdWN0aW9uLiBUaGUgb2JqZWN0aXZlcyBvZiB0aGlzIHR3by15ZWFyIHN0dWR5IHdlcmUgdGhlIGZvbGxvd2luZzogKGkpIHRvIGRldGVybWluZSB0aGUgYW1vdW50IG9mIHZhcmlhYmlsaXR5IGluIHNlbGVjdGVkIHNvaWwgcGh5c2ljYWwgYW5kIGNoZW1pY2FsIHByb3BlcnRpZXMgaW4gdGhyZWUgdHlwaWNhbCBNaXNzaXNzaXBwaSBmaWVsZHMgYW5kIChpaSkgdG8gZGV0ZXJtaW5lIHdoaWNoIHNvaWwgZmFjdG9yIG9yIGZhY3RvcnMgd2VyZSBpbmZsdWVuY2luZyBjcm9wIHlpZWxkcy4gVGhyZWUgZmllbGRzIHdlcmUgc2FtcGxlZCBvbiBhIDEtaGEgZ3JpZCBhbmQgYW5hbHl6ZWQgZm9yIHBIIGluIHdhdGVyICgxOjEpLCBDYSwgSywgTWcsIE5hLCBQLCBjbGF5IGNvbnRlbnQsIGFuZCBlbGV2YXRpb24uIFZhcmlhYmlsaXR5IGluIHRoZSBzb2lsIHBhcmFtZXRlcnMsIGFzIGV2aWRlbmNlZCBieSBjb2VmZmljaWVudCBvZiB2YXJpYXRpb24gKENWKSwgZGlmZmVyZWQgYW1vbmcgdGhlIHNvaWwgZmFjdG9ycyBtZWFzdXJlZCwgd2l0aCBwSCBoYXZpbmcgdGhlIGxvd2VzdCBDViBhbmQgUCBoYXZpbmcgdGhlIGhpZ2hlc3QgQ1YuIFRoaXMgd2FzIHRydWUgaW4gYWxsIHRoZSB0aHJlZSBmaWVsZHMgZm9yIHRoZSB0d28geWVhcnMgb2YgdGhpcyBzdHVkeSwgd2l0aCBvbmx5IG9uZSBleGNlcHRpb24uIFByaW5jaXBhbCBjb21wb25lbnQgYW5hbHlzaXMgd2FzIHVzZWQgdG8gZ3JvdXAgaGlnaGx5IGNvcnJlbGF0ZWQgdmFyaWFibGVzIGludG8gbmV3IGFuZCBpbmRlcGVuZGVudCB2YXJpYWJsZXMgdGhhdCBjb3VsZCB0aGVuIGJlIHVzZWQgaW4gcmVncmVzc2lvbiBhbmFseXNpcy4gU3RlcHdpc2UgcmVncmVzc2lvbiB1c2luZyB0aGVzZSBsYXRlbnQgdmFyaWFibGVzIGZvdW5kIHRoYXQgdGhlIHlpZWxkIHZhcmlhYmlsaXR5IHRlbmRlZCB0byBiZSBleHBsYWluZWQgYnkgdGhlIHByaW5jaXBhbCBjb21wb25lbnRzIHJlcHJlc2VudGluZyB0b3BvZ3JhcGh5LCBjbGF5IGNvbnRlbnQsIGFuZCBQIGFuZCBLIHNvaWwgdGVzdCBsZXZlbHMsIHdpdGggdG9wb2dyYXBoeSBoYXZpbmcgYW4gaW5mbHVlbmNlIGluIGFsbCB0aGUgdGhyZWUgZmllbGRzLiBSZWxhdGlvbnNoaXBzIGJldHdlZW4geWllbGQgYW5kIFAgYW5kIEsgZmVydGlsaXR5IGluZGljYXRlZCB0aGF0IHRoZXNlIHR3byBudXRyaWVudHMgd2VyZSBub3QgeWllbGQgbGltaXRpbmcuIEl0IGlzIGZlbHQgdGhhdCBpZGVudGlmeWluZyB0aGUgdG9wb2dyYXBoaWMgYW5kIHNvaWwgdGV4dHVyZSBlZmZlY3RzIG9uIHlpZWxkIGNhbiBiZSBoZWxwZnVsIGluIGRlZmluaW5nIGhvdyBzaXRlLXNwZWNpZmljIHNvaWwgbWFuYWdlbWVudCBjYW4gYmUgdXNlZCB0byBpbmZsdWVuY2UgY3JvcCB5aWVsZC4gQ29weXJpZ2h0IMKpIDIwMDYgYnkgTGlwcGluY290dCBXaWxsaWFtcyAmIFdpbGtpbnMsIEluYy4iLCJpc3N1ZSI6IjciLCJ2b2x1bWUiOiIxNzEifSwiaXNUZW1wb3JhcnkiOmZhbHNlfSx7ImlkIjoiZTVkNDQ5NzItMzMxYy0zM2VlLTk1MDgtNmMyM2Q4YzllOWVkIiwiaXRlbURhdGEiOnsidHlwZSI6ImFydGljbGUtam91cm5hbCIsImlkIjoiZTVkNDQ5NzItMzMxYy0zM2VlLTk1MDgtNmMyM2Q4YzllOWVkIiwidGl0bGUiOiJTb2lsIHJlZmxlY3RhbmNlIHNlbnNpbmcgZm9yIGRldGVybWluaW5nIHNvaWwgcHJvcGVydGllcyBpbiBwcmVjaXNpb24gYWdyaWN1bHR1cmUiLCJhdXRob3IiOlt7ImZhbWlseSI6IkouIEEuIFRob21hc3NvbiIsImdpdmVuIjoiIiwicGFyc2UtbmFtZXMiOmZhbHNlLCJkcm9wcGluZy1wYXJ0aWNsZSI6IiIsIm5vbi1kcm9wcGluZy1wYXJ0aWNsZSI6IiJ9LHsiZmFtaWx5IjoiUi4gU3VpIiwiZ2l2ZW4iOiIiLCJwYXJzZS1uYW1lcyI6ZmFsc2UsImRyb3BwaW5nLXBhcnRpY2xlIjoiIiwibm9uLWRyb3BwaW5nLXBhcnRpY2xlIjoiIn0seyJmYW1pbHkiOiJNLiBTLiBDb3giLCJnaXZlbiI6IiIsInBhcnNlLW5hbWVzIjpmYWxzZSwiZHJvcHBpbmctcGFydGljbGUiOiIiLCJub24tZHJvcHBpbmctcGFydGljbGUiOiIifSx7ImZhbWlseSI6IkEuIEFsLVJhamVoeSIsImdpdmVuIjoiIiwicGFyc2UtbmFtZXMiOmZhbHNlLCJkcm9wcGluZy1wYXJ0aWNsZSI6IiIsIm5vbi1kcm9wcGluZy1wYXJ0aWNsZSI6IiJ9XSwiY29udGFpbmVyLXRpdGxlIjoiVHJhbnNhY3Rpb25zIG9mIHRoZSBBU0FFIiwiRE9JIjoiMTAuMTMwMzEvMjAxMy43MDAyIiwiSVNTTiI6IjIxNTEtMDA1OSIsIlVSTCI6Imh0dHA6Ly9lbGlicmFyeS5hc2FiZS5vcmcvYWJzdHJhY3QuYXNwPz9KSUQ9MyZBSUQ9NzAwMiZDSUQ9dDIwMDEmdj00NCZpPTYmVD0xIiwiaXNzdWVkIjp7ImRhdGUtcGFydHMiOltbMjAwMV1dfSwiaXNzdWUiOiI2Iiwidm9sdW1lIjoiNDQiLCJjb250YWluZXItdGl0bGUtc2hvcnQiOiIifSwiaXNUZW1wb3JhcnkiOmZhbHNlfV19&quot;,&quot;citationItems&quot;:[{&quot;id&quot;:&quot;be1f74a8-91c1-3bb5-a86f-9932208ad6a3&quot;,&quot;itemData&quot;:{&quot;type&quot;:&quot;article-journal&quot;,&quot;id&quot;:&quot;be1f74a8-91c1-3bb5-a86f-9932208ad6a3&quot;,&quot;title&quot;:&quot;Selected soil properties' variability and their relationships with yield in three Mississippi fields&quot;,&quot;author&quot;:[{&quot;family&quot;:&quot;Cox&quot;,&quot;given&quot;:&quot;Michael S.&quot;,&quot;parse-names&quot;:false,&quot;dropping-particle&quot;:&quot;&quot;,&quot;non-dropping-particle&quot;:&quot;&quot;},{&quot;family&quot;:&quot;Gerard&quot;,&quot;given&quot;:&quot;Patrick D.&quot;,&quot;parse-names&quot;:false,&quot;dropping-particle&quot;:&quot;&quot;,&quot;non-dropping-particle&quot;:&quot;&quot;},{&quot;family&quot;:&quot;Abshire&quot;,&quot;given&quot;:&quot;Melinda J.&quot;,&quot;parse-names&quot;:false,&quot;dropping-particle&quot;:&quot;&quot;,&quot;non-dropping-particle&quot;:&quot;&quot;}],&quot;container-title&quot;:&quot;Soil Science&quot;,&quot;container-title-short&quot;:&quot;Soil Sci&quot;,&quot;accessed&quot;:{&quot;date-parts&quot;:[[2023,12,7]]},&quot;DOI&quot;:&quot;10.1097/01.SS.0000228031.49776.0F&quot;,&quot;ISSN&quot;:&quot;0038075X&quot;,&quot;issued&quot;:{&quot;date-parts&quot;:[[2006,7]]},&quot;page&quot;:&quot;541-551&quot;,&quot;abstract&quot;:&quot;For site-specific soil management to be effective, soil factors must vary within a field and potentially be limiting to crop production. The objectives of this two-year study were the following: (i) to determine the amount of variability in selected soil physical and chemical properties in three typical Mississippi fields and (ii) to determine which soil factor or factors were influencing crop yields. Three fields were sampled on a 1-ha grid and analyzed for pH in water (1:1), Ca, K, Mg, Na, P, clay content, and elevation. Variability in the soil parameters, as evidenced by coefficient of variation (CV), differed among the soil factors measured, with pH having the lowest CV and P having the highest CV. This was true in all the three fields for the two years of this study, with only one exception. Principal component analysis was used to group highly correlated variables into new and independent variables that could then be used in regression analysis. Stepwise regression using these latent variables found that the yield variability tended to be explained by the principal components representing topography, clay content, and P and K soil test levels, with topography having an influence in all the three fields. Relationships between yield and P and K fertility indicated that these two nutrients were not yield limiting. It is felt that identifying the topographic and soil texture effects on yield can be helpful in defining how site-specific soil management can be used to influence crop yield. Copyright © 2006 by Lippincott Williams &amp; Wilkins, Inc.&quot;,&quot;issue&quot;:&quot;7&quot;,&quot;volume&quot;:&quot;171&quot;},&quot;isTemporary&quot;:false},{&quot;id&quot;:&quot;e5d44972-331c-33ee-9508-6c23d8c9e9ed&quot;,&quot;itemData&quot;:{&quot;type&quot;:&quot;article-journal&quot;,&quot;id&quot;:&quot;e5d44972-331c-33ee-9508-6c23d8c9e9ed&quot;,&quot;title&quot;:&quot;Soil reflectance sensing for determining soil properties in precision agriculture&quot;,&quot;author&quot;:[{&quot;family&quot;:&quot;J. A. Thomasson&quot;,&quot;given&quot;:&quot;&quot;,&quot;parse-names&quot;:false,&quot;dropping-particle&quot;:&quot;&quot;,&quot;non-dropping-particle&quot;:&quot;&quot;},{&quot;family&quot;:&quot;R. Sui&quot;,&quot;given&quot;:&quot;&quot;,&quot;parse-names&quot;:false,&quot;dropping-particle&quot;:&quot;&quot;,&quot;non-dropping-particle&quot;:&quot;&quot;},{&quot;family&quot;:&quot;M. S. Cox&quot;,&quot;given&quot;:&quot;&quot;,&quot;parse-names&quot;:false,&quot;dropping-particle&quot;:&quot;&quot;,&quot;non-dropping-particle&quot;:&quot;&quot;},{&quot;family&quot;:&quot;A. Al-Rajehy&quot;,&quot;given&quot;:&quot;&quot;,&quot;parse-names&quot;:false,&quot;dropping-particle&quot;:&quot;&quot;,&quot;non-dropping-particle&quot;:&quot;&quot;}],&quot;container-title&quot;:&quot;Transactions of the ASAE&quot;,&quot;DOI&quot;:&quot;10.13031/2013.7002&quot;,&quot;ISSN&quot;:&quot;2151-0059&quot;,&quot;URL&quot;:&quot;http://elibrary.asabe.org/abstract.asp??JID=3&amp;AID=7002&amp;CID=t2001&amp;v=44&amp;i=6&amp;T=1&quot;,&quot;issued&quot;:{&quot;date-parts&quot;:[[2001]]},&quot;issue&quot;:&quot;6&quot;,&quot;volume&quot;:&quot;44&quot;,&quot;container-title-short&quot;:&quot;&quot;},&quot;isTemporary&quot;:false}]},{&quot;citationID&quot;:&quot;MENDELEY_CITATION_d0315837-4ab6-43f6-a94d-40e8f66592e0&quot;,&quot;properties&quot;:{&quot;noteIndex&quot;:0},&quot;isEdited&quot;:false,&quot;manualOverride&quot;:{&quot;isManuallyOverridden&quot;:false,&quot;citeprocText&quot;:&quot;(Grassini et al., 2015)&quot;,&quot;manualOverrideText&quot;:&quot;&quot;},&quot;citationTag&quot;:&quot;MENDELEY_CITATION_v3_eyJjaXRhdGlvbklEIjoiTUVOREVMRVlfQ0lUQVRJT05fZDAzMTU4MzctNGFiNi00M2Y2LWE5NGQtNDBlOGY2NjU5MmUwIiwicHJvcGVydGllcyI6eyJub3RlSW5kZXgiOjB9LCJpc0VkaXRlZCI6ZmFsc2UsIm1hbnVhbE92ZXJyaWRlIjp7ImlzTWFudWFsbHlPdmVycmlkZGVuIjpmYWxzZSwiY2l0ZXByb2NUZXh0IjoiKEdyYXNzaW5pIGV0IGFsLiwgMjAxNSkiLCJtYW51YWxPdmVycmlkZVRleHQiOiIifSwiY2l0YXRpb25JdGVtcyI6W3siaWQiOiJlMDA1NjNmZi00ZDIxLTM1YjEtYWJkYS0zNDI5NWU4ZWMxMWQiLCJpdGVtRGF0YSI6eyJ0eXBlIjoiYXJ0aWNsZS1qb3VybmFsIiwiaWQiOiJlMDA1NjNmZi00ZDIxLTM1YjEtYWJkYS0zNDI5NWU4ZWMxMWQiLCJ0aXRsZSI6IlNveWJlYW4geWllbGQgZ2FwcyBhbmQgd2F0ZXIgcHJvZHVjdGl2aXR5IGluIHRoZSB3ZXN0ZXJuIFUuUy4gQ29ybiBCZWx0IiwiYXV0aG9yIjpbeyJmYW1pbHkiOiJHcmFzc2luaSIsImdpdmVuIjoiUGF0cmljaW8iLCJwYXJzZS1uYW1lcyI6ZmFsc2UsImRyb3BwaW5nLXBhcnRpY2xlIjoiIiwibm9uLWRyb3BwaW5nLXBhcnRpY2xlIjoiIn0seyJmYW1pbHkiOiJUb3JyaW9uIiwiZ2l2ZW4iOiJKZXNzaWNhIEEuIiwicGFyc2UtbmFtZXMiOmZhbHNlLCJkcm9wcGluZy1wYXJ0aWNsZSI6IiIsIm5vbi1kcm9wcGluZy1wYXJ0aWNsZSI6IiJ9LHsiZmFtaWx5IjoiWWFuZyIsImdpdmVuIjoiSGFpc2h1biBTLiIsInBhcnNlLW5hbWVzIjpmYWxzZSwiZHJvcHBpbmctcGFydGljbGUiOiIiLCJub24tZHJvcHBpbmctcGFydGljbGUiOiIifSx7ImZhbWlseSI6IlJlZXMiLCJnaXZlbiI6Ikplbm5pZmVyIiwicGFyc2UtbmFtZXMiOmZhbHNlLCJkcm9wcGluZy1wYXJ0aWNsZSI6IiIsIm5vbi1kcm9wcGluZy1wYXJ0aWNsZSI6IiJ9LHsiZmFtaWx5IjoiQW5kZXJzZW4iLCJnaXZlbiI6IkRhcnlsIiwicGFyc2UtbmFtZXMiOmZhbHNlLCJkcm9wcGluZy1wYXJ0aWNsZSI6IiIsIm5vbi1kcm9wcGluZy1wYXJ0aWNsZSI6IiJ9LHsiZmFtaWx5IjoiQ2Fzc21hbiIsImdpdmVuIjoiS2VubmV0aCBHLiIsInBhcnNlLW5hbWVzIjpmYWxzZSwiZHJvcHBpbmctcGFydGljbGUiOiIiLCJub24tZHJvcHBpbmctcGFydGljbGUiOiIifSx7ImZhbWlseSI6IlNwZWNodCIsImdpdmVuIjoiSmFtZXMgRS4iLCJwYXJzZS1uYW1lcyI6ZmFsc2UsImRyb3BwaW5nLXBhcnRpY2xlIjoiIiwibm9uLWRyb3BwaW5nLXBhcnRpY2xlIjoiIn1dLCJjb250YWluZXItdGl0bGUiOiJGaWVsZCBDcm9wcyBSZXNlYXJjaCIsImNvbnRhaW5lci10aXRsZS1zaG9ydCI6IkZpZWxkIENyb3BzIFJlcyIsIkRPSSI6IjEwLjEwMTYvai5mY3IuMjAxNS4wNC4wMTUiLCJJU1NOIjoiMDM3ODQyOTAiLCJpc3N1ZWQiOnsiZGF0ZS1wYXJ0cyI6W1syMDE1LDhdXX0sInBhZ2UiOiIxNTAtMTYzIiwidm9sdW1lIjoiMTc5In0sImlzVGVtcG9yYXJ5IjpmYWxzZX1dfQ==&quot;,&quot;citationItems&quot;:[{&quot;id&quot;:&quot;e00563ff-4d21-35b1-abda-34295e8ec11d&quot;,&quot;itemData&quot;:{&quot;type&quot;:&quot;article-journal&quot;,&quot;id&quot;:&quot;e00563ff-4d21-35b1-abda-34295e8ec11d&quot;,&quot;title&quot;:&quot;Soybean yield gaps and water productivity in the western U.S. Corn Belt&quot;,&quot;author&quot;:[{&quot;family&quot;:&quot;Grassini&quot;,&quot;given&quot;:&quot;Patricio&quot;,&quot;parse-names&quot;:false,&quot;dropping-particle&quot;:&quot;&quot;,&quot;non-dropping-particle&quot;:&quot;&quot;},{&quot;family&quot;:&quot;Torrion&quot;,&quot;given&quot;:&quot;Jessica A.&quot;,&quot;parse-names&quot;:false,&quot;dropping-particle&quot;:&quot;&quot;,&quot;non-dropping-particle&quot;:&quot;&quot;},{&quot;family&quot;:&quot;Yang&quot;,&quot;given&quot;:&quot;Haishun S.&quot;,&quot;parse-names&quot;:false,&quot;dropping-particle&quot;:&quot;&quot;,&quot;non-dropping-particle&quot;:&quot;&quot;},{&quot;family&quot;:&quot;Rees&quot;,&quot;given&quot;:&quot;Jennifer&quot;,&quot;parse-names&quot;:false,&quot;dropping-particle&quot;:&quot;&quot;,&quot;non-dropping-particle&quot;:&quot;&quot;},{&quot;family&quot;:&quot;Andersen&quot;,&quot;given&quot;:&quot;Daryl&quot;,&quot;parse-names&quot;:false,&quot;dropping-particle&quot;:&quot;&quot;,&quot;non-dropping-particle&quot;:&quot;&quot;},{&quot;family&quot;:&quot;Cassman&quot;,&quot;given&quot;:&quot;Kenneth G.&quot;,&quot;parse-names&quot;:false,&quot;dropping-particle&quot;:&quot;&quot;,&quot;non-dropping-particle&quot;:&quot;&quot;},{&quot;family&quot;:&quot;Specht&quot;,&quot;given&quot;:&quot;James E.&quot;,&quot;parse-names&quot;:false,&quot;dropping-particle&quot;:&quot;&quot;,&quot;non-dropping-particle&quot;:&quot;&quot;}],&quot;container-title&quot;:&quot;Field Crops Research&quot;,&quot;container-title-short&quot;:&quot;Field Crops Res&quot;,&quot;DOI&quot;:&quot;10.1016/j.fcr.2015.04.015&quot;,&quot;ISSN&quot;:&quot;03784290&quot;,&quot;issued&quot;:{&quot;date-parts&quot;:[[2015,8]]},&quot;page&quot;:&quot;150-163&quot;,&quot;volume&quot;:&quot;179&quot;},&quot;isTemporary&quot;:false}]},{&quot;citationID&quot;:&quot;MENDELEY_CITATION_ab6beb3c-5538-49d1-902b-ec3a3e0d4e0a&quot;,&quot;properties&quot;:{&quot;noteIndex&quot;:0},&quot;isEdited&quot;:false,&quot;manualOverride&quot;:{&quot;isManuallyOverridden&quot;:false,&quot;citeprocText&quot;:&quot;(Heatherly &amp;#38; Elmore, 2016)&quot;,&quot;manualOverrideText&quot;:&quot;&quot;},&quot;citationTag&quot;:&quot;MENDELEY_CITATION_v3_eyJjaXRhdGlvbklEIjoiTUVOREVMRVlfQ0lUQVRJT05fYWI2YmViM2MtNTUzOC00OWQxLTkwMmItZWMzYTNlMGQ0ZTBhIiwicHJvcGVydGllcyI6eyJub3RlSW5kZXgiOjB9LCJpc0VkaXRlZCI6ZmFsc2UsIm1hbnVhbE92ZXJyaWRlIjp7ImlzTWFudWFsbHlPdmVycmlkZGVuIjpmYWxzZSwiY2l0ZXByb2NUZXh0IjoiKEhlYXRoZXJseSAmIzM4OyBFbG1vcmUsIDIwMTYpIiwibWFudWFsT3ZlcnJpZGVUZXh0IjoiIn0sImNpdGF0aW9uSXRlbXMiOlt7ImlkIjoiZTE1NjNmY2EtMzI2Yy0zZDVlLTk5NTctNzk2OWY4MGYxNzFiIiwiaXRlbURhdGEiOnsidHlwZSI6ImNoYXB0ZXIiLCJpZCI6ImUxNTYzZmNhLTMyNmMtM2Q1ZS05OTU3LTc5NjlmODBmMTcxYiIsInRpdGxlIjoiTWFuYWdpbmcgaW5wdXRzIGZvciBwZWFrIHByb2R1Y3Rpb24iLCJhdXRob3IiOlt7ImZhbWlseSI6IkhlYXRoZXJseSIsImdpdmVuIjoiTGFycnkgRy4iLCJwYXJzZS1uYW1lcyI6ZmFsc2UsImRyb3BwaW5nLXBhcnRpY2xlIjoiIiwibm9uLWRyb3BwaW5nLXBhcnRpY2xlIjoiIn0seyJmYW1pbHkiOiJFbG1vcmUiLCJnaXZlbiI6IlJvZ2VyIFcuIiwicGFyc2UtbmFtZXMiOmZhbHNlLCJkcm9wcGluZy1wYXJ0aWNsZSI6IiIsIm5vbi1kcm9wcGluZy1wYXJ0aWNsZSI6IiJ9XSwiRE9JIjoiMTAuMjEzNC9hZ3Jvbm1vbm9ncjE2LjNlZC5jMTAiLCJpc3N1ZWQiOnsiZGF0ZS1wYXJ0cyI6W1syMDE2LDEyLDEyXV19LCJwYWdlIjoiNDUxLTUzNiIsImNvbnRhaW5lci10aXRsZS1zaG9ydCI6IiJ9LCJpc1RlbXBvcmFyeSI6ZmFsc2V9XX0=&quot;,&quot;citationItems&quot;:[{&quot;id&quot;:&quot;e1563fca-326c-3d5e-9957-7969f80f171b&quot;,&quot;itemData&quot;:{&quot;type&quot;:&quot;chapter&quot;,&quot;id&quot;:&quot;e1563fca-326c-3d5e-9957-7969f80f171b&quot;,&quot;title&quot;:&quot;Managing inputs for peak production&quot;,&quot;author&quot;:[{&quot;family&quot;:&quot;Heatherly&quot;,&quot;given&quot;:&quot;Larry G.&quot;,&quot;parse-names&quot;:false,&quot;dropping-particle&quot;:&quot;&quot;,&quot;non-dropping-particle&quot;:&quot;&quot;},{&quot;family&quot;:&quot;Elmore&quot;,&quot;given&quot;:&quot;Roger W.&quot;,&quot;parse-names&quot;:false,&quot;dropping-particle&quot;:&quot;&quot;,&quot;non-dropping-particle&quot;:&quot;&quot;}],&quot;DOI&quot;:&quot;10.2134/agronmonogr16.3ed.c10&quot;,&quot;issued&quot;:{&quot;date-parts&quot;:[[2016,12,12]]},&quot;page&quot;:&quot;451-536&quot;,&quot;container-title-short&quot;:&quot;&quot;},&quot;isTemporary&quot;:false}]},{&quot;citationID&quot;:&quot;MENDELEY_CITATION_cc951ed3-b9b1-48d3-86c4-70f600518af5&quot;,&quot;properties&quot;:{&quot;noteIndex&quot;:0},&quot;isEdited&quot;:false,&quot;manualOverride&quot;:{&quot;isManuallyOverridden&quot;:false,&quot;citeprocText&quot;:&quot;(Myers et al., 2007)&quot;,&quot;manualOverrideText&quot;:&quot;&quot;},&quot;citationTag&quot;:&quot;MENDELEY_CITATION_v3_eyJjaXRhdGlvbklEIjoiTUVOREVMRVlfQ0lUQVRJT05fY2M5NTFlZDMtYjliMS00OGQzLTg2YzQtNzBmNjAwNTE4YWY1IiwicHJvcGVydGllcyI6eyJub3RlSW5kZXgiOjB9LCJpc0VkaXRlZCI6ZmFsc2UsIm1hbnVhbE92ZXJyaWRlIjp7ImlzTWFudWFsbHlPdmVycmlkZGVuIjpmYWxzZSwiY2l0ZXByb2NUZXh0IjoiKE15ZXJzIGV0IGFsLiwgMjAwNykiLCJtYW51YWxPdmVycmlkZVRleHQiOiIifSwiY2l0YXRpb25JdGVtcyI6W3siaWQiOiIwNGMxZDlmYi00MmI0LTM2ZTEtODU5YS0xNDFkMzA1ODM4ZjAiLCJpdGVtRGF0YSI6eyJ0eXBlIjoiYXJ0aWNsZS1qb3VybmFsIiwiaWQiOiIwNGMxZDlmYi00MmI0LTM2ZTEtODU5YS0xNDFkMzA1ODM4ZjAiLCJ0aXRsZSI6IlNveWJlYW4gcm9vdCBkaXN0cmlidXRpb24gcmVsYXRlZCB0byBjbGF5cGFuIHNvaWwgcHJvcGVydGllcyBhbmQgYXBwYXJlbnQgc29pbCBlbGVjdHJpY2FsIGNvbmR1Y3Rpdml0eSIsImF1dGhvciI6W3siZmFtaWx5IjoiTXllcnMiLCJnaXZlbiI6IkQuIEJyZW50b24iLCJwYXJzZS1uYW1lcyI6ZmFsc2UsImRyb3BwaW5nLXBhcnRpY2xlIjoiIiwibm9uLWRyb3BwaW5nLXBhcnRpY2xlIjoiIn0seyJmYW1pbHkiOiJLaXRjaGVuIiwiZ2l2ZW4iOiJOZXdlbGwgUi4iLCJwYXJzZS1uYW1lcyI6ZmFsc2UsImRyb3BwaW5nLXBhcnRpY2xlIjoiIiwibm9uLWRyb3BwaW5nLXBhcnRpY2xlIjoiIn0seyJmYW1pbHkiOiJTdWRkdXRoIiwiZ2l2ZW4iOiJLZW5uZXRoIEEuIiwicGFyc2UtbmFtZXMiOmZhbHNlLCJkcm9wcGluZy1wYXJ0aWNsZSI6IiIsIm5vbi1kcm9wcGluZy1wYXJ0aWNsZSI6IiJ9LHsiZmFtaWx5IjoiU2hhcnAiLCJnaXZlbiI6IlJvYmVydCBFLiIsInBhcnNlLW5hbWVzIjpmYWxzZSwiZHJvcHBpbmctcGFydGljbGUiOiIiLCJub24tZHJvcHBpbmctcGFydGljbGUiOiIifSx7ImZhbWlseSI6Ik1pbGVzIiwiZ2l2ZW4iOiJSYW5kYWxsIEouIiwicGFyc2UtbmFtZXMiOmZhbHNlLCJkcm9wcGluZy1wYXJ0aWNsZSI6IiIsIm5vbi1kcm9wcGluZy1wYXJ0aWNsZSI6IiJ9XSwiY29udGFpbmVyLXRpdGxlIjoiQ3JvcCBTY2llbmNlIiwiY29udGFpbmVyLXRpdGxlLXNob3J0IjoiQ3JvcCBTY2kiLCJET0kiOiIxMC4yMTM1L2Nyb3BzY2kyMDA2LjA3LjA0NjAiLCJJU1NOIjoiMDAxMS0xODNYIiwiaXNzdWVkIjp7ImRhdGUtcGFydHMiOltbMjAwNyw3XV19LCJwYWdlIjoiMTQ5OC0xNTA5IiwiYWJzdHJhY3QiOiI8cD4gU295YmVhbiBbIDxpdGFsaWM+R2x5Y2luZSBtYXg8L2l0YWxpYz4gKEwuKSBNZXJyLl0geWllbGQgaW4gY2xheXBhbiBzb2lscyB2YXJpZXMgc3lzdGVtYXRpY2FsbHkgd2l0aCBzb2lsIHByb3BlcnRpZXMgYW5kIGxhbmRzY2FwZSBwb3NpdGlvbi4gVGhpcyBpcyBsaWtlbHkgY2F1c2VkIGJ5IHNvaWwgaW50ZXJhY3Rpb25zIHdpdGggc295YmVhbiByb290cy4gRmllbGQgb2JzZXJ2YXRpb25zIG9mIHNveWJlYW4gcm9vdCBkaXN0cmlidXRpb24gYXJlIG5lZWRlZCB0byByZXZlYWwgaXRzIGVmZmVjdCBvbiB5aWVsZCB2YXJpYWJpbGl0eS4gVGhpcyBzdHVkeSBleGFtaW5lZCBwcm9maWxlIGRpc3RyaWJ1dGlvbnMgb2Ygc295YmVhbiByb290IGxlbmd0aCBkZW5zaXR5IChSTEQpIGFuZCBhdmVyYWdlIHJvb3QgZGlhbWV0ZXIgKEFSRCkgYXMgYSBmdW5jdGlvbiBvZiBsYW5kc2NhcGUgcG9zaXRpb24sIGRlcHRoIHRvIGNsYXlwYW4gKERUQyksIGFwcGFyZW50IHNvaWwgZWxlY3RyaWNhbCBjb25kdWN0aXZpdHkgKEVDIDxzdWI+YTwvc3ViPiApLCBjbGF54oCQbWF4aW11bSB0cmFuc2xhdGVkIGRlcHRoICggPGl0YWxpYz5EPC9pdGFsaWM+IDxzdWI+dDwvc3ViPiApLCBhbmQgb3RoZXIgc29pbCBwcm9wZXJ0aWVzLiBBIGxhbmRzY2FwZSBvZiBjbGF5cGFuIHNvaWxzIHdhcyBzYW1wbGVkIHBvc3RoYXJ2ZXN0IGF0IHR3byBzaXRlcyBuZWFyIENlbnRyYWxpYSwgTU8sIGluIDIwMDEuIFJvb3RzIHdlcmUgd2FzaGVkIGZyb20gc29pbCBjb3JlcyBpbiAxNeKAkGNtIGxheWVycyAoMTXigJMxMjAgY20pIGFuZCBtZWFzdXJlZCB3aXRoIGltYWdlIGFuYWx5c2lzLiBSb290IGxlbmd0aCBkZW5zaXR5IGFuZCBBUkQgd2VyZSBzaWduaWZpY2FudGx5IHJlbGF0ZWQgdG8gbGFuZHNjYXBlIHBvc2l0aW9uLCBEVEMsIDxpdGFsaWM+RDwvaXRhbGljPiA8c3ViPnQ8L3N1Yj4gLCBhbmQgRUMgPHN1Yj5hPC9zdWI+IFByZWRpY3Rpb25zIG9mIFJMRCBhbmQgQVJEIHdlcmUgYmVzdCBmcm9tIDE1IHRvIDYwIGNtLCB0aGUgZGVwdGhzIHdpdGggdGhlIGdyZWF0ZXN0IGluZmx1ZW5jZSBmcm9tIGNsYXlwYW4gc29pbCBtb3JwaG9sb2d5LiBTb2lsIHByb2ZpbGUgZGlzdHJpYnV0aW9ucyBvZiBiYXNlIGNhdGlvbnMsIFAsIGFuZCBwSCBtYXRjaGVkIHJvb3QgZGVuc2l0eSBwcm9maWxlcy4gU295YmVhbiByb290cyB3ZXJlIGluaGliaXRlZCBpbiBFIGhvcml6b25zIGFib3ZlIHRoZSBjbGF5cGFuIGFuZCBzdGltdWxhdGVkIDIwIHRvIDQwIGNtIGJlbG93IGl0LiBTb3liZWFuIHJvb3RzIGJlbG93IHRoZSBjbGF5cGFuIGhhZCBhYm91dCAyMCB0byAzMCUgc21hbGxlciBkaWFtZXRlci4gV2UgY29uY2x1ZGUgdGhhdCBEVEMgYW5kIHJhcGlkIGVzdGltYXRvcnMgb2YgY2xheXBhbiBtb3JwaG9sb2d5LCBzdWNoIGFzIEVDIDxzdWI+YTwvc3ViPiAsIGNhbiBiZSB1c2VkIHRvIHByZWRpY3Qgc295YmVhbiByb290IGRpc3RyaWJ1dGlvbiBpbiBjbGF5cGFuIHNvaWwgbGFuZHNjYXBlcy4gPC9wPiIsImlzc3VlIjoiNCIsInZvbHVtZSI6IjQ3In0sImlzVGVtcG9yYXJ5IjpmYWxzZX1dfQ==&quot;,&quot;citationItems&quot;:[{&quot;id&quot;:&quot;04c1d9fb-42b4-36e1-859a-141d305838f0&quot;,&quot;itemData&quot;:{&quot;type&quot;:&quot;article-journal&quot;,&quot;id&quot;:&quot;04c1d9fb-42b4-36e1-859a-141d305838f0&quot;,&quot;title&quot;:&quot;Soybean root distribution related to claypan soil properties and apparent soil electrical conductivity&quot;,&quot;author&quot;:[{&quot;family&quot;:&quot;Myers&quot;,&quot;given&quot;:&quot;D. Brenton&quot;,&quot;parse-names&quot;:false,&quot;dropping-particle&quot;:&quot;&quot;,&quot;non-dropping-particle&quot;:&quot;&quot;},{&quot;family&quot;:&quot;Kitchen&quot;,&quot;given&quot;:&quot;Newell R.&quot;,&quot;parse-names&quot;:false,&quot;dropping-particle&quot;:&quot;&quot;,&quot;non-dropping-particle&quot;:&quot;&quot;},{&quot;family&quot;:&quot;Sudduth&quot;,&quot;given&quot;:&quot;Kenneth A.&quot;,&quot;parse-names&quot;:false,&quot;dropping-particle&quot;:&quot;&quot;,&quot;non-dropping-particle&quot;:&quot;&quot;},{&quot;family&quot;:&quot;Sharp&quot;,&quot;given&quot;:&quot;Robert E.&quot;,&quot;parse-names&quot;:false,&quot;dropping-particle&quot;:&quot;&quot;,&quot;non-dropping-particle&quot;:&quot;&quot;},{&quot;family&quot;:&quot;Miles&quot;,&quot;given&quot;:&quot;Randall J.&quot;,&quot;parse-names&quot;:false,&quot;dropping-particle&quot;:&quot;&quot;,&quot;non-dropping-particle&quot;:&quot;&quot;}],&quot;container-title&quot;:&quot;Crop Science&quot;,&quot;container-title-short&quot;:&quot;Crop Sci&quot;,&quot;DOI&quot;:&quot;10.2135/cropsci2006.07.0460&quot;,&quot;ISSN&quot;:&quot;0011-183X&quot;,&quot;issued&quot;:{&quot;date-parts&quot;:[[2007,7]]},&quot;page&quot;:&quot;1498-1509&quot;,&quot;abstract&quot;:&quot;&lt;p&gt; Soybean [ &lt;italic&gt;Glycine max&lt;/italic&gt; (L.) Merr.] yield in claypan soils varies systematically with soil properties and landscape position. This is likely caused by soil interactions with soybean roots. Field observations of soybean root distribution are needed to reveal its effect on yield variability. This study examined profile distributions of soybean root length density (RLD) and average root diameter (ARD) as a function of landscape position, depth to claypan (DTC), apparent soil electrical conductivity (EC &lt;sub&gt;a&lt;/sub&gt; ), clay‐maximum translated depth ( &lt;italic&gt;D&lt;/italic&gt; &lt;sub&gt;t&lt;/sub&gt; ), and other soil properties. A landscape of claypan soils was sampled postharvest at two sites near Centralia, MO, in 2001. Roots were washed from soil cores in 15‐cm layers (15–120 cm) and measured with image analysis. Root length density and ARD were significantly related to landscape position, DTC, &lt;italic&gt;D&lt;/italic&gt; &lt;sub&gt;t&lt;/sub&gt; , and EC &lt;sub&gt;a&lt;/sub&gt; Predictions of RLD and ARD were best from 15 to 60 cm, the depths with the greatest influence from claypan soil morphology. Soil profile distributions of base cations, P, and pH matched root density profiles. Soybean roots were inhibited in E horizons above the claypan and stimulated 20 to 40 cm below it. Soybean roots below the claypan had about 20 to 30% smaller diameter. We conclude that DTC and rapid estimators of claypan morphology, such as EC &lt;sub&gt;a&lt;/sub&gt; , can be used to predict soybean root distribution in claypan soil landscapes. &lt;/p&gt;&quot;,&quot;issue&quot;:&quot;4&quot;,&quot;volume&quot;:&quot;47&quot;},&quot;isTemporary&quot;:false}]},{&quot;citationID&quot;:&quot;MENDELEY_CITATION_def3ea0e-45d4-4e24-a194-ba14e1221ba8&quot;,&quot;properties&quot;:{&quot;noteIndex&quot;:0},&quot;isEdited&quot;:false,&quot;manualOverride&quot;:{&quot;isManuallyOverridden&quot;:false,&quot;citeprocText&quot;:&quot;(Botta et al., 2004; Sinclair et al., 2010; Suriadi et al., 2021)&quot;,&quot;manualOverrideText&quot;:&quot;&quot;},&quot;citationTag&quot;:&quot;MENDELEY_CITATION_v3_eyJjaXRhdGlvbklEIjoiTUVOREVMRVlfQ0lUQVRJT05fZGVmM2VhMGUtNDVkNC00ZTI0LWExOTQtYmExNGUxMjIxYmE4IiwicHJvcGVydGllcyI6eyJub3RlSW5kZXgiOjB9LCJpc0VkaXRlZCI6ZmFsc2UsIm1hbnVhbE92ZXJyaWRlIjp7ImlzTWFudWFsbHlPdmVycmlkZGVuIjpmYWxzZSwiY2l0ZXByb2NUZXh0IjoiKEJvdHRhIGV0IGFsLiwgMjAwNDsgU2luY2xhaXIgZXQgYWwuLCAyMDEwOyBTdXJpYWRpIGV0IGFsLiwgMjAyMSkiLCJtYW51YWxPdmVycmlkZVRleHQiOiIifSwiY2l0YXRpb25JdGVtcyI6W3siaWQiOiIzYTQ5YzkzMS1lMWVjLTM5MjctODQ1OC02MDAyOWNiNmZmODAiLCJpdGVtRGF0YSI6eyJ0eXBlIjoiYXJ0aWNsZS1qb3VybmFsIiwiaWQiOiIzYTQ5YzkzMS1lMWVjLTM5MjctODQ1OC02MDAyOWNiNmZmODAiLCJ0aXRsZSI6IkFzc2Vzc21lbnQgYWNyb3NzIHRoZSBVbml0ZWQgU3RhdGVzIG9mIHRoZSBCZW5lZml0cyBvZiBBbHRlcmVkIFNveWJlYW4gRHJvdWdodCBUcmFpdHMiLCJhdXRob3IiOlt7ImZhbWlseSI6IlNpbmNsYWlyIiwiZ2l2ZW4iOiJUaG9tYXMgUi4iLCJwYXJzZS1uYW1lcyI6ZmFsc2UsImRyb3BwaW5nLXBhcnRpY2xlIjoiIiwibm9uLWRyb3BwaW5nLXBhcnRpY2xlIjoiIn0seyJmYW1pbHkiOiJNZXNzaW5hIiwiZ2l2ZW4iOiJDYXJsb3MgRC4iLCJwYXJzZS1uYW1lcyI6ZmFsc2UsImRyb3BwaW5nLXBhcnRpY2xlIjoiIiwibm9uLWRyb3BwaW5nLXBhcnRpY2xlIjoiIn0seyJmYW1pbHkiOiJCZWF0dHkiLCJnaXZlbiI6IkFuZHkiLCJwYXJzZS1uYW1lcyI6ZmFsc2UsImRyb3BwaW5nLXBhcnRpY2xlIjoiIiwibm9uLWRyb3BwaW5nLXBhcnRpY2xlIjoiIn0seyJmYW1pbHkiOiJTYW1wbGVzIiwiZ2l2ZW4iOiJNaXRjaCIsInBhcnNlLW5hbWVzIjpmYWxzZSwiZHJvcHBpbmctcGFydGljbGUiOiIiLCJub24tZHJvcHBpbmctcGFydGljbGUiOiIifV0sImNvbnRhaW5lci10aXRsZSI6IkFncm9ub215IEpvdXJuYWwiLCJjb250YWluZXItdGl0bGUtc2hvcnQiOiJBZ3JvbiBKIiwiRE9JIjoiMTAuMjEzNC9hZ3JvbmoyMDA5LjAxOTUiLCJJU1NOIjoiMDAwMi0xOTYyIiwiaXNzdWVkIjp7ImRhdGUtcGFydHMiOltbMjAxMCwzXV19LCJwYWdlIjoiNDc1LTQ4MiIsImFic3RyYWN0IjoiPHA+IEEgbnVtYmVyIG9mIHBsYW50IHRyYWl0cyBoYXZlIGJlZW4gc3VnZ2VzdGVkIHRvIGFtZWxpb3JhdGUgdGhlIGVmZmVjdHMgb2Ygd2F0ZXIgZGVmaWNpdHMgb24gY3JvcCB5aWVsZC4gQSBxdWFudGl0YXRpdmUgcmVzcG9uc2UgYWNyb3NzIGEgcmFuZ2Ugb2YgeWVhcnMgYW5kIGxvY2F0aW9uIGlzIG5lZWRlZCBiZWNhdXNlIG1hbnkgdHJhaXRzIHRoYXQgY291bGQgYmUgYmVuZWZpY2lhbCBpbiBkcnkgeWVhcnMgbWlnaHQgYWxzbyBiZSBkZXRyaW1lbnRhbCBpbiB3ZXQgeWVhcnMuIFRoaXMgYW5hbHlzaXMgd2FzIHVuZGVydGFrZW4gdXNpbmcgYSByb2J1c3Qgc2ltdWxhdGlvbiBtb2RlbCBvZiBzb3liZWFuIFsgPGl0YWxpYz5HbHljaW5lIG1heDwvaXRhbGljPiAoTC4pIE1lcnIuXSBkZXZlbG9wbWVudCBhbmQgZ3Jvd3RoIHRvIHF1YW50aWZ5IHlpZWxkIGNoYW5nZXMgYXMgYSByZXN1bHQgb2YgbW9kaWZpY2F0aW9uIG9mIGZpdmUgdHJhaXRzOiByb290aW5nIGRlcHRoIGV4dGVuc2lvbiwgcmF0ZSBvZiBsZWFmIGFyZWEgZGV2ZWxvcG1lbnQsIGRlY3JlYXNlZCBzdG9tYXRhIGNvbmR1Y3RhbmNlIGF0IGhpZ2ggc29pbCB3YXRlciBjb250ZW50LCByZWR1Y2VkIG1heGltdW0gdHJhbnNwaXJhdGlvbiByYXRlLCBhbmQgZHJvdWdodOKAkHRvbGVyYW50IG5pdHJvZ2VuIGZpeGF0aW9uLiBTaW11bGF0aW9ucyB3ZXJlIGRvbmUgZm9yIDUwIHlyIG9mIHdlYXRoZXIgZGF0YSBmb3IgMjY1NSBncmlkIGxvY2F0aW9ucyBvZiAzMCBrbSBieSAzMCBrbSBzaXplIGluIHRoZSBVbml0ZWQgU3RhdGVzLiBTbG93IHJhdGUgb2Ygcm9vdGluZyBkZXZlbG9wbWVudCB3YXMgYSBuZXV0cmFsIG9yIG5lZ2F0aXZlIHRyYWl0IGluIG1vc3QgbG9jYXRpb25zLiBTbG93IGxlYWYgYXJlYSBkZXZlbG9wbWVudCBwcm92ZWQgYmVuZWZpY2lhbCBpbiBsZXNzIHRoYW4gaGFsZiB0aGUgeWVhcnMgYW5kIGluIHdldHRlciB5ZWFycyBpdCByZXN1bHRlZCBpbiB5aWVsZCBsb3NzZXMuIFdhdGVyIGNvbnNlcnZhdGlvbiBib3RoIGJ5IGVhcmx5IGRlY3JlYXNlIGluIHN0b21hdGEgY29uZHVjdGFuY2Ugd2l0aCBzb2lsIGRyeWluZyBhbmQgYnkgcmVkdWNpbmcgdGhlIG1heGltdW0gdHJhbnNwaXJhdGlvbiByYXRlIHJlc3VsdGVkIGluIHlpZWxkIGluY3JlYXNlcyBpbiBtYW55IGxvY2F0aW9ucyBpbiA3MCUgb3IgbW9yZSBvZiB0aGUgeWVhcnMuIEJvdGggdHJhaXRzIHJlc3VsdGVkIGluIG9ubHkgc21hbGwgeWllbGQgZGVjcmVhc2VzIGluIHRoZSB3ZXQgeWVhcnMuIERyb3VnaHTigJB0b2xlcmFudCBuaXRyb2dlbiBmaXhhdGlvbiBoYWQgdGhlIGdyZWF0ZXN0IGJlbmVmaXQgb2YgYWxsIHRyYWl0cyB3aXRoIGEgeWllbGQgZ2FpbiBpbiBtb3JlIHRoYW4gODUlIG9mIHRoZSB5ZWFycyBhdCBuZWFybHkgYWxsIGxvY2F0aW9ucywgYW5kIGluIHRob3NlIGNhc2VzIHdpdGggbm8geWllbGQgaW5jcmVhc2UgdGhlcmUgd2FzIG9ubHkgYSB2ZXJ5IHNtYWxsIHlpZWxkIGxvc3MuIDwvcD4iLCJpc3N1ZSI6IjIiLCJ2b2x1bWUiOiIxMDIifSwiaXNUZW1wb3JhcnkiOmZhbHNlfSx7ImlkIjoiOTg4NzlhOWEtOTdmZC0zYjg0LWI4NGQtNDJhOWNjMWYwNjExIiwiaXRlbURhdGEiOnsidHlwZSI6ImFydGljbGUtam91cm5hbCIsImlkIjoiOTg4NzlhOWEtOTdmZC0zYjg0LWI4NGQtNDJhOWNjMWYwNjExIiwidGl0bGUiOiJNZWNoYW5pY2FsIGFuZCBjcm9wcGluZyBiZWhhdmlvciBvZiBkaXJlY3QgZHJpbGxlZCBzb2lsIHVuZGVyIGRpZmZlcmVudCB0cmFmZmljIGludGVuc2l0aWVzOiBlZmZlY3Qgb24gc295YmVhbiAoR2x5Y2luZSBtYXggTC4pIHlpZWxkcyIsImF1dGhvciI6W3siZmFtaWx5IjoiQm90dGEiLCJnaXZlbiI6IkcuRiIsInBhcnNlLW5hbWVzIjpmYWxzZSwiZHJvcHBpbmctcGFydGljbGUiOiIiLCJub24tZHJvcHBpbmctcGFydGljbGUiOiIifSx7ImZhbWlseSI6IkpvcmFqdXJpYSIsImdpdmVuIjoiRCIsInBhcnNlLW5hbWVzIjpmYWxzZSwiZHJvcHBpbmctcGFydGljbGUiOiIiLCJub24tZHJvcHBpbmctcGFydGljbGUiOiIifSx7ImZhbWlseSI6IkJhbGJ1ZW5hIiwiZ2l2ZW4iOiJSIiwicGFyc2UtbmFtZXMiOmZhbHNlLCJkcm9wcGluZy1wYXJ0aWNsZSI6IiIsIm5vbi1kcm9wcGluZy1wYXJ0aWNsZSI6IiJ9LHsiZmFtaWx5IjoiUm9zYXR0byIsImdpdmVuIjoiSCIsInBhcnNlLW5hbWVzIjpmYWxzZSwiZHJvcHBpbmctcGFydGljbGUiOiIiLCJub24tZHJvcHBpbmctcGFydGljbGUiOiIifV0sImNvbnRhaW5lci10aXRsZSI6IlNvaWwgYW5kIFRpbGxhZ2UgUmVzZWFyY2giLCJjb250YWluZXItdGl0bGUtc2hvcnQiOiJTb2lsIFRpbGxhZ2UgUmVzIiwiRE9JIjoiMTAuMTAxNi9qLnN0aWxsLjIwMDQuMDEuMDA0IiwiSVNTTiI6IjAxNjcxOTg3IiwiaXNzdWVkIjp7ImRhdGUtcGFydHMiOltbMjAwNCw3XV19LCJwYWdlIjoiNTMtNTgiLCJpc3N1ZSI6IjEiLCJ2b2x1bWUiOiI3OCJ9LCJpc1RlbXBvcmFyeSI6ZmFsc2V9LHsiaWQiOiI0ZTYxOTI1Ny0yMGEzLTNjYmItOTk2Yy1hYjllODk3YmFiNzciLCJpdGVtRGF0YSI6eyJ0eXBlIjoiYXJ0aWNsZS1qb3VybmFsIiwiaWQiOiI0ZTYxOTI1Ny0yMGEzLTNjYmItOTk2Yy1hYjllODk3YmFiNzciLCJ0aXRsZSI6Ik9wdGltYWwgaXJyaWdhdGlvbiBhdCB2YXJpb3VzIHNvaWwgdHlwZXMgZm9yIHNveWJlYW4gcHJvZHVjdGlvbiIsImF1dGhvciI6W3siZmFtaWx5IjoiU3VyaWFkaSIsImdpdmVuIjoiQSIsInBhcnNlLW5hbWVzIjpmYWxzZSwiZHJvcHBpbmctcGFydGljbGUiOiIiLCJub24tZHJvcHBpbmctcGFydGljbGUiOiIifSx7ImZhbWlseSI6Ilp1bGhhZWRhciIsImdpdmVuIjoiRiIsInBhcnNlLW5hbWVzIjpmYWxzZSwiZHJvcHBpbmctcGFydGljbGUiOiIiLCJub24tZHJvcHBpbmctcGFydGljbGUiOiIifSx7ImZhbWlseSI6Ik5hemFtIiwiZ2l2ZW4iOiJNIiwicGFyc2UtbmFtZXMiOmZhbHNlLCJkcm9wcGluZy1wYXJ0aWNsZSI6IiIsIm5vbi1kcm9wcGluZy1wYXJ0aWNsZSI6IiJ9LHsiZmFtaWx5IjoiSGlwaSIsImdpdmVuIjoiQS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Y0OC8xLzAxMjA4MSIsIklTU04iOiIxNzU1LTEzMDciLCJVUkwiOiJodHRwczovL2lvcHNjaWVuY2UuaW9wLm9yZy9hcnRpY2xlLzEwLjEwODgvMTc1NS0xMzE1LzY0OC8xLzAxMjA4MSIsImlzc3VlZCI6eyJkYXRlLXBhcnRzIjpbWzIwMjEsMiwxXV19LCJwYWdlIjoiMDEyMDgxIiwiYWJzdHJhY3QiOiI8cD5XYXRlciBkaXN0cmlidXRpb24gb2ZmaWNpYWxzIGF0IHRoZSBzZWNvbmRhcnkgbGV2ZWwgbW9zdGx5IGhhdmUgbm90IGNvbnNpZGVyZWQgdHlwZSBvZiBzb2lsIHRvIGRpc3RyaWJ1dGUgd2F0ZXIgaXJyaWdhdGlvbiBmb3Igc295YmVhbiBjdWx0aXZhdGlvbi4gVGhpcyBzdHVkeSBhaW1lZCB0byBkZXRlcm1pbmUgdGhlIG9wdGltYWwgaXJyaWdhdGlvbiBmb3Igc295YmVhbiBwcm9kdWN0aW9uIGF0IHZhcmlvdXMgc29pbCB0eXBlcyBpbiBMb21ib2suIFRoZSBzdHVkeSB3YXMgY29uZHVjdGVkIGluIDMgdGV4dHVyZSBzb2lsIHR5cGVzIG9mIHNhbmR5IGxvYW0sIGxvYW0gYW5kIGNsYXkuIEVhY2ggc29pbCB0eXBlIHdhcyBhcHBsaWVkIGZvdXIgdHJlYXRtZW50cyBvZiBpcnJpZ2F0aW9uIHdhdGVyOiAxIHRpbWUgKDE1IGRheXMgYWZ0ZXIgc293aW5nLCBEQVMpOyAyIHRpbWVzICgxNSBhbmQgNDUgREFTKTsgMyB0aW1lcyAoMTUsIDMwIGFuZCA0NSBEQVMpIGFuZCA0IHRpbWVzICgxNSwgMzAsIDQ1IGFuZCA2MCBEQVMpIGFuZCBhcnJhbmdlZCBpbiBhIGNvbXBsZXRlbHkgcmFuZG9taXplZCBibG9jayBkZXNpZ24gYW5kIHJlcGVhdGVkIGZpdmUgdGltZXMuIFRoZSByZXN1bHRzIHNob3dlZCB0aGF0IHRoZSBoaWdoZXN0IHNveWJlYW4geWllbGQgd2FzIG9idGFpbmVkIDQgdGltZXMgaXJyaWdhdGlvbiBpbiBzYW5keSBsb2FtIHNvaWwuIEluIGxvYW0gc29pbCB0eXBlLCB0aGUgaGlnaGVzdCB5aWVsZCBvZiBzb3liZWFuIHdhcyBvYnRhaW5lZCBhdCA0IHRpbWVzIGFsdGhvdWdoIHRoaXMgd2FzIG5vdCBzaWduaWZpY2FudGx5IGRpZmZlcmVudCB3aXRoIDMgdGltZXMgaXJyaWdhdGlvbi4gSW4gY2xheSBzb2lsIHR5cGUsIHRoZSBoaWdoZXN0IHNveWJlYW4geWllbGQgd2FzIG9idGFpbmVkIGF0IDQgdGltZXMgaXJyaWdhdGlvbiB0cmVhdG1lbnQsIGJ1dCB0aGlzIHdhcyBhbG1vc3QgYSBzaW1pbGFyIHlpZWxkIHdpdGggMyB0aW1lcyBpcnJpZ2F0aW9uIHRyZWF0bWVudHMuIFRoZSBzdHVkeSBzdWdnZXN0cyB0aGF0IHNjaGVkdWxlIHdhdGVyIGRlbGl2ZXJ5IGZvciBzb3liZWFuIGN1bHRpdmF0aW9uIGlzIHJlY29tbWVuZGVkIHRvIGluY3JlYXNlIHNveWJlYW4gcHJvZHVjdGlvbiBpbiBpcnJpZ2F0ZWQgbGFuZC48L3A+IiwiaXNzdWUiOiIxIiwidm9sdW1lIjoiNjQ4In0sImlzVGVtcG9yYXJ5IjpmYWxzZX1dfQ==&quot;,&quot;citationItems&quot;:[{&quot;id&quot;:&quot;3a49c931-e1ec-3927-8458-60029cb6ff80&quot;,&quot;itemData&quot;:{&quot;type&quot;:&quot;article-journal&quot;,&quot;id&quot;:&quot;3a49c931-e1ec-3927-8458-60029cb6ff80&quot;,&quot;title&quot;:&quot;Assessment across the United States of the Benefits of Altered Soybean Drought Traits&quot;,&quot;author&quot;:[{&quot;family&quot;:&quot;Sinclair&quot;,&quot;given&quot;:&quot;Thomas R.&quot;,&quot;parse-names&quot;:false,&quot;dropping-particle&quot;:&quot;&quot;,&quot;non-dropping-particle&quot;:&quot;&quot;},{&quot;family&quot;:&quot;Messina&quot;,&quot;given&quot;:&quot;Carlos D.&quot;,&quot;parse-names&quot;:false,&quot;dropping-particle&quot;:&quot;&quot;,&quot;non-dropping-particle&quot;:&quot;&quot;},{&quot;family&quot;:&quot;Beatty&quot;,&quot;given&quot;:&quot;Andy&quot;,&quot;parse-names&quot;:false,&quot;dropping-particle&quot;:&quot;&quot;,&quot;non-dropping-particle&quot;:&quot;&quot;},{&quot;family&quot;:&quot;Samples&quot;,&quot;given&quot;:&quot;Mitch&quot;,&quot;parse-names&quot;:false,&quot;dropping-particle&quot;:&quot;&quot;,&quot;non-dropping-particle&quot;:&quot;&quot;}],&quot;container-title&quot;:&quot;Agronomy Journal&quot;,&quot;container-title-short&quot;:&quot;Agron J&quot;,&quot;DOI&quot;:&quot;10.2134/agronj2009.0195&quot;,&quot;ISSN&quot;:&quot;0002-1962&quot;,&quot;issued&quot;:{&quot;date-parts&quot;:[[2010,3]]},&quot;page&quot;:&quot;475-482&quot;,&quot;abstract&quot;:&quot;&lt;p&gt; A number of plant traits have been suggested to ameliorate the effects of water deficits on crop yield. A quantitative response across a range of years and location is needed because many traits that could be beneficial in dry years might also be detrimental in wet years. This analysis was undertaken using a robust simulation model of soybean [ &lt;italic&gt;Glycine max&lt;/italic&gt; (L.) Merr.] development and growth to quantify yield changes as a result of modification of five traits: rooting depth extension, rate of leaf area development, decreased stomata conductance at high soil water content, reduced maximum transpiration rate, and drought‐tolerant nitrogen fixation. Simulations were done for 50 yr of weather data for 2655 grid locations of 30 km by 30 km size in the United States. Slow rate of rooting development was a neutral or negative trait in most locations. Slow leaf area development proved beneficial in less than half the years and in wetter years it resulted in yield losses. Water conservation both by early decrease in stomata conductance with soil drying and by reducing the maximum transpiration rate resulted in yield increases in many locations in 70% or more of the years. Both traits resulted in only small yield decreases in the wet years. Drought‐tolerant nitrogen fixation had the greatest benefit of all traits with a yield gain in more than 85% of the years at nearly all locations, and in those cases with no yield increase there was only a very small yield loss. &lt;/p&gt;&quot;,&quot;issue&quot;:&quot;2&quot;,&quot;volume&quot;:&quot;102&quot;},&quot;isTemporary&quot;:false},{&quot;id&quot;:&quot;98879a9a-97fd-3b84-b84d-42a9cc1f0611&quot;,&quot;itemData&quot;:{&quot;type&quot;:&quot;article-journal&quot;,&quot;id&quot;:&quot;98879a9a-97fd-3b84-b84d-42a9cc1f0611&quot;,&quot;title&quot;:&quot;Mechanical and cropping behavior of direct drilled soil under different traffic intensities: effect on soybean (Glycine max L.) yields&quot;,&quot;author&quot;:[{&quot;family&quot;:&quot;Botta&quot;,&quot;given&quot;:&quot;G.F&quot;,&quot;parse-names&quot;:false,&quot;dropping-particle&quot;:&quot;&quot;,&quot;non-dropping-particle&quot;:&quot;&quot;},{&quot;family&quot;:&quot;Jorajuria&quot;,&quot;given&quot;:&quot;D&quot;,&quot;parse-names&quot;:false,&quot;dropping-particle&quot;:&quot;&quot;,&quot;non-dropping-particle&quot;:&quot;&quot;},{&quot;family&quot;:&quot;Balbuena&quot;,&quot;given&quot;:&quot;R&quot;,&quot;parse-names&quot;:false,&quot;dropping-particle&quot;:&quot;&quot;,&quot;non-dropping-particle&quot;:&quot;&quot;},{&quot;family&quot;:&quot;Rosatto&quot;,&quot;given&quot;:&quot;H&quot;,&quot;parse-names&quot;:false,&quot;dropping-particle&quot;:&quot;&quot;,&quot;non-dropping-particle&quot;:&quot;&quot;}],&quot;container-title&quot;:&quot;Soil and Tillage Research&quot;,&quot;container-title-short&quot;:&quot;Soil Tillage Res&quot;,&quot;DOI&quot;:&quot;10.1016/j.still.2004.01.004&quot;,&quot;ISSN&quot;:&quot;01671987&quot;,&quot;issued&quot;:{&quot;date-parts&quot;:[[2004,7]]},&quot;page&quot;:&quot;53-58&quot;,&quot;issue&quot;:&quot;1&quot;,&quot;volume&quot;:&quot;78&quot;},&quot;isTemporary&quot;:false},{&quot;id&quot;:&quot;4e619257-20a3-3cbb-996c-ab9e897bab77&quot;,&quot;itemData&quot;:{&quot;type&quot;:&quot;article-journal&quot;,&quot;id&quot;:&quot;4e619257-20a3-3cbb-996c-ab9e897bab77&quot;,&quot;title&quot;:&quot;Optimal irrigation at various soil types for soybean production&quot;,&quot;author&quot;:[{&quot;family&quot;:&quot;Suriadi&quot;,&quot;given&quot;:&quot;A&quot;,&quot;parse-names&quot;:false,&quot;dropping-particle&quot;:&quot;&quot;,&quot;non-dropping-particle&quot;:&quot;&quot;},{&quot;family&quot;:&quot;Zulhaedar&quot;,&quot;given&quot;:&quot;F&quot;,&quot;parse-names&quot;:false,&quot;dropping-particle&quot;:&quot;&quot;,&quot;non-dropping-particle&quot;:&quot;&quot;},{&quot;family&quot;:&quot;Nazam&quot;,&quot;given&quot;:&quot;M&quot;,&quot;parse-names&quot;:false,&quot;dropping-particle&quot;:&quot;&quot;,&quot;non-dropping-particle&quot;:&quot;&quot;},{&quot;family&quot;:&quot;Hipi&quot;,&quot;given&quot;:&quot;A&quot;,&quot;parse-names&quot;:false,&quot;dropping-particle&quot;:&quot;&quot;,&quot;non-dropping-particle&quot;:&quot;&quot;}],&quot;container-title&quot;:&quot;IOP Conference Series: Earth and Environmental Science&quot;,&quot;container-title-short&quot;:&quot;IOP Conf Ser Earth Environ Sci&quot;,&quot;DOI&quot;:&quot;10.1088/1755-1315/648/1/012081&quot;,&quot;ISSN&quot;:&quot;1755-1307&quot;,&quot;URL&quot;:&quot;https://iopscience.iop.org/article/10.1088/1755-1315/648/1/012081&quot;,&quot;issued&quot;:{&quot;date-parts&quot;:[[2021,2,1]]},&quot;page&quot;:&quot;012081&quot;,&quot;abstract&quot;:&quot;&lt;p&gt;Water distribution officials at the secondary level mostly have not considered type of soil to distribute water irrigation for soybean cultivation. This study aimed to determine the optimal irrigation for soybean production at various soil types in Lombok. The study was conducted in 3 texture soil types of sandy loam, loam and clay. Each soil type was applied four treatments of irrigation water: 1 time (15 days after sowing, DAS); 2 times (15 and 45 DAS); 3 times (15, 30 and 45 DAS) and 4 times (15, 30, 45 and 60 DAS) and arranged in a completely randomized block design and repeated five times. The results showed that the highest soybean yield was obtained 4 times irrigation in sandy loam soil. In loam soil type, the highest yield of soybean was obtained at 4 times although this was not significantly different with 3 times irrigation. In clay soil type, the highest soybean yield was obtained at 4 times irrigation treatment, but this was almost a similar yield with 3 times irrigation treatments. The study suggests that schedule water delivery for soybean cultivation is recommended to increase soybean production in irrigated land.&lt;/p&gt;&quot;,&quot;issue&quot;:&quot;1&quot;,&quot;volume&quot;:&quot;648&quot;},&quot;isTemporary&quot;:false}]},{&quot;citationID&quot;:&quot;MENDELEY_CITATION_36476107-d998-4e6e-bbd9-aa5404658664&quot;,&quot;properties&quot;:{&quot;noteIndex&quot;:0},&quot;isEdited&quot;:false,&quot;manualOverride&quot;:{&quot;isManuallyOverridden&quot;:false,&quot;citeprocText&quot;:&quot;(Ashley &amp;#38; Ethridge, 1978; Elmore et al., 1988)&quot;,&quot;manualOverrideText&quot;:&quot;&quot;},&quot;citationTag&quot;:&quot;MENDELEY_CITATION_v3_eyJjaXRhdGlvbklEIjoiTUVOREVMRVlfQ0lUQVRJT05fMzY0NzYxMDctZDk5OC00ZTZlLWJiZDktYWE1NDA0NjU4NjY0IiwicHJvcGVydGllcyI6eyJub3RlSW5kZXgiOjB9LCJpc0VkaXRlZCI6ZmFsc2UsIm1hbnVhbE92ZXJyaWRlIjp7ImlzTWFudWFsbHlPdmVycmlkZGVuIjpmYWxzZSwiY2l0ZXByb2NUZXh0IjoiKEFzaGxleSAmIzM4OyBFdGhyaWRnZSwgMTk3ODsgRWxtb3JlIGV0IGFsLiwgMTk4OCkiLCJtYW51YWxPdmVycmlkZVRleHQiOiIifSwiY2l0YXRpb25JdGVtcyI6W3siaWQiOiJhYWVmNzJiMy1iYTYxLTM3ZDYtOTk4Yy01NWU0NTIyNWE4YmQiLCJpdGVtRGF0YSI6eyJ0eXBlIjoiYXJ0aWNsZS1qb3VybmFsIiwiaWQiOiJhYWVmNzJiMy1iYTYxLTM3ZDYtOTk4Yy01NWU0NTIyNWE4YmQiLCJ0aXRsZSI6IlNveWJlYW4geWllbGQgYW5kIHlpZWxkIGNvbXBvbmVudCByZXNwb25zZSB0byBsaW1pdGVkIGNhcGFjaXR5IHNwcmlua2xlciBpcnJpZ2F0aW9uIHN5c3RlbXMiLCJhdXRob3IiOlt7ImZhbWlseSI6IkVsbW9yZSIsImdpdmVuIjoiUi4gVy4iLCJwYXJzZS1uYW1lcyI6ZmFsc2UsImRyb3BwaW5nLXBhcnRpY2xlIjoiIiwibm9uLWRyb3BwaW5nLXBhcnRpY2xlIjoiIn0seyJmYW1pbHkiOiJFaXNlbmhhdWVyIiwiZ2l2ZW4iOiJELiBFLiIsInBhcnNlLW5hbWVzIjpmYWxzZSwiZHJvcHBpbmctcGFydGljbGUiOiIiLCJub24tZHJvcHBpbmctcGFydGljbGUiOiIifSx7ImZhbWlseSI6IlNwZWNodCIsImdpdmVuIjoiSi4gRS4iLCJwYXJzZS1uYW1lcyI6ZmFsc2UsImRyb3BwaW5nLXBhcnRpY2xlIjoiIiwibm9uLWRyb3BwaW5nLXBhcnRpY2xlIjoiIn0seyJmYW1pbHkiOiJXaWxsaWFtcyIsImdpdmVuIjoiSi4gSC4iLCJwYXJzZS1uYW1lcyI6ZmFsc2UsImRyb3BwaW5nLXBhcnRpY2xlIjoiIiwibm9uLWRyb3BwaW5nLXBhcnRpY2xlIjoiIn1dLCJjb250YWluZXItdGl0bGUiOiJKb3VybmFsIG9mIFByb2R1Y3Rpb24gQWdyaWN1bHR1cmUiLCJET0kiOiIxMC4yMTM0L2pwYTE5ODguMDE5NiIsIklTU04iOiIwODkwODUyNCIsImlzc3VlZCI6eyJkYXRlLXBhcnRzIjpbWzE5ODgsN11dfSwicGFnZSI6IjE5Ni0yMDEiLCJpc3N1ZSI6IjMiLCJ2b2x1bWUiOiIxIiwiY29udGFpbmVyLXRpdGxlLXNob3J0IjoiIn0sImlzVGVtcG9yYXJ5IjpmYWxzZX0seyJpZCI6IjRiZTBmZmY4LWY0MDItMzJjMC04YzZlLTAzZWViNDhjYTdmMiIsIml0ZW1EYXRhIjp7InR5cGUiOiJhcnRpY2xlLWpvdXJuYWwiLCJpZCI6IjRiZTBmZmY4LWY0MDItMzJjMC04YzZlLTAzZWViNDhjYTdmMiIsInRpdGxlIjoiSXJyaWdhdGlvbiBlZmZlY3RzIG9uIHZlZ2V0YXRpdmUgYW5kIHJlcHJvZHVjdGl2ZSBkZXZlbG9wbWVudCBvZiB0aHJlZSBzb3liZWFuIGN1bHRpdmFycyIsImF1dGhvciI6W3siZmFtaWx5IjoiQXNobGV5IiwiZ2l2ZW4iOiJELiBBLiIsInBhcnNlLW5hbWVzIjpmYWxzZSwiZHJvcHBpbmctcGFydGljbGUiOiIiLCJub24tZHJvcHBpbmctcGFydGljbGUiOiIifSx7ImZhbWlseSI6IkV0aHJpZGdlIiwiZ2l2ZW4iOiJXLiBKLiIsInBhcnNlLW5hbWVzIjpmYWxzZSwiZHJvcHBpbmctcGFydGljbGUiOiIiLCJub24tZHJvcHBpbmctcGFydGljbGUiOiIifV0sImNvbnRhaW5lci10aXRsZSI6IkFncm9ub215IEpvdXJuYWwiLCJjb250YWluZXItdGl0bGUtc2hvcnQiOiJBZ3JvbiBKIiwiRE9JIjoiMTAuMjEzNC9hZ3JvbmoxOTc4LjAwMDIxOTYyMDA3MDAwMDMwMDI2eCIsIklTU04iOiIwMDAyLTE5NjIiLCJpc3N1ZWQiOnsiZGF0ZS1wYXJ0cyI6W1sxOTc4LDVdXX0sInBhZ2UiOiI0NjctNDcxIiwiYWJzdHJhY3QiOiI8cD4gUHJldmlvdXMgaW52ZXN0aWdhdGlvbnMgaGF2ZSBkZW1vbnN0cmF0ZWQgYSByZXNwb25zZSBpbiBzb3liZWFuIFsgPGl0YWxpYz5HbHljaW5lIG1heDwvaXRhbGljPiAoTC4pIE1lcnIuXSB5aWVsZHMgdG8gc3VwcGxlbWVudGFsIHdhdGVyIGFwcGxpY2F0aW9ucyBkdXJpbmcgcmVwcm9kdWN0aXZlIGRldmVsb3BtZW50LCBidXQgZmV3IGhhdmUgZGVzY3JpYmVkIHRoZSBlZmZlY3RzIG9mIGlycmlnYXRpb24gZHVyaW5nIGRpZmZlcmVudCBkZXZlbG9wbWVudCBwZXJpb2RzIG9uIGZydWl0aW5nIHBhdHRlcm5zIGFuZCB2ZWdldGF0aXZlIGRldmVsb3BtZW50IGluIHJlbGF0aW9uIHRvIHlpZWxkcy4gVmFyaWFibGVzIGluY2x1ZGVkIGluIHRoaXMgZmllbGQgZXhwZXJpbWVudCB3ZXJlIGZvdXIgbW9pc3R1cmUgcmVnaW1lcyDigJQgdW5pcnJpZ2F0ZWQsIGZ1bGwgc2Vhc29uIGlycmlnYXRpb24sIGlycmlnYXRpb24gYmVndW4gYXQgYmxvb20gc3RhZ2UsIGFuZCBpcnJpZ2F0aW9uIGJlZ3VuIGF0IHBvZCBmaWxsIHN0YWdlIOKAlCBhbmQgdGhyZWUgY3VsdGl2YXJzLCDigJhSYW5zb23igJksIOKAmEhhbXB0b20gMjY2QeKAmSwgYW5kIOKAmENva2VyIDEwMuKAmS4gRGF0YSB3ZXJlIGNvbGxlY3RlZCBmb3Igc2VlZCB5aWVsZCwgcG9kIG51bWJlciBhbmQgZHJ5IHdlaWdodCwgZHJ5IHdlaWdodCBvZiB2ZWdldGF0aXZlIGNvbXBvbmVudHMgZHVyaW5nIHJlcHJvZHVjdGl2ZSBkZXZlbG9wbWVudCBhbmQgc2Vhc29uYWwgc29pbCBtb2lzdHVyZSBzdGF0dXMuIFRoZSBzb2lsIHdhcyBhIHNhbmR5IGxvYW0gKFJob2RpYyBQYWxldWR1bHQsIGNsYXlleSwga2FvbGluaXRpYywgdGhlcm1pYyBmYW1pbHkpLiBGdWxsIHNlYXNvbiBhbmQgYmxvb20gc3RhZ2UgaXJyaWdhdGlvbiB0cmVhdG1lbnRzIHByb2R1Y2VkIGhpZ2hlciB5aWVsZHMgdGhhbiB0aGUgdW5pcnJpZ2F0ZWQgY2hlY2sgZXhjZXB0IGZvciBIYW1wdG9tIDI2NkEgaW4gMTk3NC4gWWllbGRzIGZyb20gcGxhbnRzIHJlY2VpdmluZyB0aGUgcG9kZmlsbCBzdGFnZSBpcnJpZ2F0aW9uIHRyZWF0bWVudCB3ZXJlIGhpZ2hlciB0aGFuIHRoZSB1bmlycmlnYXRlZCBjaGVjayBpbiBkcmllciBzZWFzb25zIG9mIDE5NzIgYW5kIDE5NzMgYnV0IG5vdCBpbiAxOTc0LiBJcnJpZ2F0aW9uIGJlZ2lubmluZyBhdCBwb2QgZmlsbCBwcm9kdWNlZCB5aWVsZHMgZXF1YWwgdG8gdGhlIGZ1bGwgc2Vhc29uIGFuZCBibG9vbSBzdGFnZSB0cmVhdG1lbnRzIGluIHNvbWUgY2FzZXMgYW5kIHNvbWV3aGF0IGxvd2VyIHlpZWxkcyBpbiBvdGhlciBjYXNlcy4gSGlnaGVyIHlpZWxkcyBhbmQgZ3JlYXRlciByZXNwb25zZSB0byBpcnJpZ2F0aW9uIHdhcyBvYnRhaW5lZCBmcm9tIHNob3J0ZXIsIGxlc3MgdmVnZXRhdGl2ZSBSYW5zb20gcGxhbnRzIHRoYW4gdGhlIG90aGVyIHR3byBjdWx0aXZhcnMuIFdhdGVyIGFwcGxpY2F0aW9ucyBwcmlvciB0byBibG9vbWluZyBncmVhdGx5IGluY3JlYXNlZCB2ZWdldGF0aXZlIGRyeSB3ZWlnaHQsIGFuZCBudW1iZXIgYXMgd2VsbCBhcyBkcnkgd2VpZ2h0IG9mIHBvZHMuIEJlZ2lubmluZyBpcnJpZ2F0aW9uIGR1cmluZyByZXByb2R1Y3RpdmUgZGV2ZWxvcG1lbnQgaGFkIGxpdHRsZSBlZmZlY3Qgb24gdmVnZXRhdGl2ZSBkcnkgd2VpZ2h0LCBidXQgdXN1YWxseSByZXN1bHRlZCBpbiBhIGdyZWF0ZXIgbnVtYmVyIG9mIHBvZHMgbGF0ZSBpbiB0aGUgc2Vhc29uIHRoYW4gdGhlIHVuaXJyaWdhdGVkIGNoZWNrLiA8L3A+IiwiaXNzdWUiOiIzIiwidm9sdW1lIjoiNzAifSwiaXNUZW1wb3JhcnkiOmZhbHNlfV19&quot;,&quot;citationItems&quot;:[{&quot;id&quot;:&quot;aaef72b3-ba61-37d6-998c-55e45225a8bd&quot;,&quot;itemData&quot;:{&quot;type&quot;:&quot;article-journal&quot;,&quot;id&quot;:&quot;aaef72b3-ba61-37d6-998c-55e45225a8bd&quot;,&quot;title&quot;:&quot;Soybean yield and yield component response to limited capacity sprinkler irrigation systems&quot;,&quot;author&quot;:[{&quot;family&quot;:&quot;Elmore&quot;,&quot;given&quot;:&quot;R. W.&quot;,&quot;parse-names&quot;:false,&quot;dropping-particle&quot;:&quot;&quot;,&quot;non-dropping-particle&quot;:&quot;&quot;},{&quot;family&quot;:&quot;Eisenhauer&quot;,&quot;given&quot;:&quot;D. E.&quot;,&quot;parse-names&quot;:false,&quot;dropping-particle&quot;:&quot;&quot;,&quot;non-dropping-particle&quot;:&quot;&quot;},{&quot;family&quot;:&quot;Specht&quot;,&quot;given&quot;:&quot;J. E.&quot;,&quot;parse-names&quot;:false,&quot;dropping-particle&quot;:&quot;&quot;,&quot;non-dropping-particle&quot;:&quot;&quot;},{&quot;family&quot;:&quot;Williams&quot;,&quot;given&quot;:&quot;J. H.&quot;,&quot;parse-names&quot;:false,&quot;dropping-particle&quot;:&quot;&quot;,&quot;non-dropping-particle&quot;:&quot;&quot;}],&quot;container-title&quot;:&quot;Journal of Production Agriculture&quot;,&quot;DOI&quot;:&quot;10.2134/jpa1988.0196&quot;,&quot;ISSN&quot;:&quot;08908524&quot;,&quot;issued&quot;:{&quot;date-parts&quot;:[[1988,7]]},&quot;page&quot;:&quot;196-201&quot;,&quot;issue&quot;:&quot;3&quot;,&quot;volume&quot;:&quot;1&quot;,&quot;container-title-short&quot;:&quot;&quot;},&quot;isTemporary&quot;:false},{&quot;id&quot;:&quot;4be0fff8-f402-32c0-8c6e-03eeb48ca7f2&quot;,&quot;itemData&quot;:{&quot;type&quot;:&quot;article-journal&quot;,&quot;id&quot;:&quot;4be0fff8-f402-32c0-8c6e-03eeb48ca7f2&quot;,&quot;title&quot;:&quot;Irrigation effects on vegetative and reproductive development of three soybean cultivars&quot;,&quot;author&quot;:[{&quot;family&quot;:&quot;Ashley&quot;,&quot;given&quot;:&quot;D. A.&quot;,&quot;parse-names&quot;:false,&quot;dropping-particle&quot;:&quot;&quot;,&quot;non-dropping-particle&quot;:&quot;&quot;},{&quot;family&quot;:&quot;Ethridge&quot;,&quot;given&quot;:&quot;W. J.&quot;,&quot;parse-names&quot;:false,&quot;dropping-particle&quot;:&quot;&quot;,&quot;non-dropping-particle&quot;:&quot;&quot;}],&quot;container-title&quot;:&quot;Agronomy Journal&quot;,&quot;container-title-short&quot;:&quot;Agron J&quot;,&quot;DOI&quot;:&quot;10.2134/agronj1978.00021962007000030026x&quot;,&quot;ISSN&quot;:&quot;0002-1962&quot;,&quot;issued&quot;:{&quot;date-parts&quot;:[[1978,5]]},&quot;page&quot;:&quot;467-471&quot;,&quot;abstract&quot;:&quot;&lt;p&gt; Previous investigations have demonstrated a response in soybean [ &lt;italic&gt;Glycine max&lt;/italic&gt; (L.) Merr.] yields to supplemental water applications during reproductive development, but few have described the effects of irrigation during different development periods on fruiting patterns and vegetative development in relation to yields. Variables included in this field experiment were four moisture regimes — unirrigated, full season irrigation, irrigation begun at bloom stage, and irrigation begun at pod fill stage — and three cultivars, ‘Ransom’, ‘Hamptom 266A’, and ‘Coker 102’. Data were collected for seed yield, pod number and dry weight, dry weight of vegetative components during reproductive development and seasonal soil moisture status. The soil was a sandy loam (Rhodic Paleudult, clayey, kaolinitic, thermic family). Full season and bloom stage irrigation treatments produced higher yields than the unirrigated check except for Hamptom 266A in 1974. Yields from plants receiving the podfill stage irrigation treatment were higher than the unirrigated check in drier seasons of 1972 and 1973 but not in 1974. Irrigation beginning at pod fill produced yields equal to the full season and bloom stage treatments in some cases and somewhat lower yields in other cases. Higher yields and greater response to irrigation was obtained from shorter, less vegetative Ransom plants than the other two cultivars. Water applications prior to blooming greatly increased vegetative dry weight, and number as well as dry weight of pods. Beginning irrigation during reproductive development had little effect on vegetative dry weight, but usually resulted in a greater number of pods late in the season than the unirrigated check. &lt;/p&gt;&quot;,&quot;issue&quot;:&quot;3&quot;,&quot;volume&quot;:&quot;70&quot;},&quot;isTemporary&quot;:false}]},{&quot;citationID&quot;:&quot;MENDELEY_CITATION_6da896b7-0801-4282-b5bd-43d3ad59c47e&quot;,&quot;properties&quot;:{&quot;noteIndex&quot;:0},&quot;isEdited&quot;:false,&quot;manualOverride&quot;:{&quot;isManuallyOverridden&quot;:false,&quot;citeprocText&quot;:&quot;(Dogan et al., 2007; Jha et al., 2018; B. G. Leib et al., 2021; Torrion et al., 2014)&quot;,&quot;manualOverrideText&quot;:&quot;&quot;},&quot;citationTag&quot;:&quot;MENDELEY_CITATION_v3_eyJjaXRhdGlvbklEIjoiTUVOREVMRVlfQ0lUQVRJT05fNmRhODk2YjctMDgwMS00MjgyLWI1YmQtNDNkM2FkNTljNDdlIiwicHJvcGVydGllcyI6eyJub3RlSW5kZXgiOjB9LCJpc0VkaXRlZCI6ZmFsc2UsIm1hbnVhbE92ZXJyaWRlIjp7ImlzTWFudWFsbHlPdmVycmlkZGVuIjpmYWxzZSwiY2l0ZXByb2NUZXh0IjoiKERvZ2FuIGV0IGFsLiwgMjAwNzsgSmhhIGV0IGFsLiwgMjAxODsgQi4gRy4gTGVpYiBldCBhbC4sIDIwMjE7IFRvcnJpb24gZXQgYWwuLCAyMDE0KSIsIm1hbnVhbE92ZXJyaWRlVGV4dCI6IiJ9LCJjaXRhdGlvbkl0ZW1zIjpbeyJpZCI6ImM4M2NkZjY3LTNkZWYtMzk2YS05MmUwLTQwYzYwODNkZTBiMSIsIml0ZW1EYXRhIjp7InR5cGUiOiJhcnRpY2xlLWpvdXJuYWwiLCJpZCI6ImM4M2NkZjY3LTNkZWYtMzk2YS05MmUwLTQwYzYwODNkZTBiMSIsInRpdGxlIjoiRGVmaWNpdCBpcnJpZ2F0aW9ucyBkdXJpbmcgc295YmVhbiByZXByb2R1Y3RpdmUgc3RhZ2VzIGFuZCBDUk9QR1JPLXNveWJlYW4gc2ltdWxhdGlvbnMgdW5kZXIgc2VtaS1hcmlkIGNsaW1hdGljIGNvbmRpdGlvbnMiLCJhdXRob3IiOlt7ImZhbWlseSI6IkRvZ2FuIiwiZ2l2ZW4iOiJFIiwicGFyc2UtbmFtZXMiOmZhbHNlLCJkcm9wcGluZy1wYXJ0aWNsZSI6IiIsIm5vbi1kcm9wcGluZy1wYXJ0aWNsZSI6IiJ9LHsiZmFtaWx5IjoiS2lybmFrIiwiZ2l2ZW4iOiJIIiwicGFyc2UtbmFtZXMiOmZhbHNlLCJkcm9wcGluZy1wYXJ0aWNsZSI6IiIsIm5vbi1kcm9wcGluZy1wYXJ0aWNsZSI6IiJ9LHsiZmFtaWx5IjoiQ29wdXIiLCJnaXZlbiI6Ik8iLCJwYXJzZS1uYW1lcyI6ZmFsc2UsImRyb3BwaW5nLXBhcnRpY2xlIjoiIiwibm9uLWRyb3BwaW5nLXBhcnRpY2xlIjoiIn1dLCJjb250YWluZXItdGl0bGUiOiJGaWVsZCBDcm9wcyBSZXNlYXJjaCIsImNvbnRhaW5lci10aXRsZS1zaG9ydCI6IkZpZWxkIENyb3BzIFJlcyIsIkRPSSI6IjEwLjEwMTYvai5mY3IuMjAwNy4wNS4wMDkiLCJJU1NOIjoiMDM3OC00MjkwIiwiUE1JRCI6IldPUzowMDAyNDkzMzEyMDAwMDciLCJVUkwiOiI8R28gdG8gSVNJPjovL1dPUzowMDAyNDkzMzEyMDAwMDciLCJpc3N1ZWQiOnsiZGF0ZS1wYXJ0cyI6W1syMDA3XV19LCJwYWdlIjoiMTU0LTE1OSIsImxhbmd1YWdlIjoiRW5nbGlzaCIsImlzc3VlIjoiMiIsInZvbHVtZSI6IjEwMyJ9LCJpc1RlbXBvcmFyeSI6ZmFsc2V9LHsiaWQiOiIzZTM5Y2FiNi05MTU0LTNlN2MtOTFiYy1mZmViZGViM2FmZWQiLCJpdGVtRGF0YSI6eyJ0eXBlIjoicGFwZXItY29uZmVyZW5jZSIsImlkIjoiM2UzOWNhYjYtOTE1NC0zZTdjLTkxYmMtZmZlYmRlYjNhZmVkIiwidGl0bGUiOiJBIHJlZ2lvbmFsIGFwcHJvYWNoIHRvIGltcHJvdmluZyBzb3liZWFuIGlycmlnYXRpb24gbWFuYWdlbWVudCBpbiB0aGUgU291dGhlYXN0ZXJuIFVuaXRlZCBTdGF0ZXMiLCJhdXRob3IiOlt7ImZhbWlseSI6IkxlaWIiLCJnaXZlbiI6IkIuIEcuIiwicGFyc2UtbmFtZXMiOmZhbHNlLCJkcm9wcGluZy1wYXJ0aWNsZSI6IiIsIm5vbi1kcm9wcGluZy1wYXJ0aWNsZSI6IiJ9LHsiZmFtaWx5IjoiS25hcHBlbmJlcmdlciIsImdpdmVuIjoiVC4gSi4iLCJwYXJzZS1uYW1lcyI6ZmFsc2UsImRyb3BwaW5nLXBhcnRpY2xlIjoiIiwibm9uLWRyb3BwaW5nLXBhcnRpY2xlIjoiIn0seyJmYW1pbHkiOiJWZWxsaWRpcyIsImdpdmVuIjoiRy4iLCJwYXJzZS1uYW1lcyI6ZmFsc2UsImRyb3BwaW5nLXBhcnRpY2xlIjoiIiwibm9uLWRyb3BwaW5nLXBhcnRpY2xlIjoiIn0seyJmYW1pbHkiOiJXZW5kcm90aCIsImdpdmVuIjoiTy4iLCJwYXJzZS1uYW1lcyI6ZmFsc2UsImRyb3BwaW5nLXBhcnRpY2xlIjoiIiwibm9uLWRyb3BwaW5nLXBhcnRpY2xlIjoiIn1dLCJjb250YWluZXItdGl0bGUiOiI2dGggRGVjZW5uaWFsIE5hdGlvbmFsIElycmlnYXRpb24gU3ltcG9zaXVtLCA2LTgsIERlY2VtYmVyIDIwMjEsIFNhbiBEaWVnbywgQ2FsaWZvcm5pYSIsIkRPSSI6IjEwLjEzMDMxL2lycmlnLjIwMjAtMDU0IiwiVVJMIjoiaHR0cHM6Ly9lbGlicmFyeS5hc2FiZS5vcmcvYWJzdHJhY3QuYXNwP0pJRD01JkFJRD01Mjg5NiZDSUQ9bmRjaTIwMjEmVD0xIiwiaXNzdWVkIjp7ImRhdGUtcGFydHMiOltbMjAyMV1dfSwicHVibGlzaGVyLXBsYWNlIjoiU3QuIEpvc2VwaCwgTUkiLCJwYWdlIjoiMSIsInB1Ymxpc2hlciI6IkFtZXJpY2FuIFNvY2lldHkgb2YgQWdyaWN1bHR1cmFsIGFuZCBCaW9sb2dpY2FsIEVuZ2luZWVycyIsImNvbnRhaW5lci10aXRsZS1zaG9ydCI6IiJ9LCJpc1RlbXBvcmFyeSI6ZmFsc2V9LHsiaWQiOiIzMGFjZmY4Zi04MjU3LTMyZWUtOTQ0ZC1mZTEzZTJkYzI3MDciLCJpdGVtRGF0YSI6eyJ0eXBlIjoiYXJ0aWNsZS1qb3VybmFsIiwiaWQiOiIzMGFjZmY4Zi04MjU3LTMyZWUtOTQ0ZC1mZTEzZTJkYzI3MDciLCJ0aXRsZSI6IlNveWJlYW4gaXJyaWdhdGlvbiBtYW5hZ2VtZW50OiBBZ3Jvbm9taWMgaW1wYWN0cyBvZiBkZWZlcnJlZCwgZGVmaWNpdCwgYW5kIGZ1bGwtc2Vhc29uIHN0cmF0ZWdpZXMiLCJhdXRob3IiOlt7ImZhbWlseSI6IlRvcnJpb24iLCJnaXZlbiI6IkogQSIsInBhcnNlLW5hbWVzIjpmYWxzZSwiZHJvcHBpbmctcGFydGljbGUiOiIiLCJub24tZHJvcHBpbmctcGFydGljbGUiOiIifSx7ImZhbWlseSI6IlNldGl5b25vIiwiZ2l2ZW4iOiJUIEQiLCJwYXJzZS1uYW1lcyI6ZmFsc2UsImRyb3BwaW5nLXBhcnRpY2xlIjoiIiwibm9uLWRyb3BwaW5nLXBhcnRpY2xlIjoiIn0seyJmYW1pbHkiOiJHcmFlZiIsImdpdmVuIjoiRyBMIiwicGFyc2UtbmFtZXMiOmZhbHNlLCJkcm9wcGluZy1wYXJ0aWNsZSI6IiIsIm5vbi1kcm9wcGluZy1wYXJ0aWNsZSI6IiJ9LHsiZmFtaWx5IjoiQ2Fzc21hbiIsImdpdmVuIjoiSyBHIiwicGFyc2UtbmFtZXMiOmZhbHNlLCJkcm9wcGluZy1wYXJ0aWNsZSI6IiIsIm5vbi1kcm9wcGluZy1wYXJ0aWNsZSI6IiJ9LHsiZmFtaWx5IjoiSXJtYWsiLCJnaXZlbiI6IlMiLCJwYXJzZS1uYW1lcyI6ZmFsc2UsImRyb3BwaW5nLXBhcnRpY2xlIjoiIiwibm9uLWRyb3BwaW5nLXBhcnRpY2xlIjoiIn0seyJmYW1pbHkiOiJTcGVjaHQiLCJnaXZlbiI6IkogRSIsInBhcnNlLW5hbWVzIjpmYWxzZSwiZHJvcHBpbmctcGFydGljbGUiOiIiLCJub24tZHJvcHBpbmctcGFydGljbGUiOiIifV0sImNvbnRhaW5lci10aXRsZSI6IkNyb3AgU2NpZW5jZSIsImNvbnRhaW5lci10aXRsZS1zaG9ydCI6IkNyb3AgU2NpIiwiRE9JIjoiMTAuMjEzNS9jcm9wc2NpMjAxNC4wMy4wMjYxIiwiSVNTTiI6IjAwMTEtMTgzeCIsIlBNSUQiOiJXT1M6MDAwMzQ2NTcxOTAwMDM5IiwiVVJMIjoiPEdvIHRvIElTST46Ly9XT1M6MDAwMzQ2NTcxOTAwMDM5IiwiaXNzdWVkIjp7ImRhdGUtcGFydHMiOltbMjAxNF1dfSwicGFnZSI6IjI3ODItMjc5NSIsImxhbmd1YWdlIjoiRW5nbGlzaCIsImlzc3VlIjoiNiIsInZvbHVtZSI6IjU0In0sImlzVGVtcG9yYXJ5IjpmYWxzZX0seyJpZCI6ImM2NWRlZjUzLWFkOTgtM2ZlNy05NjUwLTZjYWExNTZiYWQ0YyIsIml0ZW1EYXRhIjp7InR5cGUiOiJhcnRpY2xlLWpvdXJuYWwiLCJpZCI6ImM2NWRlZjUzLWFkOTgtM2ZlNy05NjUwLTZjYWExNTZiYWQ0YyIsInRpdGxlIjoiUmVzcG9uc2VzIG9mIHNveWJlYW4gdG8gd2F0ZXIgc3RyZXNzIGFuZCBzdXBwbGVtZW50YWwgaXJyaWdhdGlvbiBpbiB1cHBlciBJbmRvLUdhbmdldGljIHBsYWluOiBGaWVsZCBleHBlcmltZW50IGFuZCBtb2RlbGluZyBhcHByb2FjaCIsImF1dGhvciI6W3siZmFtaWx5IjoiSmhhIiwiZ2l2ZW4iOiJQcmFrYXNoIEt1bWFyIiwicGFyc2UtbmFtZXMiOmZhbHNlLCJkcm9wcGluZy1wYXJ0aWNsZSI6IiIsIm5vbi1kcm9wcGluZy1wYXJ0aWNsZSI6IiJ9LHsiZmFtaWx5IjoiS3VtYXIiLCJnaXZlbiI6IlNvb3JhIE5hcmVzaCIsInBhcnNlLW5hbWVzIjpmYWxzZSwiZHJvcHBpbmctcGFydGljbGUiOiIiLCJub24tZHJvcHBpbmctcGFydGljbGUiOiIifSx7ImZhbWlseSI6IkluZXMiLCJnaXZlbiI6IkFtb3IgVi5NLiIsInBhcnNlLW5hbWVzIjpmYWxzZSwiZHJvcHBpbmctcGFydGljbGUiOiIiLCJub24tZHJvcHBpbmctcGFydGljbGUiOiIifV0sImNvbnRhaW5lci10aXRsZSI6IkZpZWxkIENyb3BzIFJlc2VhcmNoIiwiY29udGFpbmVyLXRpdGxlLXNob3J0IjoiRmllbGQgQ3JvcHMgUmVzIiwiRE9JIjoiMTAuMTAxNi9qLmZjci4yMDE4LjAxLjAyOSIsIklTU04iOiIwMzc4NDI5MCIsImlzc3VlZCI6eyJkYXRlLXBhcnRzIjpbWzIwMTgsNF1dfSwicGFnZSI6Ijc2LTg2Iiwidm9sdW1lIjoiMjE5In0sImlzVGVtcG9yYXJ5IjpmYWxzZX1dfQ==&quot;,&quot;citationItems&quot;:[{&quot;id&quot;:&quot;c83cdf67-3def-396a-92e0-40c6083de0b1&quot;,&quot;itemData&quot;:{&quot;type&quot;:&quot;article-journal&quot;,&quot;id&quot;:&quot;c83cdf67-3def-396a-92e0-40c6083de0b1&quot;,&quot;title&quot;:&quot;Deficit irrigations during soybean reproductive stages and CROPGRO-soybean simulations under semi-arid climatic conditions&quot;,&quot;author&quot;:[{&quot;family&quot;:&quot;Dogan&quot;,&quot;given&quot;:&quot;E&quot;,&quot;parse-names&quot;:false,&quot;dropping-particle&quot;:&quot;&quot;,&quot;non-dropping-particle&quot;:&quot;&quot;},{&quot;family&quot;:&quot;Kirnak&quot;,&quot;given&quot;:&quot;H&quot;,&quot;parse-names&quot;:false,&quot;dropping-particle&quot;:&quot;&quot;,&quot;non-dropping-particle&quot;:&quot;&quot;},{&quot;family&quot;:&quot;Copur&quot;,&quot;given&quot;:&quot;O&quot;,&quot;parse-names&quot;:false,&quot;dropping-particle&quot;:&quot;&quot;,&quot;non-dropping-particle&quot;:&quot;&quot;}],&quot;container-title&quot;:&quot;Field Crops Research&quot;,&quot;container-title-short&quot;:&quot;Field Crops Res&quot;,&quot;DOI&quot;:&quot;10.1016/j.fcr.2007.05.009&quot;,&quot;ISSN&quot;:&quot;0378-4290&quot;,&quot;PMID&quot;:&quot;WOS:000249331200007&quot;,&quot;URL&quot;:&quot;&lt;Go to ISI&gt;://WOS:000249331200007&quot;,&quot;issued&quot;:{&quot;date-parts&quot;:[[2007]]},&quot;page&quot;:&quot;154-159&quot;,&quot;language&quot;:&quot;English&quot;,&quot;issue&quot;:&quot;2&quot;,&quot;volume&quot;:&quot;103&quot;},&quot;isTemporary&quot;:false},{&quot;id&quot;:&quot;3e39cab6-9154-3e7c-91bc-ffebdeb3afed&quot;,&quot;itemData&quot;:{&quot;type&quot;:&quot;paper-conference&quot;,&quot;id&quot;:&quot;3e39cab6-9154-3e7c-91bc-ffebdeb3afed&quot;,&quot;title&quot;:&quot;A regional approach to improving soybean irrigation management in the Southeastern United States&quot;,&quot;author&quot;:[{&quot;family&quot;:&quot;Leib&quot;,&quot;given&quot;:&quot;B. G.&quot;,&quot;parse-names&quot;:false,&quot;dropping-particle&quot;:&quot;&quot;,&quot;non-dropping-particle&quot;:&quot;&quot;},{&quot;family&quot;:&quot;Knappenberger&quot;,&quot;given&quot;:&quot;T. J.&quot;,&quot;parse-names&quot;:false,&quot;dropping-particle&quot;:&quot;&quot;,&quot;non-dropping-particle&quot;:&quot;&quot;},{&quot;family&quot;:&quot;Vellidis&quot;,&quot;given&quot;:&quot;G.&quot;,&quot;parse-names&quot;:false,&quot;dropping-particle&quot;:&quot;&quot;,&quot;non-dropping-particle&quot;:&quot;&quot;},{&quot;family&quot;:&quot;Wendroth&quot;,&quot;given&quot;:&quot;O.&quot;,&quot;parse-names&quot;:false,&quot;dropping-particle&quot;:&quot;&quot;,&quot;non-dropping-particle&quot;:&quot;&quot;}],&quot;container-title&quot;:&quot;6th Decennial National Irrigation Symposium, 6-8, December 2021, San Diego, California&quot;,&quot;DOI&quot;:&quot;10.13031/irrig.2020-054&quot;,&quot;URL&quot;:&quot;https://elibrary.asabe.org/abstract.asp?JID=5&amp;AID=52896&amp;CID=ndci2021&amp;T=1&quot;,&quot;issued&quot;:{&quot;date-parts&quot;:[[2021]]},&quot;publisher-place&quot;:&quot;St. Joseph, MI&quot;,&quot;page&quot;:&quot;1&quot;,&quot;publisher&quot;:&quot;American Society of Agricultural and Biological Engineers&quot;,&quot;container-title-short&quot;:&quot;&quot;},&quot;isTemporary&quot;:false},{&quot;id&quot;:&quot;30acff8f-8257-32ee-944d-fe13e2dc2707&quot;,&quot;itemData&quot;:{&quot;type&quot;:&quot;article-journal&quot;,&quot;id&quot;:&quot;30acff8f-8257-32ee-944d-fe13e2dc2707&quot;,&quot;title&quot;:&quot;Soybean irrigation management: Agronomic impacts of deferred, deficit, and full-season strategies&quot;,&quot;author&quot;:[{&quot;family&quot;:&quot;Torrion&quot;,&quot;given&quot;:&quot;J A&quot;,&quot;parse-names&quot;:false,&quot;dropping-particle&quot;:&quot;&quot;,&quot;non-dropping-particle&quot;:&quot;&quot;},{&quot;family&quot;:&quot;Setiyono&quot;,&quot;given&quot;:&quot;T D&quot;,&quot;parse-names&quot;:false,&quot;dropping-particle&quot;:&quot;&quot;,&quot;non-dropping-particle&quot;:&quot;&quot;},{&quot;family&quot;:&quot;Graef&quot;,&quot;given&quot;:&quot;G L&quot;,&quot;parse-names&quot;:false,&quot;dropping-particle&quot;:&quot;&quot;,&quot;non-dropping-particle&quot;:&quot;&quot;},{&quot;family&quot;:&quot;Cassman&quot;,&quot;given&quot;:&quot;K G&quot;,&quot;parse-names&quot;:false,&quot;dropping-particle&quot;:&quot;&quot;,&quot;non-dropping-particle&quot;:&quot;&quot;},{&quot;family&quot;:&quot;Irmak&quot;,&quot;given&quot;:&quot;S&quot;,&quot;parse-names&quot;:false,&quot;dropping-particle&quot;:&quot;&quot;,&quot;non-dropping-particle&quot;:&quot;&quot;},{&quot;family&quot;:&quot;Specht&quot;,&quot;given&quot;:&quot;J E&quot;,&quot;parse-names&quot;:false,&quot;dropping-particle&quot;:&quot;&quot;,&quot;non-dropping-particle&quot;:&quot;&quot;}],&quot;container-title&quot;:&quot;Crop Science&quot;,&quot;container-title-short&quot;:&quot;Crop Sci&quot;,&quot;DOI&quot;:&quot;10.2135/cropsci2014.03.0261&quot;,&quot;ISSN&quot;:&quot;0011-183x&quot;,&quot;PMID&quot;:&quot;WOS:000346571900039&quot;,&quot;URL&quot;:&quot;&lt;Go to ISI&gt;://WOS:000346571900039&quot;,&quot;issued&quot;:{&quot;date-parts&quot;:[[2014]]},&quot;page&quot;:&quot;2782-2795&quot;,&quot;language&quot;:&quot;English&quot;,&quot;issue&quot;:&quot;6&quot;,&quot;volume&quot;:&quot;54&quot;},&quot;isTemporary&quot;:false},{&quot;id&quot;:&quot;c65def53-ad98-3fe7-9650-6caa156bad4c&quot;,&quot;itemData&quot;:{&quot;type&quot;:&quot;article-journal&quot;,&quot;id&quot;:&quot;c65def53-ad98-3fe7-9650-6caa156bad4c&quot;,&quot;title&quot;:&quot;Responses of soybean to water stress and supplemental irrigation in upper Indo-Gangetic plain: Field experiment and modeling approach&quot;,&quot;author&quot;:[{&quot;family&quot;:&quot;Jha&quot;,&quot;given&quot;:&quot;Prakash Kumar&quot;,&quot;parse-names&quot;:false,&quot;dropping-particle&quot;:&quot;&quot;,&quot;non-dropping-particle&quot;:&quot;&quot;},{&quot;family&quot;:&quot;Kumar&quot;,&quot;given&quot;:&quot;Soora Naresh&quot;,&quot;parse-names&quot;:false,&quot;dropping-particle&quot;:&quot;&quot;,&quot;non-dropping-particle&quot;:&quot;&quot;},{&quot;family&quot;:&quot;Ines&quot;,&quot;given&quot;:&quot;Amor V.M.&quot;,&quot;parse-names&quot;:false,&quot;dropping-particle&quot;:&quot;&quot;,&quot;non-dropping-particle&quot;:&quot;&quot;}],&quot;container-title&quot;:&quot;Field Crops Research&quot;,&quot;container-title-short&quot;:&quot;Field Crops Res&quot;,&quot;DOI&quot;:&quot;10.1016/j.fcr.2018.01.029&quot;,&quot;ISSN&quot;:&quot;03784290&quot;,&quot;issued&quot;:{&quot;date-parts&quot;:[[2018,4]]},&quot;page&quot;:&quot;76-86&quot;,&quot;volume&quot;:&quot;219&quot;},&quot;isTemporary&quot;:false}]},{&quot;citationID&quot;:&quot;MENDELEY_CITATION_43294946-25a6-4a15-ab12-664d07d589a2&quot;,&quot;properties&quot;:{&quot;noteIndex&quot;:0},&quot;isEdited&quot;:false,&quot;manualOverride&quot;:{&quot;isManuallyOverridden&quot;:false,&quot;citeprocText&quot;:&quot;(Andrade, 1995; Foroud et al., 1993)&quot;,&quot;manualOverrideText&quot;:&quot;&quot;},&quot;citationTag&quot;:&quot;MENDELEY_CITATION_v3_eyJjaXRhdGlvbklEIjoiTUVOREVMRVlfQ0lUQVRJT05fNDMyOTQ5NDYtMjVhNi00YTE1LWFiMTItNjY0ZDA3ZDU4OWEyIiwicHJvcGVydGllcyI6eyJub3RlSW5kZXgiOjB9LCJpc0VkaXRlZCI6ZmFsc2UsIm1hbnVhbE92ZXJyaWRlIjp7ImlzTWFudWFsbHlPdmVycmlkZGVuIjpmYWxzZSwiY2l0ZXByb2NUZXh0IjoiKEFuZHJhZGUsIDE5OTU7IEZvcm91ZCBldCBhbC4sIDE5OTMpIiwibWFudWFsT3ZlcnJpZGVUZXh0IjoiIn0sImNpdGF0aW9uSXRlbXMiOlt7ImlkIjoiMWRiYmUyOGEtN2I3NS0zZTc1LWEzMzgtZTMzZmM5MjUzMWQ3IiwiaXRlbURhdGEiOnsidHlwZSI6ImFydGljbGUtam91cm5hbCIsImlkIjoiMWRiYmUyOGEtN2I3NS0zZTc1LWEzMzgtZTMzZmM5MjUzMWQ3IiwidGl0bGUiOiJFZmZlY3Qgb2YgbGV2ZWwgYW5kIHRpbWluZyBvZiBtb2lzdHVyZSBzdHJlc3Mgb24gc295YmVhbiBwbGFudCBkZXZlbG9wbWVudCBhbmQgeWllbGQgY29tcG9uZW50cyIsImF1dGhvciI6W3siZmFtaWx5IjoiRm9yb3VkIiwiZ2l2ZW4iOiJOLiIsInBhcnNlLW5hbWVzIjpmYWxzZSwiZHJvcHBpbmctcGFydGljbGUiOiIiLCJub24tZHJvcHBpbmctcGFydGljbGUiOiIifSx7ImZhbWlseSI6Ik11bmRlbCIsImdpdmVuIjoiSC4tSC4iLCJwYXJzZS1uYW1lcyI6ZmFsc2UsImRyb3BwaW5nLXBhcnRpY2xlIjoiIiwibm9uLWRyb3BwaW5nLXBhcnRpY2xlIjoiIn0seyJmYW1pbHkiOiJTYWluZG9uIiwiZ2l2ZW4iOiJHLiIsInBhcnNlLW5hbWVzIjpmYWxzZSwiZHJvcHBpbmctcGFydGljbGUiOiIiLCJub24tZHJvcHBpbmctcGFydGljbGUiOiIifSx7ImZhbWlseSI6IkVudHoiLCJnaXZlbiI6IlQuIiwicGFyc2UtbmFtZXMiOmZhbHNlLCJkcm9wcGluZy1wYXJ0aWNsZSI6IiIsIm5vbi1kcm9wcGluZy1wYXJ0aWNsZSI6IiJ9XSwiY29udGFpbmVyLXRpdGxlIjoiSXJyaWdhdGlvbiBTY2llbmNlIiwiY29udGFpbmVyLXRpdGxlLXNob3J0IjoiSXJyaWcgU2NpIiwiRE9JIjoiMTAuMTAwNy9CRjAwMTkwMDI5IiwiSVNTTiI6IjAzNDItNzE4OCIsImlzc3VlZCI6eyJkYXRlLXBhcnRzIjpbWzE5OTMsM11dfSwiaXNzdWUiOiI0Iiwidm9sdW1lIjoiMTMifSwiaXNUZW1wb3JhcnkiOmZhbHNlfSx7ImlkIjoiY2Y5MWE2Y2QtNTRiMC0zMTFmLTk0NWYtYzg5ZWNlZGE0NmU0IiwiaXRlbURhdGEiOnsidHlwZSI6ImFydGljbGUtam91cm5hbCIsImlkIjoiY2Y5MWE2Y2QtNTRiMC0zMTFmLTk0NWYtYzg5ZWNlZGE0NmU0IiwidGl0bGUiOiJBbmFseXNpcyBvZiBncm93dGggYW5kIHlpZWxkIG9mIG1haXplLCBzdW5mbG93ZXIgYW5kIHNveWJlYW4gZ3Jvd24gYXQgQmFsY2FyY2UsIEFyZ2VudGluYSIsImF1dGhvciI6W3siZmFtaWx5IjoiQW5kcmFkZSIsImdpdmVuIjoiRmVybmFuZG8gSC4iLCJwYXJzZS1uYW1lcyI6ZmFsc2UsImRyb3BwaW5nLXBhcnRpY2xlIjoiIiwibm9uLWRyb3BwaW5nLXBhcnRpY2xlIjoiIn1dLCJjb250YWluZXItdGl0bGUiOiJGaWVsZCBDcm9wcyBSZXNlYXJjaCIsImNvbnRhaW5lci10aXRsZS1zaG9ydCI6IkZpZWxkIENyb3BzIFJlcyIsIkRPSSI6IjEwLjEwMTYvMDM3OC00MjkwKDk0KTAwMTA3LU4iLCJJU1NOIjoiMDM3ODQyOTAiLCJpc3N1ZWQiOnsiZGF0ZS1wYXJ0cyI6W1sxOTk1LDRdXX0sInBhZ2UiOiIxLTEyIiwiaXNzdWUiOiIxIiwidm9sdW1lIjoiNDEifSwiaXNUZW1wb3JhcnkiOmZhbHNlfV19&quot;,&quot;citationItems&quot;:[{&quot;id&quot;:&quot;1dbbe28a-7b75-3e75-a338-e33fc92531d7&quot;,&quot;itemData&quot;:{&quot;type&quot;:&quot;article-journal&quot;,&quot;id&quot;:&quot;1dbbe28a-7b75-3e75-a338-e33fc92531d7&quot;,&quot;title&quot;:&quot;Effect of level and timing of moisture stress on soybean plant development and yield components&quot;,&quot;author&quot;:[{&quot;family&quot;:&quot;Foroud&quot;,&quot;given&quot;:&quot;N.&quot;,&quot;parse-names&quot;:false,&quot;dropping-particle&quot;:&quot;&quot;,&quot;non-dropping-particle&quot;:&quot;&quot;},{&quot;family&quot;:&quot;Mundel&quot;,&quot;given&quot;:&quot;H.-H.&quot;,&quot;parse-names&quot;:false,&quot;dropping-particle&quot;:&quot;&quot;,&quot;non-dropping-particle&quot;:&quot;&quot;},{&quot;family&quot;:&quot;Saindon&quot;,&quot;given&quot;:&quot;G.&quot;,&quot;parse-names&quot;:false,&quot;dropping-particle&quot;:&quot;&quot;,&quot;non-dropping-particle&quot;:&quot;&quot;},{&quot;family&quot;:&quot;Entz&quot;,&quot;given&quot;:&quot;T.&quot;,&quot;parse-names&quot;:false,&quot;dropping-particle&quot;:&quot;&quot;,&quot;non-dropping-particle&quot;:&quot;&quot;}],&quot;container-title&quot;:&quot;Irrigation Science&quot;,&quot;container-title-short&quot;:&quot;Irrig Sci&quot;,&quot;DOI&quot;:&quot;10.1007/BF00190029&quot;,&quot;ISSN&quot;:&quot;0342-7188&quot;,&quot;issued&quot;:{&quot;date-parts&quot;:[[1993,3]]},&quot;issue&quot;:&quot;4&quot;,&quot;volume&quot;:&quot;13&quot;},&quot;isTemporary&quot;:false},{&quot;id&quot;:&quot;cf91a6cd-54b0-311f-945f-c89eceda46e4&quot;,&quot;itemData&quot;:{&quot;type&quot;:&quot;article-journal&quot;,&quot;id&quot;:&quot;cf91a6cd-54b0-311f-945f-c89eceda46e4&quot;,&quot;title&quot;:&quot;Analysis of growth and yield of maize, sunflower and soybean grown at Balcarce, Argentina&quot;,&quot;author&quot;:[{&quot;family&quot;:&quot;Andrade&quot;,&quot;given&quot;:&quot;Fernando H.&quot;,&quot;parse-names&quot;:false,&quot;dropping-particle&quot;:&quot;&quot;,&quot;non-dropping-particle&quot;:&quot;&quot;}],&quot;container-title&quot;:&quot;Field Crops Research&quot;,&quot;container-title-short&quot;:&quot;Field Crops Res&quot;,&quot;DOI&quot;:&quot;10.1016/0378-4290(94)00107-N&quot;,&quot;ISSN&quot;:&quot;03784290&quot;,&quot;issued&quot;:{&quot;date-parts&quot;:[[1995,4]]},&quot;page&quot;:&quot;1-12&quot;,&quot;issue&quot;:&quot;1&quot;,&quot;volume&quot;:&quot;41&quot;},&quot;isTemporary&quot;:false}]},{&quot;citationID&quot;:&quot;MENDELEY_CITATION_918c8866-0302-4c59-9cd6-a1febac5161f&quot;,&quot;properties&quot;:{&quot;noteIndex&quot;:0},&quot;isEdited&quot;:false,&quot;manualOverride&quot;:{&quot;isManuallyOverridden&quot;:false,&quot;citeprocText&quot;:&quot;(W. J. Cox &amp;#38; Jolliff, 1986; Montoya et al., 2017)&quot;,&quot;manualOverrideText&quot;:&quot;&quot;},&quot;citationTag&quot;:&quot;MENDELEY_CITATION_v3_eyJjaXRhdGlvbklEIjoiTUVOREVMRVlfQ0lUQVRJT05fOTE4Yzg4NjYtMDMwMi00YzU5LTljZDYtYTFmZWJhYzUxNjFmIiwicHJvcGVydGllcyI6eyJub3RlSW5kZXgiOjB9LCJpc0VkaXRlZCI6ZmFsc2UsIm1hbnVhbE92ZXJyaWRlIjp7ImlzTWFudWFsbHlPdmVycmlkZGVuIjpmYWxzZSwiY2l0ZXByb2NUZXh0IjoiKFcuIEouIENveCAmIzM4OyBKb2xsaWZmLCAxOTg2OyBNb250b3lhIGV0IGFsLiwgMjAxNykiLCJtYW51YWxPdmVycmlkZVRleHQiOiIifSwiY2l0YXRpb25JdGVtcyI6W3siaWQiOiIzODFkNWY4Yi03MzRlLTM3ZDItODdjYi1mOGVkODdkMjc5ODkiLCJpdGVtRGF0YSI6eyJ0eXBlIjoiYXJ0aWNsZS1qb3VybmFsIiwiaWQiOiIzODFkNWY4Yi03MzRlLTM3ZDItODdjYi1mOGVkODdkMjc5ODkiLCJ0aXRsZSI6Ikdyb3d0aCBhbmQgeWllbGQgb2Ygc3VuZmxvd2VyIGFuZCBzb3liZWFuIHVuZGVyIHNvaWwgd2F0ZXIgZGVmaWNpdHMiLCJhdXRob3IiOlt7ImZhbWlseSI6IkNveCIsImdpdmVuIjoiVy4gSi4iLCJwYXJzZS1uYW1lcyI6ZmFsc2UsImRyb3BwaW5nLXBhcnRpY2xlIjoiIiwibm9uLWRyb3BwaW5nLXBhcnRpY2xlIjoiIn0seyJmYW1pbHkiOiJKb2xsaWZmIiwiZ2l2ZW4iOiJHLiBELiIsInBhcnNlLW5hbWVzIjpmYWxzZSwiZHJvcHBpbmctcGFydGljbGUiOiIiLCJub24tZHJvcHBpbmctcGFydGljbGUiOiIifV0sImNvbnRhaW5lci10aXRsZSI6IkFncm9ub215IEpvdXJuYWwiLCJjb250YWluZXItdGl0bGUtc2hvcnQiOiJBZ3JvbiBKIiwiRE9JIjoiMTAuMjEzNC9hZ3JvbmoxOTg2LjAwMDIxOTYyMDA3ODAwMDIwMDAyeCIsIklTU04iOiIwMDAyLTE5NjIiLCJpc3N1ZWQiOnsiZGF0ZS1wYXJ0cyI6W1sxOTg2LDNdXX0sInBhZ2UiOiIyMjYtMjMwIiwiYWJzdHJhY3QiOiI8cD4gUXVhbnRpdGF0aXZlIGRhdGEgYXJlIG5lZWRlZCB0byBzdXBwb3J0IHRoZSB0aGVzaXMgdGhhdCBzdW5mbG93ZXIgKCA8aXRhbGljPkhlbGlhbnRodXMgYW5udXVzPC9pdGFsaWM+IEwuKSBpcyBtb3JlIGRyb3VnaHQgcmVzaXN0YW50IHRoYW4gc295YmVhbiBbIDxpdGFsaWM+R2x5Y2luZSBtYXg8L2l0YWxpYz4gKEwuKSBNZXJyLl0uIEluIDE5ODAgYW5kIDE5ODEgYSBjb21wYXJhdGl2ZSBzdHVkeSBvZiBjcm9wIGdyb3d0aCwgc2VlZCB5aWVsZCwgYW5kIHNvaWwgd2F0ZXIgZXh0cmFjdGlvbiBwYXR0ZXJucyB3YXMgY29uZHVjdGVkIG9uIGEgV29vZGJ1cm4gc2lsdCBsb2FtIHNvaWwgKGZpbmXigJBzaWx0eSwgbWl4ZWQgbWVzaWMgQXF1dWx0aWMgQXJnaXhlcm9sbCkgdG8gY2hhcmFjdGVyaXplIHRoZSBjcm9wIHJlc3BvbnNlcyB1bmRlciBtb2RlcmF0ZSBhbmQgc2V2ZXJlIHNvaWwgd2F0ZXIgZGVmaWNpdHMuIExpbmUgc291cmNlIHNwcmlua2xlciBkZXNpZ25zIHdlcmUgdXNlZCBvbiBib3RoIGNyb3BzIHRvIGdlbmVyYXRlIHdlbGzigJBpcnJpZ2F0ZWQsIGRlZmljaXTigJBpcnJpZ2F0ZWQsIGFuZCBkcnlsYW5kIHRyZWF0bWVudHMuIENyb3AgZ3Jvd3RoIGFuZCBzb2lsIHdhdGVyIG1lYXN1cmVtZW50cyB3ZXJlIHRha2VuIGF0IDfigJAgdG8gMTDigJBkYXkgaW50ZXJ2YWxzIG9uIGJvdGggY3JvcHMgaW4gMTk4MCBhbmQgMTk4MSwgcmVzcGVjdGl2ZWx5LiBJbiB0aGUgd2VsbOKAkGlycmlnYXRlZCB0cmVhdG1lbnRzLCBzdW5mbG93ZXIgYW5kIHNveWJlYW4gcHJvZHVjZWQgY29tcGFyYWJsZSB0b3RhbCBkcnkgbWF0dGVyICgxNDAwIGFuZCAxMzUwIGcgbSA8c3VwPuKIkjI8L3N1cD4gLCByZXNwZWN0aXZlbHkpIHdpdGggc2VlZCB5aWVsZHMgb2YgNC4xMCBhbmQgMy4yOSBNZyBoYSA8c3VwPuKIkjE8L3N1cD4gLCByZXNwZWN0aXZlbHkuIFNvaWwgd2F0ZXIgZGVmaWNpdHMgcmVkdWNlZCBkcnkgbWF0dGVyIHByb2R1Y3Rpb24gaW4gdGhlIGRlZmljaXQgYW5kIGRyeWxhbmQgdHJlYXRtZW50cyBieSAyMiBhbmQgNTAlIGluIHN1bmZsb3dlciBhbmQgYnkgMTggYW5kIDcwJSBpbiBzb3liZWFuOyBhbmQgcmVkdWNlZCBzZWVkIHlpZWxkIGJ5IDIwIGFuZCA1MSUgaW4gc3VuZmxvd2VyIGFuZCBieSAyNyBhbmQgODclIGluIHNveWJlYW4sIHJlc3BlY3RpdmVseS4gTGVhZiBhcmVhIGluZGV4IChMQUkpIHdhcyB0aGUgdmVnZXRhdGl2ZSBncm93dGggY2hhcmFjdGVyaXN0aWMgb2Ygc3VuZmxvd2VyIG1vc3Qgc2Vuc2l0aXZlIHRvIHNvaWwgd2F0ZXIgZGVmaWNpdHMsIGFuZCBzZWVkcyBwZXIgcGxhbnQgd2FzIHRoZSB5aWVsZCBjb21wb25lbnQgbW9zdCBhZmZlY3RlZC4gU29pbCB3YXRlciBkZWZpY2l0cyBkaWQgbm90IGFmZmVjdCB0aGUgaGFydmVzdCBpbmRleCAoSEkpIG9mIHN1bmZsb3dlci4gSW4gc295YmVhbiBMQUkgYW5kIG5ldCBhc3NpbWlsYXRpb24gcmF0ZSAoTkFSKSB3ZXJlIHJlZHVjZWQgdW5kZXIgc2V2ZXJlIHNvaWwgd2F0ZXIgZGVmaWNpdHMuIFBvZCBudW1iZXIgd2FzIHRoZSB5aWVsZCBjb21wb25lbnQgbW9zdCBzZW5zaXRpdmUgdG8gc29pbCB3YXRlciBkZWZpY2l0cyBpbiBzb3liZWFuLiBEcnlsYW5kIHN1bmZsb3dlciBleHRyYWN0ZWQgc29pbCB3YXRlciB0byBhIDEuOOKAkG0gZGVwdGggYW5kIHRodXMgYXZvaWRlZCBzZXZlcmUgd2F0ZXIgc3RyZXNzIGR1cmluZyBpdHMgcmVwcm9kdWN0aXZlIHBlcmlvZC4gSW4gY29udHJhc3QsIGRyeWxhbmQgc295YmVhbiBkZXBsZXRlZCBjb25zaWRlcmFibHkgbGVzcyBzb2lsIHdhdGVyIGZyb20gdGhlIDAuOeKAkCB0byAxLjjigJBtIGRlcHRoLiBBcyBhIHJlc3VsdCwgZHJ5bGFuZCBzb3liZWFuIHN1ZmZlcmVkIHNldmVyZSB3YXRlciBzdHJlc3MgZHVyaW5nIGl0cyByZXByb2R1Y3RpdmUgcGVyaW9kLCB3aGljaCBkcmFtYXRpY2FsbHkgbG93ZXJlZCBISSBhbmQgc2VlZCB5aWVsZC4gVGhpcyBzdHVkeSBjb25maXJtcyB0aGF0IHN1bmZsb3dlciBtYXkgYXZvaWQgcHJvbG9uZ2VkIGRyb3VnaHQgYmV0dGVyIHRoYW4gc295YmVhbiBieSBleHRyYWN0aW5nIHdhdGVyIGZyb20gZGVlcGVyIGluIHRoZSBzb2lsIHByb2ZpbGUuIDwvcD4iLCJpc3N1ZSI6IjIiLCJ2b2x1bWUiOiI3OCJ9LCJpc1RlbXBvcmFyeSI6ZmFsc2V9LHsiaWQiOiJjZmRkMDAxMC01NzVlLTMzY2ItOWI5Zi1kMDU5Yjk4ODNlMGMiLCJpdGVtRGF0YSI6eyJ0eXBlIjoiYXJ0aWNsZS1qb3VybmFsIiwiaWQiOiJjZmRkMDAxMC01NzVlLTMzY2ItOWI5Zi1kMDU5Yjk4ODNlMGMiLCJ0aXRsZSI6IkVmZmVjdHMgb2YgaXJyaWdhdGlvbiByZWdpbWUgb24gdGhlIGdyb3d0aCBhbmQgeWllbGQgb2YgaXJyaWdhdGVkIHNveWJlYW4gaW4gdGVtcGVyYXRlIGh1bWlkIGNsaW1hdGljIGNvbmRpdGlvbnMiLCJhdXRob3IiOlt7ImZhbWlseSI6Ik1vbnRveWEiLCJnaXZlbiI6IkYuIiwicGFyc2UtbmFtZXMiOmZhbHNlLCJkcm9wcGluZy1wYXJ0aWNsZSI6IiIsIm5vbi1kcm9wcGluZy1wYXJ0aWNsZSI6IiJ9LHsiZmFtaWx5IjoiR2FyY8OtYSIsImdpdmVuIjoiQy4iLCJwYXJzZS1uYW1lcyI6ZmFsc2UsImRyb3BwaW5nLXBhcnRpY2xlIjoiIiwibm9uLWRyb3BwaW5nLXBhcnRpY2xlIjoiIn0seyJmYW1pbHkiOiJQaW50b3MiLCJnaXZlbiI6IkYuIiwicGFyc2UtbmFtZXMiOmZhbHNlLCJkcm9wcGluZy1wYXJ0aWNsZSI6IiIsIm5vbi1kcm9wcGluZy1wYXJ0aWNsZSI6IiJ9LHsiZmFtaWx5IjoiT3Rlcm8iLCJnaXZlbiI6IkEuIiwicGFyc2UtbmFtZXMiOmZhbHNlLCJkcm9wcGluZy1wYXJ0aWNsZSI6IiIsIm5vbi1kcm9wcGluZy1wYXJ0aWNsZSI6IiJ9XSwiY29udGFpbmVyLXRpdGxlIjoiQWdyaWN1bHR1cmFsIFdhdGVyIE1hbmFnZW1lbnQiLCJjb250YWluZXItdGl0bGUtc2hvcnQiOiJBZ3JpYyBXYXRlciBNYW5hZyIsImFjY2Vzc2VkIjp7ImRhdGUtcGFydHMiOltbMjAyMywxMiw5XV19LCJET0kiOiIxMC4xMDE2L0ouQUdXQVQuMjAxNy4wOC4wMDEiLCJJU1NOIjoiMDM3OC0zNzc0IiwiaXNzdWVkIjp7ImRhdGUtcGFydHMiOltbMjAxNywxMSwxXV19LCJwYWdlIjoiMzAtNDUiLCJhYnN0cmFjdCI6IlRoaXMgcmVzZWFyY2ggd2FzIGNvbmR1Y3RlZCBkdXJpbmcgdHdvIGlycmlnYXRpb24gc2Vhc29ucyAoMjAxNOKAkzIwMTUgYW5kIDIwMTXigJMyMDE2KSBpbiBTYWx0bywgVXJ1Z3VheS4gVGhpcyBncm93aW5nIHJlZ2lvbiBpcyBjaGFyYWN0ZXJpemVkIGJ5IGhpZ2ggYW5udWFsIHByZWNpcGl0YXRpb24gYW5kIHBlcmlvZHMgb2Ygc29pbCB3YXRlciBkZWZpY2l0IG9mIGRpZmZlcmVudCBpbnRlbnNpdGllcy4gVGhpcyBjaGFyYWN0ZXJpemF0aW9uIGNhc3RzIG11Y2ggZG91YnQgdG8gc295YmVhbiBncm93ZXJzIHJlZ2FyZGluZyB3aGV0aGVyIHN1cHBsZW1lbnRhcnkgY3JvcCBpcnJpZ2F0aW9uIGlzIHVzZWZ1bCBmb3IgbWF4aW1pemluZyBzb3liZWFuIHlpZWxkLCBtYWludGFpbmluZyBzdGFibGUgcHJvZHVjdGl2aXR5IGFuZCBpbmNyZWFzaW5nIHByb2ZpdCBtYXJnaW5zLiBUaHJlZSBzdXBwbGVtZW50YWwgaXJyaWdhdGlvbiB0cmVhdG1lbnRzIGluIGFkZGl0aW9uIHRvIGEgcmFpbmZlZCB0cmVhdG1lbnQgd2VyZSBldmFsdWF0ZWQgZm9yIHRoZWlyIGVmZmVjdHMgb24gc295YmVhbiBncm93dGgsIGRldmVsb3BtZW50IGFuZCB5aWVsZCB3aXRoIHJlc3BlY3QgdG8gdGhlIHZlZ2V0YXRpdmUgYW5kIHJlcHJvZHVjdGl2ZSBzdGFnZXMuIFRoZSByZXN1bHRzIHNob3cgdGhhdCBzdXBwbGVtZW50YWwgaXJyaWdhdGlvbiBkdXJpbmcgdGhlIHJlcHJvZHVjdGl2ZSBzdGFnZSAoUjHigJNSOCkgaGFzIGEgcG9zaXRpdmUgZWZmZWN0IG9uIHNveWJlYW4gZ3Jvd3RoIGFuZCBkZXZlbG9wbWVudCwgcmVnYXJkbGVzcyBvZiB0cmVhdG1lbnQuIFRoZSB0b3RhbCBkcnkgbWF0dGVyIGFuZCBsZWFmIGFyZWEgaW5kZXggd2VyZSBiZXR3ZWVuIDglIGFuZCA0MCUgaGlnaGVyIGluIGlycmlnYXRpb24gdHJlYXRtZW50cyBjb21wYXJlZCB3aXRoIHJhaW5mZWQgY29uZGl0aW9ucy4gQWN0dWFsIGV2YXBvdHJhbnNwaXJhdGlvbiBkYXRhLCBlc3RpbWF0ZWQgd2l0aCBzb2lsIG1vaXN0dXJlIHNlbnNvcnMsIHNob3dlZCB0aGF0IHRoZSBjcm9wIGNvZWZmaWNpZW50cyAoS2MpIHVzZWQgaW4gdGhlc2UgZXhwZXJpbWVudHMgY2FuIGJlIGdlbmVyYWxpemVkIGZvciB1c2UgaW4gdGhlIHJlZ2lvbi4gRHVyaW5nIGJvdGggY3JvcHBpbmcgc2Vhc29ucywgdGhlIHJhaW5mZWQgdHJlYXRtZW50IHByb2R1Y2VkIHRoZSBsb3dlc3QgZ3JhaW4geWllbGQsIHdpdGggYSAzNSUgcmVkdWN0aW9uIGluIHlpZWxkIGNvbXBhcmVkIHdpdGggdGhhdCBvZiB0aGUgaXJyaWdhdGVkIHRyZWF0bWVudHMuIEhvd2V2ZXIsIHRoZSB3YXRlciB1c2UgZWZmaWNpZW5jeSB2YWx1ZXMgd2VyZSBpbnZlcnNlbHkgcmVsYXRlZCB0byB0aGUgYW1vdW50IG9mIHdhdGVyIGFwcGxpZWQuIFRoZSBwcm9maXQgbWFyZ2luIHNob3dlZCB0aGF0IHN1cHBsZW1lbnRhbCBpcnJpZ2F0aW9uIGlzIHVzZWZ1bCBpbiBjb25kaXRpb25zIGR1cmluZyB3aGljaCB0aGUgc295YmVhbiBwcmljZSB3YXMgZ3JlYXRlciB0aGFuIDM1MCBVJEQgcGVyIHRvbiwgZ2l2ZW4gdGhlIGh5cG90aGVzZXMgY29uc2lkZXJlZC4gSW4gdGhlIG5vcnRod2VzdGVybiByZWdpb24gb2YgVXJ1Z3VheSwgbm8gaXJyaWdhdGlvbiB3b3VsZCBiZSB0aGUgYmVzdCBvcHRpb24gd2hlbiB0aGUgc295YmVhbiBwcmljZSBpcyBsZXNzIHRoYW4gVSREIDM1MCBvciB3aGVuIHJhaW5mYWxsIGlzIG1vcmUgc3RhYmxlIGR1cmluZyBjcm9wIGdyb3d0aCBzZWFzb25zLiIsInB1Ymxpc2hlciI6IkVsc2V2aWVyIiwidm9sdW1lIjoiMTkzIn0sImlzVGVtcG9yYXJ5IjpmYWxzZX1dfQ==&quot;,&quot;citationItems&quot;:[{&quot;id&quot;:&quot;381d5f8b-734e-37d2-87cb-f8ed87d27989&quot;,&quot;itemData&quot;:{&quot;type&quot;:&quot;article-journal&quot;,&quot;id&quot;:&quot;381d5f8b-734e-37d2-87cb-f8ed87d27989&quot;,&quot;title&quot;:&quot;Growth and yield of sunflower and soybean under soil water deficits&quot;,&quot;author&quot;:[{&quot;family&quot;:&quot;Cox&quot;,&quot;given&quot;:&quot;W. J.&quot;,&quot;parse-names&quot;:false,&quot;dropping-particle&quot;:&quot;&quot;,&quot;non-dropping-particle&quot;:&quot;&quot;},{&quot;family&quot;:&quot;Jolliff&quot;,&quot;given&quot;:&quot;G. D.&quot;,&quot;parse-names&quot;:false,&quot;dropping-particle&quot;:&quot;&quot;,&quot;non-dropping-particle&quot;:&quot;&quot;}],&quot;container-title&quot;:&quot;Agronomy Journal&quot;,&quot;container-title-short&quot;:&quot;Agron J&quot;,&quot;DOI&quot;:&quot;10.2134/agronj1986.00021962007800020002x&quot;,&quot;ISSN&quot;:&quot;0002-1962&quot;,&quot;issued&quot;:{&quot;date-parts&quot;:[[1986,3]]},&quot;page&quot;:&quot;226-230&quot;,&quot;abstract&quot;:&quot;&lt;p&gt; Quantitative data are needed to support the thesis that sunflower ( &lt;italic&gt;Helianthus annuus&lt;/italic&gt; L.) is more drought resistant than soybean [ &lt;italic&gt;Glycine max&lt;/italic&gt; (L.) Merr.]. In 1980 and 1981 a comparative study of crop growth, seed yield, and soil water extraction patterns was conducted on a Woodburn silt loam soil (fine‐silty, mixed mesic Aquultic Argixeroll) to characterize the crop responses under moderate and severe soil water deficits. Line source sprinkler designs were used on both crops to generate well‐irrigated, deficit‐irrigated, and dryland treatments. Crop growth and soil water measurements were taken at 7‐ to 10‐day intervals on both crops in 1980 and 1981, respectively. In the well‐irrigated treatments, sunflower and soybean produced comparable total dry matter (1400 and 1350 g m &lt;sup&gt;−2&lt;/sup&gt; , respectively) with seed yields of 4.10 and 3.29 Mg ha &lt;sup&gt;−1&lt;/sup&gt; , respectively. Soil water deficits reduced dry matter production in the deficit and dryland treatments by 22 and 50% in sunflower and by 18 and 70% in soybean; and reduced seed yield by 20 and 51% in sunflower and by 27 and 87% in soybean, respectively. Leaf area index (LAI) was the vegetative growth characteristic of sunflower most sensitive to soil water deficits, and seeds per plant was the yield component most affected. Soil water deficits did not affect the harvest index (HI) of sunflower. In soybean LAI and net assimilation rate (NAR) were reduced under severe soil water deficits. Pod number was the yield component most sensitive to soil water deficits in soybean. Dryland sunflower extracted soil water to a 1.8‐m depth and thus avoided severe water stress during its reproductive period. In contrast, dryland soybean depleted considerably less soil water from the 0.9‐ to 1.8‐m depth. As a result, dryland soybean suffered severe water stress during its reproductive period, which dramatically lowered HI and seed yield. This study confirms that sunflower may avoid prolonged drought better than soybean by extracting water from deeper in the soil profile. &lt;/p&gt;&quot;,&quot;issue&quot;:&quot;2&quot;,&quot;volume&quot;:&quot;78&quot;},&quot;isTemporary&quot;:false},{&quot;id&quot;:&quot;cfdd0010-575e-33cb-9b9f-d059b9883e0c&quot;,&quot;itemData&quot;:{&quot;type&quot;:&quot;article-journal&quot;,&quot;id&quot;:&quot;cfdd0010-575e-33cb-9b9f-d059b9883e0c&quot;,&quot;title&quot;:&quot;Effects of irrigation regime on the growth and yield of irrigated soybean in temperate humid climatic conditions&quot;,&quot;author&quot;:[{&quot;family&quot;:&quot;Montoya&quot;,&quot;given&quot;:&quot;F.&quot;,&quot;parse-names&quot;:false,&quot;dropping-particle&quot;:&quot;&quot;,&quot;non-dropping-particle&quot;:&quot;&quot;},{&quot;family&quot;:&quot;García&quot;,&quot;given&quot;:&quot;C.&quot;,&quot;parse-names&quot;:false,&quot;dropping-particle&quot;:&quot;&quot;,&quot;non-dropping-particle&quot;:&quot;&quot;},{&quot;family&quot;:&quot;Pintos&quot;,&quot;given&quot;:&quot;F.&quot;,&quot;parse-names&quot;:false,&quot;dropping-particle&quot;:&quot;&quot;,&quot;non-dropping-particle&quot;:&quot;&quot;},{&quot;family&quot;:&quot;Otero&quot;,&quot;given&quot;:&quot;A.&quot;,&quot;parse-names&quot;:false,&quot;dropping-particle&quot;:&quot;&quot;,&quot;non-dropping-particle&quot;:&quot;&quot;}],&quot;container-title&quot;:&quot;Agricultural Water Management&quot;,&quot;container-title-short&quot;:&quot;Agric Water Manag&quot;,&quot;accessed&quot;:{&quot;date-parts&quot;:[[2023,12,9]]},&quot;DOI&quot;:&quot;10.1016/J.AGWAT.2017.08.001&quot;,&quot;ISSN&quot;:&quot;0378-3774&quot;,&quot;issued&quot;:{&quot;date-parts&quot;:[[2017,11,1]]},&quot;page&quot;:&quot;30-45&quot;,&quot;abstract&quot;:&quot;This research was conducted during two irrigation seasons (2014–2015 and 2015–2016) in Salto, Uruguay. This growing region is characterized by high annual precipitation and periods of soil water deficit of different intensities. This characterization casts much doubt to soybean growers regarding whether supplementary crop irrigation is useful for maximizing soybean yield, maintaining stable productivity and increasing profit margins. Three supplemental irrigation treatments in addition to a rainfed treatment were evaluated for their effects on soybean growth, development and yield with respect to the vegetative and reproductive stages. The results show that supplemental irrigation during the reproductive stage (R1–R8) has a positive effect on soybean growth and development, regardless of treatment. The total dry matter and leaf area index were between 8% and 40% higher in irrigation treatments compared with rainfed conditions. Actual evapotranspiration data, estimated with soil moisture sensors, showed that the crop coefficients (Kc) used in these experiments can be generalized for use in the region. During both cropping seasons, the rainfed treatment produced the lowest grain yield, with a 35% reduction in yield compared with that of the irrigated treatments. However, the water use efficiency values were inversely related to the amount of water applied. The profit margin showed that supplemental irrigation is useful in conditions during which the soybean price was greater than 350 U$D per ton, given the hypotheses considered. In the northwestern region of Uruguay, no irrigation would be the best option when the soybean price is less than U$D 350 or when rainfall is more stable during crop growth seasons.&quot;,&quot;publisher&quot;:&quot;Elsevier&quot;,&quot;volume&quot;:&quot;193&quot;},&quot;isTemporary&quot;:false}]},{&quot;citationID&quot;:&quot;MENDELEY_CITATION_d1907b2f-4f8a-481d-bf80-280ddb786001&quot;,&quot;properties&quot;:{&quot;noteIndex&quot;:0},&quot;isEdited&quot;:false,&quot;manualOverride&quot;:{&quot;isManuallyOverridden&quot;:false,&quot;citeprocText&quot;:&quot;(Shekoofa &amp;#38; Leib, 2022; Xie et al., 2024a)&quot;,&quot;manualOverrideText&quot;:&quot;&quot;},&quot;citationTag&quot;:&quot;MENDELEY_CITATION_v3_eyJjaXRhdGlvbklEIjoiTUVOREVMRVlfQ0lUQVRJT05fZDE5MDdiMmYtNGY4YS00ODFkLWJmODAtMjgwZGRiNzg2MDAxIiwicHJvcGVydGllcyI6eyJub3RlSW5kZXgiOjB9LCJpc0VkaXRlZCI6ZmFsc2UsIm1hbnVhbE92ZXJyaWRlIjp7ImlzTWFudWFsbHlPdmVycmlkZGVuIjpmYWxzZSwiY2l0ZXByb2NUZXh0IjoiKFNoZWtvb2ZhICYjMzg7IExlaWIsIDIwMjI7IFhpZSBldCBhbC4sIDIwMjRhKSIsIm1hbnVhbE92ZXJyaWRlVGV4dCI6IiJ9LCJjaXRhdGlvbkl0ZW1zIjpbeyJpZCI6IjUwZjc5OTUwLWU4MTUtMzZkZS05NmVhLTNiZDUwNDkwOTJmMSIsIml0ZW1EYXRhIjp7InR5cGUiOiJhcnRpY2xlIiwiaWQiOiI1MGY3OTk1MC1lODE1LTM2ZGUtOTZlYS0zYmQ1MDQ5MDkyZjEiLCJ0aXRsZSI6IklycmlnYXRpbmcgc295YmVhbiIsImF1dGhvciI6W3siZmFtaWx5IjoiU2hla29vZmEiLCJnaXZlbiI6IkF2YXQiLCJwYXJzZS1uYW1lcyI6ZmFsc2UsImRyb3BwaW5nLXBhcnRpY2xlIjoiIiwibm9uLWRyb3BwaW5nLXBhcnRpY2xlIjoiIn0seyJmYW1pbHkiOiJMZWliIiwiZ2l2ZW4iOiJCcmlhbiIsInBhcnNlLW5hbWVzIjpmYWxzZSwiZHJvcHBpbmctcGFydGljbGUiOiIiLCJub24tZHJvcHBpbmctcGFydGljbGUiOiIifV0sImNvbnRhaW5lci10aXRsZSI6IlRlbm5lc3NlZSBzb3liZWFuIHByb2R1Y3Rpb24gaGFuZGJvb2siLCJjaGFwdGVyLW51bWJlciI6IjYiLCJhY2Nlc3NlZCI6eyJkYXRlLXBhcnRzIjpbWzIwMjQsMTAsMjVdXX0sIlVSTCI6Imh0dHBzOi8vdXRjcm9wcy5jb20vd3AtY29udGVudC91cGxvYWRzLzIwMjMvMDMvUEItMTkxMi1GLVROLVNveS1Qcm9kLUhhbmRib29rLUNINi1GSU5BTC5wZGYiLCJpc3N1ZWQiOnsiZGF0ZS1wYXJ0cyI6W1syMDIyXV19LCJlZGl0aW9uIjoiUEIgMTkxMi1GIiwiY29udGFpbmVyLXRpdGxlLXNob3J0IjoiIn0sImlzVGVtcG9yYXJ5IjpmYWxzZX0s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quot;,&quot;citationItems&quot;:[{&quot;id&quot;:&quot;50f79950-e815-36de-96ea-3bd5049092f1&quot;,&quot;itemData&quot;:{&quot;type&quot;:&quot;article&quot;,&quot;id&quot;:&quot;50f79950-e815-36de-96ea-3bd5049092f1&quot;,&quot;title&quot;:&quot;Irrigating soybean&quot;,&quot;author&quot;:[{&quot;family&quot;:&quot;Shekoofa&quot;,&quot;given&quot;:&quot;Avat&quot;,&quot;parse-names&quot;:false,&quot;dropping-particle&quot;:&quot;&quot;,&quot;non-dropping-particle&quot;:&quot;&quot;},{&quot;family&quot;:&quot;Leib&quot;,&quot;given&quot;:&quot;Brian&quot;,&quot;parse-names&quot;:false,&quot;dropping-particle&quot;:&quot;&quot;,&quot;non-dropping-particle&quot;:&quot;&quot;}],&quot;container-title&quot;:&quot;Tennessee soybean production handbook&quot;,&quot;chapter-number&quot;:&quot;6&quot;,&quot;accessed&quot;:{&quot;date-parts&quot;:[[2024,10,25]]},&quot;URL&quot;:&quot;https://utcrops.com/wp-content/uploads/2023/03/PB-1912-F-TN-Soy-Prod-Handbook-CH6-FINAL.pdf&quot;,&quot;issued&quot;:{&quot;date-parts&quot;:[[2022]]},&quot;edition&quot;:&quot;PB 1912-F&quot;,&quot;container-title-short&quot;:&quot;&quot;},&quot;isTemporary&quot;:false},{&quot;id&quot;:&quot;0bd5c630-0af9-34ef-9f58-6a1bf046e6ff&quot;,&quot;itemData&quot;:{&quot;type&quot;:&quot;article-journal&quot;,&quot;id&quot;:&quot;0bd5c630-0af9-34ef-9f58-6a1bf046e6ff&quot;,&quot;title&quot;:&quot;Soybean yield response to managed depletion irrigation regimes in a Mid-South silt loam soil&quot;,&quot;author&quot;:[{&quot;family&quot;:&quot;Xie&quot;,&quot;given&quot;:&quot;Shuhua&quot;,&quot;parse-names&quot;:false,&quot;dropping-particle&quot;:&quot;&quot;,&quot;non-dropping-particle&quot;:&quot;&quot;},{&quot;family&quot;:&quot;Leib&quot;,&quot;given&quot;:&quot;Brian G.&quot;,&quot;parse-names&quot;:false,&quot;dropping-particle&quot;:&quot;&quot;,&quot;non-dropping-particle&quot;:&quot;&quot;},{&quot;family&quot;:&quot;Farhadi-Machekposhti&quot;,&quot;given&quot;:&quot;Mabood&quot;,&quot;parse-names&quot;:false,&quot;dropping-particle&quot;:&quot;&quot;,&quot;non-dropping-particle&quot;:&quot;&quot;},{&quot;family&quot;:&quot;Grant&quot;,&quot;given&quot;:&quot;Timothy James&quot;,&quot;parse-names&quot;:false,&quot;dropping-particle&quot;:&quot;&quot;,&quot;non-dropping-particle&quot;:&quot;&quot;},{&quot;family&quot;:&quot;Adotey&quot;,&quot;given&quot;:&quot;Nutifafa&quot;,&quot;parse-names&quot;:false,&quot;dropping-particle&quot;:&quot;&quot;,&quot;non-dropping-particle&quot;:&quot;&quot;},{&quot;family&quot;:&quot;Butler&quot;,&quot;given&quot;:&quot;David M.&quot;,&quot;parse-names&quot;:false,&quot;dropping-particle&quot;:&quot;&quot;,&quot;non-dropping-particle&quot;:&quot;&quot;}],&quot;container-title&quot;:&quot;Agricultural Water Management&quot;,&quot;container-title-short&quot;:&quot;Agric Water Manag&quot;,&quot;DOI&quot;:&quot;10.1016/j.agwat.2023.108657&quot;,&quot;ISSN&quot;:&quot;03783774&quot;,&quot;issued&quot;:{&quot;date-parts&quot;:[[2024,3]]},&quot;page&quot;:&quot;108657&quot;,&quot;volume&quot;:&quot;292&quot;},&quot;isTemporary&quot;:false}]},{&quot;citationID&quot;:&quot;MENDELEY_CITATION_6851c037-3a33-4a97-b66e-fb118a98f2b6&quot;,&quot;properties&quot;:{&quot;noteIndex&quot;:0},&quot;isEdited&quot;:false,&quot;manualOverride&quot;:{&quot;isManuallyOverridden&quot;:false,&quot;citeprocText&quot;:&quot;(Jha et al., 2018)&quot;,&quot;manualOverrideText&quot;:&quot;&quot;},&quot;citationTag&quot;:&quot;MENDELEY_CITATION_v3_eyJjaXRhdGlvbklEIjoiTUVOREVMRVlfQ0lUQVRJT05fNjg1MWMwMzctM2EzMy00YTk3LWI2NmUtZmIxMThhOThmMmI2IiwicHJvcGVydGllcyI6eyJub3RlSW5kZXgiOjB9LCJpc0VkaXRlZCI6ZmFsc2UsIm1hbnVhbE92ZXJyaWRlIjp7ImlzTWFudWFsbHlPdmVycmlkZGVuIjpmYWxzZSwiY2l0ZXByb2NUZXh0IjoiKEpoYSBldCBhbC4sIDIwMTgpIiwibWFudWFsT3ZlcnJpZGVUZXh0IjoiIn0sImNpdGF0aW9uSXRlbXMiOlt7ImlkIjoiYzY1ZGVmNTMtYWQ5OC0zZmU3LTk2NTAtNmNhYTE1NmJhZDRjIiwiaXRlbURhdGEiOnsidHlwZSI6ImFydGljbGUtam91cm5hbCIsImlkIjoiYzY1ZGVmNTMtYWQ5OC0zZmU3LTk2NTAtNmNhYTE1NmJhZDRjIiwidGl0bGUiOiJSZXNwb25zZXMgb2Ygc295YmVhbiB0byB3YXRlciBzdHJlc3MgYW5kIHN1cHBsZW1lbnRhbCBpcnJpZ2F0aW9uIGluIHVwcGVyIEluZG8tR2FuZ2V0aWMgcGxhaW46IEZpZWxkIGV4cGVyaW1lbnQgYW5kIG1vZGVsaW5nIGFwcHJvYWNoIiwiYXV0aG9yIjpbeyJmYW1pbHkiOiJKaGEiLCJnaXZlbiI6IlByYWthc2ggS3VtYXIiLCJwYXJzZS1uYW1lcyI6ZmFsc2UsImRyb3BwaW5nLXBhcnRpY2xlIjoiIiwibm9uLWRyb3BwaW5nLXBhcnRpY2xlIjoiIn0seyJmYW1pbHkiOiJLdW1hciIsImdpdmVuIjoiU29vcmEgTmFyZXNoIiwicGFyc2UtbmFtZXMiOmZhbHNlLCJkcm9wcGluZy1wYXJ0aWNsZSI6IiIsIm5vbi1kcm9wcGluZy1wYXJ0aWNsZSI6IiJ9LHsiZmFtaWx5IjoiSW5lcyIsImdpdmVuIjoiQW1vciBWLk0uIiwicGFyc2UtbmFtZXMiOmZhbHNlLCJkcm9wcGluZy1wYXJ0aWNsZSI6IiIsIm5vbi1kcm9wcGluZy1wYXJ0aWNsZSI6IiJ9XSwiY29udGFpbmVyLXRpdGxlIjoiRmllbGQgQ3JvcHMgUmVzZWFyY2giLCJjb250YWluZXItdGl0bGUtc2hvcnQiOiJGaWVsZCBDcm9wcyBSZXMiLCJET0kiOiIxMC4xMDE2L2ouZmNyLjIwMTguMDEuMDI5IiwiSVNTTiI6IjAzNzg0MjkwIiwiaXNzdWVkIjp7ImRhdGUtcGFydHMiOltbMjAxOCw0XV19LCJwYWdlIjoiNzYtODYiLCJ2b2x1bWUiOiIyMTkifSwiaXNUZW1wb3JhcnkiOmZhbHNlfV19&quot;,&quot;citationItems&quot;:[{&quot;id&quot;:&quot;c65def53-ad98-3fe7-9650-6caa156bad4c&quot;,&quot;itemData&quot;:{&quot;type&quot;:&quot;article-journal&quot;,&quot;id&quot;:&quot;c65def53-ad98-3fe7-9650-6caa156bad4c&quot;,&quot;title&quot;:&quot;Responses of soybean to water stress and supplemental irrigation in upper Indo-Gangetic plain: Field experiment and modeling approach&quot;,&quot;author&quot;:[{&quot;family&quot;:&quot;Jha&quot;,&quot;given&quot;:&quot;Prakash Kumar&quot;,&quot;parse-names&quot;:false,&quot;dropping-particle&quot;:&quot;&quot;,&quot;non-dropping-particle&quot;:&quot;&quot;},{&quot;family&quot;:&quot;Kumar&quot;,&quot;given&quot;:&quot;Soora Naresh&quot;,&quot;parse-names&quot;:false,&quot;dropping-particle&quot;:&quot;&quot;,&quot;non-dropping-particle&quot;:&quot;&quot;},{&quot;family&quot;:&quot;Ines&quot;,&quot;given&quot;:&quot;Amor V.M.&quot;,&quot;parse-names&quot;:false,&quot;dropping-particle&quot;:&quot;&quot;,&quot;non-dropping-particle&quot;:&quot;&quot;}],&quot;container-title&quot;:&quot;Field Crops Research&quot;,&quot;container-title-short&quot;:&quot;Field Crops Res&quot;,&quot;DOI&quot;:&quot;10.1016/j.fcr.2018.01.029&quot;,&quot;ISSN&quot;:&quot;03784290&quot;,&quot;issued&quot;:{&quot;date-parts&quot;:[[2018,4]]},&quot;page&quot;:&quot;76-86&quot;,&quot;volume&quot;:&quot;219&quot;},&quot;isTemporary&quot;:false}]},{&quot;citationID&quot;:&quot;MENDELEY_CITATION_e99c9171-1f93-436a-a407-a353aeb63160&quot;,&quot;properties&quot;:{&quot;noteIndex&quot;:0},&quot;isEdited&quot;:false,&quot;manualOverride&quot;:{&quot;isManuallyOverridden&quot;:false,&quot;citeprocText&quot;:&quot;(Haghverdi et al., 2019)&quot;,&quot;manualOverrideText&quot;:&quot;&quot;},&quot;citationTag&quot;:&quot;MENDELEY_CITATION_v3_eyJjaXRhdGlvbklEIjoiTUVOREVMRVlfQ0lUQVRJT05fZTk5YzkxNzEtMWY5My00MzZhLWE0MDctYTM1M2FlYjYzMTYwIiwicHJvcGVydGllcyI6eyJub3RlSW5kZXgiOjB9LCJpc0VkaXRlZCI6ZmFsc2UsIm1hbnVhbE92ZXJyaWRlIjp7ImlzTWFudWFsbHlPdmVycmlkZGVuIjpmYWxzZSwiY2l0ZXByb2NUZXh0IjoiKEhhZ2h2ZXJkaSBldCBhbC4sIDIwMTkpIiwibWFudWFsT3ZlcnJpZGVUZXh0IjoiIn0sImNpdGF0aW9uSXRlbXMiOlt7ImlkIjoiNTAwZjFlNmUtY2FkMS0zN2M0LWE1NmYtYzQ4OTBmMWU2NGFkIiwiaXRlbURhdGEiOnsidHlwZSI6ImFydGljbGUtam91cm5hbCIsImlkIjoiNTAwZjFlNmUtY2FkMS0zN2M0LWE1NmYtYzQ4OTBmMWU2NGFkIiwidGl0bGUiOiJTdHVkeWluZyBjcm9wIHlpZWxkIHJlc3BvbnNlIHRvIHN1cHBsZW1lbnRhbCBpcnJpZ2F0aW9uIGFuZCB0aGUgc3BhdGlhbCBoZXRlcm9nZW5laXR5IG9mIHNvaWwgcGh5c2ljYWwgYXR0cmlidXRlcyBpbiBhIGh1bWlkIHJlZ2lvbiIsImF1dGhvciI6W3siZmFtaWx5IjoiSGFnaHZlcmRpIiwiZ2l2ZW4iOiJBbWlyIiwicGFyc2UtbmFtZXMiOmZhbHNlLCJkcm9wcGluZy1wYXJ0aWNsZSI6IiIsIm5vbi1kcm9wcGluZy1wYXJ0aWNsZSI6IiJ9LHsiZmFtaWx5IjoiTGVpYiIsImdpdmVuIjoiQnJpYW4iLCJwYXJzZS1uYW1lcyI6ZmFsc2UsImRyb3BwaW5nLXBhcnRpY2xlIjoiIiwibm9uLWRyb3BwaW5nLXBhcnRpY2xlIjoiIn0seyJmYW1pbHkiOiJXYXNoaW5ndG9uLUFsbGVuIiwiZ2l2ZW4iOiJSb2JlcnQiLCJwYXJzZS1uYW1lcyI6ZmFsc2UsImRyb3BwaW5nLXBhcnRpY2xlIjoiIiwibm9uLWRyb3BwaW5nLXBhcnRpY2xlIjoiIn0seyJmYW1pbHkiOiJXcmlnaHQiLCJnaXZlbiI6Ildlc2xleSIsInBhcnNlLW5hbWVzIjpmYWxzZSwiZHJvcHBpbmctcGFydGljbGUiOiIiLCJub24tZHJvcHBpbmctcGFydGljbGUiOiIifSx7ImZhbWlseSI6Ikdob2RzaSIsImdpdmVuIjoiU29tYXllaCIsInBhcnNlLW5hbWVzIjpmYWxzZSwiZHJvcHBpbmctcGFydGljbGUiOiIiLCJub24tZHJvcHBpbmctcGFydGljbGUiOiIifSx7ImZhbWlseSI6IkdyYW50IiwiZ2l2ZW4iOiJUaW1vdGh5IiwicGFyc2UtbmFtZXMiOmZhbHNlLCJkcm9wcGluZy1wYXJ0aWNsZSI6IiIsIm5vbi1kcm9wcGluZy1wYXJ0aWNsZSI6IiJ9LHsiZmFtaWx5IjoiWmhlbmciLCJnaXZlbiI6Ik11emkiLCJwYXJzZS1uYW1lcyI6ZmFsc2UsImRyb3BwaW5nLXBhcnRpY2xlIjoiIiwibm9uLWRyb3BwaW5nLXBhcnRpY2xlIjoiIn0seyJmYW1pbHkiOiJWYW5jaGlhc29uZyIsImdpdmVuIjoiUGh1ZSIsInBhcnNlLW5hbWVzIjpmYWxzZSwiZHJvcHBpbmctcGFydGljbGUiOiIiLCJub24tZHJvcHBpbmctcGFydGljbGUiOiIifV0sImNvbnRhaW5lci10aXRsZSI6IkFncmljdWx0dXJlIiwiRE9JIjoiMTAuMzM5MC9hZ3JpY3VsdHVyZTkwMjAwNDMiLCJJU1NOIjoiMjA3Ny0wNDcyIiwiVVJMIjoiaHR0cDovL3d3dy5tZHBpLmNvbS8yMDc3LTA0NzIvOS8yLzQzIiwiaXNzdWVkIjp7ImRhdGUtcGFydHMiOltbMjAxOSwyLDIzXV19LCJwYWdlIjoiNDMiLCJhYnN0cmFjdCI6IjxwPldlc3QgVGVubmVzc2Vl4oCZcyBzdXBwbGVtZW50YWwgaXJyaWdhdGlvbiBtYW5hZ2VtZW50IGF0IGEgZmllbGQgbGV2ZWwgaXMgcHJvZm91bmRseSBhZmZlY3RlZCBieSB0aGUgc3BhdGlhbCBoZXRlcm9nZW5laXR5IG9mIHNvaWwgbW9pc3R1cmUgYW5kIHRoZSB0ZW1wb3JhbCB2YXJpYWJpbGl0eSBvZiB3ZWF0aGVyLiBUaGUgaW50cm9kdWN0aW9uIG9mIHByZWNpc2lvbiBmYXJtaW5nIHRlY2huaXF1ZXMgaGFzIGVuYWJsZWQgZmFybWVycyB0byBjb2xsZWN0IHNpdGUtc3BlY2lmaWMgZGF0YSB0aGF0IHByb3ZpZGUgdmFsdWFibGUgcXVhbnRpdGF0aXZlIGluZm9ybWF0aW9uIGZvciBlZmZlY3RpdmUgaXJyaWdhdGlvbiBtYW5hZ2VtZW50LiBDb25zZXF1ZW50bHksIGEgdHdvLXllYXIgb24tZmFybSBpcnJpZ2F0aW9uIGV4cGVyaW1lbnQgaW4gYSA3MyBoYSBjb3R0b24gZmllbGQgaW4gd2VzdCBUZW5uZXNzZWUgd2FzIGNvbmR1Y3RlZCBhbmQgYSB2YXJpZXR5IG9mIGZhcm1pbmcgZGF0YSB3ZXJlIGNvbGxlY3RlZCB0byB1bmRlcnN0YW5kIHRoZSByZWxhdGlvbnNoaXAgYmV0d2VlbiBjcm9wIHlpZWxkcywgdGhlIHNwYXRpYWwgaGV0ZXJvZ2VuZWl0eSBvZiBzb2lsIHdhdGVyIGNvbnRlbnQsIGFuZCBzdXBwbGVtZW50YWwgaXJyaWdhdGlvbiBtYW5hZ2VtZW50LiBUaGUgc29pbCB3YXRlciBjb250ZW50IHNob3dlZCBoaWdoZXIgY29ycmVsYXRpb25zIHdpdGggc29pbCB0ZXh0dXJhbCBpbmZvcm1hdGlvbiBpbmNsdWRpbmcgc2FuZCAociA9IOKIkjAuOSksIHNpbHQgKHIgPSAwLjg1KSwgYW5kIGNsYXkgKHIgPSAwLjgzKSB0aGFuIHdpdGggc29pbCBidWxrIGRlbnNpdHkgKHIgPSDiiJIwLjI3KS4gU3BhdGlhbCBzdGF0aXN0aWNhbCBhbmFseXNpcyBvZiB0aGUgY29sbGVjdGVkIHNvaWwgc2FtcGxlcyAoaS5lLiwgNDAwIHNhbXBsZXM6IDEwMCBsb2NhdGlvbnMgYXQgZm91ciBkZXB0aHMgZnJvbSAw4oCTMSBtKSBzaG93ZWQgdGhhdCBzb2lsIHRleHR1cmUgYW5kIHNvaWwgd2F0ZXIgY29udGVudCBoYWQgY2x1c3RlcmVkIHBhdHRlcm5zIHdpdGhpbiBkaWZmZXJlbnQgZGVwdGhzLCBidXQgQkQgbW9zdGx5IGhhZCByYW5kb20gcGF0dGVybnMuIEVDYSBtYXBzIHRlbmRlZCB0byBmb2xsb3cgdGhlIHNhbWUgZ2VuZXJhbCBzcGF0aWFsIHBhdHRlcm5zIGFzIHRob3NlIGZvciBzb2lsIHRleHR1cmUgYW5kIHdhdGVyIGNvbnRlbnQuIE92ZXJhbGwsIHN1cHBsZW1lbnRhbCBpcnJpZ2F0aW9uIGltcHJvdmVkIHRoZSBjb3R0b24gbGludCB5aWVsZCBpbiBjb21wYXJpc29uIHRvIHJhaW5mZWQgdGhyb3VnaG91dCB0aGUgdHdvLXllYXIgaXJyaWdhdGlvbiBzdHVkeSwgd2hpbGUgdGhlIHlpZWxkIHJlc3BvbnNlIHRvIHN1cHBsZW1lbnRhbCBpcnJpZ2F0aW9uIGRpZmZlcmVkIGFjcm9zcyB0aGUgc29pbCB0eXBlcy4gVGhlIHlpZWxkIGluY3JlYXNlIGR1ZSB0byBpcnJpZ2F0aW9uIHdhcyBtb3JlIHByb25vdW5jZWQgZm9yIGNvYXJzZS10ZXh0dXJlZCBzb2lscywgd2hpbGUgYSB5aWVsZCByZWR1Y3Rpb24gd2FzIG9ic2VydmVkIHdoZW4gaGlnaGVyIGlycmlnYXRpb24gd2F0ZXIgd2FzIGFwcGxpZWQgdG8gZmluZS10ZXh0dXJlZCBzb2lscy4gSW4gYWRkaXRpb24sIGluLXNlYXNvbiByYWluZmFsbCBwYXR0ZXJucyBoYWQgYSBwcm9mb3VuZCBpbXBhY3Qgb24geWllbGQgYW5kIGNyb3AgcmVzcG9uc2UgdG8gc3VwcGxlbWVudGFsIGlycmlnYXRpb24gcmVnaW1lcy4gVGhlIHNwYXRpYWwgYW5hbHlzaXMgb2YgdGhlIG11bHRpeWVhciB5aWVsZCBkYXRhIHJldmVhbGVkIGEgc3Vic3RhbnRpYWwgc2ltaWxhcml0eSBiZXR3ZWVuIHlpZWxkIGFuZCBwbGFudC1hdmFpbGFibGUgd2F0ZXIgcGF0dGVybnMuIENvbnNlcXVlbnRseSwgdmFyaWFibGUgcmF0ZSBpcnJpZ2F0aW9uIGd1aWRlZCB3aXRoIGZhcm1pbmcgZGF0YSBzZWVtcyB0byBiZSB0aGUgaWRlYWwgbWFuYWdlbWVudCBzdHJhdGVneSB0byBhZGRyZXNzIGZpZWxkIGxldmVsIHNwYXRpYWwgdmFyaWFiaWxpdHkgaW4gcGxhbnQtYXZhaWxhYmxlIHdhdGVyLCBhcyB3ZWxsIGFzIHRlbXBvcmFsIHZhcmlhYmlsaXR5IGluIGluLXNlYXNvbiByYWluZmFsbCBwYXR0ZXJucy48L3A+IiwiaXNzdWUiOiIyIiwidm9sdW1lIjoiOSIsImNvbnRhaW5lci10aXRsZS1zaG9ydCI6IiJ9LCJpc1RlbXBvcmFyeSI6ZmFsc2V9XX0=&quot;,&quot;citationItems&quot;:[{&quot;id&quot;:&quot;500f1e6e-cad1-37c4-a56f-c4890f1e64ad&quot;,&quot;itemData&quot;:{&quot;type&quot;:&quot;article-journal&quot;,&quot;id&quot;:&quot;500f1e6e-cad1-37c4-a56f-c4890f1e64ad&quot;,&quot;title&quot;:&quot;Studying crop yield response to supplemental irrigation and the spatial heterogeneity of soil physical attributes in a humid region&quot;,&quot;author&quot;:[{&quot;family&quot;:&quot;Haghverdi&quot;,&quot;given&quot;:&quot;Amir&quot;,&quot;parse-names&quot;:false,&quot;dropping-particle&quot;:&quot;&quot;,&quot;non-dropping-particle&quot;:&quot;&quot;},{&quot;family&quot;:&quot;Leib&quot;,&quot;given&quot;:&quot;Brian&quot;,&quot;parse-names&quot;:false,&quot;dropping-particle&quot;:&quot;&quot;,&quot;non-dropping-particle&quot;:&quot;&quot;},{&quot;family&quot;:&quot;Washington-Allen&quot;,&quot;given&quot;:&quot;Robert&quot;,&quot;parse-names&quot;:false,&quot;dropping-particle&quot;:&quot;&quot;,&quot;non-dropping-particle&quot;:&quot;&quot;},{&quot;family&quot;:&quot;Wright&quot;,&quot;given&quot;:&quot;Wesley&quot;,&quot;parse-names&quot;:false,&quot;dropping-particle&quot;:&quot;&quot;,&quot;non-dropping-particle&quot;:&quot;&quot;},{&quot;family&quot;:&quot;Ghodsi&quot;,&quot;given&quot;:&quot;Somayeh&quot;,&quot;parse-names&quot;:false,&quot;dropping-particle&quot;:&quot;&quot;,&quot;non-dropping-particle&quot;:&quot;&quot;},{&quot;family&quot;:&quot;Grant&quot;,&quot;given&quot;:&quot;Timothy&quot;,&quot;parse-names&quot;:false,&quot;dropping-particle&quot;:&quot;&quot;,&quot;non-dropping-particle&quot;:&quot;&quot;},{&quot;family&quot;:&quot;Zheng&quot;,&quot;given&quot;:&quot;Muzi&quot;,&quot;parse-names&quot;:false,&quot;dropping-particle&quot;:&quot;&quot;,&quot;non-dropping-particle&quot;:&quot;&quot;},{&quot;family&quot;:&quot;Vanchiasong&quot;,&quot;given&quot;:&quot;Phue&quot;,&quot;parse-names&quot;:false,&quot;dropping-particle&quot;:&quot;&quot;,&quot;non-dropping-particle&quot;:&quot;&quot;}],&quot;container-title&quot;:&quot;Agriculture&quot;,&quot;DOI&quot;:&quot;10.3390/agriculture9020043&quot;,&quot;ISSN&quot;:&quot;2077-0472&quot;,&quot;URL&quot;:&quot;http://www.mdpi.com/2077-0472/9/2/43&quot;,&quot;issued&quot;:{&quot;date-parts&quot;:[[2019,2,23]]},&quot;page&quot;:&quot;43&quot;,&quot;abstract&quot;:&quot;&lt;p&gt;West Tennessee’s supplemental irrigation management at a field level is profoundly affected by the spatial heterogeneity of soil moisture and the temporal variability of weather. The introduction of precision farming techniques has enabled farmers to collect site-specific data that provide valuable quantitative information for effective irrigation management. Consequently, a two-year on-farm irrigation experiment in a 73 ha cotton field in west Tennessee was conducted and a variety of farming data were collected to understand the relationship between crop yields, the spatial heterogeneity of soil water content, and supplemental irrigation management. The soil water content showed higher correlations with soil textural information including sand (r = −0.9), silt (r = 0.85), and clay (r = 0.83) than with soil bulk density (r = −0.27). Spatial statistical analysis of the collected soil samples (i.e., 400 samples: 100 locations at four depths from 0–1 m) showed that soil texture and soil water content had clustered patterns within different depths, but BD mostly had random patterns. ECa maps tended to follow the same general spatial patterns as those for soil texture and water content. Overall, supplemental irrigation improved the cotton lint yield in comparison to rainfed throughout the two-year irrigation study, while the yield response to supplemental irrigation differed across the soil types. The yield increase due to irrigation was more pronounced for coarse-textured soils, while a yield reduction was observed when higher irrigation water was applied to fine-textured soils. In addition, in-season rainfall patterns had a profound impact on yield and crop response to supplemental irrigation regimes. The spatial analysis of the multiyear yield data revealed a substantial similarity between yield and plant-available water patterns. Consequently, variable rate irrigation guided with farming data seems to be the ideal management strategy to address field level spatial variability in plant-available water, as well as temporal variability in in-season rainfall patterns.&lt;/p&gt;&quot;,&quot;issue&quot;:&quot;2&quot;,&quot;volume&quot;:&quot;9&quot;,&quot;container-title-short&quot;:&quot;&quot;},&quot;isTemporary&quot;:false}]},{&quot;citationID&quot;:&quot;MENDELEY_CITATION_3c87ed0a-5742-4f77-b2e1-95dfa02d8198&quot;,&quot;properties&quot;:{&quot;noteIndex&quot;:0},&quot;isEdited&quot;:false,&quot;manualOverride&quot;:{&quot;isManuallyOverridden&quot;:false,&quot;citeprocText&quot;:&quot;(Duncan, 2012)&quot;,&quot;manualOverrideText&quot;:&quot;&quot;},&quot;citationTag&quot;:&quot;MENDELEY_CITATION_v3_eyJjaXRhdGlvbklEIjoiTUVOREVMRVlfQ0lUQVRJT05fM2M4N2VkMGEtNTc0Mi00Zjc3LWIyZTEtOTVkZmEwMmQ4MTk4IiwicHJvcGVydGllcyI6eyJub3RlSW5kZXgiOjB9LCJpc0VkaXRlZCI6ZmFsc2UsIm1hbnVhbE92ZXJyaWRlIjp7ImlzTWFudWFsbHlPdmVycmlkZGVuIjpmYWxzZSwiY2l0ZXByb2NUZXh0IjoiKER1bmNhbiwgMjAxMikiLCJtYW51YWxPdmVycmlkZVRleHQiOiIifSwiY2l0YXRpb25JdGVtcyI6W3siaWQiOiJhNGIzYzg4OC1kOGI1LTM4ZGEtYTY2YS0yMjljNWViY2U4MGMiLCJpdGVtRGF0YSI6eyJ0eXBlIjoidGhlc2lzIiwiaWQiOiJhNGIzYzg4OC1kOGI1LTM4ZGEtYTY2YS0yMjljNWViY2U4MGMiLCJ0aXRsZSI6IkxvY2F0aW5nIHRoZSBWYXJpYWJpbGl0eSBvZiBTb2lsIFdhdGVyIEhvbGRpbmcgQ2FwYWNpdHkgYW5kIFVuZGVyc3RhbmRpbmcgSXRzIEVmZmVjdHMgb24gRGVmaWNpdCBJcnJpZ2F0aW9uIGFuZCBDb3R0b24gTGludCBZaWVsZCIsImF1dGhvciI6W3siZmFtaWx5IjoiRHVuY2FuIiwiZ2l2ZW4iOiIiLCJwYXJzZS1uYW1lcyI6ZmFsc2UsImRyb3BwaW5nLXBhcnRpY2xlIjoiIiwibm9uLWRyb3BwaW5nLXBhcnRpY2xlIjoiIn1dLCJhY2Nlc3NlZCI6eyJkYXRlLXBhcnRzIjpbWzIwMjQsMSw1XV19LCJVUkwiOiJodHRwczovL3RyYWNlLnRlbm5lc3NlZS5lZHUvdXRrX2dyYWR0aGVzLzEyODYvIiwiaXNzdWVkIjp7ImRhdGUtcGFydHMiOltbMjAxMiw4XV19LCJwdWJsaXNoZXItcGxhY2UiOiJLbm94dmlsbGUiLCJhYnN0cmFjdCI6Imh0dHBzOi8vdHJhY2UudGVubmVzc2VlLmVkdS91dGtfZ3JhZHRoZXMvMTI4Ni8iLCJnZW5yZSI6Ik1hc3RlcidzIHRoZXNpcyIsInB1Ymxpc2hlciI6IlVuaXZlcnNpdHkgb2YgVGVubmVzc2VlIiwiY29udGFpbmVyLXRpdGxlLXNob3J0IjoiIn0sImlzVGVtcG9yYXJ5IjpmYWxzZX1dfQ==&quot;,&quot;citationItems&quot;:[{&quot;id&quot;:&quot;a4b3c888-d8b5-38da-a66a-229c5ebce80c&quot;,&quot;itemData&quot;:{&quot;type&quot;:&quot;thesis&quot;,&quot;id&quot;:&quot;a4b3c888-d8b5-38da-a66a-229c5ebce80c&quot;,&quot;title&quot;:&quot;Locating the Variability of Soil Water Holding Capacity and Understanding Its Effects on Deficit Irrigation and Cotton Lint Yield&quot;,&quot;author&quot;:[{&quot;family&quot;:&quot;Duncan&quot;,&quot;given&quot;:&quot;&quot;,&quot;parse-names&quot;:false,&quot;dropping-particle&quot;:&quot;&quot;,&quot;non-dropping-particle&quot;:&quot;&quot;}],&quot;accessed&quot;:{&quot;date-parts&quot;:[[2024,1,5]]},&quot;URL&quot;:&quot;https://trace.tennessee.edu/utk_gradthes/1286/&quot;,&quot;issued&quot;:{&quot;date-parts&quot;:[[2012,8]]},&quot;publisher-place&quot;:&quot;Knoxville&quot;,&quot;abstract&quot;:&quot;https://trace.tennessee.edu/utk_gradthes/1286/&quot;,&quot;genre&quot;:&quot;Master's thesis&quot;,&quot;publisher&quot;:&quot;University of Tennessee&quot;,&quot;container-title-short&quot;:&quot;&quot;},&quot;isTemporary&quot;:false}]},{&quot;citationID&quot;:&quot;MENDELEY_CITATION_36eb2fb5-eebd-481d-80c2-4010c4f0713d&quot;,&quot;properties&quot;:{&quot;noteIndex&quot;:0},&quot;isEdited&quot;:false,&quot;manualOverride&quot;:{&quot;isManuallyOverridden&quot;:false,&quot;citeprocText&quot;:&quot;(Adotey, 2022; Steckel, 2022)&quot;,&quot;manualOverrideText&quot;:&quot;&quot;},&quot;citationTag&quot;:&quot;MENDELEY_CITATION_v3_eyJjaXRhdGlvbklEIjoiTUVOREVMRVlfQ0lUQVRJT05fMzZlYjJmYjUtZWViZC00ODFkLTgwYzItNDAxMGM0ZjA3MTNkIiwicHJvcGVydGllcyI6eyJub3RlSW5kZXgiOjB9LCJpc0VkaXRlZCI6ZmFsc2UsIm1hbnVhbE92ZXJyaWRlIjp7ImlzTWFudWFsbHlPdmVycmlkZGVuIjpmYWxzZSwiY2l0ZXByb2NUZXh0IjoiKEFkb3RleSwgMjAyMjsgU3RlY2tlbCwgMjAyMikiLCJtYW51YWxPdmVycmlkZVRleHQiOiIifSwiY2l0YXRpb25JdGVtcyI6W3siaWQiOiIyZDA5ZGE1Yi0wYjRjLTM5YjgtODRmNC1hYzkyMGI0NWU4N2QiLCJpdGVtRGF0YSI6eyJ0eXBlIjoid2VicGFnZSIsImlkIjoiMmQwOWRhNWItMGI0Yy0zOWI4LTg0ZjQtYWM5MjBiNDVlODdkIiwidGl0bGUiOiJTb3liZWFuIHdlZWQgbWFuYWdlbWVudCIsImF1dGhvciI6W3siZmFtaWx5IjoiU3RlY2tlbCIsImdpdmVuIjoiTGF3cmVuY2UiLCJwYXJzZS1uYW1lcyI6ZmFsc2UsImRyb3BwaW5nLXBhcnRpY2xlIjoiIiwibm9uLWRyb3BwaW5nLXBhcnRpY2xlIjoiIn1dLCJjb250YWluZXItdGl0bGUiOiJUZW5uZXNzZWUgc295YmVhbiBwcm9kdWN0aW9uIGhhbmRib29rIiwiY2hhcHRlci1udW1iZXIiOiI5IiwiYWNjZXNzZWQiOnsiZGF0ZS1wYXJ0cyI6W1syMDI0LDEwLDI2XV19LCJVUkwiOiJodHRwczovL3V0Y3JvcHMuY29tL3dwLWNvbnRlbnQvdXBsb2Fkcy8yMDIzLzAxL1BCXzE5MTItSV9Tb3liZWFuX0hhbmRib29rX0NoOV9GaW5hbC5wZGYiLCJpc3N1ZWQiOnsiZGF0ZS1wYXJ0cyI6W1syMDIyXV19LCJlZGl0aW9uIjoiUEIgMTkxMi1JIiwiY29udGFpbmVyLXRpdGxlLXNob3J0IjoiIn0sImlzVGVtcG9yYXJ5IjpmYWxzZX0seyJpZCI6IjBmZjQwNWNjLTJkOTgtMzlkMy1iN2VlLWRkODE5YWYxMGYzYiIsIml0ZW1EYXRhIjp7InR5cGUiOiJ3ZWJwYWdlIiwiaWQiOiIwZmY0MDVjYy0yZDk4LTM5ZDMtYjdlZS1kZDgxOWFmMTBmM2IiLCJ0aXRsZSI6IlNvaWwgZmVydGlsaXR5IGFuZCBudXRyaWVudCBtYW5hZ2VtZW50IGluIHNveWJlYW4iLCJhdXRob3IiOlt7ImZhbWlseSI6IkFkb3RleSIsImdpdmVuIjoiTnV0aWZhZmEiLCJwYXJzZS1uYW1lcyI6ZmFsc2UsImRyb3BwaW5nLXBhcnRpY2xlIjoiIiwibm9uLWRyb3BwaW5nLXBhcnRpY2xlIjoiIn1dLCJjb250YWluZXItdGl0bGUiOiJUZW5uZXNzZWUgc295YmVhbiBwcm9kdWN0aW9uIGhhbmRib29rIiwiY2hhcHRlci1udW1iZXIiOiI1IiwiYWNjZXNzZWQiOnsiZGF0ZS1wYXJ0cyI6W1syMDI0LDEwLDI2XV19LCJVUkwiOiJodHRwczovL3V0Y3JvcHMuY29tL3dwLWNvbnRlbnQvdXBsb2Fkcy8yMDIyLzExL0NoYXB0ZXItNS1maW5hbC1QQl8xOTEyLUVfU295YmVhbl9IYW5kYm9vay5wZGYiLCJpc3N1ZWQiOnsiZGF0ZS1wYXJ0cyI6W1syMDIyXV19LCJlZGl0aW9uIjoiUEIgMTkxMi1FIiwiY29udGFpbmVyLXRpdGxlLXNob3J0IjoiIn0sImlzVGVtcG9yYXJ5IjpmYWxzZX1dfQ==&quot;,&quot;citationItems&quot;:[{&quot;id&quot;:&quot;2d09da5b-0b4c-39b8-84f4-ac920b45e87d&quot;,&quot;itemData&quot;:{&quot;type&quot;:&quot;webpage&quot;,&quot;id&quot;:&quot;2d09da5b-0b4c-39b8-84f4-ac920b45e87d&quot;,&quot;title&quot;:&quot;Soybean weed management&quot;,&quot;author&quot;:[{&quot;family&quot;:&quot;Steckel&quot;,&quot;given&quot;:&quot;Lawrence&quot;,&quot;parse-names&quot;:false,&quot;dropping-particle&quot;:&quot;&quot;,&quot;non-dropping-particle&quot;:&quot;&quot;}],&quot;container-title&quot;:&quot;Tennessee soybean production handbook&quot;,&quot;chapter-number&quot;:&quot;9&quot;,&quot;accessed&quot;:{&quot;date-parts&quot;:[[2024,10,26]]},&quot;URL&quot;:&quot;https://utcrops.com/wp-content/uploads/2023/01/PB_1912-I_Soybean_Handbook_Ch9_Final.pdf&quot;,&quot;issued&quot;:{&quot;date-parts&quot;:[[2022]]},&quot;edition&quot;:&quot;PB 1912-I&quot;,&quot;container-title-short&quot;:&quot;&quot;},&quot;isTemporary&quot;:false},{&quot;id&quot;:&quot;0ff405cc-2d98-39d3-b7ee-dd819af10f3b&quot;,&quot;itemData&quot;:{&quot;type&quot;:&quot;webpage&quot;,&quot;id&quot;:&quot;0ff405cc-2d98-39d3-b7ee-dd819af10f3b&quot;,&quot;title&quot;:&quot;Soil fertility and nutrient management in soybean&quot;,&quot;author&quot;:[{&quot;family&quot;:&quot;Adotey&quot;,&quot;given&quot;:&quot;Nutifafa&quot;,&quot;parse-names&quot;:false,&quot;dropping-particle&quot;:&quot;&quot;,&quot;non-dropping-particle&quot;:&quot;&quot;}],&quot;container-title&quot;:&quot;Tennessee soybean production handbook&quot;,&quot;chapter-number&quot;:&quot;5&quot;,&quot;accessed&quot;:{&quot;date-parts&quot;:[[2024,10,26]]},&quot;URL&quot;:&quot;https://utcrops.com/wp-content/uploads/2022/11/Chapter-5-final-PB_1912-E_Soybean_Handbook.pdf&quot;,&quot;issued&quot;:{&quot;date-parts&quot;:[[2022]]},&quot;edition&quot;:&quot;PB 1912-E&quot;,&quot;container-title-short&quot;:&quot;&quot;},&quot;isTemporary&quot;:false}]},{&quot;citationID&quot;:&quot;MENDELEY_CITATION_6cb93028-402a-4afa-bd6a-f608b4db3ba5&quot;,&quot;properties&quot;:{&quot;noteIndex&quot;:0},&quot;isEdited&quot;:false,&quot;manualOverride&quot;:{&quot;isManuallyOverridden&quot;:false,&quot;citeprocText&quot;:&quot;(NOAA, 2024)&quot;,&quot;manualOverrideText&quot;:&quot;&quot;},&quot;citationTag&quot;:&quot;MENDELEY_CITATION_v3_eyJjaXRhdGlvbklEIjoiTUVOREVMRVlfQ0lUQVRJT05fNmNiOTMwMjgtNDAyYS00YWZhLWJkNmEtZjYwOGI0ZGIzYmE1IiwicHJvcGVydGllcyI6eyJub3RlSW5kZXgiOjB9LCJpc0VkaXRlZCI6ZmFsc2UsIm1hbnVhbE92ZXJyaWRlIjp7ImlzTWFudWFsbHlPdmVycmlkZGVuIjpmYWxzZSwiY2l0ZXByb2NUZXh0IjoiKE5PQUEsIDIwMjQpIiwibWFudWFsT3ZlcnJpZGVUZXh0IjoiIn0sImNpdGF0aW9uSXRlbXMiOlt7ImlkIjoiYTM3YmZlZDUtZDdlNS0zNDMyLWEwYWYtZTdiZjEwNDBiNmNjIiwiaXRlbURhdGEiOnsidHlwZSI6IndlYnBhZ2UiLCJpZCI6ImEzN2JmZWQ1LWQ3ZTUtMzQzMi1hMGFmLWU3YmYxMDQwYjZjYyIsInRpdGxlIjoiTmF0aW9uYWwgd2VhdGhlciBzZXJ2aWNlIiwiYXV0aG9yIjpbeyJmYW1pbHkiOiJOT0FBIiwiZ2l2ZW4iOiIiLCJwYXJzZS1uYW1lcyI6ZmFsc2UsImRyb3BwaW5nLXBhcnRpY2xlIjoiIiwibm9uLWRyb3BwaW5nLXBhcnRpY2xlIjoiIn1dLCJhY2Nlc3NlZCI6eyJkYXRlLXBhcnRzIjpbWzIwMjQsOSwyOV1dfSwiVVJMIjoiaHR0cHM6Ly93d3cud2VhdGhlci5nb3Yvd3JoL2NsaW1hdGU/d2ZvPW1lZyIsImlzc3VlZCI6eyJkYXRlLXBhcnRzIjpbWzIwMjRdXX0sImNvbnRhaW5lci10aXRsZS1zaG9ydCI6IiJ9LCJpc1RlbXBvcmFyeSI6ZmFsc2V9XX0=&quot;,&quot;citationItems&quot;:[{&quot;id&quot;:&quot;a37bfed5-d7e5-3432-a0af-e7bf1040b6cc&quot;,&quot;itemData&quot;:{&quot;type&quot;:&quot;webpage&quot;,&quot;id&quot;:&quot;a37bfed5-d7e5-3432-a0af-e7bf1040b6cc&quot;,&quot;title&quot;:&quot;National weather service&quot;,&quot;author&quot;:[{&quot;family&quot;:&quot;NOAA&quot;,&quot;given&quot;:&quot;&quot;,&quot;parse-names&quot;:false,&quot;dropping-particle&quot;:&quot;&quot;,&quot;non-dropping-particle&quot;:&quot;&quot;}],&quot;accessed&quot;:{&quot;date-parts&quot;:[[2024,9,29]]},&quot;URL&quot;:&quot;https://www.weather.gov/wrh/climate?wfo=meg&quot;,&quot;issued&quot;:{&quot;date-parts&quot;:[[2024]]},&quot;container-title-short&quot;:&quot;&quot;},&quot;isTemporary&quot;:false}]},{&quot;citationID&quot;:&quot;MENDELEY_CITATION_45409fac-8826-45a5-b183-5fbc20711152&quot;,&quot;properties&quot;:{&quot;noteIndex&quot;:0},&quot;isEdited&quot;:false,&quot;manualOverride&quot;:{&quot;isManuallyOverridden&quot;:true,&quot;citeprocText&quot;:&quot;(Fehr &amp;#38; Caviness, 1977)&quot;,&quot;manualOverrideText&quot;:&quot;Fehr and Caviness (1977)&quot;},&quot;citationTag&quot;:&quot;MENDELEY_CITATION_v3_eyJjaXRhdGlvbklEIjoiTUVOREVMRVlfQ0lUQVRJT05fNDU0MDlmYWMtODgyNi00NWE1LWIxODMtNWZiYzIwNzExMTUyIiwicHJvcGVydGllcyI6eyJub3RlSW5kZXgiOjB9LCJpc0VkaXRlZCI6ZmFsc2UsIm1hbnVhbE92ZXJyaWRlIjp7ImlzTWFudWFsbHlPdmVycmlkZGVuIjp0cnVlLCJjaXRlcHJvY1RleHQiOiIoRmVociAmIzM4OyBDYXZpbmVzcywgMTk3NykiLCJtYW51YWxPdmVycmlkZVRleHQiOiJGZWhyIGFuZCBDYXZpbmVzcyAoMTk3NykifSwiY2l0YXRpb25JdGVtcyI6W3siaWQiOiI2NDY1NmI2YS04MDgwLTM1ZjEtODNhZC02MDg3ODc1ZmIxMWEiLCJpdGVtRGF0YSI6eyJ0eXBlIjoiYm9vayIsImlkIjoiNjQ2NTZiNmEtODA4MC0zNWYxLTgzYWQtNjA4Nzg3NWZiMTFhIiwidGl0bGUiOiJTdGFnZXMgb2Ygc295YmVhbiBkZXZlbG9wbWVudCIsImF1dGhvciI6W3siZmFtaWx5IjoiRmVociIsImdpdmVuIjoiV2FsdGVyIFIiLCJwYXJzZS1uYW1lcyI6ZmFsc2UsImRyb3BwaW5nLXBhcnRpY2xlIjoiIiwibm9uLWRyb3BwaW5nLXBhcnRpY2xlIjoiIn0seyJmYW1pbHkiOiJDYXZpbmVzcyIsImdpdmVuIjoiQ2hhcmxlcyBFIiwicGFyc2UtbmFtZXMiOmZhbHNlLCJkcm9wcGluZy1wYXJ0aWNsZSI6IiIsIm5vbi1kcm9wcGluZy1wYXJ0aWNsZSI6IiJ9XSwiaXNzdWVkIjp7ImRhdGUtcGFydHMiOltbMTk3N11dfSwicHVibGlzaGVyIjoiSW93YSBTdGF0ZSBVbml2ZXJzaXR5IG9mIFNjaWVuY2UgYW5kIFRlY2hub2xvZ3kgQW1lcyIsInZvbHVtZSI6IjgwIiwiY29udGFpbmVyLXRpdGxlLXNob3J0IjoiIn0sImlzVGVtcG9yYXJ5IjpmYWxzZX1dfQ==&quot;,&quot;citationItems&quot;:[{&quot;id&quot;:&quot;64656b6a-8080-35f1-83ad-6087875fb11a&quot;,&quot;itemData&quot;:{&quot;type&quot;:&quot;book&quot;,&quot;id&quot;:&quot;64656b6a-8080-35f1-83ad-6087875fb11a&quot;,&quot;title&quot;:&quot;Stages of soybean development&quot;,&quot;author&quot;:[{&quot;family&quot;:&quot;Fehr&quot;,&quot;given&quot;:&quot;Walter R&quot;,&quot;parse-names&quot;:false,&quot;dropping-particle&quot;:&quot;&quot;,&quot;non-dropping-particle&quot;:&quot;&quot;},{&quot;family&quot;:&quot;Caviness&quot;,&quot;given&quot;:&quot;Charles E&quot;,&quot;parse-names&quot;:false,&quot;dropping-particle&quot;:&quot;&quot;,&quot;non-dropping-particle&quot;:&quot;&quot;}],&quot;issued&quot;:{&quot;date-parts&quot;:[[1977]]},&quot;publisher&quot;:&quot;Iowa State University of Science and Technology Ames&quot;,&quot;volume&quot;:&quot;80&quot;,&quot;container-title-short&quot;:&quot;&quot;},&quot;isTemporary&quot;:false}]},{&quot;citationID&quot;:&quot;MENDELEY_CITATION_f7459a3b-4a53-4631-a6a6-6dd249570b65&quot;,&quot;properties&quot;:{&quot;noteIndex&quot;:0},&quot;isEdited&quot;:false,&quot;manualOverride&quot;:{&quot;isManuallyOverridden&quot;:false,&quot;citeprocText&quot;:&quot;(Irmak, 2019)&quot;,&quot;manualOverrideText&quot;:&quot;&quot;},&quot;citationTag&quot;:&quot;MENDELEY_CITATION_v3_eyJjaXRhdGlvbklEIjoiTUVOREVMRVlfQ0lUQVRJT05fZjc0NTlhM2ItNGE1My00NjMxLWE2YTYtNmRkMjQ5NTcwYjY1IiwicHJvcGVydGllcyI6eyJub3RlSW5kZXgiOjB9LCJpc0VkaXRlZCI6ZmFsc2UsIm1hbnVhbE92ZXJyaWRlIjp7ImlzTWFudWFsbHlPdmVycmlkZGVuIjpmYWxzZSwiY2l0ZXByb2NUZXh0IjoiKElybWFrLCAyMDE5KSIsIm1hbnVhbE92ZXJyaWRlVGV4dCI6IiJ9LCJjaXRhdGlvbkl0ZW1zIjpbeyJpZCI6IjczNDI5YmQwLWFiNjMtM2IwMi1hYjY0LWEwODlmMTQ3ZWJiYyIsIml0ZW1EYXRhIjp7InR5cGUiOiJhcnRpY2xlLWpvdXJuYWwiLCJpZCI6IjczNDI5YmQwLWFiNjMtM2IwMi1hYjY0LWEwODlmMTQ3ZWJiYyIsInRpdGxlIjoiU29pbCB3YXRlciBjb250ZW50LWFuZCBzb2lsIG1hdHJpYyBwb3RlbnRpYWwtYmFzZWQgaXJyaWdhdGlvbiB0cmlnZ2VyIHZhbHVlcyBmb3IgZGlmZmVyZW50IHNvaWwgdHlwZXMiLCJhdXRob3IiOlt7ImZhbWlseSI6IklybWFrIiwiZ2l2ZW4iOiJTIiwicGFyc2UtbmFtZXMiOmZhbHNlLCJkcm9wcGluZy1wYXJ0aWNsZSI6IiIsIm5vbi1kcm9wcGluZy1wYXJ0aWNsZSI6IiJ9XSwiY29udGFpbmVyLXRpdGxlIjoiTmVicmFza2EgRXh0ZW5zaW9uIE5lYkd1aWRlIiwiaXNzdWVkIjp7ImRhdGUtcGFydHMiOltbMjAxOV1dfSwidm9sdW1lIjoiMzA0NSIsImNvbnRhaW5lci10aXRsZS1zaG9ydCI6IiJ9LCJpc1RlbXBvcmFyeSI6ZmFsc2V9XX0=&quot;,&quot;citationItems&quot;:[{&quot;id&quot;:&quot;73429bd0-ab63-3b02-ab64-a089f147ebbc&quot;,&quot;itemData&quot;:{&quot;type&quot;:&quot;article-journal&quot;,&quot;id&quot;:&quot;73429bd0-ab63-3b02-ab64-a089f147ebbc&quot;,&quot;title&quot;:&quot;Soil water content-and soil matric potential-based irrigation trigger values for different soil types&quot;,&quot;author&quot;:[{&quot;family&quot;:&quot;Irmak&quot;,&quot;given&quot;:&quot;S&quot;,&quot;parse-names&quot;:false,&quot;dropping-particle&quot;:&quot;&quot;,&quot;non-dropping-particle&quot;:&quot;&quot;}],&quot;container-title&quot;:&quot;Nebraska Extension NebGuide&quot;,&quot;issued&quot;:{&quot;date-parts&quot;:[[2019]]},&quot;volume&quot;:&quot;3045&quot;,&quot;container-title-short&quot;:&quot;&quot;},&quot;isTemporary&quot;:false}]},{&quot;citationID&quot;:&quot;MENDELEY_CITATION_3218331b-d588-4aad-81ff-0483a7c1becf&quot;,&quot;properties&quot;:{&quot;noteIndex&quot;:0},&quot;isEdited&quot;:false,&quot;manualOverride&quot;:{&quot;isManuallyOverridden&quot;:true,&quot;citeprocText&quot;:&quot;(B. G. Leib, 2011)&quot;,&quot;manualOverrideText&quot;:&quot;(Leib, 2011)&quot;},&quot;citationTag&quot;:&quot;MENDELEY_CITATION_v3_eyJjaXRhdGlvbklEIjoiTUVOREVMRVlfQ0lUQVRJT05fMzIxODMzMWItZDU4OC00YWFkLTgxZmYtMDQ4M2E3YzFiZWNmIiwicHJvcGVydGllcyI6eyJub3RlSW5kZXgiOjB9LCJpc0VkaXRlZCI6ZmFsc2UsIm1hbnVhbE92ZXJyaWRlIjp7ImlzTWFudWFsbHlPdmVycmlkZGVuIjp0cnVlLCJjaXRlcHJvY1RleHQiOiIoQi4gRy4gTGVpYiwgMjAxMSkiLCJtYW51YWxPdmVycmlkZVRleHQiOiIoTGVpYiwgMjAxMSkifSwiY2l0YXRpb25JdGVtcyI6W3siaWQiOiJkMWYyODlkYi0wM2E1LTM2YWQtOTI4NC03YjA4MTdkNjI3NTQiLCJpdGVtRGF0YSI6eyJ0eXBlIjoid2VicGFnZSIsImlkIjoiZDFmMjg5ZGItMDNhNS0zNmFkLTkyODQtN2IwODE3ZDYyNzU0IiwidGl0bGUiOiJNYW5hZ2VtZW50IG9mIGlycmlnYXRpb24gc3lzdGVtcyBpbiBUZW5uZXNzZWUgKE1PSVNUKSBzcHJlYWRzaGVldCIsImF1dGhvciI6W3siZmFtaWx5IjoiTGVpYiIsImdpdmVuIjoiQiBHIiwicGFyc2UtbmFtZXMiOmZhbHNlLCJkcm9wcGluZy1wYXJ0aWNsZSI6IiIsIm5vbi1kcm9wcGluZy1wYXJ0aWNsZSI6IiJ9XSwiYWNjZXNzZWQiOnsiZGF0ZS1wYXJ0cyI6W1syMDEyLDcsMTddXX0sIlVSTCI6Imh0dHA6Ly9iaW9lbmdyLiBhZy4gdXRrLiBlZHUvd2VhdGhlci8iLCJpc3N1ZWQiOnsiZGF0ZS1wYXJ0cyI6W1syMDExXV19LCJjb250YWluZXItdGl0bGUtc2hvcnQiOiIifSwiaXNUZW1wb3JhcnkiOmZhbHNlfV19&quot;,&quot;citationItems&quot;:[{&quot;id&quot;:&quot;d1f289db-03a5-36ad-9284-7b0817d62754&quot;,&quot;itemData&quot;:{&quot;type&quot;:&quot;webpage&quot;,&quot;id&quot;:&quot;d1f289db-03a5-36ad-9284-7b0817d62754&quot;,&quot;title&quot;:&quot;Management of irrigation systems in Tennessee (MOIST) spreadsheet&quot;,&quot;author&quot;:[{&quot;family&quot;:&quot;Leib&quot;,&quot;given&quot;:&quot;B G&quot;,&quot;parse-names&quot;:false,&quot;dropping-particle&quot;:&quot;&quot;,&quot;non-dropping-particle&quot;:&quot;&quot;}],&quot;accessed&quot;:{&quot;date-parts&quot;:[[2012,7,17]]},&quot;URL&quot;:&quot;http://bioengr. ag. utk. edu/weather/&quot;,&quot;issued&quot;:{&quot;date-parts&quot;:[[2011]]},&quot;container-title-short&quot;:&quot;&quot;},&quot;isTemporary&quot;:false}]},{&quot;citationID&quot;:&quot;MENDELEY_CITATION_16043e2f-bc74-490d-95ed-0269d3967693&quot;,&quot;properties&quot;:{&quot;noteIndex&quot;:0},&quot;isEdited&quot;:false,&quot;manualOverride&quot;:{&quot;isManuallyOverridden&quot;:false,&quot;citeprocText&quot;:&quot;(Xie et al., 2024a)&quot;,&quot;manualOverrideText&quot;:&quot;&quot;},&quot;citationTag&quot;:&quot;MENDELEY_CITATION_v3_eyJjaXRhdGlvbklEIjoiTUVOREVMRVlfQ0lUQVRJT05fMTYwNDNlMmYtYmM3NC00OTBkLTk1ZWQtMDI2OWQzOTY3NjkzIiwicHJvcGVydGllcyI6eyJub3RlSW5kZXgiOjB9LCJpc0VkaXRlZCI6ZmFsc2UsIm1hbnVhbE92ZXJyaWRlIjp7ImlzTWFudWFsbHlPdmVycmlkZGVuIjpmYWxzZSwiY2l0ZXByb2NUZXh0IjoiKFhpZSBldCBhbC4sIDIwMjRhKSIsIm1hbnVhbE92ZXJyaWRlVGV4dCI6IiJ9LCJjaXRhdGlvbkl0ZW1zIjpb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quot;,&quot;citationItems&quot;:[{&quot;id&quot;:&quot;0bd5c630-0af9-34ef-9f58-6a1bf046e6ff&quot;,&quot;itemData&quot;:{&quot;type&quot;:&quot;article-journal&quot;,&quot;id&quot;:&quot;0bd5c630-0af9-34ef-9f58-6a1bf046e6ff&quot;,&quot;title&quot;:&quot;Soybean yield response to managed depletion irrigation regimes in a Mid-South silt loam soil&quot;,&quot;author&quot;:[{&quot;family&quot;:&quot;Xie&quot;,&quot;given&quot;:&quot;Shuhua&quot;,&quot;parse-names&quot;:false,&quot;dropping-particle&quot;:&quot;&quot;,&quot;non-dropping-particle&quot;:&quot;&quot;},{&quot;family&quot;:&quot;Leib&quot;,&quot;given&quot;:&quot;Brian G.&quot;,&quot;parse-names&quot;:false,&quot;dropping-particle&quot;:&quot;&quot;,&quot;non-dropping-particle&quot;:&quot;&quot;},{&quot;family&quot;:&quot;Farhadi-Machekposhti&quot;,&quot;given&quot;:&quot;Mabood&quot;,&quot;parse-names&quot;:false,&quot;dropping-particle&quot;:&quot;&quot;,&quot;non-dropping-particle&quot;:&quot;&quot;},{&quot;family&quot;:&quot;Grant&quot;,&quot;given&quot;:&quot;Timothy James&quot;,&quot;parse-names&quot;:false,&quot;dropping-particle&quot;:&quot;&quot;,&quot;non-dropping-particle&quot;:&quot;&quot;},{&quot;family&quot;:&quot;Adotey&quot;,&quot;given&quot;:&quot;Nutifafa&quot;,&quot;parse-names&quot;:false,&quot;dropping-particle&quot;:&quot;&quot;,&quot;non-dropping-particle&quot;:&quot;&quot;},{&quot;family&quot;:&quot;Butler&quot;,&quot;given&quot;:&quot;David M.&quot;,&quot;parse-names&quot;:false,&quot;dropping-particle&quot;:&quot;&quot;,&quot;non-dropping-particle&quot;:&quot;&quot;}],&quot;container-title&quot;:&quot;Agricultural Water Management&quot;,&quot;container-title-short&quot;:&quot;Agric Water Manag&quot;,&quot;DOI&quot;:&quot;10.1016/j.agwat.2023.108657&quot;,&quot;ISSN&quot;:&quot;03783774&quot;,&quot;issued&quot;:{&quot;date-parts&quot;:[[2024,3]]},&quot;page&quot;:&quot;108657&quot;,&quot;volume&quot;:&quot;292&quot;},&quot;isTemporary&quot;:false}]},{&quot;citationID&quot;:&quot;MENDELEY_CITATION_cc6d602f-947a-4ca2-ab1f-0eeef283afe3&quot;,&quot;properties&quot;:{&quot;noteIndex&quot;:0},&quot;isEdited&quot;:false,&quot;manualOverride&quot;:{&quot;isManuallyOverridden&quot;:false,&quot;citeprocText&quot;:&quot;(Sincik et al., 2008)&quot;,&quot;manualOverrideText&quot;:&quot;&quot;},&quot;citationTag&quot;:&quot;MENDELEY_CITATION_v3_eyJjaXRhdGlvbklEIjoiTUVOREVMRVlfQ0lUQVRJT05fY2M2ZDYwMmYtOTQ3YS00Y2EyLWFiMWYtMGVlZWYyODNhZmUzIiwicHJvcGVydGllcyI6eyJub3RlSW5kZXgiOjB9LCJpc0VkaXRlZCI6ZmFsc2UsIm1hbnVhbE92ZXJyaWRlIjp7ImlzTWFudWFsbHlPdmVycmlkZGVuIjpmYWxzZSwiY2l0ZXByb2NUZXh0IjoiKFNpbmNpayBldCBhbC4sIDIwMDgpIiwibWFudWFsT3ZlcnJpZGVUZXh0IjoiIn0sImNpdGF0aW9uSXRlbXMiOlt7ImlkIjoiMjI2NDE1MTItYmU0Yy0zODYzLWE1MWUtYTkxZWVlNTViMTYxIiwiaXRlbURhdGEiOnsidHlwZSI6ImFydGljbGUtam91cm5hbCIsImlkIjoiMjI2NDE1MTItYmU0Yy0zODYzLWE1MWUtYTkxZWVlNTViMTYxIiwidGl0bGUiOiJEZWZpY2l0IGlycmlnYXRpb24gb2Ygc295YSBiZWFuIFtHbHljaW5lIG1heCAoTC4pIE1lcnIuXSBpbiBhIHN1YuKAkGh1bWlkIGNsaW1hdGUiLCJhdXRob3IiOlt7ImZhbWlseSI6IlNpbmNpayIsImdpdmVuIjoiTWVobWV0IiwicGFyc2UtbmFtZXMiOmZhbHNlLCJkcm9wcGluZy1wYXJ0aWNsZSI6IiIsIm5vbi1kcm9wcGluZy1wYXJ0aWNsZSI6IiJ9LHsiZmFtaWx5IjoiQ2FuZG9nYW4iLCJnaXZlbiI6IkIgTiIsInBhcnNlLW5hbWVzIjpmYWxzZSwiZHJvcHBpbmctcGFydGljbGUiOiIiLCJub24tZHJvcHBpbmctcGFydGljbGUiOiIifSx7ImZhbWlseSI6IkRlbWlydGFzIiwiZ2l2ZW4iOiJDIiwicGFyc2UtbmFtZXMiOmZhbHNlLCJkcm9wcGluZy1wYXJ0aWNsZSI6IiIsIm5vbi1kcm9wcGluZy1wYXJ0aWNsZSI6IiJ9LHsiZmFtaWx5IjoiQsO8ecO8a2NhbmdheiIsImdpdmVuIjoiSGFrYW4iLCJwYXJzZS1uYW1lcyI6ZmFsc2UsImRyb3BwaW5nLXBhcnRpY2xlIjoiIiwibm9uLWRyb3BwaW5nLXBhcnRpY2xlIjoiIn0seyJmYW1pbHkiOiJZYXpnYW4iLCJnaXZlbiI6IlNlbmloIiwicGFyc2UtbmFtZXMiOmZhbHNlLCJkcm9wcGluZy1wYXJ0aWNsZSI6IiIsIm5vbi1kcm9wcGluZy1wYXJ0aWNsZSI6IiJ9LHsiZmFtaWx5IjoiR8O2a3NveSIsImdpdmVuIjoiQWJkdXJyYWhpbSBUYW5qdSIsInBhcnNlLW5hbWVzIjpmYWxzZSwiZHJvcHBpbmctcGFydGljbGUiOiIiLCJub24tZHJvcHBpbmctcGFydGljbGUiOiIifV0sImNvbnRhaW5lci10aXRsZSI6IkpvdXJuYWwgb2YgQWdyb25vbXkgYW5kIENyb3AgU2NpZW5jZSIsImNvbnRhaW5lci10aXRsZS1zaG9ydCI6IkogQWdyb24gQ3JvcCBTY2kiLCJET0kiOiJodHRwczovL2RvaS5vcmcvMTAuMTExMS9qLjE0MzktMDM3WC4yMDA4LjAwMzA3LngiLCJJU1NOIjoiMDkzMS0yMjUwIiwiaXNzdWVkIjp7ImRhdGUtcGFydHMiOltbMjAwOF1dfSwicGFnZSI6IjIwMC0yMDUiLCJpc3N1ZSI6IjMiLCJ2b2x1bWUiOiIxOTQifSwiaXNUZW1wb3JhcnkiOmZhbHNlfV19&quot;,&quot;citationItems&quot;:[{&quot;id&quot;:&quot;22641512-be4c-3863-a51e-a91eee55b161&quot;,&quot;itemData&quot;:{&quot;type&quot;:&quot;article-journal&quot;,&quot;id&quot;:&quot;22641512-be4c-3863-a51e-a91eee55b161&quot;,&quot;title&quot;:&quot;Deficit irrigation of soya bean [Glycine max (L.) Merr.] in a sub‐humid climate&quot;,&quot;author&quot;:[{&quot;family&quot;:&quot;Sincik&quot;,&quot;given&quot;:&quot;Mehmet&quot;,&quot;parse-names&quot;:false,&quot;dropping-particle&quot;:&quot;&quot;,&quot;non-dropping-particle&quot;:&quot;&quot;},{&quot;family&quot;:&quot;Candogan&quot;,&quot;given&quot;:&quot;B N&quot;,&quot;parse-names&quot;:false,&quot;dropping-particle&quot;:&quot;&quot;,&quot;non-dropping-particle&quot;:&quot;&quot;},{&quot;family&quot;:&quot;Demirtas&quot;,&quot;given&quot;:&quot;C&quot;,&quot;parse-names&quot;:false,&quot;dropping-particle&quot;:&quot;&quot;,&quot;non-dropping-particle&quot;:&quot;&quot;},{&quot;family&quot;:&quot;Büyükcangaz&quot;,&quot;given&quot;:&quot;Hakan&quot;,&quot;parse-names&quot;:false,&quot;dropping-particle&quot;:&quot;&quot;,&quot;non-dropping-particle&quot;:&quot;&quot;},{&quot;family&quot;:&quot;Yazgan&quot;,&quot;given&quot;:&quot;Senih&quot;,&quot;parse-names&quot;:false,&quot;dropping-particle&quot;:&quot;&quot;,&quot;non-dropping-particle&quot;:&quot;&quot;},{&quot;family&quot;:&quot;Göksoy&quot;,&quot;given&quot;:&quot;Abdurrahim Tanju&quot;,&quot;parse-names&quot;:false,&quot;dropping-particle&quot;:&quot;&quot;,&quot;non-dropping-particle&quot;:&quot;&quot;}],&quot;container-title&quot;:&quot;Journal of Agronomy and Crop Science&quot;,&quot;container-title-short&quot;:&quot;J Agron Crop Sci&quot;,&quot;DOI&quot;:&quot;https://doi.org/10.1111/j.1439-037X.2008.00307.x&quot;,&quot;ISSN&quot;:&quot;0931-2250&quot;,&quot;issued&quot;:{&quot;date-parts&quot;:[[2008]]},&quot;page&quot;:&quot;200-205&quot;,&quot;issue&quot;:&quot;3&quot;,&quot;volume&quot;:&quot;194&quot;},&quot;isTemporary&quot;:false}]},{&quot;citationID&quot;:&quot;MENDELEY_CITATION_a356d3e3-4a98-4edc-b8b2-99312e6cf5c4&quot;,&quot;properties&quot;:{&quot;noteIndex&quot;:0},&quot;isEdited&quot;:false,&quot;manualOverride&quot;:{&quot;isManuallyOverridden&quot;:false,&quot;citeprocText&quot;:&quot;(NOAA, 2024)&quot;,&quot;manualOverrideText&quot;:&quot;&quot;},&quot;citationTag&quot;:&quot;MENDELEY_CITATION_v3_eyJjaXRhdGlvbklEIjoiTUVOREVMRVlfQ0lUQVRJT05fYTM1NmQzZTMtNGE5OC00ZWRjLWI4YjItOTkzMTJlNmNmNWM0IiwicHJvcGVydGllcyI6eyJub3RlSW5kZXgiOjB9LCJpc0VkaXRlZCI6ZmFsc2UsIm1hbnVhbE92ZXJyaWRlIjp7ImlzTWFudWFsbHlPdmVycmlkZGVuIjpmYWxzZSwiY2l0ZXByb2NUZXh0IjoiKE5PQUEsIDIwMjQpIiwibWFudWFsT3ZlcnJpZGVUZXh0IjoiIn0sImNpdGF0aW9uSXRlbXMiOlt7ImlkIjoiYTM3YmZlZDUtZDdlNS0zNDMyLWEwYWYtZTdiZjEwNDBiNmNjIiwiaXRlbURhdGEiOnsidHlwZSI6IndlYnBhZ2UiLCJpZCI6ImEzN2JmZWQ1LWQ3ZTUtMzQzMi1hMGFmLWU3YmYxMDQwYjZjYyIsInRpdGxlIjoiTmF0aW9uYWwgd2VhdGhlciBzZXJ2aWNlIiwiYXV0aG9yIjpbeyJmYW1pbHkiOiJOT0FBIiwiZ2l2ZW4iOiIiLCJwYXJzZS1uYW1lcyI6ZmFsc2UsImRyb3BwaW5nLXBhcnRpY2xlIjoiIiwibm9uLWRyb3BwaW5nLXBhcnRpY2xlIjoiIn1dLCJhY2Nlc3NlZCI6eyJkYXRlLXBhcnRzIjpbWzIwMjQsOSwyOV1dfSwiVVJMIjoiaHR0cHM6Ly93d3cud2VhdGhlci5nb3Yvd3JoL2NsaW1hdGU/d2ZvPW1lZyIsImlzc3VlZCI6eyJkYXRlLXBhcnRzIjpbWzIwMjRdXX0sImNvbnRhaW5lci10aXRsZS1zaG9ydCI6IiJ9LCJpc1RlbXBvcmFyeSI6ZmFsc2V9XX0=&quot;,&quot;citationItems&quot;:[{&quot;id&quot;:&quot;a37bfed5-d7e5-3432-a0af-e7bf1040b6cc&quot;,&quot;itemData&quot;:{&quot;type&quot;:&quot;webpage&quot;,&quot;id&quot;:&quot;a37bfed5-d7e5-3432-a0af-e7bf1040b6cc&quot;,&quot;title&quot;:&quot;National weather service&quot;,&quot;author&quot;:[{&quot;family&quot;:&quot;NOAA&quot;,&quot;given&quot;:&quot;&quot;,&quot;parse-names&quot;:false,&quot;dropping-particle&quot;:&quot;&quot;,&quot;non-dropping-particle&quot;:&quot;&quot;}],&quot;accessed&quot;:{&quot;date-parts&quot;:[[2024,9,29]]},&quot;URL&quot;:&quot;https://www.weather.gov/wrh/climate?wfo=meg&quot;,&quot;issued&quot;:{&quot;date-parts&quot;:[[2024]]},&quot;container-title-short&quot;:&quot;&quot;},&quot;isTemporary&quot;:false}]},{&quot;citationID&quot;:&quot;MENDELEY_CITATION_5b980b69-0cce-4143-887b-90c6c85a5491&quot;,&quot;properties&quot;:{&quot;noteIndex&quot;:0},&quot;isEdited&quot;:false,&quot;manualOverride&quot;:{&quot;isManuallyOverridden&quot;:false,&quot;citeprocText&quot;:&quot;(Lal, 2015)&quot;,&quot;manualOverrideText&quot;:&quot;&quot;},&quot;citationTag&quot;:&quot;MENDELEY_CITATION_v3_eyJjaXRhdGlvbklEIjoiTUVOREVMRVlfQ0lUQVRJT05fNWI5ODBiNjktMGNjZS00MTQzLTg4N2ItOTBjNmM4NWE1NDkxIiwicHJvcGVydGllcyI6eyJub3RlSW5kZXgiOjB9LCJpc0VkaXRlZCI6ZmFsc2UsIm1hbnVhbE92ZXJyaWRlIjp7ImlzTWFudWFsbHlPdmVycmlkZGVuIjpmYWxzZSwiY2l0ZXByb2NUZXh0IjoiKExhbCwgMjAxNSkiLCJtYW51YWxPdmVycmlkZVRleHQiOiIifSwiY2l0YXRpb25JdGVtcyI6W3siaWQiOiIwODgwZDJjMi03NzZlLTNiYzAtODhiYy1mODFhYjRiYmE2NGMiLCJpdGVtRGF0YSI6eyJ0eXBlIjoiYXJ0aWNsZS1qb3VybmFsIiwiaWQiOiIwODgwZDJjMi03NzZlLTNiYzAtODhiYy1mODFhYjRiYmE2NGMiLCJ0aXRsZSI6IlJlc3RvcmluZyBzb2lsIHF1YWxpdHkgdG8gbWl0aWdhdGUgc29pbCBkZWdyYWRhdGlvbiIsImF1dGhvciI6W3siZmFtaWx5IjoiTGFsIiwiZ2l2ZW4iOiJSYXR0YW4iLCJwYXJzZS1uYW1lcyI6ZmFsc2UsImRyb3BwaW5nLXBhcnRpY2xlIjoiIiwibm9uLWRyb3BwaW5nLXBhcnRpY2xlIjoiIn1dLCJjb250YWluZXItdGl0bGUiOiJTdXN0YWluYWJpbGl0eSIsImNvbnRhaW5lci10aXRsZS1zaG9ydCI6IlN1c3RhaW5hYmlsaXR5IiwiRE9JIjoiMTAuMzM5MC9zdTcwNTU4NzUiLCJJU1NOIjoiMjA3MS0xMDUwIiwiaXNzdWVkIjp7ImRhdGUtcGFydHMiOltbMjAxNSw1LDEzXV19LCJwYWdlIjoiNTg3NS01ODk1IiwiYWJzdHJhY3QiOiI8cD5GZWVkaW5nIHRoZSB3b3JsZCBwb3B1bGF0aW9uLCA3LjMgYmlsbGlvbiBpbiAyMDE1IGFuZCBwcm9qZWN0ZWQgdG8gaW5jcmVhc2UgdG8gOS41IGJpbGxpb24gYnkgMjA1MCwgbmVjZXNzaXRhdGVzIGFuIGluY3JlYXNlIGluIGFncmljdWx0dXJhbCBwcm9kdWN0aW9uIG9mIH43MCUgYmV0d2VlbiAyMDA1IGFuZCAyMDUwLiBTb2lsIGRlZ3JhZGF0aW9uLCBjaGFyYWN0ZXJpemVkIGJ5IGRlY2xpbmUgaW4gcXVhbGl0eSBhbmQgZGVjcmVhc2UgaW4gZWNvc3lzdGVtIGdvb2RzIGFuZCBzZXJ2aWNlcywgaXMgYSBtYWpvciBjb25zdHJhaW50IHRvIGFjaGlldmluZyB0aGUgcmVxdWlyZWQgaW5jcmVhc2UgaW4gYWdyaWN1bHR1cmFsIHByb2R1Y3Rpb24uIFNvaWwgaXMgYSBub24tcmVuZXdhYmxlIHJlc291cmNlIG9uIGh1bWFuIHRpbWUgc2NhbGVzIHdpdGggaXRzIHZ1bG5lcmFiaWxpdHkgdG8gZGVncmFkYXRpb24gZGVwZW5kaW5nIG9uIGNvbXBsZXggaW50ZXJhY3Rpb25zIGJldHdlZW4gcHJvY2Vzc2VzLCBmYWN0b3JzIGFuZCBjYXVzZXMgb2NjdXJyaW5nIGF0IGEgcmFuZ2Ugb2Ygc3BhdGlhbCBhbmQgdGVtcG9yYWwgc2NhbGVzLiBBbW9uZyB0aGUgbWFqb3Igc29pbCBkZWdyYWRhdGlvbiBwcm9jZXNzZXMgYXJlIGFjY2VsZXJhdGVkIGVyb3Npb24sIGRlcGxldGlvbiBvZiB0aGUgc29pbCBvcmdhbmljIGNhcmJvbiAoU09DKSBwb29sIGFuZCBsb3NzIGluIGJpb2RpdmVyc2l0eSwgbG9zcyBvZiBzb2lsIGZlcnRpbGl0eSBhbmQgZWxlbWVudGFsIGltYmFsYW5jZSwgYWNpZGlmaWNhdGlvbiBhbmQgc2FsaW5pemF0aW9uLiBTb2lsIGRlZ3JhZGF0aW9uIHRyZW5kcyBjYW4gYmUgcmV2ZXJzZWQgYnkgY29udmVyc2lvbiB0byBhIHJlc3RvcmF0aXZlIGxhbmQgdXNlIGFuZCBhZG9wdGlvbiBvZiByZWNvbW1lbmRlZCBtYW5hZ2VtZW50IHByYWN0aWNlcy4gVGhlIHN0cmF0ZWd5IGlzIHRvIG1pbmltaXplIHNvaWwgZXJvc2lvbiwgY3JlYXRlIHBvc2l0aXZlIFNPQyBhbmQgTiBidWRnZXRzLCBlbmhhbmNlIGFjdGl2aXR5IGFuZCBzcGVjaWVzIGRpdmVyc2l0eSBvZiBzb2lsIGJpb3RhIChtaWNybywgbWVzbywgYW5kIG1hY3JvKSwgYW5kIGltcHJvdmUgc3RydWN0dXJhbCBzdGFiaWxpdHkgYW5kIHBvcmUgZ2VvbWV0cnkuIEltcHJvdmluZyBzb2lsIHF1YWxpdHkgKGkuZS4sIGluY3JlYXNpbmcgU09DIHBvb2wsIGltcHJvdmluZyBzb2lsIHN0cnVjdHVyZSwgZW5oYW5jaW5nIHNvaWwgZmVydGlsaXR5KSBjYW4gcmVkdWNlIHJpc2tzIG9mIHNvaWwgZGVncmFkYXRpb24gKHBoeXNpY2FsLCBjaGVtaWNhbCwgYmlvbG9naWNhbCBhbmQgZWNvbG9naWNhbCkgd2hpbGUgaW1wcm92aW5nIHRoZSBlbnZpcm9ubWVudC4gSW5jcmVhc2luZyB0aGUgU09DIHBvb2wgdG8gYWJvdmUgdGhlIGNyaXRpY2FsIGxldmVsICgxMCB0byAxNSBnL2tnKSBpcyBlc3NlbnRpYWwgdG8gc2V0LWluLW1vdGlvbiB0aGUgcmVzdG9yYXRpdmUgdHJlbmRzLiBTaXRlLXNwZWNpZmljIHRlY2huaXF1ZXMgb2YgcmVzdG9yaW5nIHNvaWwgcXVhbGl0eSBpbmNsdWRlIGNvbnNlcnZhdGlvbiBhZ3JpY3VsdHVyZSwgaW50ZWdyYXRlZCBudXRyaWVudCBtYW5hZ2VtZW50LCBjb250aW51b3VzIHZlZ2V0YXRpdmUgY292ZXIgc3VjaCBhcyByZXNpZHVlIG11bGNoIGFuZCBjb3ZlciBjcm9wcGluZywgYW5kIGNvbnRyb2xsZWQgZ3JhemluZyBhdCBhcHByb3ByaWF0ZSBzdG9ja2luZyByYXRlcy4gVGhlIHN0cmF0ZWd5IGlzIHRvIHByb2R1Y2Ug4oCcbW9yZSBmcm9tIGxlc3PigJ0gYnkgcmVkdWNpbmcgbG9zc2VzIGFuZCBpbmNyZWFzaW5nIHNvaWwsIHdhdGVyLCBhbmQgbnV0cmllbnQgdXNlIGVmZmljaWVuY3kuPC9wPiIsImlzc3VlIjoiNSIsInZvbHVtZSI6IjcifSwiaXNUZW1wb3JhcnkiOmZhbHNlfV19&quot;,&quot;citationItems&quot;:[{&quot;id&quot;:&quot;0880d2c2-776e-3bc0-88bc-f81ab4bba64c&quot;,&quot;itemData&quot;:{&quot;type&quot;:&quot;article-journal&quot;,&quot;id&quot;:&quot;0880d2c2-776e-3bc0-88bc-f81ab4bba64c&quot;,&quot;title&quot;:&quot;Restoring soil quality to mitigate soil degradation&quot;,&quot;author&quot;:[{&quot;family&quot;:&quot;Lal&quot;,&quot;given&quot;:&quot;Rattan&quot;,&quot;parse-names&quot;:false,&quot;dropping-particle&quot;:&quot;&quot;,&quot;non-dropping-particle&quot;:&quot;&quot;}],&quot;container-title&quot;:&quot;Sustainability&quot;,&quot;container-title-short&quot;:&quot;Sustainability&quot;,&quot;DOI&quot;:&quot;10.3390/su7055875&quot;,&quot;ISSN&quot;:&quot;2071-1050&quot;,&quot;issued&quot;:{&quot;date-parts&quot;:[[2015,5,13]]},&quot;page&quot;:&quot;5875-5895&quot;,&quot;abstract&quot;:&quot;&lt;p&gt;Feeding the world population, 7.3 billion in 2015 and projected to increase to 9.5 billion by 2050, necessitates an increase in agricultural production of ~70% between 2005 and 2050. Soil degradation, characterized by decline in quality and decrease in ecosystem goods and services, is a major constraint to achieving the required increase in agricultural production. Soil is a non-renewable resource on human time scales with its vulnerability to degradation depending on complex interactions between processes, factors and causes occurring at a range of spatial and temporal scales. Among the major soil degradation processes are accelerated erosion, depletion of the soil organic carbon (SOC) pool and loss in biodiversity, loss of soil fertility and elemental imbalance, acidification and salinization. Soil degradation trends can be reversed by conversion to a restorative land use and adoption of recommended management practices. The strategy is to minimize soil erosion, create positive SOC and N budgets, enhance activity and species diversity of soil biota (micro, meso, and macro), and improve structural stability and pore geometry. Improving soil quality (i.e., increasing SOC pool, improving soil structure, enhancing soil fertility) can reduce risks of soil degradation (physical, chemical, biological and ecological) while improving the environment. Increasing the SOC pool to above the critical level (10 to 15 g/kg) is essential to set-in-motion the restorative trends. Site-specific techniques of restoring soil quality include conservation agriculture, integrated nutrient management, continuous vegetative cover such as residue mulch and cover cropping, and controlled grazing at appropriate stocking rates. The strategy is to produce “more from less” by reducing losses and increasing soil, water, and nutrient use efficiency.&lt;/p&gt;&quot;,&quot;issue&quot;:&quot;5&quot;,&quot;volume&quot;:&quot;7&quot;},&quot;isTemporary&quot;:false}]},{&quot;citationID&quot;:&quot;MENDELEY_CITATION_d176a9b1-9bb3-4712-be75-e76853e85188&quot;,&quot;properties&quot;:{&quot;noteIndex&quot;:0},&quot;isEdited&quot;:false,&quot;manualOverride&quot;:{&quot;isManuallyOverridden&quot;:false,&quot;citeprocText&quot;:&quot;(Arora et al., 2011; Butcher et al., 2018; Suriadi et al., 2021)&quot;,&quot;manualOverrideText&quot;:&quot;&quot;},&quot;citationTag&quot;:&quot;MENDELEY_CITATION_v3_eyJjaXRhdGlvbklEIjoiTUVOREVMRVlfQ0lUQVRJT05fZDE3NmE5YjEtOWJiMy00NzEyLWJlNzUtZTc2ODUzZTg1MTg4IiwicHJvcGVydGllcyI6eyJub3RlSW5kZXgiOjB9LCJpc0VkaXRlZCI6ZmFsc2UsIm1hbnVhbE92ZXJyaWRlIjp7ImlzTWFudWFsbHlPdmVycmlkZGVuIjpmYWxzZSwiY2l0ZXByb2NUZXh0IjoiKEFyb3JhIGV0IGFsLiwgMjAxMTsgQnV0Y2hlciBldCBhbC4sIDIwMTg7IFN1cmlhZGkgZXQgYWwuLCAyMDIxKSIsIm1hbnVhbE92ZXJyaWRlVGV4dCI6IiJ9LCJjaXRhdGlvbkl0ZW1zIjpbeyJpZCI6ImFkMjdlNThiLWY4OTQtMzIwYi05MWJmLTU2NmMwZDljMDViZSIsIml0ZW1EYXRhIjp7InR5cGUiOiJhcnRpY2xlLWpvdXJuYWwiLCJpZCI6ImFkMjdlNThiLWY4OTQtMzIwYi05MWJmLTU2NmMwZDljMDViZSIsInRpdGxlIjoiSXJyaWdhdGlvbiwgdGlsbGFnZSBhbmQgbXVsY2hpbmcgZWZmZWN0cyBvbiBzb3liZWFuIHlpZWxkIGFuZCB3YXRlciBwcm9kdWN0aXZpdHkgaW4gcmVsYXRpb24gdG8gc29pbCB0ZXh0dXJlIiwiYXV0aG9yIjpbeyJmYW1pbHkiOiJBcm9yYSIsImdpdmVuIjoiVi5LLiIsInBhcnNlLW5hbWVzIjpmYWxzZSwiZHJvcHBpbmctcGFydGljbGUiOiIiLCJub24tZHJvcHBpbmctcGFydGljbGUiOiIifSx7ImZhbWlseSI6IlNpbmdoIiwiZ2l2ZW4iOiJDLkIuIiwicGFyc2UtbmFtZXMiOmZhbHNlLCJkcm9wcGluZy1wYXJ0aWNsZSI6IiIsIm5vbi1kcm9wcGluZy1wYXJ0aWNsZSI6IiJ9LHsiZmFtaWx5IjoiU2lkaHUiLCJnaXZlbiI6IkEuUy4iLCJwYXJzZS1uYW1lcyI6ZmFsc2UsImRyb3BwaW5nLXBhcnRpY2xlIjoiIiwibm9uLWRyb3BwaW5nLXBhcnRpY2xlIjoiIn0seyJmYW1pbHkiOiJUaGluZCIsImdpdmVuIjoiUy5TLiIsInBhcnNlLW5hbWVzIjpmYWxzZSwiZHJvcHBpbmctcGFydGljbGUiOiIiLCJub24tZHJvcHBpbmctcGFydGljbGUiOiIifV0sImNvbnRhaW5lci10aXRsZSI6IkFncmljdWx0dXJhbCBXYXRlciBNYW5hZ2VtZW50IiwiY29udGFpbmVyLXRpdGxlLXNob3J0IjoiQWdyaWMgV2F0ZXIgTWFuYWciLCJET0kiOiIxMC4xMDE2L2ouYWd3YXQuMjAxMC4xMC4wMDQiLCJJU1NOIjoiMDM3ODM3NzQiLCJpc3N1ZWQiOnsiZGF0ZS1wYXJ0cyI6W1syMDExLDJdXX0sInBhZ2UiOiI1NjMtNTY4IiwiaXNzdWUiOiI0Iiwidm9sdW1lIjoiOTgifSwiaXNUZW1wb3JhcnkiOmZhbHNlfSx7ImlkIjoiY2Q2NDgxNzktYjQ5Yi0zYjI5LWJkYjYtOTNkNGFmNWZlZmE5IiwiaXRlbURhdGEiOnsidHlwZSI6ImFydGljbGUtam91cm5hbCIsImlkIjoiY2Q2NDgxNzktYjQ5Yi0zYjI5LWJkYjYtOTNkNGFmNWZlZmE5IiwidGl0bGUiOiJDb3JuIGFuZCBzb3liZWFuIHlpZWxkIHJlc3BvbnNlIHRvIHNhbGluaXR5IGluZmx1ZW5jZWQgYnkgc29pbCB0ZXh0dXJlIiwiYXV0aG9yIjpbeyJmYW1pbHkiOiJCdXRjaGVyIiwiZ2l2ZW4iOiJLaXJzdGVuIiwicGFyc2UtbmFtZXMiOmZhbHNlLCJkcm9wcGluZy1wYXJ0aWNsZSI6IiIsIm5vbi1kcm9wcGluZy1wYXJ0aWNsZSI6IiJ9LHsiZmFtaWx5IjoiV2ljayIsImdpdmVuIjoiQWJiZXkgRi4iLCJwYXJzZS1uYW1lcyI6ZmFsc2UsImRyb3BwaW5nLXBhcnRpY2xlIjoiIiwibm9uLWRyb3BwaW5nLXBhcnRpY2xlIjoiIn0seyJmYW1pbHkiOiJEZVN1dHRlciIsImdpdmVuIjoiVGhvbWFzIiwicGFyc2UtbmFtZXMiOmZhbHNlLCJkcm9wcGluZy1wYXJ0aWNsZSI6IiIsIm5vbi1kcm9wcGluZy1wYXJ0aWNsZSI6IiJ9LHsiZmFtaWx5IjoiQ2hhdHRlcmplZSIsImdpdmVuIjoiQW1pdGF2YSIsInBhcnNlLW5hbWVzIjpmYWxzZSwiZHJvcHBpbmctcGFydGljbGUiOiIiLCJub24tZHJvcHBpbmctcGFydGljbGUiOiIifSx7ImZhbWlseSI6Ikhhcm1vbiIsImdpdmVuIjoiSmFzb24iLCJwYXJzZS1uYW1lcyI6ZmFsc2UsImRyb3BwaW5nLXBhcnRpY2xlIjoiIiwibm9uLWRyb3BwaW5nLXBhcnRpY2xlIjoiIn1dLCJjb250YWluZXItdGl0bGUiOiJBZ3Jvbm9teSBKb3VybmFsIiwiY29udGFpbmVyLXRpdGxlLXNob3J0IjoiQWdyb24gSiIsIkRPSSI6IjEwLjIxMzQvYWdyb25qMjAxNy4xMC4wNjE5IiwiSVNTTiI6IjAwMDItMTk2MiIsImlzc3VlZCI6eyJkYXRlLXBhcnRzIjpbWzIwMTgsN11dfSwicGFnZSI6IjEyNDMtMTI1MyIsImlzc3VlIjoiNCIsInZvbHVtZSI6IjExMCJ9LCJpc1RlbXBvcmFyeSI6ZmFsc2V9LHsiaWQiOiI0ZTYxOTI1Ny0yMGEzLTNjYmItOTk2Yy1hYjllODk3YmFiNzciLCJpdGVtRGF0YSI6eyJ0eXBlIjoiYXJ0aWNsZS1qb3VybmFsIiwiaWQiOiI0ZTYxOTI1Ny0yMGEzLTNjYmItOTk2Yy1hYjllODk3YmFiNzciLCJ0aXRsZSI6Ik9wdGltYWwgaXJyaWdhdGlvbiBhdCB2YXJpb3VzIHNvaWwgdHlwZXMgZm9yIHNveWJlYW4gcHJvZHVjdGlvbiIsImF1dGhvciI6W3siZmFtaWx5IjoiU3VyaWFkaSIsImdpdmVuIjoiQSIsInBhcnNlLW5hbWVzIjpmYWxzZSwiZHJvcHBpbmctcGFydGljbGUiOiIiLCJub24tZHJvcHBpbmctcGFydGljbGUiOiIifSx7ImZhbWlseSI6Ilp1bGhhZWRhciIsImdpdmVuIjoiRiIsInBhcnNlLW5hbWVzIjpmYWxzZSwiZHJvcHBpbmctcGFydGljbGUiOiIiLCJub24tZHJvcHBpbmctcGFydGljbGUiOiIifSx7ImZhbWlseSI6Ik5hemFtIiwiZ2l2ZW4iOiJNIiwicGFyc2UtbmFtZXMiOmZhbHNlLCJkcm9wcGluZy1wYXJ0aWNsZSI6IiIsIm5vbi1kcm9wcGluZy1wYXJ0aWNsZSI6IiJ9LHsiZmFtaWx5IjoiSGlwaSIsImdpdmVuIjoiQS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Y0OC8xLzAxMjA4MSIsIklTU04iOiIxNzU1LTEzMDciLCJVUkwiOiJodHRwczovL2lvcHNjaWVuY2UuaW9wLm9yZy9hcnRpY2xlLzEwLjEwODgvMTc1NS0xMzE1LzY0OC8xLzAxMjA4MSIsImlzc3VlZCI6eyJkYXRlLXBhcnRzIjpbWzIwMjEsMiwxXV19LCJwYWdlIjoiMDEyMDgxIiwiYWJzdHJhY3QiOiI8cD5XYXRlciBkaXN0cmlidXRpb24gb2ZmaWNpYWxzIGF0IHRoZSBzZWNvbmRhcnkgbGV2ZWwgbW9zdGx5IGhhdmUgbm90IGNvbnNpZGVyZWQgdHlwZSBvZiBzb2lsIHRvIGRpc3RyaWJ1dGUgd2F0ZXIgaXJyaWdhdGlvbiBmb3Igc295YmVhbiBjdWx0aXZhdGlvbi4gVGhpcyBzdHVkeSBhaW1lZCB0byBkZXRlcm1pbmUgdGhlIG9wdGltYWwgaXJyaWdhdGlvbiBmb3Igc295YmVhbiBwcm9kdWN0aW9uIGF0IHZhcmlvdXMgc29pbCB0eXBlcyBpbiBMb21ib2suIFRoZSBzdHVkeSB3YXMgY29uZHVjdGVkIGluIDMgdGV4dHVyZSBzb2lsIHR5cGVzIG9mIHNhbmR5IGxvYW0sIGxvYW0gYW5kIGNsYXkuIEVhY2ggc29pbCB0eXBlIHdhcyBhcHBsaWVkIGZvdXIgdHJlYXRtZW50cyBvZiBpcnJpZ2F0aW9uIHdhdGVyOiAxIHRpbWUgKDE1IGRheXMgYWZ0ZXIgc293aW5nLCBEQVMpOyAyIHRpbWVzICgxNSBhbmQgNDUgREFTKTsgMyB0aW1lcyAoMTUsIDMwIGFuZCA0NSBEQVMpIGFuZCA0IHRpbWVzICgxNSwgMzAsIDQ1IGFuZCA2MCBEQVMpIGFuZCBhcnJhbmdlZCBpbiBhIGNvbXBsZXRlbHkgcmFuZG9taXplZCBibG9jayBkZXNpZ24gYW5kIHJlcGVhdGVkIGZpdmUgdGltZXMuIFRoZSByZXN1bHRzIHNob3dlZCB0aGF0IHRoZSBoaWdoZXN0IHNveWJlYW4geWllbGQgd2FzIG9idGFpbmVkIDQgdGltZXMgaXJyaWdhdGlvbiBpbiBzYW5keSBsb2FtIHNvaWwuIEluIGxvYW0gc29pbCB0eXBlLCB0aGUgaGlnaGVzdCB5aWVsZCBvZiBzb3liZWFuIHdhcyBvYnRhaW5lZCBhdCA0IHRpbWVzIGFsdGhvdWdoIHRoaXMgd2FzIG5vdCBzaWduaWZpY2FudGx5IGRpZmZlcmVudCB3aXRoIDMgdGltZXMgaXJyaWdhdGlvbi4gSW4gY2xheSBzb2lsIHR5cGUsIHRoZSBoaWdoZXN0IHNveWJlYW4geWllbGQgd2FzIG9idGFpbmVkIGF0IDQgdGltZXMgaXJyaWdhdGlvbiB0cmVhdG1lbnQsIGJ1dCB0aGlzIHdhcyBhbG1vc3QgYSBzaW1pbGFyIHlpZWxkIHdpdGggMyB0aW1lcyBpcnJpZ2F0aW9uIHRyZWF0bWVudHMuIFRoZSBzdHVkeSBzdWdnZXN0cyB0aGF0IHNjaGVkdWxlIHdhdGVyIGRlbGl2ZXJ5IGZvciBzb3liZWFuIGN1bHRpdmF0aW9uIGlzIHJlY29tbWVuZGVkIHRvIGluY3JlYXNlIHNveWJlYW4gcHJvZHVjdGlvbiBpbiBpcnJpZ2F0ZWQgbGFuZC48L3A+IiwiaXNzdWUiOiIxIiwidm9sdW1lIjoiNjQ4In0sImlzVGVtcG9yYXJ5IjpmYWxzZX1dfQ==&quot;,&quot;citationItems&quot;:[{&quot;id&quot;:&quot;ad27e58b-f894-320b-91bf-566c0d9c05be&quot;,&quot;itemData&quot;:{&quot;type&quot;:&quot;article-journal&quot;,&quot;id&quot;:&quot;ad27e58b-f894-320b-91bf-566c0d9c05be&quot;,&quot;title&quot;:&quot;Irrigation, tillage and mulching effects on soybean yield and water productivity in relation to soil texture&quot;,&quot;author&quot;:[{&quot;family&quot;:&quot;Arora&quot;,&quot;given&quot;:&quot;V.K.&quot;,&quot;parse-names&quot;:false,&quot;dropping-particle&quot;:&quot;&quot;,&quot;non-dropping-particle&quot;:&quot;&quot;},{&quot;family&quot;:&quot;Singh&quot;,&quot;given&quot;:&quot;C.B.&quot;,&quot;parse-names&quot;:false,&quot;dropping-particle&quot;:&quot;&quot;,&quot;non-dropping-particle&quot;:&quot;&quot;},{&quot;family&quot;:&quot;Sidhu&quot;,&quot;given&quot;:&quot;A.S.&quot;,&quot;parse-names&quot;:false,&quot;dropping-particle&quot;:&quot;&quot;,&quot;non-dropping-particle&quot;:&quot;&quot;},{&quot;family&quot;:&quot;Thind&quot;,&quot;given&quot;:&quot;S.S.&quot;,&quot;parse-names&quot;:false,&quot;dropping-particle&quot;:&quot;&quot;,&quot;non-dropping-particle&quot;:&quot;&quot;}],&quot;container-title&quot;:&quot;Agricultural Water Management&quot;,&quot;container-title-short&quot;:&quot;Agric Water Manag&quot;,&quot;DOI&quot;:&quot;10.1016/j.agwat.2010.10.004&quot;,&quot;ISSN&quot;:&quot;03783774&quot;,&quot;issued&quot;:{&quot;date-parts&quot;:[[2011,2]]},&quot;page&quot;:&quot;563-568&quot;,&quot;issue&quot;:&quot;4&quot;,&quot;volume&quot;:&quot;98&quot;},&quot;isTemporary&quot;:false},{&quot;id&quot;:&quot;cd648179-b49b-3b29-bdb6-93d4af5fefa9&quot;,&quot;itemData&quot;:{&quot;type&quot;:&quot;article-journal&quot;,&quot;id&quot;:&quot;cd648179-b49b-3b29-bdb6-93d4af5fefa9&quot;,&quot;title&quot;:&quot;Corn and soybean yield response to salinity influenced by soil texture&quot;,&quot;author&quot;:[{&quot;family&quot;:&quot;Butcher&quot;,&quot;given&quot;:&quot;Kirsten&quot;,&quot;parse-names&quot;:false,&quot;dropping-particle&quot;:&quot;&quot;,&quot;non-dropping-particle&quot;:&quot;&quot;},{&quot;family&quot;:&quot;Wick&quot;,&quot;given&quot;:&quot;Abbey F.&quot;,&quot;parse-names&quot;:false,&quot;dropping-particle&quot;:&quot;&quot;,&quot;non-dropping-particle&quot;:&quot;&quot;},{&quot;family&quot;:&quot;DeSutter&quot;,&quot;given&quot;:&quot;Thomas&quot;,&quot;parse-names&quot;:false,&quot;dropping-particle&quot;:&quot;&quot;,&quot;non-dropping-particle&quot;:&quot;&quot;},{&quot;family&quot;:&quot;Chatterjee&quot;,&quot;given&quot;:&quot;Amitava&quot;,&quot;parse-names&quot;:false,&quot;dropping-particle&quot;:&quot;&quot;,&quot;non-dropping-particle&quot;:&quot;&quot;},{&quot;family&quot;:&quot;Harmon&quot;,&quot;given&quot;:&quot;Jason&quot;,&quot;parse-names&quot;:false,&quot;dropping-particle&quot;:&quot;&quot;,&quot;non-dropping-particle&quot;:&quot;&quot;}],&quot;container-title&quot;:&quot;Agronomy Journal&quot;,&quot;container-title-short&quot;:&quot;Agron J&quot;,&quot;DOI&quot;:&quot;10.2134/agronj2017.10.0619&quot;,&quot;ISSN&quot;:&quot;0002-1962&quot;,&quot;issued&quot;:{&quot;date-parts&quot;:[[2018,7]]},&quot;page&quot;:&quot;1243-1253&quot;,&quot;issue&quot;:&quot;4&quot;,&quot;volume&quot;:&quot;110&quot;},&quot;isTemporary&quot;:false},{&quot;id&quot;:&quot;4e619257-20a3-3cbb-996c-ab9e897bab77&quot;,&quot;itemData&quot;:{&quot;type&quot;:&quot;article-journal&quot;,&quot;id&quot;:&quot;4e619257-20a3-3cbb-996c-ab9e897bab77&quot;,&quot;title&quot;:&quot;Optimal irrigation at various soil types for soybean production&quot;,&quot;author&quot;:[{&quot;family&quot;:&quot;Suriadi&quot;,&quot;given&quot;:&quot;A&quot;,&quot;parse-names&quot;:false,&quot;dropping-particle&quot;:&quot;&quot;,&quot;non-dropping-particle&quot;:&quot;&quot;},{&quot;family&quot;:&quot;Zulhaedar&quot;,&quot;given&quot;:&quot;F&quot;,&quot;parse-names&quot;:false,&quot;dropping-particle&quot;:&quot;&quot;,&quot;non-dropping-particle&quot;:&quot;&quot;},{&quot;family&quot;:&quot;Nazam&quot;,&quot;given&quot;:&quot;M&quot;,&quot;parse-names&quot;:false,&quot;dropping-particle&quot;:&quot;&quot;,&quot;non-dropping-particle&quot;:&quot;&quot;},{&quot;family&quot;:&quot;Hipi&quot;,&quot;given&quot;:&quot;A&quot;,&quot;parse-names&quot;:false,&quot;dropping-particle&quot;:&quot;&quot;,&quot;non-dropping-particle&quot;:&quot;&quot;}],&quot;container-title&quot;:&quot;IOP Conference Series: Earth and Environmental Science&quot;,&quot;container-title-short&quot;:&quot;IOP Conf Ser Earth Environ Sci&quot;,&quot;DOI&quot;:&quot;10.1088/1755-1315/648/1/012081&quot;,&quot;ISSN&quot;:&quot;1755-1307&quot;,&quot;URL&quot;:&quot;https://iopscience.iop.org/article/10.1088/1755-1315/648/1/012081&quot;,&quot;issued&quot;:{&quot;date-parts&quot;:[[2021,2,1]]},&quot;page&quot;:&quot;012081&quot;,&quot;abstract&quot;:&quot;&lt;p&gt;Water distribution officials at the secondary level mostly have not considered type of soil to distribute water irrigation for soybean cultivation. This study aimed to determine the optimal irrigation for soybean production at various soil types in Lombok. The study was conducted in 3 texture soil types of sandy loam, loam and clay. Each soil type was applied four treatments of irrigation water: 1 time (15 days after sowing, DAS); 2 times (15 and 45 DAS); 3 times (15, 30 and 45 DAS) and 4 times (15, 30, 45 and 60 DAS) and arranged in a completely randomized block design and repeated five times. The results showed that the highest soybean yield was obtained 4 times irrigation in sandy loam soil. In loam soil type, the highest yield of soybean was obtained at 4 times although this was not significantly different with 3 times irrigation. In clay soil type, the highest soybean yield was obtained at 4 times irrigation treatment, but this was almost a similar yield with 3 times irrigation treatments. The study suggests that schedule water delivery for soybean cultivation is recommended to increase soybean production in irrigated land.&lt;/p&gt;&quot;,&quot;issue&quot;:&quot;1&quot;,&quot;volume&quot;:&quot;648&quot;},&quot;isTemporary&quot;:false}]},{&quot;citationID&quot;:&quot;MENDELEY_CITATION_a480c7d3-c857-4cd6-96be-a2fdbd83f161&quot;,&quot;properties&quot;:{&quot;noteIndex&quot;:0},&quot;isEdited&quot;:false,&quot;manualOverride&quot;:{&quot;isManuallyOverridden&quot;:true,&quot;citeprocText&quot;:&quot;(Wankmüller et al., 2024; Wesseling et al., 2009)&quot;,&quot;manualOverrideText&quot;:&quot;(Wesseling et al., 2009; Wankmüller et al., 2024)&quot;},&quot;citationTag&quot;:&quot;MENDELEY_CITATION_v3_eyJjaXRhdGlvbklEIjoiTUVOREVMRVlfQ0lUQVRJT05fYTQ4MGM3ZDMtYzg1Ny00Y2Q2LTk2YmUtYTJmZGJkODNmMTYxIiwicHJvcGVydGllcyI6eyJub3RlSW5kZXgiOjB9LCJpc0VkaXRlZCI6ZmFsc2UsIm1hbnVhbE92ZXJyaWRlIjp7ImlzTWFudWFsbHlPdmVycmlkZGVuIjp0cnVlLCJjaXRlcHJvY1RleHQiOiIoV2Fua23DvGxsZXIgZXQgYWwuLCAyMDI0OyBXZXNzZWxpbmcgZXQgYWwuLCAyMDA5KSIsIm1hbnVhbE92ZXJyaWRlVGV4dCI6IihXZXNzZWxpbmcgZXQgYWwuLCAyMDA5OyBXYW5rbcO8bGxlciBldCBhbC4sIDIwMjQpIn0sImNpdGF0aW9uSXRlbXMiOlt7ImlkIjoiMGQwODA1MWMtMGY4Ni0zYTI5LTg3ZGYtYWIxYzUyYWQ4NDkyIiwiaXRlbURhdGEiOnsidHlwZSI6ImFydGljbGUtam91cm5hbCIsImlkIjoiMGQwODA1MWMtMGY4Ni0zYTI5LTg3ZGYtYWIxYzUyYWQ4NDkyIiwidGl0bGUiOiJUaGUgZWZmZWN0IG9mIHNvaWwgdGV4dHVyZSBhbmQgb3JnYW5pYyBhbWVuZG1lbnQgb24gdGhlIGh5ZHJvbG9naWNhbCBiZWhhdmlvdXIgb2YgY29hcnNl4oCQdGV4dHVyZWQgc29pbHMiLCJhdXRob3IiOlt7ImZhbWlseSI6Ildlc3NlbGluZyIsImdpdmVuIjoiSi4gRy4iLCJwYXJzZS1uYW1lcyI6ZmFsc2UsImRyb3BwaW5nLXBhcnRpY2xlIjoiIiwibm9uLWRyb3BwaW5nLXBhcnRpY2xlIjoiIn0seyJmYW1pbHkiOiJTdG9vZiIsImdpdmVuIjoiQy4gUi4iLCJwYXJzZS1uYW1lcyI6ZmFsc2UsImRyb3BwaW5nLXBhcnRpY2xlIjoiIiwibm9uLWRyb3BwaW5nLXBhcnRpY2xlIjoiIn0seyJmYW1pbHkiOiJSaXRzZW1hIiwiZ2l2ZW4iOiJDLiBKLiIsInBhcnNlLW5hbWVzIjpmYWxzZSwiZHJvcHBpbmctcGFydGljbGUiOiIiLCJub24tZHJvcHBpbmctcGFydGljbGUiOiIifSx7ImZhbWlseSI6Ik9vc3RpbmRpZSIsImdpdmVuIjoiSy4iLCJwYXJzZS1uYW1lcyI6ZmFsc2UsImRyb3BwaW5nLXBhcnRpY2xlIjoiIiwibm9uLWRyb3BwaW5nLXBhcnRpY2xlIjoiIn0seyJmYW1pbHkiOiJEZWtrZXIiLCJnaXZlbiI6IkwuIFcuIiwicGFyc2UtbmFtZXMiOmZhbHNlLCJkcm9wcGluZy1wYXJ0aWNsZSI6IiIsIm5vbi1kcm9wcGluZy1wYXJ0aWNsZSI6IiJ9XSwiY29udGFpbmVyLXRpdGxlIjoiU29pbCBVc2UgYW5kIE1hbmFnZW1lbnQiLCJjb250YWluZXItdGl0bGUtc2hvcnQiOiJTb2lsIFVzZSBNYW5hZyIsIkRPSSI6IjEwLjExMTEvai4xNDc1LTI3NDMuMjAwOS4wMDIyNC54IiwiSVNTTiI6IjAyNjYtMDAzMiIsImlzc3VlZCI6eyJkYXRlLXBhcnRzIjpbWzIwMDksOSwyNF1dfSwicGFnZSI6IjI3NC0yODMiLCJhYnN0cmFjdCI6IjxwPlRvIGdhaW4gbW9yZSBpbnNpZ2h0IGludG8gdGhlIGh5ZHJvbG9naWNhbCBiZWhhdmlvdXIgb2YgY29hcnNl4oCQdGV4dHVyZWQgc29pbHMsIHRoZSBwaHlzaWNhbCBwcm9wZXJ0aWVzIG9mIGFydGlmaWNpYWxseSBjcmVhdGVkIHNvaWwgbWl4dHVyZXMgd2l0aCBkaWZmZXJlbnQgdGV4dHVyZSB3ZXJlIGRldGVybWluZWQuIFRoZSBtaXh0dXJlcyB3ZXJlIHByZXBhcmVkIGFjY29yZGluZyB0byB0aGUgc3BlY2lmaWNhdGlvbnMgb2YgdGhlIFVuaXRlZCBTdGF0ZXMgR29sZiBBc3NvY2lhdGlvbiAoVVNHQSkgZm9yIGNvbnN0cnVjdGluZyBwdXR0aW5nIGdyZWVucy4gSW4gYWRkaXRpb24sIHRoZSBlZmZlY3Qgb2YgMTAgdm9sLiUgb3JnYW5pYyBtYXR0ZXIgYWRkaXRpb24gd2FzIHN0dWRpZWQuIFRoZSBzb2lsIG1vaXN0dXJlIHJldGVudGlvbiBhbmQgaHlkcmF1bGljIGNvbmR1Y3Rpdml0eSByZWxhdGlvbnNoaXBzIG9mIHRoZSBkaWZmZXJlbnQgbWl4dHVyZXMgd2VyZSBkZXRlcm1pbmVkIGFuZCB0aGVpciBoeWRyb2xvZ2ljYWwgYmVoYXZpb3VyIHdhcyBzdHVkaWVkIHVzaW5nIHRoZSBudW1lcmljYWwgbW9kZWwgU29XYU0uIEJvdGggdGV4dHVyZSBhbmQgb3JnYW5pYyBtYXR0ZXIgYWRkaXRpb24gc3Vic3RhbnRpYWxseSBhZmZlY3RlZCB0aGUgaHlkcmF1bGljIHByb3BlcnRpZXMuIEh5ZHJhdWxpYyBjb25kdWN0aXZpdHkgc2lnbmlmaWNhbnRseSBpbmNyZWFzZWQgd2l0aCBpbmNyZWFzaW5nIGNvYXJzZW5lc3Mgd2hpbGUgbW9pc3R1cmUgcmV0ZW50aW9uIGRlY3JlYXNlZC4gT24gdGhlIG90aGVyIGhhbmQsIG9yZ2FuaWMgbWF0dGVyIGFkZGl0aW9uIHJlZHVjZWQgc2F0dXJhdGVkIGh5ZHJhdWxpYyBjb25kdWN0aXZpdHkgYnkgYSBmYWN0b3Igb2YgMTAgdG8gMTAwIGFuZCBkaXN0aW5jdGx5IGluY3JlYXNlZCBtb2lzdHVyZSByZXRlbnRpb24gY2FwYWNpdHkuIFRoZSBhbW91bnRzIG9mIHRvdGFsIGF2YWlsYWJsZSB3YXRlciB3ZXJlIGluY3JlYXNlZCBieSB0aGUgYWRkaXRpb24gb2Ygb3JnYW5pYyBtYXR0ZXIgYmV0d2VlbiAxNDQlIChzbGlnaHRseSBjb2Fyc2UgdGV4dHVyZSkgYW5kIDQzNCUgKHZlcnkgY29hcnNlIHRleHR1cmUpLiBSZXN1bHRzIGluZGljYXRlIHRoYXQgdGhlIG1peHR1cmVzIGNhbiBjb250YWluIG9ubHkgMuKAkzE2JSBwbGFudCBhdmFpbGFibGUgd2F0ZXIgYW5kIHRoZXJlZm9yZSBuZWVkIGZyZXF1ZW50IGlycmlnYXRpb24gdG8gbWFpbnRhaW4gcGxhbnQgZ3Jvd3RoLiBBZGRpdGlvbiBvZiBvcmdhbmljIG1hdHRlciBzZWVtcyBhIGdvb2Qgc29sdXRpb24gdG8gcmVkdWNlIHRoZSBpcnJpZ2F0aW9uIHdhdGVyIHJlcXVpcmVtZW50cyBidXQgaXQgaW5jcmVhc2VzIHRoZSByaXNrIG9mIHBvbmRpbmcgb3IgcnVub2ZmIGJlY2F1c2Ugb2YgbGFyZ2UgcmVkdWN0aW9ucyBpbiB0aGUgc2F0dXJhdGVkIGh5ZHJhdWxpYyBjb25kdWN0aXZpdHkgc29tZXRpbWVzIHRvIGJlbG93IHRoZSByYXRlIG9mIDMuNuKAg20vZGF5IHJlY29tbWVuZGVkIGJ5IHRoZSBVU0dBLjwvcD4iLCJpc3N1ZSI6IjMiLCJ2b2x1bWUiOiIyNSJ9LCJpc1RlbXBvcmFyeSI6ZmFsc2V9LHsiaWQiOiI4ZTg3NDgwOS1hZWIxLTMxNjItOTdhNy05ZmQ0NWZiOTJiODkiLCJpdGVtRGF0YSI6eyJ0eXBlIjoiYXJ0aWNsZS1qb3VybmFsIiwiaWQiOiI4ZTg3NDgwOS1hZWIxLTMxNjItOTdhNy05ZmQ0NWZiOTJiODkiLCJ0aXRsZSI6Ikdsb2JhbCBpbmZsdWVuY2Ugb2Ygc29pbCB0ZXh0dXJlIG9uIGVjb3N5c3RlbSB3YXRlciBsaW1pdGF0aW9uIiwiYXV0aG9yIjpbeyJmYW1pbHkiOiJXYW5rbcO8bGxlciIsImdpdmVuIjoiRmFiaWFuIEouIFAuIiwicGFyc2UtbmFtZXMiOmZhbHNlLCJkcm9wcGluZy1wYXJ0aWNsZSI6IiIsIm5vbi1kcm9wcGluZy1wYXJ0aWNsZSI6IiJ9LHsiZmFtaWx5IjoiRGVsdmFsIiwiZ2l2ZW4iOiJMb3VpcyIsInBhcnNlLW5hbWVzIjpmYWxzZSwiZHJvcHBpbmctcGFydGljbGUiOiIiLCJub24tZHJvcHBpbmctcGFydGljbGUiOiIifSx7ImZhbWlseSI6IkxlaG1hbm4iLCJnaXZlbiI6IlBldGVyIiwicGFyc2UtbmFtZXMiOmZhbHNlLCJkcm9wcGluZy1wYXJ0aWNsZSI6IiIsIm5vbi1kcm9wcGluZy1wYXJ0aWNsZSI6IiJ9LHsiZmFtaWx5IjoiQmF1ciIsImdpdmVuIjoiTWFydGluIEouIiwicGFyc2UtbmFtZXMiOmZhbHNlLCJkcm9wcGluZy1wYXJ0aWNsZSI6IiIsIm5vbi1kcm9wcGluZy1wYXJ0aWNsZSI6IiJ9LHsiZmFtaWx5IjoiQ2VjZXJlIiwiZ2l2ZW4iOiJBbmRyZWEiLCJwYXJzZS1uYW1lcyI6ZmFsc2UsImRyb3BwaW5nLXBhcnRpY2xlIjoiIiwibm9uLWRyb3BwaW5nLXBhcnRpY2xlIjoiIn0seyJmYW1pbHkiOiJXb2xmIiwiZ2l2ZW4iOiJTZWJhc3RpYW4iLCJwYXJzZS1uYW1lcyI6ZmFsc2UsImRyb3BwaW5nLXBhcnRpY2xlIjoiIiwibm9uLWRyb3BwaW5nLXBhcnRpY2xlIjoiIn0seyJmYW1pbHkiOiJPciIsImdpdmVuIjoiRGFuaSIsInBhcnNlLW5hbWVzIjpmYWxzZSwiZHJvcHBpbmctcGFydGljbGUiOiIiLCJub24tZHJvcHBpbmctcGFydGljbGUiOiIifSx7ImZhbWlseSI6IkphdmF1eCIsImdpdmVuIjoiTWF0aGlldSIsInBhcnNlLW5hbWVzIjpmYWxzZSwiZHJvcHBpbmctcGFydGljbGUiOiIiLCJub24tZHJvcHBpbmctcGFydGljbGUiOiIifSx7ImZhbWlseSI6IkNhcm1pbmF0aSIsImdpdmVuIjoiQW5kcmVhIiwicGFyc2UtbmFtZXMiOmZhbHNlLCJkcm9wcGluZy1wYXJ0aWNsZSI6IiIsIm5vbi1kcm9wcGluZy1wYXJ0aWNsZSI6IiJ9XSwiY29udGFpbmVyLXRpdGxlIjoiTmF0dXJlIiwiY29udGFpbmVyLXRpdGxlLXNob3J0IjoiTmF0dXJlIiwiRE9JIjoiMTAuMTAzOC9zNDE1ODYtMDI0LTA4MDg5LTIiLCJJU1NOIjoiMDAyOC0wODM2IiwiaXNzdWVkIjp7ImRhdGUtcGFydHMiOltbMjAyNCwxMSwyMV1dfSwicGFnZSI6IjYzMS02MzgiLCJhYnN0cmFjdCI6IjxwPiBMb3cgc29pbCBtb2lzdHVyZSBhbmQgaGlnaCB2YXBvdXIgcHJlc3N1cmUgZGVmaWNpdCAoVlBEKSBjYXVzZSBwbGFudCB3YXRlciBzdHJlc3MgYW5kIGxlYWQgdG8gYSB2YXJpZXR5IG9mIGRyb3VnaHQgcmVzcG9uc2VzLCBpbmNsdWRpbmcgYSByZWR1Y3Rpb24gaW4gdHJhbnNwaXJhdGlvbiBhbmQgcGhvdG9zeW50aGVzaXMgPHN1cD4xLDI8L3N1cD4gLiBXaGVuIHNvaWxzIGRyeSBiZWxvdyBjcml0aWNhbCBzb2lsIG1vaXN0dXJlIHRocmVzaG9sZHMsIGVjb3N5c3RlbXMgdHJhbnNpdGlvbiBmcm9tIGVuZXJneSB0byB3YXRlciBsaW1pdGF0aW9uIGFzIHN0b21hdGEgY2xvc2UgdG8gYWxsZXZpYXRlIHdhdGVyIHN0cmVzcyA8c3VwPjMsNDwvc3VwPiAuIEhvd2V2ZXIsIHRoZSBtZWNoYW5pc21zIGJlaGluZCB0aGVzZSB0aHJlc2hvbGRzIHJlbWFpbiBwb29ybHkgZGVmaW5lZCBhdCB0aGUgZWNvc3lzdGVtIHNjYWxlLiBIZXJlLCBieSBhbmFseXNpbmcgb2JzZXJ2YXRpb25zIG9mIGNyaXRpY2FsIHNvaWwgbW9pc3R1cmUgdGhyZXNob2xkcyBnbG9iYWxseSwgd2Ugc2hvdyB0aGUgcHJvbWluZW50IHJvbGUgb2Ygc29pbCB0ZXh0dXJlIGluIG1vZHVsYXRpbmcgdGhlIG9uc2V0IG9mIGVjb3N5c3RlbSB3YXRlciBsaW1pdGF0aW9uIHRocm91Z2ggdGhlIHNvaWwgaHlkcmF1bGljIGNvbmR1Y3Rpdml0eSBjdXJ2ZSwgd2hvc2Ugc3RlZXBuZXNzIGluY3JlYXNlcyB3aXRoIHNhbmQgZnJhY3Rpb24uIFRoaXMgY2xhcmlmaWVzIGhvdyBlY29zeXN0ZW0gc2Vuc2l0aXZpdHkgdG8gVlBEIHZlcnN1cyBzb2lsIG1vaXN0dXJlIGlzIHNoYXBlZCBieSBzb2lsIHRleHR1cmUsIHdpdGggZWNvc3lzdGVtcyBpbiBzYW5keSBzb2lscyBiZWluZyByZWxhdGl2ZWx5IG1vcmUgc2Vuc2l0aXZlIHRvIHNvaWwgZHJ5aW5nLCB3aGVyZWFzIGVjb3N5c3RlbXMgaW4gY2xheWV5IHNvaWxzIGFyZSByZWxhdGl2ZWx5IG1vcmUgc2Vuc2l0aXZlIHRvIFZQRC4gRm9yIHRoZSBzYW1lIHJlYXNvbiwgcGxhbnRzIGluIHNhbmR5IHNvaWxzIGhhdmUgbGltaXRlZCBwb3RlbnRpYWwgdG8gYWRqdXN0IHRvIHdhdGVyIGxpbWl0YXRpb25zLCB3aGljaCBoYXMgYW4gaW1wYWN0IG9uIGhvdyBjbGltYXRlIGNoYW5nZSBhZmZlY3RzIHRlcnJlc3RyaWFsIGVjb3N5c3RlbXMuIEluIHN1bW1hcnksIGFsdGhvdWdoIHZlZ2V0YXRpb27igJNhdG1vc3BoZXJlIGV4Y2hhbmdlcyBhcmUgZHJpdmVuIGJ5IGF0bW9zcGhlcmljIGNvbmRpdGlvbnMgYW5kIG1lZGlhdGVkIGJ5IHBsYW50IGFkanVzdG1lbnRzLCB0aGVpciBmYXRlIGlzIHVsdGltYXRlbHkgZGVwZW5kZW50IG9uIHRoZSBzb2lsLiA8L3A+IiwiaXNzdWUiOiI4MDM5Iiwidm9sdW1lIjoiNjM1In0sImlzVGVtcG9yYXJ5IjpmYWxzZX1dfQ==&quot;,&quot;citationItems&quot;:[{&quot;id&quot;:&quot;0d08051c-0f86-3a29-87df-ab1c52ad8492&quot;,&quot;itemData&quot;:{&quot;type&quot;:&quot;article-journal&quot;,&quot;id&quot;:&quot;0d08051c-0f86-3a29-87df-ab1c52ad8492&quot;,&quot;title&quot;:&quot;The effect of soil texture and organic amendment on the hydrological behaviour of coarse‐textured soils&quot;,&quot;author&quot;:[{&quot;family&quot;:&quot;Wesseling&quot;,&quot;given&quot;:&quot;J. G.&quot;,&quot;parse-names&quot;:false,&quot;dropping-particle&quot;:&quot;&quot;,&quot;non-dropping-particle&quot;:&quot;&quot;},{&quot;family&quot;:&quot;Stoof&quot;,&quot;given&quot;:&quot;C. R.&quot;,&quot;parse-names&quot;:false,&quot;dropping-particle&quot;:&quot;&quot;,&quot;non-dropping-particle&quot;:&quot;&quot;},{&quot;family&quot;:&quot;Ritsema&quot;,&quot;given&quot;:&quot;C. J.&quot;,&quot;parse-names&quot;:false,&quot;dropping-particle&quot;:&quot;&quot;,&quot;non-dropping-particle&quot;:&quot;&quot;},{&quot;family&quot;:&quot;Oostindie&quot;,&quot;given&quot;:&quot;K.&quot;,&quot;parse-names&quot;:false,&quot;dropping-particle&quot;:&quot;&quot;,&quot;non-dropping-particle&quot;:&quot;&quot;},{&quot;family&quot;:&quot;Dekker&quot;,&quot;given&quot;:&quot;L. W.&quot;,&quot;parse-names&quot;:false,&quot;dropping-particle&quot;:&quot;&quot;,&quot;non-dropping-particle&quot;:&quot;&quot;}],&quot;container-title&quot;:&quot;Soil Use and Management&quot;,&quot;container-title-short&quot;:&quot;Soil Use Manag&quot;,&quot;DOI&quot;:&quot;10.1111/j.1475-2743.2009.00224.x&quot;,&quot;ISSN&quot;:&quot;0266-0032&quot;,&quot;issued&quot;:{&quot;date-parts&quot;:[[2009,9,24]]},&quot;page&quot;:&quot;274-283&quot;,&quot;abstract&quot;:&quot;&lt;p&gt;To gain more insight into the hydrological behaviour of coarse‐textured soils, the physical properties of artificially created soil mixtures with different texture were determined. The mixtures were prepared according to the specifications of the United States Golf Association (USGA) for constructing putting greens. In addition, the effect of 10 vol.% organic matter addition was studied. The soil moisture retention and hydraulic conductivity relationships of the different mixtures were determined and their hydrological behaviour was studied using the numerical model SoWaM. Both texture and organic matter addition substantially affected the hydraulic properties. Hydraulic conductivity significantly increased with increasing coarseness while moisture retention decreased. On the other hand, organic matter addition reduced saturated hydraulic conductivity by a factor of 10 to 100 and distinctly increased moisture retention capacity. The amounts of total available water were increased by the addition of organic matter between 144% (slightly coarse texture) and 434% (very coarse texture). Results indicate that the mixtures can contain only 2–16% plant available water and therefore need frequent irrigation to maintain plant growth. Addition of organic matter seems a good solution to reduce the irrigation water requirements but it increases the risk of ponding or runoff because of large reductions in the saturated hydraulic conductivity sometimes to below the rate of 3.6 m/day recommended by the USGA.&lt;/p&gt;&quot;,&quot;issue&quot;:&quot;3&quot;,&quot;volume&quot;:&quot;25&quot;},&quot;isTemporary&quot;:false},{&quot;id&quot;:&quot;8e874809-aeb1-3162-97a7-9fd45fb92b89&quot;,&quot;itemData&quot;:{&quot;type&quot;:&quot;article-journal&quot;,&quot;id&quot;:&quot;8e874809-aeb1-3162-97a7-9fd45fb92b89&quot;,&quot;title&quot;:&quot;Global influence of soil texture on ecosystem water limitation&quot;,&quot;author&quot;:[{&quot;family&quot;:&quot;Wankmüller&quot;,&quot;given&quot;:&quot;Fabian J. P.&quot;,&quot;parse-names&quot;:false,&quot;dropping-particle&quot;:&quot;&quot;,&quot;non-dropping-particle&quot;:&quot;&quot;},{&quot;family&quot;:&quot;Delval&quot;,&quot;given&quot;:&quot;Louis&quot;,&quot;parse-names&quot;:false,&quot;dropping-particle&quot;:&quot;&quot;,&quot;non-dropping-particle&quot;:&quot;&quot;},{&quot;family&quot;:&quot;Lehmann&quot;,&quot;given&quot;:&quot;Peter&quot;,&quot;parse-names&quot;:false,&quot;dropping-particle&quot;:&quot;&quot;,&quot;non-dropping-particle&quot;:&quot;&quot;},{&quot;family&quot;:&quot;Baur&quot;,&quot;given&quot;:&quot;Martin J.&quot;,&quot;parse-names&quot;:false,&quot;dropping-particle&quot;:&quot;&quot;,&quot;non-dropping-particle&quot;:&quot;&quot;},{&quot;family&quot;:&quot;Cecere&quot;,&quot;given&quot;:&quot;Andrea&quot;,&quot;parse-names&quot;:false,&quot;dropping-particle&quot;:&quot;&quot;,&quot;non-dropping-particle&quot;:&quot;&quot;},{&quot;family&quot;:&quot;Wolf&quot;,&quot;given&quot;:&quot;Sebastian&quot;,&quot;parse-names&quot;:false,&quot;dropping-particle&quot;:&quot;&quot;,&quot;non-dropping-particle&quot;:&quot;&quot;},{&quot;family&quot;:&quot;Or&quot;,&quot;given&quot;:&quot;Dani&quot;,&quot;parse-names&quot;:false,&quot;dropping-particle&quot;:&quot;&quot;,&quot;non-dropping-particle&quot;:&quot;&quot;},{&quot;family&quot;:&quot;Javaux&quot;,&quot;given&quot;:&quot;Mathieu&quot;,&quot;parse-names&quot;:false,&quot;dropping-particle&quot;:&quot;&quot;,&quot;non-dropping-particle&quot;:&quot;&quot;},{&quot;family&quot;:&quot;Carminati&quot;,&quot;given&quot;:&quot;Andrea&quot;,&quot;parse-names&quot;:false,&quot;dropping-particle&quot;:&quot;&quot;,&quot;non-dropping-particle&quot;:&quot;&quot;}],&quot;container-title&quot;:&quot;Nature&quot;,&quot;container-title-short&quot;:&quot;Nature&quot;,&quot;DOI&quot;:&quot;10.1038/s41586-024-08089-2&quot;,&quot;ISSN&quot;:&quot;0028-0836&quot;,&quot;issued&quot;:{&quot;date-parts&quot;:[[2024,11,21]]},&quot;page&quot;:&quot;631-638&quot;,&quot;abstract&quot;:&quot;&lt;p&gt; Low soil moisture and high vapour pressure deficit (VPD) cause plant water stress and lead to a variety of drought responses, including a reduction in transpiration and photosynthesis &lt;sup&gt;1,2&lt;/sup&gt; . When soils dry below critical soil moisture thresholds, ecosystems transition from energy to water limitation as stomata close to alleviate water stress &lt;sup&gt;3,4&lt;/sup&gt; . However, the mechanisms behind these thresholds remain poorly defined at the ecosystem scale. Here, by analysing observations of critical soil moisture thresholds globally, we show the prominent role of soil texture in modulating the onset of ecosystem water limitation through the soil hydraulic conductivity curve, whose steepness increases with sand fraction. This clarifies how ecosystem sensitivity to VPD versus soil moisture is shaped by soil texture, with ecosystems in sandy soils being relatively more sensitive to soil drying, whereas ecosystems in clayey soils are relatively more sensitive to VPD. For the same reason, plants in sandy soils have limited potential to adjust to water limitations, which has an impact on how climate change affects terrestrial ecosystems. In summary, although vegetation–atmosphere exchanges are driven by atmospheric conditions and mediated by plant adjustments, their fate is ultimately dependent on the soil. &lt;/p&gt;&quot;,&quot;issue&quot;:&quot;8039&quot;,&quot;volume&quot;:&quot;635&quot;},&quot;isTemporary&quot;:false}]},{&quot;citationID&quot;:&quot;MENDELEY_CITATION_f42fc7bc-3935-42b4-bafe-8829beb6ab6e&quot;,&quot;properties&quot;:{&quot;noteIndex&quot;:0},&quot;isEdited&quot;:false,&quot;manualOverride&quot;:{&quot;isManuallyOverridden&quot;:false,&quot;citeprocText&quot;:&quot;(Lal, 2015)&quot;,&quot;manualOverrideText&quot;:&quot;&quot;},&quot;citationTag&quot;:&quot;MENDELEY_CITATION_v3_eyJjaXRhdGlvbklEIjoiTUVOREVMRVlfQ0lUQVRJT05fZjQyZmM3YmMtMzkzNS00MmI0LWJhZmUtODgyOWJlYjZhYjZlIiwicHJvcGVydGllcyI6eyJub3RlSW5kZXgiOjB9LCJpc0VkaXRlZCI6ZmFsc2UsIm1hbnVhbE92ZXJyaWRlIjp7ImlzTWFudWFsbHlPdmVycmlkZGVuIjpmYWxzZSwiY2l0ZXByb2NUZXh0IjoiKExhbCwgMjAxNSkiLCJtYW51YWxPdmVycmlkZVRleHQiOiIifSwiY2l0YXRpb25JdGVtcyI6W3siaWQiOiIwODgwZDJjMi03NzZlLTNiYzAtODhiYy1mODFhYjRiYmE2NGMiLCJpdGVtRGF0YSI6eyJ0eXBlIjoiYXJ0aWNsZS1qb3VybmFsIiwiaWQiOiIwODgwZDJjMi03NzZlLTNiYzAtODhiYy1mODFhYjRiYmE2NGMiLCJ0aXRsZSI6IlJlc3RvcmluZyBzb2lsIHF1YWxpdHkgdG8gbWl0aWdhdGUgc29pbCBkZWdyYWRhdGlvbiIsImF1dGhvciI6W3siZmFtaWx5IjoiTGFsIiwiZ2l2ZW4iOiJSYXR0YW4iLCJwYXJzZS1uYW1lcyI6ZmFsc2UsImRyb3BwaW5nLXBhcnRpY2xlIjoiIiwibm9uLWRyb3BwaW5nLXBhcnRpY2xlIjoiIn1dLCJjb250YWluZXItdGl0bGUiOiJTdXN0YWluYWJpbGl0eSIsImNvbnRhaW5lci10aXRsZS1zaG9ydCI6IlN1c3RhaW5hYmlsaXR5IiwiRE9JIjoiMTAuMzM5MC9zdTcwNTU4NzUiLCJJU1NOIjoiMjA3MS0xMDUwIiwiaXNzdWVkIjp7ImRhdGUtcGFydHMiOltbMjAxNSw1LDEzXV19LCJwYWdlIjoiNTg3NS01ODk1IiwiYWJzdHJhY3QiOiI8cD5GZWVkaW5nIHRoZSB3b3JsZCBwb3B1bGF0aW9uLCA3LjMgYmlsbGlvbiBpbiAyMDE1IGFuZCBwcm9qZWN0ZWQgdG8gaW5jcmVhc2UgdG8gOS41IGJpbGxpb24gYnkgMjA1MCwgbmVjZXNzaXRhdGVzIGFuIGluY3JlYXNlIGluIGFncmljdWx0dXJhbCBwcm9kdWN0aW9uIG9mIH43MCUgYmV0d2VlbiAyMDA1IGFuZCAyMDUwLiBTb2lsIGRlZ3JhZGF0aW9uLCBjaGFyYWN0ZXJpemVkIGJ5IGRlY2xpbmUgaW4gcXVhbGl0eSBhbmQgZGVjcmVhc2UgaW4gZWNvc3lzdGVtIGdvb2RzIGFuZCBzZXJ2aWNlcywgaXMgYSBtYWpvciBjb25zdHJhaW50IHRvIGFjaGlldmluZyB0aGUgcmVxdWlyZWQgaW5jcmVhc2UgaW4gYWdyaWN1bHR1cmFsIHByb2R1Y3Rpb24uIFNvaWwgaXMgYSBub24tcmVuZXdhYmxlIHJlc291cmNlIG9uIGh1bWFuIHRpbWUgc2NhbGVzIHdpdGggaXRzIHZ1bG5lcmFiaWxpdHkgdG8gZGVncmFkYXRpb24gZGVwZW5kaW5nIG9uIGNvbXBsZXggaW50ZXJhY3Rpb25zIGJldHdlZW4gcHJvY2Vzc2VzLCBmYWN0b3JzIGFuZCBjYXVzZXMgb2NjdXJyaW5nIGF0IGEgcmFuZ2Ugb2Ygc3BhdGlhbCBhbmQgdGVtcG9yYWwgc2NhbGVzLiBBbW9uZyB0aGUgbWFqb3Igc29pbCBkZWdyYWRhdGlvbiBwcm9jZXNzZXMgYXJlIGFjY2VsZXJhdGVkIGVyb3Npb24sIGRlcGxldGlvbiBvZiB0aGUgc29pbCBvcmdhbmljIGNhcmJvbiAoU09DKSBwb29sIGFuZCBsb3NzIGluIGJpb2RpdmVyc2l0eSwgbG9zcyBvZiBzb2lsIGZlcnRpbGl0eSBhbmQgZWxlbWVudGFsIGltYmFsYW5jZSwgYWNpZGlmaWNhdGlvbiBhbmQgc2FsaW5pemF0aW9uLiBTb2lsIGRlZ3JhZGF0aW9uIHRyZW5kcyBjYW4gYmUgcmV2ZXJzZWQgYnkgY29udmVyc2lvbiB0byBhIHJlc3RvcmF0aXZlIGxhbmQgdXNlIGFuZCBhZG9wdGlvbiBvZiByZWNvbW1lbmRlZCBtYW5hZ2VtZW50IHByYWN0aWNlcy4gVGhlIHN0cmF0ZWd5IGlzIHRvIG1pbmltaXplIHNvaWwgZXJvc2lvbiwgY3JlYXRlIHBvc2l0aXZlIFNPQyBhbmQgTiBidWRnZXRzLCBlbmhhbmNlIGFjdGl2aXR5IGFuZCBzcGVjaWVzIGRpdmVyc2l0eSBvZiBzb2lsIGJpb3RhIChtaWNybywgbWVzbywgYW5kIG1hY3JvKSwgYW5kIGltcHJvdmUgc3RydWN0dXJhbCBzdGFiaWxpdHkgYW5kIHBvcmUgZ2VvbWV0cnkuIEltcHJvdmluZyBzb2lsIHF1YWxpdHkgKGkuZS4sIGluY3JlYXNpbmcgU09DIHBvb2wsIGltcHJvdmluZyBzb2lsIHN0cnVjdHVyZSwgZW5oYW5jaW5nIHNvaWwgZmVydGlsaXR5KSBjYW4gcmVkdWNlIHJpc2tzIG9mIHNvaWwgZGVncmFkYXRpb24gKHBoeXNpY2FsLCBjaGVtaWNhbCwgYmlvbG9naWNhbCBhbmQgZWNvbG9naWNhbCkgd2hpbGUgaW1wcm92aW5nIHRoZSBlbnZpcm9ubWVudC4gSW5jcmVhc2luZyB0aGUgU09DIHBvb2wgdG8gYWJvdmUgdGhlIGNyaXRpY2FsIGxldmVsICgxMCB0byAxNSBnL2tnKSBpcyBlc3NlbnRpYWwgdG8gc2V0LWluLW1vdGlvbiB0aGUgcmVzdG9yYXRpdmUgdHJlbmRzLiBTaXRlLXNwZWNpZmljIHRlY2huaXF1ZXMgb2YgcmVzdG9yaW5nIHNvaWwgcXVhbGl0eSBpbmNsdWRlIGNvbnNlcnZhdGlvbiBhZ3JpY3VsdHVyZSwgaW50ZWdyYXRlZCBudXRyaWVudCBtYW5hZ2VtZW50LCBjb250aW51b3VzIHZlZ2V0YXRpdmUgY292ZXIgc3VjaCBhcyByZXNpZHVlIG11bGNoIGFuZCBjb3ZlciBjcm9wcGluZywgYW5kIGNvbnRyb2xsZWQgZ3JhemluZyBhdCBhcHByb3ByaWF0ZSBzdG9ja2luZyByYXRlcy4gVGhlIHN0cmF0ZWd5IGlzIHRvIHByb2R1Y2Ug4oCcbW9yZSBmcm9tIGxlc3PigJ0gYnkgcmVkdWNpbmcgbG9zc2VzIGFuZCBpbmNyZWFzaW5nIHNvaWwsIHdhdGVyLCBhbmQgbnV0cmllbnQgdXNlIGVmZmljaWVuY3kuPC9wPiIsImlzc3VlIjoiNSIsInZvbHVtZSI6IjcifSwiaXNUZW1wb3JhcnkiOmZhbHNlfV19&quot;,&quot;citationItems&quot;:[{&quot;id&quot;:&quot;0880d2c2-776e-3bc0-88bc-f81ab4bba64c&quot;,&quot;itemData&quot;:{&quot;type&quot;:&quot;article-journal&quot;,&quot;id&quot;:&quot;0880d2c2-776e-3bc0-88bc-f81ab4bba64c&quot;,&quot;title&quot;:&quot;Restoring soil quality to mitigate soil degradation&quot;,&quot;author&quot;:[{&quot;family&quot;:&quot;Lal&quot;,&quot;given&quot;:&quot;Rattan&quot;,&quot;parse-names&quot;:false,&quot;dropping-particle&quot;:&quot;&quot;,&quot;non-dropping-particle&quot;:&quot;&quot;}],&quot;container-title&quot;:&quot;Sustainability&quot;,&quot;container-title-short&quot;:&quot;Sustainability&quot;,&quot;DOI&quot;:&quot;10.3390/su7055875&quot;,&quot;ISSN&quot;:&quot;2071-1050&quot;,&quot;issued&quot;:{&quot;date-parts&quot;:[[2015,5,13]]},&quot;page&quot;:&quot;5875-5895&quot;,&quot;abstract&quot;:&quot;&lt;p&gt;Feeding the world population, 7.3 billion in 2015 and projected to increase to 9.5 billion by 2050, necessitates an increase in agricultural production of ~70% between 2005 and 2050. Soil degradation, characterized by decline in quality and decrease in ecosystem goods and services, is a major constraint to achieving the required increase in agricultural production. Soil is a non-renewable resource on human time scales with its vulnerability to degradation depending on complex interactions between processes, factors and causes occurring at a range of spatial and temporal scales. Among the major soil degradation processes are accelerated erosion, depletion of the soil organic carbon (SOC) pool and loss in biodiversity, loss of soil fertility and elemental imbalance, acidification and salinization. Soil degradation trends can be reversed by conversion to a restorative land use and adoption of recommended management practices. The strategy is to minimize soil erosion, create positive SOC and N budgets, enhance activity and species diversity of soil biota (micro, meso, and macro), and improve structural stability and pore geometry. Improving soil quality (i.e., increasing SOC pool, improving soil structure, enhancing soil fertility) can reduce risks of soil degradation (physical, chemical, biological and ecological) while improving the environment. Increasing the SOC pool to above the critical level (10 to 15 g/kg) is essential to set-in-motion the restorative trends. Site-specific techniques of restoring soil quality include conservation agriculture, integrated nutrient management, continuous vegetative cover such as residue mulch and cover cropping, and controlled grazing at appropriate stocking rates. The strategy is to produce “more from less” by reducing losses and increasing soil, water, and nutrient use efficiency.&lt;/p&gt;&quot;,&quot;issue&quot;:&quot;5&quot;,&quot;volume&quot;:&quot;7&quot;},&quot;isTemporary&quot;:false}]},{&quot;citationID&quot;:&quot;MENDELEY_CITATION_14aeb2ca-b134-4131-8618-4db7f9c93bfe&quot;,&quot;properties&quot;:{&quot;noteIndex&quot;:0},&quot;isEdited&quot;:false,&quot;manualOverride&quot;:{&quot;isManuallyOverridden&quot;:false,&quot;citeprocText&quot;:&quot;(Sainju et al., 2022; Singh et al., 2022)&quot;,&quot;manualOverrideText&quot;:&quot;&quot;},&quot;citationTag&quot;:&quot;MENDELEY_CITATION_v3_eyJjaXRhdGlvbklEIjoiTUVOREVMRVlfQ0lUQVRJT05fMTRhZWIyY2EtYjEzNC00MTMxLTg2MTgtNGRiN2Y5YzkzYmZlIiwicHJvcGVydGllcyI6eyJub3RlSW5kZXgiOjB9LCJpc0VkaXRlZCI6ZmFsc2UsIm1hbnVhbE92ZXJyaWRlIjp7ImlzTWFudWFsbHlPdmVycmlkZGVuIjpmYWxzZSwiY2l0ZXByb2NUZXh0IjoiKFNhaW5qdSBldCBhbC4sIDIwMjI7IFNpbmdoIGV0IGFsLiwgMjAyMikiLCJtYW51YWxPdmVycmlkZVRleHQiOiIifSwiY2l0YXRpb25JdGVtcyI6W3siaWQiOiI0OWI0YTA0NC1jYzZmLTMxZjUtYmJjOS1jOGIxYmExNzZjMTEiLCJpdGVtRGF0YSI6eyJ0eXBlIjoiYXJ0aWNsZS1qb3VybmFsIiwiaWQiOiI0OWI0YTA0NC1jYzZmLTMxZjUtYmJjOS1jOGIxYmExNzZjMTEiLCJ0aXRsZSI6IkJpb2NoYXIgYXBwbGljYXRpb25zIGluZmx1ZW5jZSBzb2lsIHBoeXNpY2FsIGFuZCBjaGVtaWNhbCBwcm9wZXJ0aWVzLCBtaWNyb2JpYWwgZGl2ZXJzaXR5LCBhbmQgY3JvcCBwcm9kdWN0aXZpdHk6IGEgbWV0YS1hbmFseXNpcyIsImF1dGhvciI6W3siZmFtaWx5IjoiU2luZ2giLCJnaXZlbiI6IkhhcmRlZXAiLCJwYXJzZS1uYW1lcyI6ZmFsc2UsImRyb3BwaW5nLXBhcnRpY2xlIjoiIiwibm9uLWRyb3BwaW5nLXBhcnRpY2xlIjoiIn0seyJmYW1pbHkiOiJOb3J0aHVwIiwiZ2l2ZW4iOiJCcmlhbiBLLiIsInBhcnNlLW5hbWVzIjpmYWxzZSwiZHJvcHBpbmctcGFydGljbGUiOiIiLCJub24tZHJvcHBpbmctcGFydGljbGUiOiIifSx7ImZhbWlseSI6IlJpY2UiLCJnaXZlbiI6IkNoYXJsZXMgVy4iLCJwYXJzZS1uYW1lcyI6ZmFsc2UsImRyb3BwaW5nLXBhcnRpY2xlIjoiIiwibm9uLWRyb3BwaW5nLXBhcnRpY2xlIjoiIn0seyJmYW1pbHkiOiJQcmFzYWQiLCJnaXZlbiI6IlAuIFYuIFZhcmEiLCJwYXJzZS1uYW1lcyI6ZmFsc2UsImRyb3BwaW5nLXBhcnRpY2xlIjoiIiwibm9uLWRyb3BwaW5nLXBhcnRpY2xlIjoiIn1dLCJjb250YWluZXItdGl0bGUiOiJCaW9jaGFyIiwiRE9JIjoiMTAuMTAwNy9zNDI3NzMtMDIyLTAwMTM4LTEiLCJJU1NOIjoiMjUyNC03OTcyIiwiaXNzdWVkIjp7ImRhdGUtcGFydHMiOltbMjAyMiwxMiwxNl1dfSwicGFnZSI6IjgiLCJhYnN0cmFjdCI6IjxwPkJpb2NoYXIgaXMgYSB3aWRlbHkga25vd24gc29pbCBhbWVuZG1lbnQuIEhlcmUgd2Ugc3ludGhlc2l6ZSB0aGUgYXZhaWxhYmxlIGluZm9ybWF0aW9uIG9uIGluZmx1ZW5jZSBvZiBiaW9jaGFyIGFwcGxpY2F0aW9uIG9uIGRpZmZlcmVudCBzb2lsIHByb3BlcnRpZXMgYW5kIGNyb3AgcHJvZHVjdGl2aXR5IHVzaW5nIG1ldGEtYW5hbHlzaXMuIEdsb2JhbCBkYXRhIG9uIGluZmx1ZW5jZSBvZiBiaW9jaGFyIGFwcGxpY2F0aW9ucyBvbiBkaWZmZXJlbnQgc29pbCBwaHlzaWNhbCwgY2hlbWljYWwsIG1pY3JvYmlhbCBwcm9wZXJ0aWVzLCBhbmQgY3JvcCBwcm9kdWN0aXZpdHkgd2VyZSBleHRyYWN0ZWQgZnJvbSBsaXRlcmF0dXJlIGFuZCBzdGF0aXN0aWNhbGx5IGFuYWx5emVkLiBCYXNlZCBvbiBzZWxlY3Rpb24gY3JpdGVyaWEsIDU5IHN0dWRpZXMgZnJvbSB0aGUgbGl0ZXJhdHVyZSBwdWJsaXNoZWQgYmV0d2VlbiAyMDEyIGFuZCAyMDIxIHdlcmUgc2VsZWN0ZWQgZm9yIHRoZSBtZXRhLWFuYWx5c2lzLiBDb3JyZWxhdGlvbnMgd2VyZSBkZXZlbG9wZWQgYmV0d2VlbiBlZmZlY3Qgc2l6ZSBvZiBiaW9jaGFyIGFwcGxpY2F0aW9uIG9uIGRpZmZlcmVudCBzb2lsIHByb3BlcnRpZXMgYW5kIGNyb3AgcHJvZHVjdGl2aXR5LiBBcHBsaWNhdGlvbiBvZiBiaW9jaGFyIGluY3JlYXNlZCBzb2lsIHBILCBjYXRpb24gZXhjaGFuZ2UgY2FwYWNpdHksIGFuZCBvcmdhbmljIGNhcmJvbiBieSA0NiUsIDIwJSwgYW5kIDI3JSwgcmVzcGVjdGl2ZWx5LCB3aXRoIGdyZWF0ZXIgZWZmZWN0cyBpbiBjb2Fyc2UgYW5kIGZpbmUtdGV4dHVyZWQgc29pbHMuIEVmZmVjdHMgb24gY2hlbWljYWwgcHJvcGVydGllcyB3ZXJlIHZhcmlhYmxlIGFtb25nIGJpb2NoYXIgcHJlcGFyZWQgZnJvbSBkaWZmZXJlbnQgZmVlZHN0b2Nrcy4gQW1vbmcgcGh5c2ljYWwgcHJvcGVydGllcywgYmlvY2hhciBhcHBsaWNhdGlvbiByZWR1Y2VkIGJ1bGsgZGVuc2l0aWVzIGJ5IDI5JSBhbmQgaW5jcmVhc2VkIHBvcm9zaXR5IGJ5IDU5JS4gQmlvY2hhciBwcmVwYXJlZCBhdCBoaWdoZXIgcHlyb2x5dGljIHRlbXBlcmF0dXJlcyAoJmd0O+KAiTUwMMKg4oSDKSBpbXByb3ZlZCBidWxrIGRlbnNpdHkgYW5kIHBvcm9zaXR5IHRvIGdyZWF0ZXIgZXh0ZW50cyAoMzElIGFuZCA2NiUsIHJlc3BlY3RpdmVseSkuIEJpb2NoYXIgcHJlcGFyZWQgYXQgbG93ZXIgcHlyb2x5dGljIHRlbXBlcmF0dXJlcyAoJmx0O+KAiTUwMMKg4oSDKSBoYWQgYSBncmVhdGVyIGVmZmVjdCBvbiBtaWNyb2JpYWwgZGl2ZXJzaXR5IChib3RoIGJhY3RlcmlhbCBhbmQgZnVuZ2FsKSwgd2l0aCBtb3JlIGRpdmVyc2UgYmFjdGVyaWFsIHBvcHVsYXRpb25zIGluIG1lZGl1bSBhbmQgY29hcnNlIHRleHR1cmVkIHNvaWxzLCB3aGlsZSBmdW5nYWwgZGl2ZXJzaXR5IGluY3JlYXNlZCBpbiBmaW5lIHRleHR1cmVkIHNvaWxzLiBCaW9jaGFyIGFwcGxpY2F0aW9ucyBpbmNyZWFzZWQgY3JvcCBwcm9kdWN0aXZpdHkgb25seSBpbiBmaW5lIGFuZCBjb2Fyc2UgdGV4dHVyZWQgc29pbC4gVGhlIGVmZmVjdCBzaXplIG9mIGJpb2NoYXIgYXBwbGljYXRpb24gb24gY3JvcCBwcm9kdWN0aXZpdHkgd2FzIGNvcnJlbGF0ZWQgd2l0aCByZXNwb25zZXMgdG8gcGh5c2ljYWwgcHJvcGVydGllcyBvZiBzb2lscy4gVGhlIG1ldGEtYW5hbHlzaXMgaGlnaGxpZ2h0ZWQgdGhlIG5lZWQgdG8gY29uZHVjdCBsb25nLXRlcm0gZmllbGQgZXhwZXJpbWVudHMgdG8gcHJvdmlkZSBiZXR0ZXIgZXhwbGFuYXRpb25zIGZvciBjaGFuZ2VzIGluIGJpb2NoYXIgcHJvcGVydGllcyBhcyBpdCB1bmRlcmdvZXMgYWdpbmcsIGl0cyBsb25nZXItdGVybSBlZmZlY3RzIG9uIHNvaWwgcHJvcGVydGllcywgYW5kIHRpbWluZyBvZiByZS1hcHBsaWNhdGlvbiBvZiBkaWZmZXJlbnQgYmlvY2hhcnMuPC9wPiIsImlzc3VlIjoiMSIsInZvbHVtZSI6IjQiLCJjb250YWluZXItdGl0bGUtc2hvcnQiOiIifSwiaXNUZW1wb3JhcnkiOmZhbHNlfSx7ImlkIjoiYjI1ZGY4MmMtZTU0Yi0zYzU3LTljZjktOTc2MGY3MjE5N2ZiIiwiaXRlbURhdGEiOnsidHlwZSI6ImFydGljbGUtam91cm5hbCIsImlkIjoiYjI1ZGY4MmMtZTU0Yi0zYzU3LTljZjktOTc2MGY3MjE5N2ZiIiwidGl0bGUiOiJSZWxhdGluZyBzb2lsIHBoeXNpY2FsIHByb3BlcnRpZXMgdG8gb3RoZXIgc29pbCBwcm9wZXJ0aWVzIGFuZCBjcm9wIHlpZWxkcyIsImF1dGhvciI6W3siZmFtaWx5IjoiU2Fpbmp1IiwiZ2l2ZW4iOiJVcGVuZHJhIE0uIiwicGFyc2UtbmFtZXMiOmZhbHNlLCJkcm9wcGluZy1wYXJ0aWNsZSI6IiIsIm5vbi1kcm9wcGluZy1wYXJ0aWNsZSI6IiJ9LHsiZmFtaWx5IjoiTGlwdHppbiIsImdpdmVuIjoiRGFuaWVsIiwicGFyc2UtbmFtZXMiOmZhbHNlLCJkcm9wcGluZy1wYXJ0aWNsZSI6IiIsIm5vbi1kcm9wcGluZy1wYXJ0aWNsZSI6IiJ9LHsiZmFtaWx5IjoiSmFicm8iLCJnaXZlbiI6IkphbGFsIEQuIiwicGFyc2UtbmFtZXMiOmZhbHNlLCJkcm9wcGluZy1wYXJ0aWNsZSI6IiIsIm5vbi1kcm9wcGluZy1wYXJ0aWNsZSI6IiJ9XSwiY29udGFpbmVyLXRpdGxlIjoiU2NpZW50aWZpYyBSZXBvcnRzIiwiY29udGFpbmVyLXRpdGxlLXNob3J0IjoiU2NpIFJlcCIsIkRPSSI6IjEwLjEwMzgvczQxNTk4LTAyMi0yNjYxOS04IiwiSVNTTiI6IjIwNDUtMjMyMiIsImlzc3VlZCI6eyJkYXRlLXBhcnRzIjpbWzIwMjIsMTIsMjBdXX0sInBhZ2UiOiIyMjAyNSIsImFic3RyYWN0IjoiPHA+IFNvaWwgcGh5c2ljYWwgcHJvcGVydGllcyBjYW4gYmUgcmVsYXRlZCB0byBvdGhlciBzb2lsIHByb3BlcnRpZXMgYW5kIGNyb3AgeWllbGRzLCBidXQgdGhlaXIgZXZhbHVhdGlvbnMgYXMgc29pbCBoZWFsdGggaW5kaWNhdG9ycyByZWxhdGluZyB0byBleHRlbnNpdmUgc29pbCBwcm9wZXJ0aWVzIGFuZCBsb25nLXRlcm0gY3JvcCB5aWVsZHMgbmVlZCBmdXJ0aGVyIGV4cGxvcmF0aW9uLiBXZSBldmFsdWF0ZWQgdGhlIGxvbmctdGVybSAoMTQgYW5kIDM2wqB5ZWFyKSBlZmZlY3Qgb2YgY3JvcHBpbmcgc3lzdGVtcyBhbmQgTiBmZXJ0aWxpemF0aW9ucyBvbiBzZWxlY3RlZCBzb2lsIHBoeXNpY2FsIHByb3BlcnRpZXMgYW5kIHJlbGF0ZWQgdGhlbSB0byA2NiBzb2lsIHBoeXNpY2FsLCBjaGVtaWNhbCwgYmlvbG9naWNhbCwgYW5kIGJpb2NoZW1pY2FsIHByb3BlcnRpZXMgYW5kIG1lYW4gY3JvcCB5aWVsZHMgYWNyb3NzIHllYXJzIGF0IHR3byBkcnlsYW5kIGZhcm1pbmcgc2l0ZXMgaW4gdGhlIHNlbWlhcmlkIHJlZ2lvbiBvZiB0aGUgbm9ydGhlcm4gR3JlYXQgUGxhaW5zLCBVU0EuIFRyZWF0bWVudHMgd2VyZSByb3RhdGlvbnMgb2Ygbm8tdGlsbGFnZSBhbmQgY29udmVudGlvbmFsIHRpbGxhZ2Ugc3ByaW5nIHdoZWF0ICggPGl0YWxpYz5Ucml0aWN1bSBhZXN0aXZ1bTwvaXRhbGljPiBMLiksIGJhcmxleSAoIDxpdGFsaWM+SG9yZGV1bSB2dWxnYXJlPC9pdGFsaWM+IEwuKSwgcGVhICggPGl0YWxpYz5QaXN1bSBzYXRpdnVtPC9pdGFsaWM+IEwuKSwgYW5kIGZhbGxvdyB3aXRoIG9yIHdpdGhvdXQgTiBmZXJ0aWxpemF0aW9uLiBTb2lsIHNhbXBsZXMgY29sbGVjdGVkIGluIEFwcmlsIDIwMTkgd2VyZSBhbmFseXplZCBmb3IgcGh5c2ljYWwsIGNoZW1pY2FsLCBiaW9sb2dpY2FsLCBhbmQgYmlvY2hlbWljYWwgcHJvcGVydGllcyBhbmQgbWVhbiBjcm9wIHlpZWxkcyB3ZXJlIGRldGVybWluZWQuIFRoZSBhdmVyYWdlIHNsYWtlIGFnZ3JlZ2F0ZSAoQVNBKSwgd2V0IGFnZ3JlZ2F0ZSBzdGFiaWxpdHkgaW5kZXggKFdBU0kpLCBhbmQgaW50YWN0IGNvcmUgYXZhaWxhYmxlIHdhdGVyIGhvbGRpbmcgY2FwYWNpdHkgKElBV0hDKSB3ZXJlIGFzc29jaWF0ZWQgd2l0aCBtb3N0IHNvaWwgcGh5c2ljYWwsIGNoZW1pY2FsLCBiaW9sb2dpY2FsLCBhbmQgYmlvY2hlbWljYWwgcHJvcGVydGllcyBhbmQgY2xheSBjb25jZW50cmF0aW9uIHdhcyBhc3NvY2lhdGVkIHdpdGggbnV0cmllbnQgY29uY2VudHJhdGlvbnMuIFRoZXNlIHBhcmFtZXRlcnMgd2VyZSBhbHNvIGJldHRlciByZWxhdGVkIHRvIG1lYW4gY3JvcCB5aWVsZHMgYWNyb3NzIHllYXJzIHRoYW4gb3RoZXIgc29pbCBwaHlzaWNhbCBwcm9wZXJ0aWVzLiBCZWNhdXNlIG9mIHRoZSBlbmhhbmNlZCByZWxhdGlvbnNoaXAgd2l0aCBzb2lsIHByb3BlcnRpZXMgYW5kIGNyb3AgeWllbGRzIGFuZCBzaW1wbGUgYW5kIGluZXhwZW5zaXZlIG1lYXN1cmVtZW50LCBBU0EgY2FuIGJlIHVzZWQgYXMgYSBwb3RlbnRpYWwgc29pbCBoZWFsdGggaW5kaWNhdG9yIGluIGRyeWxhbmQgY3JvcHBpbmcgc3lzdGVtcyBpbiBzZW1pYXJpZCByZWdpb25zLiA8L3A+IiwiaXNzdWUiOiIxIiwidm9sdW1lIjoiMTIifSwiaXNUZW1wb3JhcnkiOmZhbHNlfV19&quot;,&quot;citationItems&quot;:[{&quot;id&quot;:&quot;49b4a044-cc6f-31f5-bbc9-c8b1ba176c11&quot;,&quot;itemData&quot;:{&quot;type&quot;:&quot;article-journal&quot;,&quot;id&quot;:&quot;49b4a044-cc6f-31f5-bbc9-c8b1ba176c11&quot;,&quot;title&quot;:&quot;Biochar applications influence soil physical and chemical properties, microbial diversity, and crop productivity: a meta-analysis&quot;,&quot;author&quot;:[{&quot;family&quot;:&quot;Singh&quot;,&quot;given&quot;:&quot;Hardeep&quot;,&quot;parse-names&quot;:false,&quot;dropping-particle&quot;:&quot;&quot;,&quot;non-dropping-particle&quot;:&quot;&quot;},{&quot;family&quot;:&quot;Northup&quot;,&quot;given&quot;:&quot;Brian K.&quot;,&quot;parse-names&quot;:false,&quot;dropping-particle&quot;:&quot;&quot;,&quot;non-dropping-particle&quot;:&quot;&quot;},{&quot;family&quot;:&quot;Rice&quot;,&quot;given&quot;:&quot;Charles W.&quot;,&quot;parse-names&quot;:false,&quot;dropping-particle&quot;:&quot;&quot;,&quot;non-dropping-particle&quot;:&quot;&quot;},{&quot;family&quot;:&quot;Prasad&quot;,&quot;given&quot;:&quot;P. V. Vara&quot;,&quot;parse-names&quot;:false,&quot;dropping-particle&quot;:&quot;&quot;,&quot;non-dropping-particle&quot;:&quot;&quot;}],&quot;container-title&quot;:&quot;Biochar&quot;,&quot;DOI&quot;:&quot;10.1007/s42773-022-00138-1&quot;,&quot;ISSN&quot;:&quot;2524-7972&quot;,&quot;issued&quot;:{&quot;date-parts&quot;:[[2022,12,16]]},&quot;page&quot;:&quot;8&quot;,&quot;abstract&quot;:&quot;&lt;p&gt;Biochar is a widely known soil amendment. Here we synthesize the available information on influence of biochar application on different soil properties and crop productivity using meta-analysis. Global data on influence of biochar applications on different soil physical, chemical, microbial properties, and crop productivity were extracted from literature and statistically analyzed. Based on selection criteria, 59 studies from the literature published between 2012 and 2021 were selected for the meta-analysis. Correlations were developed between effect size of biochar application on different soil properties and crop productivity. Application of biochar increased soil pH, cation exchange capacity, and organic carbon by 46%, 20%, and 27%, respectively, with greater effects in coarse and fine-textured soils. Effects on chemical properties were variable among biochar prepared from different feedstocks. Among physical properties, biochar application reduced bulk densities by 29% and increased porosity by 59%. Biochar prepared at higher pyrolytic temperatures (&amp;gt; 500 ℃) improved bulk density and porosity to greater extents (31% and 66%, respectively). Biochar prepared at lower pyrolytic temperatures (&amp;lt; 500 ℃) had a greater effect on microbial diversity (both bacterial and fungal), with more diverse bacterial populations in medium and coarse textured soils, while fungal diversity increased in fine textured soils. Biochar applications increased crop productivity only in fine and coarse textured soil. The effect size of biochar application on crop productivity was correlated with responses to physical properties of soils. The meta-analysis highlighted the need to conduct long-term field experiments to provide better explanations for changes in biochar properties as it undergoes aging, its longer-term effects on soil properties, and timing of re-application of different biochars.&lt;/p&gt;&quot;,&quot;issue&quot;:&quot;1&quot;,&quot;volume&quot;:&quot;4&quot;,&quot;container-title-short&quot;:&quot;&quot;},&quot;isTemporary&quot;:false},{&quot;id&quot;:&quot;b25df82c-e54b-3c57-9cf9-9760f72197fb&quot;,&quot;itemData&quot;:{&quot;type&quot;:&quot;article-journal&quot;,&quot;id&quot;:&quot;b25df82c-e54b-3c57-9cf9-9760f72197fb&quot;,&quot;title&quot;:&quot;Relating soil physical properties to other soil properties and crop yields&quot;,&quot;author&quot;:[{&quot;family&quot;:&quot;Sainju&quot;,&quot;given&quot;:&quot;Upendra M.&quot;,&quot;parse-names&quot;:false,&quot;dropping-particle&quot;:&quot;&quot;,&quot;non-dropping-particle&quot;:&quot;&quot;},{&quot;family&quot;:&quot;Liptzin&quot;,&quot;given&quot;:&quot;Daniel&quot;,&quot;parse-names&quot;:false,&quot;dropping-particle&quot;:&quot;&quot;,&quot;non-dropping-particle&quot;:&quot;&quot;},{&quot;family&quot;:&quot;Jabro&quot;,&quot;given&quot;:&quot;Jalal D.&quot;,&quot;parse-names&quot;:false,&quot;dropping-particle&quot;:&quot;&quot;,&quot;non-dropping-particle&quot;:&quot;&quot;}],&quot;container-title&quot;:&quot;Scientific Reports&quot;,&quot;container-title-short&quot;:&quot;Sci Rep&quot;,&quot;DOI&quot;:&quot;10.1038/s41598-022-26619-8&quot;,&quot;ISSN&quot;:&quot;2045-2322&quot;,&quot;issued&quot;:{&quot;date-parts&quot;:[[2022,12,20]]},&quot;page&quot;:&quot;22025&quot;,&quot;abstract&quot;:&quot;&lt;p&gt; Soil physical properties can be related to other soil properties and crop yields, but their evaluations as soil health indicators relating to extensive soil properties and long-term crop yields need further exploration. We evaluated the long-term (14 and 36 year) effect of cropping systems and N fertilizations on selected soil physical properties and related them to 66 soil physical, chemical, biological, and biochemical properties and mean crop yields across years at two dryland farming sites in the semiarid region of the northern Great Plains, USA. Treatments were rotations of no-tillage and conventional tillage spring wheat ( &lt;italic&gt;Triticum aestivum&lt;/italic&gt; L.), barley ( &lt;italic&gt;Hordeum vulgare&lt;/italic&gt; L.), pea ( &lt;italic&gt;Pisum sativum&lt;/italic&gt; L.), and fallow with or without N fertilization. Soil samples collected in April 2019 were analyzed for physical, chemical, biological, and biochemical properties and mean crop yields were determined. The average slake aggregate (ASA), wet aggregate stability index (WASI), and intact core available water holding capacity (IAWHC) were associated with most soil physical, chemical, biological, and biochemical properties and clay concentration was associated with nutrient concentrations. These parameters were also better related to mean crop yields across years than other soil physical properties. Because of the enhanced relationship with soil properties and crop yields and simple and inexpensive measurement, ASA can be used as a potential soil health indicator in dryland cropping systems in semiarid regions. &lt;/p&gt;&quot;,&quot;issue&quot;:&quot;1&quot;,&quot;volume&quot;:&quot;12&quot;},&quot;isTemporary&quot;:false}]},{&quot;citationID&quot;:&quot;MENDELEY_CITATION_e6713e47-1ea4-4da8-9dea-04e410979936&quot;,&quot;properties&quot;:{&quot;noteIndex&quot;:0},&quot;isEdited&quot;:false,&quot;manualOverride&quot;:{&quot;isManuallyOverridden&quot;:false,&quot;citeprocText&quot;:&quot;(Xie et al., 2024a)&quot;,&quot;manualOverrideText&quot;:&quot;&quot;},&quot;citationTag&quot;:&quot;MENDELEY_CITATION_v3_eyJjaXRhdGlvbklEIjoiTUVOREVMRVlfQ0lUQVRJT05fZTY3MTNlNDctMWVhNC00ZGE4LTlkZWEtMDRlNDEwOTc5OTM2IiwicHJvcGVydGllcyI6eyJub3RlSW5kZXgiOjB9LCJpc0VkaXRlZCI6ZmFsc2UsIm1hbnVhbE92ZXJyaWRlIjp7ImlzTWFudWFsbHlPdmVycmlkZGVuIjpmYWxzZSwiY2l0ZXByb2NUZXh0IjoiKFhpZSBldCBhbC4sIDIwMjRhKSIsIm1hbnVhbE92ZXJyaWRlVGV4dCI6IiJ9LCJjaXRhdGlvbkl0ZW1zIjpb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quot;,&quot;citationItems&quot;:[{&quot;id&quot;:&quot;0bd5c630-0af9-34ef-9f58-6a1bf046e6ff&quot;,&quot;itemData&quot;:{&quot;type&quot;:&quot;article-journal&quot;,&quot;id&quot;:&quot;0bd5c630-0af9-34ef-9f58-6a1bf046e6ff&quot;,&quot;title&quot;:&quot;Soybean yield response to managed depletion irrigation regimes in a Mid-South silt loam soil&quot;,&quot;author&quot;:[{&quot;family&quot;:&quot;Xie&quot;,&quot;given&quot;:&quot;Shuhua&quot;,&quot;parse-names&quot;:false,&quot;dropping-particle&quot;:&quot;&quot;,&quot;non-dropping-particle&quot;:&quot;&quot;},{&quot;family&quot;:&quot;Leib&quot;,&quot;given&quot;:&quot;Brian G.&quot;,&quot;parse-names&quot;:false,&quot;dropping-particle&quot;:&quot;&quot;,&quot;non-dropping-particle&quot;:&quot;&quot;},{&quot;family&quot;:&quot;Farhadi-Machekposhti&quot;,&quot;given&quot;:&quot;Mabood&quot;,&quot;parse-names&quot;:false,&quot;dropping-particle&quot;:&quot;&quot;,&quot;non-dropping-particle&quot;:&quot;&quot;},{&quot;family&quot;:&quot;Grant&quot;,&quot;given&quot;:&quot;Timothy James&quot;,&quot;parse-names&quot;:false,&quot;dropping-particle&quot;:&quot;&quot;,&quot;non-dropping-particle&quot;:&quot;&quot;},{&quot;family&quot;:&quot;Adotey&quot;,&quot;given&quot;:&quot;Nutifafa&quot;,&quot;parse-names&quot;:false,&quot;dropping-particle&quot;:&quot;&quot;,&quot;non-dropping-particle&quot;:&quot;&quot;},{&quot;family&quot;:&quot;Butler&quot;,&quot;given&quot;:&quot;David M.&quot;,&quot;parse-names&quot;:false,&quot;dropping-particle&quot;:&quot;&quot;,&quot;non-dropping-particle&quot;:&quot;&quot;}],&quot;container-title&quot;:&quot;Agricultural Water Management&quot;,&quot;container-title-short&quot;:&quot;Agric Water Manag&quot;,&quot;DOI&quot;:&quot;10.1016/j.agwat.2023.108657&quot;,&quot;ISSN&quot;:&quot;03783774&quot;,&quot;issued&quot;:{&quot;date-parts&quot;:[[2024,3]]},&quot;page&quot;:&quot;108657&quot;,&quot;volume&quot;:&quot;292&quot;},&quot;isTemporary&quot;:false}]},{&quot;citationID&quot;:&quot;MENDELEY_CITATION_d04990fa-21c4-4886-9ec8-579412816d3e&quot;,&quot;properties&quot;:{&quot;noteIndex&quot;:0},&quot;isEdited&quot;:false,&quot;manualOverride&quot;:{&quot;isManuallyOverridden&quot;:false,&quot;citeprocText&quot;:&quot;(Lobell et al., 2013)&quot;,&quot;manualOverrideText&quot;:&quot;&quot;},&quot;citationTag&quot;:&quot;MENDELEY_CITATION_v3_eyJjaXRhdGlvbklEIjoiTUVOREVMRVlfQ0lUQVRJT05fZDA0OTkwZmEtMjFjNC00ODg2LTllYzgtNTc5NDEyODE2ZDNlIiwicHJvcGVydGllcyI6eyJub3RlSW5kZXgiOjB9LCJpc0VkaXRlZCI6ZmFsc2UsIm1hbnVhbE92ZXJyaWRlIjp7ImlzTWFudWFsbHlPdmVycmlkZGVuIjpmYWxzZSwiY2l0ZXByb2NUZXh0IjoiKExvYmVsbCBldCBhbC4sIDIwMTMpIiwibWFudWFsT3ZlcnJpZGVUZXh0IjoiIn0sImNpdGF0aW9uSXRlbXMiOlt7ImlkIjoiYjg5MTg2MTctYmZjNS0zMTlkLWExMTAtYjQxM2MzMjA5MGZhIiwiaXRlbURhdGEiOnsidHlwZSI6ImFydGljbGUtam91cm5hbCIsImlkIjoiYjg5MTg2MTctYmZjNS0zMTlkLWExMTAtYjQxM2MzMjA5MGZhIiwidGl0bGUiOiJUaGUgY3JpdGljYWwgcm9sZSBvZiBleHRyZW1lIGhlYXQgZm9yIG1haXplIHByb2R1Y3Rpb24gaW4gdGhlIFVuaXRlZCBTdGF0ZXMiLCJhdXRob3IiOlt7ImZhbWlseSI6IkxvYmVsbCIsImdpdmVuIjoiRGF2aWQgQi4iLCJwYXJzZS1uYW1lcyI6ZmFsc2UsImRyb3BwaW5nLXBhcnRpY2xlIjoiIiwibm9uLWRyb3BwaW5nLXBhcnRpY2xlIjoiIn0seyJmYW1pbHkiOiJIYW1tZXIiLCJnaXZlbiI6IkdyYWVtZSBMLiIsInBhcnNlLW5hbWVzIjpmYWxzZSwiZHJvcHBpbmctcGFydGljbGUiOiIiLCJub24tZHJvcHBpbmctcGFydGljbGUiOiIifSx7ImZhbWlseSI6Ik1jTGVhbiIsImdpdmVuIjoiR3JlZyIsInBhcnNlLW5hbWVzIjpmYWxzZSwiZHJvcHBpbmctcGFydGljbGUiOiIiLCJub24tZHJvcHBpbmctcGFydGljbGUiOiIifSx7ImZhbWlseSI6Ik1lc3NpbmEiLCJnaXZlbiI6IkNhcmxvcyIsInBhcnNlLW5hbWVzIjpmYWxzZSwiZHJvcHBpbmctcGFydGljbGUiOiIiLCJub24tZHJvcHBpbmctcGFydGljbGUiOiIifSx7ImZhbWlseSI6IlJvYmVydHMiLCJnaXZlbiI6Ik1pY2hhZWwgSi4iLCJwYXJzZS1uYW1lcyI6ZmFsc2UsImRyb3BwaW5nLXBhcnRpY2xlIjoiIiwibm9uLWRyb3BwaW5nLXBhcnRpY2xlIjoiIn0seyJmYW1pbHkiOiJTY2hsZW5rZXIiLCJnaXZlbiI6IldvbGZyYW0iLCJwYXJzZS1uYW1lcyI6ZmFsc2UsImRyb3BwaW5nLXBhcnRpY2xlIjoiIiwibm9uLWRyb3BwaW5nLXBhcnRpY2xlIjoiIn1dLCJjb250YWluZXItdGl0bGUiOiJOYXR1cmUgQ2xpbWF0ZSBDaGFuZ2UiLCJjb250YWluZXItdGl0bGUtc2hvcnQiOiJOYXQgQ2xpbSBDaGFuZyIsIkRPSSI6IjEwLjEwMzgvbmNsaW1hdGUxODMyIiwiSVNTTiI6IjE3NTgtNjc4WCIsImlzc3VlZCI6eyJkYXRlLXBhcnRzIjpbWzIwMTMsNSwzXV19LCJwYWdlIjoiNDk3LTUwMSIsImlzc3VlIjoiNSIsInZvbHVtZSI6IjMifSwiaXNUZW1wb3JhcnkiOmZhbHNlfV19&quot;,&quot;citationItems&quot;:[{&quot;id&quot;:&quot;b8918617-bfc5-319d-a110-b413c32090fa&quot;,&quot;itemData&quot;:{&quot;type&quot;:&quot;article-journal&quot;,&quot;id&quot;:&quot;b8918617-bfc5-319d-a110-b413c32090fa&quot;,&quot;title&quot;:&quot;The critical role of extreme heat for maize production in the United States&quot;,&quot;author&quot;:[{&quot;family&quot;:&quot;Lobell&quot;,&quot;given&quot;:&quot;David B.&quot;,&quot;parse-names&quot;:false,&quot;dropping-particle&quot;:&quot;&quot;,&quot;non-dropping-particle&quot;:&quot;&quot;},{&quot;family&quot;:&quot;Hammer&quot;,&quot;given&quot;:&quot;Graeme L.&quot;,&quot;parse-names&quot;:false,&quot;dropping-particle&quot;:&quot;&quot;,&quot;non-dropping-particle&quot;:&quot;&quot;},{&quot;family&quot;:&quot;McLean&quot;,&quot;given&quot;:&quot;Greg&quot;,&quot;parse-names&quot;:false,&quot;dropping-particle&quot;:&quot;&quot;,&quot;non-dropping-particle&quot;:&quot;&quot;},{&quot;family&quot;:&quot;Messina&quot;,&quot;given&quot;:&quot;Carlos&quot;,&quot;parse-names&quot;:false,&quot;dropping-particle&quot;:&quot;&quot;,&quot;non-dropping-particle&quot;:&quot;&quot;},{&quot;family&quot;:&quot;Roberts&quot;,&quot;given&quot;:&quot;Michael J.&quot;,&quot;parse-names&quot;:false,&quot;dropping-particle&quot;:&quot;&quot;,&quot;non-dropping-particle&quot;:&quot;&quot;},{&quot;family&quot;:&quot;Schlenker&quot;,&quot;given&quot;:&quot;Wolfram&quot;,&quot;parse-names&quot;:false,&quot;dropping-particle&quot;:&quot;&quot;,&quot;non-dropping-particle&quot;:&quot;&quot;}],&quot;container-title&quot;:&quot;Nature Climate Change&quot;,&quot;container-title-short&quot;:&quot;Nat Clim Chang&quot;,&quot;DOI&quot;:&quot;10.1038/nclimate1832&quot;,&quot;ISSN&quot;:&quot;1758-678X&quot;,&quot;issued&quot;:{&quot;date-parts&quot;:[[2013,5,3]]},&quot;page&quot;:&quot;497-501&quot;,&quot;issue&quot;:&quot;5&quot;,&quot;volume&quot;:&quot;3&quot;},&quot;isTemporary&quot;:false}]},{&quot;citationID&quot;:&quot;MENDELEY_CITATION_b04496e1-5631-40e0-a2d1-abe186d9decc&quot;,&quot;properties&quot;:{&quot;noteIndex&quot;:0},&quot;isEdited&quot;:false,&quot;manualOverride&quot;:{&quot;isManuallyOverridden&quot;:true,&quot;citeprocText&quot;:&quot;(Ashley &amp;#38; Ethridge, 1978; S. Dong et al., 2019; Specht et al., 1989)&quot;,&quot;manualOverrideText&quot;:&quot;(Ashley and Ethridge, 1978; Specht et al., 1989; Dong et al., 2019)&quot;},&quot;citationTag&quot;:&quot;MENDELEY_CITATION_v3_eyJjaXRhdGlvbklEIjoiTUVOREVMRVlfQ0lUQVRJT05fYjA0NDk2ZTEtNTYzMS00MGUwLWEyZDEtYWJlMTg2ZDlkZWNjIiwicHJvcGVydGllcyI6eyJub3RlSW5kZXgiOjB9LCJpc0VkaXRlZCI6ZmFsc2UsIm1hbnVhbE92ZXJyaWRlIjp7ImlzTWFudWFsbHlPdmVycmlkZGVuIjp0cnVlLCJjaXRlcHJvY1RleHQiOiIoQXNobGV5ICYjMzg7IEV0aHJpZGdlLCAxOTc4OyBTLiBEb25nIGV0IGFsLiwgMjAxOTsgU3BlY2h0IGV0IGFsLiwgMTk4OSkiLCJtYW51YWxPdmVycmlkZVRleHQiOiIoQXNobGV5IGFuZCBFdGhyaWRnZSwgMTk3ODsgU3BlY2h0IGV0IGFsLiwgMTk4OTsgRG9uZyBldCBhbC4sIDIwMTkpIn0sImNpdGF0aW9uSXRlbXMiOlt7ImlkIjoiNGJlMGZmZjgtZjQwMi0zMmMwLThjNmUtMDNlZWI0OGNhN2YyIiwiaXRlbURhdGEiOnsidHlwZSI6ImFydGljbGUtam91cm5hbCIsImlkIjoiNGJlMGZmZjgtZjQwMi0zMmMwLThjNmUtMDNlZWI0OGNhN2YyIiwidGl0bGUiOiJJcnJpZ2F0aW9uIGVmZmVjdHMgb24gdmVnZXRhdGl2ZSBhbmQgcmVwcm9kdWN0aXZlIGRldmVsb3BtZW50IG9mIHRocmVlIHNveWJlYW4gY3VsdGl2YXJzIiwiYXV0aG9yIjpbeyJmYW1pbHkiOiJBc2hsZXkiLCJnaXZlbiI6IkQuIEEuIiwicGFyc2UtbmFtZXMiOmZhbHNlLCJkcm9wcGluZy1wYXJ0aWNsZSI6IiIsIm5vbi1kcm9wcGluZy1wYXJ0aWNsZSI6IiJ9LHsiZmFtaWx5IjoiRXRocmlkZ2UiLCJnaXZlbiI6IlcuIEouIiwicGFyc2UtbmFtZXMiOmZhbHNlLCJkcm9wcGluZy1wYXJ0aWNsZSI6IiIsIm5vbi1kcm9wcGluZy1wYXJ0aWNsZSI6IiJ9XSwiY29udGFpbmVyLXRpdGxlIjoiQWdyb25vbXkgSm91cm5hbCIsImNvbnRhaW5lci10aXRsZS1zaG9ydCI6IkFncm9uIEoiLCJET0kiOiIxMC4yMTM0L2Fncm9uajE5NzguMDAwMjE5NjIwMDcwMDAwMzAwMjZ4IiwiSVNTTiI6IjAwMDItMTk2MiIsImlzc3VlZCI6eyJkYXRlLXBhcnRzIjpbWzE5NzgsNV1dfSwicGFnZSI6IjQ2Ny00NzEiLCJhYnN0cmFjdCI6IjxwPiBQcmV2aW91cyBpbnZlc3RpZ2F0aW9ucyBoYXZlIGRlbW9uc3RyYXRlZCBhIHJlc3BvbnNlIGluIHNveWJlYW4gWyA8aXRhbGljPkdseWNpbmUgbWF4PC9pdGFsaWM+IChMLikgTWVyci5dIHlpZWxkcyB0byBzdXBwbGVtZW50YWwgd2F0ZXIgYXBwbGljYXRpb25zIGR1cmluZyByZXByb2R1Y3RpdmUgZGV2ZWxvcG1lbnQsIGJ1dCBmZXcgaGF2ZSBkZXNjcmliZWQgdGhlIGVmZmVjdHMgb2YgaXJyaWdhdGlvbiBkdXJpbmcgZGlmZmVyZW50IGRldmVsb3BtZW50IHBlcmlvZHMgb24gZnJ1aXRpbmcgcGF0dGVybnMgYW5kIHZlZ2V0YXRpdmUgZGV2ZWxvcG1lbnQgaW4gcmVsYXRpb24gdG8geWllbGRzLiBWYXJpYWJsZXMgaW5jbHVkZWQgaW4gdGhpcyBmaWVsZCBleHBlcmltZW50IHdlcmUgZm91ciBtb2lzdHVyZSByZWdpbWVzIOKAlCB1bmlycmlnYXRlZCwgZnVsbCBzZWFzb24gaXJyaWdhdGlvbiwgaXJyaWdhdGlvbiBiZWd1biBhdCBibG9vbSBzdGFnZSwgYW5kIGlycmlnYXRpb24gYmVndW4gYXQgcG9kIGZpbGwgc3RhZ2Ug4oCUIGFuZCB0aHJlZSBjdWx0aXZhcnMsIOKAmFJhbnNvbeKAmSwg4oCYSGFtcHRvbSAyNjZB4oCZLCBhbmQg4oCYQ29rZXIgMTAy4oCZLiBEYXRhIHdlcmUgY29sbGVjdGVkIGZvciBzZWVkIHlpZWxkLCBwb2QgbnVtYmVyIGFuZCBkcnkgd2VpZ2h0LCBkcnkgd2VpZ2h0IG9mIHZlZ2V0YXRpdmUgY29tcG9uZW50cyBkdXJpbmcgcmVwcm9kdWN0aXZlIGRldmVsb3BtZW50IGFuZCBzZWFzb25hbCBzb2lsIG1vaXN0dXJlIHN0YXR1cy4gVGhlIHNvaWwgd2FzIGEgc2FuZHkgbG9hbSAoUmhvZGljIFBhbGV1ZHVsdCwgY2xheWV5LCBrYW9saW5pdGljLCB0aGVybWljIGZhbWlseSkuIEZ1bGwgc2Vhc29uIGFuZCBibG9vbSBzdGFnZSBpcnJpZ2F0aW9uIHRyZWF0bWVudHMgcHJvZHVjZWQgaGlnaGVyIHlpZWxkcyB0aGFuIHRoZSB1bmlycmlnYXRlZCBjaGVjayBleGNlcHQgZm9yIEhhbXB0b20gMjY2QSBpbiAxOTc0LiBZaWVsZHMgZnJvbSBwbGFudHMgcmVjZWl2aW5nIHRoZSBwb2RmaWxsIHN0YWdlIGlycmlnYXRpb24gdHJlYXRtZW50IHdlcmUgaGlnaGVyIHRoYW4gdGhlIHVuaXJyaWdhdGVkIGNoZWNrIGluIGRyaWVyIHNlYXNvbnMgb2YgMTk3MiBhbmQgMTk3MyBidXQgbm90IGluIDE5NzQuIElycmlnYXRpb24gYmVnaW5uaW5nIGF0IHBvZCBmaWxsIHByb2R1Y2VkIHlpZWxkcyBlcXVhbCB0byB0aGUgZnVsbCBzZWFzb24gYW5kIGJsb29tIHN0YWdlIHRyZWF0bWVudHMgaW4gc29tZSBjYXNlcyBhbmQgc29tZXdoYXQgbG93ZXIgeWllbGRzIGluIG90aGVyIGNhc2VzLiBIaWdoZXIgeWllbGRzIGFuZCBncmVhdGVyIHJlc3BvbnNlIHRvIGlycmlnYXRpb24gd2FzIG9idGFpbmVkIGZyb20gc2hvcnRlciwgbGVzcyB2ZWdldGF0aXZlIFJhbnNvbSBwbGFudHMgdGhhbiB0aGUgb3RoZXIgdHdvIGN1bHRpdmFycy4gV2F0ZXIgYXBwbGljYXRpb25zIHByaW9yIHRvIGJsb29taW5nIGdyZWF0bHkgaW5jcmVhc2VkIHZlZ2V0YXRpdmUgZHJ5IHdlaWdodCwgYW5kIG51bWJlciBhcyB3ZWxsIGFzIGRyeSB3ZWlnaHQgb2YgcG9kcy4gQmVnaW5uaW5nIGlycmlnYXRpb24gZHVyaW5nIHJlcHJvZHVjdGl2ZSBkZXZlbG9wbWVudCBoYWQgbGl0dGxlIGVmZmVjdCBvbiB2ZWdldGF0aXZlIGRyeSB3ZWlnaHQsIGJ1dCB1c3VhbGx5IHJlc3VsdGVkIGluIGEgZ3JlYXRlciBudW1iZXIgb2YgcG9kcyBsYXRlIGluIHRoZSBzZWFzb24gdGhhbiB0aGUgdW5pcnJpZ2F0ZWQgY2hlY2suIDwvcD4iLCJpc3N1ZSI6IjMiLCJ2b2x1bWUiOiI3MCJ9LCJpc1RlbXBvcmFyeSI6ZmFsc2V9LHsiaWQiOiJhM2Q4Y2JmNS1lNjkzLTM4ZjAtYWRhOS0wZTI4YTA3ODM2MmUiLCJpdGVtRGF0YSI6eyJ0eXBlIjoiYXJ0aWNsZS1qb3VybmFsIiwiaWQiOiJhM2Q4Y2JmNS1lNjkzLTM4ZjAtYWRhOS0wZTI4YTA3ODM2MmUiLCJ0aXRsZSI6Ikdyb3d0aCBzdGFnZSBzY2hlZHVsaW5nIGNyaXRlcmlhIGZvciBzcHJpbmtsZXItaXJyaWdhdGVkIHNveWJlYW5zIiwiYXV0aG9yIjpbeyJmYW1pbHkiOiJTcGVjaHQiLCJnaXZlbiI6IkouRS4iLCJwYXJzZS1uYW1lcyI6ZmFsc2UsImRyb3BwaW5nLXBhcnRpY2xlIjoiIiwibm9uLWRyb3BwaW5nLXBhcnRpY2xlIjoiIn0seyJmYW1pbHkiOiJFbG1vcmUiLCJnaXZlbiI6IlIuVy4iLCJwYXJzZS1uYW1lcyI6ZmFsc2UsImRyb3BwaW5nLXBhcnRpY2xlIjoiIiwibm9uLWRyb3BwaW5nLXBhcnRpY2xlIjoiIn0seyJmYW1pbHkiOiJFaXNlbmhhdWVyIiwiZ2l2ZW4iOiJELkUuIiwicGFyc2UtbmFtZXMiOmZhbHNlLCJkcm9wcGluZy1wYXJ0aWNsZSI6IiIsIm5vbi1kcm9wcGluZy1wYXJ0aWNsZSI6IiJ9LHsiZmFtaWx5IjoiS2xvY2tlIiwiZ2l2ZW4iOiJOLlcuIiwicGFyc2UtbmFtZXMiOmZhbHNlLCJkcm9wcGluZy1wYXJ0aWNsZSI6IiIsIm5vbi1kcm9wcGluZy1wYXJ0aWNsZSI6IiJ9XSwiY29udGFpbmVyLXRpdGxlIjoiSXJyaWdhdGlvbiBTY2llbmNlIiwiY29udGFpbmVyLXRpdGxlLXNob3J0IjoiSXJyaWcgU2NpIiwiRE9JIjoiMTAuMTAwNy9CRjAwMjY1Njg3IiwiSVNTTiI6IjAzNDItNzE4OCIsImlzc3VlZCI6eyJkYXRlLXBhcnRzIjpbWzE5ODksNF1dfSwiaXNzdWUiOiIyIiwidm9sdW1lIjoiMTAifSwiaXNUZW1wb3JhcnkiOmZhbHNlfSx7ImlkIjoiN2MxZWYzMzYtNDMwZi0zNDdkLTkyZTYtYjU3MWJlOTFhN2IxIiwiaXRlbURhdGEiOnsidHlwZSI6ImFydGljbGUtam91cm5hbCIsImlkIjoiN2MxZWYzMzYtNDMwZi0zNDdkLTkyZTYtYjU3MWJlOTFhN2IxIiwidGl0bGUiOiJBIHN0dWR5IG9uIHNveWJlYW4gcmVzcG9uc2VzIHRvIGRyb3VnaHQgc3RyZXNzIGFuZCByZWh5ZHJhdGlvbiIsImF1dGhvciI6W3siZmFtaWx5IjoiRG9uZyIsImdpdmVuIjoiU2hvdWt1biIsInBhcnNlLW5hbWVzIjpmYWxzZSwiZHJvcHBpbmctcGFydGljbGUiOiIiLCJub24tZHJvcHBpbmctcGFydGljbGUiOiIifSx7ImZhbWlseSI6IkppYW5nIiwiZ2l2ZW4iOiJZaW5nemUiLCJwYXJzZS1uYW1lcyI6ZmFsc2UsImRyb3BwaW5nLXBhcnRpY2xlIjoiIiwibm9uLWRyb3BwaW5nLXBhcnRpY2xlIjoiIn0seyJmYW1pbHkiOiJEb25nIiwiZ2l2ZW4iOiJZdWNoZW4iLCJwYXJzZS1uYW1lcyI6ZmFsc2UsImRyb3BwaW5nLXBhcnRpY2xlIjoiIiwibm9uLWRyb3BwaW5nLXBhcnRpY2xlIjoiIn0seyJmYW1pbHkiOiJXYW5nIiwiZ2l2ZW4iOiJMaWJpbiIsInBhcnNlLW5hbWVzIjpmYWxzZSwiZHJvcHBpbmctcGFydGljbGUiOiIiLCJub24tZHJvcHBpbmctcGFydGljbGUiOiIifSx7ImZhbWlseSI6IldhbmciLCJnaXZlbiI6IldlbmppYSIsInBhcnNlLW5hbWVzIjpmYWxzZSwiZHJvcHBpbmctcGFydGljbGUiOiIiLCJub24tZHJvcHBpbmctcGFydGljbGUiOiIifSx7ImZhbWlseSI6Ik1hIiwiZ2l2ZW4iOiJaZXpob25nIiwicGFyc2UtbmFtZXMiOmZhbHNlLCJkcm9wcGluZy1wYXJ0aWNsZSI6IiIsIm5vbi1kcm9wcGluZy1wYXJ0aWNsZSI6IiJ9LHsiZmFtaWx5IjoiWWFuIiwiZ2l2ZW4iOiJDaGFvIiwicGFyc2UtbmFtZXMiOmZhbHNlLCJkcm9wcGluZy1wYXJ0aWNsZSI6IiIsIm5vbi1kcm9wcGluZy1wYXJ0aWNsZSI6IiJ9LHsiZmFtaWx5IjoiTWEiLCJnaXZlbiI6IkNodW5tZWkiLCJwYXJzZS1uYW1lcyI6ZmFsc2UsImRyb3BwaW5nLXBhcnRpY2xlIjoiIiwibm9uLWRyb3BwaW5nLXBhcnRpY2xlIjoiIn0seyJmYW1pbHkiOiJMaXUiLCJnaXZlbiI6IkxpanVuIiwicGFyc2UtbmFtZXMiOmZhbHNlLCJkcm9wcGluZy1wYXJ0aWNsZSI6IiIsIm5vbi1kcm9wcGluZy1wYXJ0aWNsZSI6IiJ9XSwiY29udGFpbmVyLXRpdGxlIjoiU2F1ZGkgSm91cm5hbCBvZiBCaW9sb2dpY2FsIFNjaWVuY2VzIiwiY29udGFpbmVyLXRpdGxlLXNob3J0IjoiU2F1ZGkgSiBCaW9sIFNjaSIsIkRPSSI6IjEwLjEwMTYvai5zamJzLjIwMTkuMDguMDA1IiwiSVNTTiI6IjEzMTk1NjJYIiwiaXNzdWVkIjp7ImRhdGUtcGFydHMiOltbMjAxOSwxMl1dfSwicGFnZSI6IjIwMDYtMjAxNyIsImlzc3VlIjoiOCIsInZvbHVtZSI6IjI2In0sImlzVGVtcG9yYXJ5IjpmYWxzZX1dfQ==&quot;,&quot;citationItems&quot;:[{&quot;id&quot;:&quot;4be0fff8-f402-32c0-8c6e-03eeb48ca7f2&quot;,&quot;itemData&quot;:{&quot;type&quot;:&quot;article-journal&quot;,&quot;id&quot;:&quot;4be0fff8-f402-32c0-8c6e-03eeb48ca7f2&quot;,&quot;title&quot;:&quot;Irrigation effects on vegetative and reproductive development of three soybean cultivars&quot;,&quot;author&quot;:[{&quot;family&quot;:&quot;Ashley&quot;,&quot;given&quot;:&quot;D. A.&quot;,&quot;parse-names&quot;:false,&quot;dropping-particle&quot;:&quot;&quot;,&quot;non-dropping-particle&quot;:&quot;&quot;},{&quot;family&quot;:&quot;Ethridge&quot;,&quot;given&quot;:&quot;W. J.&quot;,&quot;parse-names&quot;:false,&quot;dropping-particle&quot;:&quot;&quot;,&quot;non-dropping-particle&quot;:&quot;&quot;}],&quot;container-title&quot;:&quot;Agronomy Journal&quot;,&quot;container-title-short&quot;:&quot;Agron J&quot;,&quot;DOI&quot;:&quot;10.2134/agronj1978.00021962007000030026x&quot;,&quot;ISSN&quot;:&quot;0002-1962&quot;,&quot;issued&quot;:{&quot;date-parts&quot;:[[1978,5]]},&quot;page&quot;:&quot;467-471&quot;,&quot;abstract&quot;:&quot;&lt;p&gt; Previous investigations have demonstrated a response in soybean [ &lt;italic&gt;Glycine max&lt;/italic&gt; (L.) Merr.] yields to supplemental water applications during reproductive development, but few have described the effects of irrigation during different development periods on fruiting patterns and vegetative development in relation to yields. Variables included in this field experiment were four moisture regimes — unirrigated, full season irrigation, irrigation begun at bloom stage, and irrigation begun at pod fill stage — and three cultivars, ‘Ransom’, ‘Hamptom 266A’, and ‘Coker 102’. Data were collected for seed yield, pod number and dry weight, dry weight of vegetative components during reproductive development and seasonal soil moisture status. The soil was a sandy loam (Rhodic Paleudult, clayey, kaolinitic, thermic family). Full season and bloom stage irrigation treatments produced higher yields than the unirrigated check except for Hamptom 266A in 1974. Yields from plants receiving the podfill stage irrigation treatment were higher than the unirrigated check in drier seasons of 1972 and 1973 but not in 1974. Irrigation beginning at pod fill produced yields equal to the full season and bloom stage treatments in some cases and somewhat lower yields in other cases. Higher yields and greater response to irrigation was obtained from shorter, less vegetative Ransom plants than the other two cultivars. Water applications prior to blooming greatly increased vegetative dry weight, and number as well as dry weight of pods. Beginning irrigation during reproductive development had little effect on vegetative dry weight, but usually resulted in a greater number of pods late in the season than the unirrigated check. &lt;/p&gt;&quot;,&quot;issue&quot;:&quot;3&quot;,&quot;volume&quot;:&quot;70&quot;},&quot;isTemporary&quot;:false},{&quot;id&quot;:&quot;a3d8cbf5-e693-38f0-ada9-0e28a078362e&quot;,&quot;itemData&quot;:{&quot;type&quot;:&quot;article-journal&quot;,&quot;id&quot;:&quot;a3d8cbf5-e693-38f0-ada9-0e28a078362e&quot;,&quot;title&quot;:&quot;Growth stage scheduling criteria for sprinkler-irrigated soybeans&quot;,&quot;author&quot;:[{&quot;family&quot;:&quot;Specht&quot;,&quot;given&quot;:&quot;J.E.&quot;,&quot;parse-names&quot;:false,&quot;dropping-particle&quot;:&quot;&quot;,&quot;non-dropping-particle&quot;:&quot;&quot;},{&quot;family&quot;:&quot;Elmore&quot;,&quot;given&quot;:&quot;R.W.&quot;,&quot;parse-names&quot;:false,&quot;dropping-particle&quot;:&quot;&quot;,&quot;non-dropping-particle&quot;:&quot;&quot;},{&quot;family&quot;:&quot;Eisenhauer&quot;,&quot;given&quot;:&quot;D.E.&quot;,&quot;parse-names&quot;:false,&quot;dropping-particle&quot;:&quot;&quot;,&quot;non-dropping-particle&quot;:&quot;&quot;},{&quot;family&quot;:&quot;Klocke&quot;,&quot;given&quot;:&quot;N.W.&quot;,&quot;parse-names&quot;:false,&quot;dropping-particle&quot;:&quot;&quot;,&quot;non-dropping-particle&quot;:&quot;&quot;}],&quot;container-title&quot;:&quot;Irrigation Science&quot;,&quot;container-title-short&quot;:&quot;Irrig Sci&quot;,&quot;DOI&quot;:&quot;10.1007/BF00265687&quot;,&quot;ISSN&quot;:&quot;0342-7188&quot;,&quot;issued&quot;:{&quot;date-parts&quot;:[[1989,4]]},&quot;issue&quot;:&quot;2&quot;,&quot;volume&quot;:&quot;10&quot;},&quot;isTemporary&quot;:false},{&quot;id&quot;:&quot;7c1ef336-430f-347d-92e6-b571be91a7b1&quot;,&quot;itemData&quot;:{&quot;type&quot;:&quot;article-journal&quot;,&quot;id&quot;:&quot;7c1ef336-430f-347d-92e6-b571be91a7b1&quot;,&quot;title&quot;:&quot;A study on soybean responses to drought stress and rehydration&quot;,&quot;author&quot;:[{&quot;family&quot;:&quot;Dong&quot;,&quot;given&quot;:&quot;Shoukun&quot;,&quot;parse-names&quot;:false,&quot;dropping-particle&quot;:&quot;&quot;,&quot;non-dropping-particle&quot;:&quot;&quot;},{&quot;family&quot;:&quot;Jiang&quot;,&quot;given&quot;:&quot;Yingze&quot;,&quot;parse-names&quot;:false,&quot;dropping-particle&quot;:&quot;&quot;,&quot;non-dropping-particle&quot;:&quot;&quot;},{&quot;family&quot;:&quot;Dong&quot;,&quot;given&quot;:&quot;Yuchen&quot;,&quot;parse-names&quot;:false,&quot;dropping-particle&quot;:&quot;&quot;,&quot;non-dropping-particle&quot;:&quot;&quot;},{&quot;family&quot;:&quot;Wang&quot;,&quot;given&quot;:&quot;Libin&quot;,&quot;parse-names&quot;:false,&quot;dropping-particle&quot;:&quot;&quot;,&quot;non-dropping-particle&quot;:&quot;&quot;},{&quot;family&quot;:&quot;Wang&quot;,&quot;given&quot;:&quot;Wenjia&quot;,&quot;parse-names&quot;:false,&quot;dropping-particle&quot;:&quot;&quot;,&quot;non-dropping-particle&quot;:&quot;&quot;},{&quot;family&quot;:&quot;Ma&quot;,&quot;given&quot;:&quot;Zezhong&quot;,&quot;parse-names&quot;:false,&quot;dropping-particle&quot;:&quot;&quot;,&quot;non-dropping-particle&quot;:&quot;&quot;},{&quot;family&quot;:&quot;Yan&quot;,&quot;given&quot;:&quot;Chao&quot;,&quot;parse-names&quot;:false,&quot;dropping-particle&quot;:&quot;&quot;,&quot;non-dropping-particle&quot;:&quot;&quot;},{&quot;family&quot;:&quot;Ma&quot;,&quot;given&quot;:&quot;Chunmei&quot;,&quot;parse-names&quot;:false,&quot;dropping-particle&quot;:&quot;&quot;,&quot;non-dropping-particle&quot;:&quot;&quot;},{&quot;family&quot;:&quot;Liu&quot;,&quot;given&quot;:&quot;Lijun&quot;,&quot;parse-names&quot;:false,&quot;dropping-particle&quot;:&quot;&quot;,&quot;non-dropping-particle&quot;:&quot;&quot;}],&quot;container-title&quot;:&quot;Saudi Journal of Biological Sciences&quot;,&quot;container-title-short&quot;:&quot;Saudi J Biol Sci&quot;,&quot;DOI&quot;:&quot;10.1016/j.sjbs.2019.08.005&quot;,&quot;ISSN&quot;:&quot;1319562X&quot;,&quot;issued&quot;:{&quot;date-parts&quot;:[[2019,12]]},&quot;page&quot;:&quot;2006-2017&quot;,&quot;issue&quot;:&quot;8&quot;,&quot;volume&quot;:&quot;26&quot;},&quot;isTemporary&quot;:false}]},{&quot;citationID&quot;:&quot;MENDELEY_CITATION_f5f49128-ca83-4526-9985-c8da131fe376&quot;,&quot;properties&quot;:{&quot;noteIndex&quot;:0},&quot;isEdited&quot;:false,&quot;manualOverride&quot;:{&quot;isManuallyOverridden&quot;:false,&quot;citeprocText&quot;:&quot;(S. Dong et al., 2019)&quot;,&quot;manualOverrideText&quot;:&quot;&quot;},&quot;citationTag&quot;:&quot;MENDELEY_CITATION_v3_eyJjaXRhdGlvbklEIjoiTUVOREVMRVlfQ0lUQVRJT05fZjVmNDkxMjgtY2E4My00NTI2LTk5ODUtYzhkYTEzMWZlMzc2IiwicHJvcGVydGllcyI6eyJub3RlSW5kZXgiOjB9LCJpc0VkaXRlZCI6ZmFsc2UsIm1hbnVhbE92ZXJyaWRlIjp7ImlzTWFudWFsbHlPdmVycmlkZGVuIjpmYWxzZSwiY2l0ZXByb2NUZXh0IjoiKFMuIERvbmcgZXQgYWwuLCAyMDE5KSIsIm1hbnVhbE92ZXJyaWRlVGV4dCI6IiJ9LCJjaXRhdGlvbkl0ZW1zIjpbeyJpZCI6IjdjMWVmMzM2LTQzMGYtMzQ3ZC05MmU2LWI1NzFiZTkxYTdiMSIsIml0ZW1EYXRhIjp7InR5cGUiOiJhcnRpY2xlLWpvdXJuYWwiLCJpZCI6IjdjMWVmMzM2LTQzMGYtMzQ3ZC05MmU2LWI1NzFiZTkxYTdiMSIsInRpdGxlIjoiQSBzdHVkeSBvbiBzb3liZWFuIHJlc3BvbnNlcyB0byBkcm91Z2h0IHN0cmVzcyBhbmQgcmVoeWRyYXRpb24iLCJhdXRob3IiOlt7ImZhbWlseSI6IkRvbmciLCJnaXZlbiI6IlNob3VrdW4iLCJwYXJzZS1uYW1lcyI6ZmFsc2UsImRyb3BwaW5nLXBhcnRpY2xlIjoiIiwibm9uLWRyb3BwaW5nLXBhcnRpY2xlIjoiIn0seyJmYW1pbHkiOiJKaWFuZyIsImdpdmVuIjoiWWluZ3plIiwicGFyc2UtbmFtZXMiOmZhbHNlLCJkcm9wcGluZy1wYXJ0aWNsZSI6IiIsIm5vbi1kcm9wcGluZy1wYXJ0aWNsZSI6IiJ9LHsiZmFtaWx5IjoiRG9uZyIsImdpdmVuIjoiWXVjaGVuIiwicGFyc2UtbmFtZXMiOmZhbHNlLCJkcm9wcGluZy1wYXJ0aWNsZSI6IiIsIm5vbi1kcm9wcGluZy1wYXJ0aWNsZSI6IiJ9LHsiZmFtaWx5IjoiV2FuZyIsImdpdmVuIjoiTGliaW4iLCJwYXJzZS1uYW1lcyI6ZmFsc2UsImRyb3BwaW5nLXBhcnRpY2xlIjoiIiwibm9uLWRyb3BwaW5nLXBhcnRpY2xlIjoiIn0seyJmYW1pbHkiOiJXYW5nIiwiZ2l2ZW4iOiJXZW5qaWEiLCJwYXJzZS1uYW1lcyI6ZmFsc2UsImRyb3BwaW5nLXBhcnRpY2xlIjoiIiwibm9uLWRyb3BwaW5nLXBhcnRpY2xlIjoiIn0seyJmYW1pbHkiOiJNYSIsImdpdmVuIjoiWmV6aG9uZyIsInBhcnNlLW5hbWVzIjpmYWxzZSwiZHJvcHBpbmctcGFydGljbGUiOiIiLCJub24tZHJvcHBpbmctcGFydGljbGUiOiIifSx7ImZhbWlseSI6IllhbiIsImdpdmVuIjoiQ2hhbyIsInBhcnNlLW5hbWVzIjpmYWxzZSwiZHJvcHBpbmctcGFydGljbGUiOiIiLCJub24tZHJvcHBpbmctcGFydGljbGUiOiIifSx7ImZhbWlseSI6Ik1hIiwiZ2l2ZW4iOiJDaHVubWVpIiwicGFyc2UtbmFtZXMiOmZhbHNlLCJkcm9wcGluZy1wYXJ0aWNsZSI6IiIsIm5vbi1kcm9wcGluZy1wYXJ0aWNsZSI6IiJ9LHsiZmFtaWx5IjoiTGl1IiwiZ2l2ZW4iOiJMaWp1biIsInBhcnNlLW5hbWVzIjpmYWxzZSwiZHJvcHBpbmctcGFydGljbGUiOiIiLCJub24tZHJvcHBpbmctcGFydGljbGUiOiIifV0sImNvbnRhaW5lci10aXRsZSI6IlNhdWRpIEpvdXJuYWwgb2YgQmlvbG9naWNhbCBTY2llbmNlcyIsImNvbnRhaW5lci10aXRsZS1zaG9ydCI6IlNhdWRpIEogQmlvbCBTY2kiLCJET0kiOiIxMC4xMDE2L2ouc2picy4yMDE5LjA4LjAwNSIsIklTU04iOiIxMzE5NTYyWCIsImlzc3VlZCI6eyJkYXRlLXBhcnRzIjpbWzIwMTksMTJdXX0sInBhZ2UiOiIyMDA2LTIwMTciLCJpc3N1ZSI6IjgiLCJ2b2x1bWUiOiIyNiJ9LCJpc1RlbXBvcmFyeSI6ZmFsc2V9XX0=&quot;,&quot;citationItems&quot;:[{&quot;id&quot;:&quot;7c1ef336-430f-347d-92e6-b571be91a7b1&quot;,&quot;itemData&quot;:{&quot;type&quot;:&quot;article-journal&quot;,&quot;id&quot;:&quot;7c1ef336-430f-347d-92e6-b571be91a7b1&quot;,&quot;title&quot;:&quot;A study on soybean responses to drought stress and rehydration&quot;,&quot;author&quot;:[{&quot;family&quot;:&quot;Dong&quot;,&quot;given&quot;:&quot;Shoukun&quot;,&quot;parse-names&quot;:false,&quot;dropping-particle&quot;:&quot;&quot;,&quot;non-dropping-particle&quot;:&quot;&quot;},{&quot;family&quot;:&quot;Jiang&quot;,&quot;given&quot;:&quot;Yingze&quot;,&quot;parse-names&quot;:false,&quot;dropping-particle&quot;:&quot;&quot;,&quot;non-dropping-particle&quot;:&quot;&quot;},{&quot;family&quot;:&quot;Dong&quot;,&quot;given&quot;:&quot;Yuchen&quot;,&quot;parse-names&quot;:false,&quot;dropping-particle&quot;:&quot;&quot;,&quot;non-dropping-particle&quot;:&quot;&quot;},{&quot;family&quot;:&quot;Wang&quot;,&quot;given&quot;:&quot;Libin&quot;,&quot;parse-names&quot;:false,&quot;dropping-particle&quot;:&quot;&quot;,&quot;non-dropping-particle&quot;:&quot;&quot;},{&quot;family&quot;:&quot;Wang&quot;,&quot;given&quot;:&quot;Wenjia&quot;,&quot;parse-names&quot;:false,&quot;dropping-particle&quot;:&quot;&quot;,&quot;non-dropping-particle&quot;:&quot;&quot;},{&quot;family&quot;:&quot;Ma&quot;,&quot;given&quot;:&quot;Zezhong&quot;,&quot;parse-names&quot;:false,&quot;dropping-particle&quot;:&quot;&quot;,&quot;non-dropping-particle&quot;:&quot;&quot;},{&quot;family&quot;:&quot;Yan&quot;,&quot;given&quot;:&quot;Chao&quot;,&quot;parse-names&quot;:false,&quot;dropping-particle&quot;:&quot;&quot;,&quot;non-dropping-particle&quot;:&quot;&quot;},{&quot;family&quot;:&quot;Ma&quot;,&quot;given&quot;:&quot;Chunmei&quot;,&quot;parse-names&quot;:false,&quot;dropping-particle&quot;:&quot;&quot;,&quot;non-dropping-particle&quot;:&quot;&quot;},{&quot;family&quot;:&quot;Liu&quot;,&quot;given&quot;:&quot;Lijun&quot;,&quot;parse-names&quot;:false,&quot;dropping-particle&quot;:&quot;&quot;,&quot;non-dropping-particle&quot;:&quot;&quot;}],&quot;container-title&quot;:&quot;Saudi Journal of Biological Sciences&quot;,&quot;container-title-short&quot;:&quot;Saudi J Biol Sci&quot;,&quot;DOI&quot;:&quot;10.1016/j.sjbs.2019.08.005&quot;,&quot;ISSN&quot;:&quot;1319562X&quot;,&quot;issued&quot;:{&quot;date-parts&quot;:[[2019,12]]},&quot;page&quot;:&quot;2006-2017&quot;,&quot;issue&quot;:&quot;8&quot;,&quot;volume&quot;:&quot;26&quot;},&quot;isTemporary&quot;:false}]},{&quot;citationID&quot;:&quot;MENDELEY_CITATION_7643fe4b-e199-4989-958c-2a38c31c2ce9&quot;,&quot;properties&quot;:{&quot;noteIndex&quot;:0},&quot;isEdited&quot;:false,&quot;manualOverride&quot;:{&quot;isManuallyOverridden&quot;:false,&quot;citeprocText&quot;:&quot;(Grassini et al., 2011)&quot;,&quot;manualOverrideText&quot;:&quot;&quot;},&quot;citationTag&quot;:&quot;MENDELEY_CITATION_v3_eyJjaXRhdGlvbklEIjoiTUVOREVMRVlfQ0lUQVRJT05fNzY0M2ZlNGItZTE5OS00OTg5LTk1OGMtMmEzOGMzMWMyY2U5IiwicHJvcGVydGllcyI6eyJub3RlSW5kZXgiOjB9LCJpc0VkaXRlZCI6ZmFsc2UsIm1hbnVhbE92ZXJyaWRlIjp7ImlzTWFudWFsbHlPdmVycmlkZGVuIjpmYWxzZSwiY2l0ZXByb2NUZXh0IjoiKEdyYXNzaW5pIGV0IGFsLiwgMjAxMSkiLCJtYW51YWxPdmVycmlkZVRleHQiOiIifSwiY2l0YXRpb25JdGVtcyI6W3siaWQiOiJiZDJjOTlhMi00NjI4LTM0Y2EtODhlZS1jZTYzZTA2ZmRjMWQiLCJpdGVtRGF0YSI6eyJ0eXBlIjoiYXJ0aWNsZS1qb3VybmFsIiwiaWQiOiJiZDJjOTlhMi00NjI4LTM0Y2EtODhlZS1jZTYzZTA2ZmRjMWQiLCJ0aXRsZSI6IkhpZ2gteWllbGQgaXJyaWdhdGVkIG1haXplIGluIHRoZSBXZXN0ZXJuIFUuUy4gQ29ybiBCZWx0OiBJLiBPbi1mYXJtIHlpZWxkLCB5aWVsZCBwb3RlbnRpYWwsIGFuZCBpbXBhY3Qgb2YgYWdyb25vbWljIHByYWN0aWNlcyIsImF1dGhvciI6W3siZmFtaWx5IjoiR3Jhc3NpbmkiLCJnaXZlbiI6IlBhdHJpY2lvIiwicGFyc2UtbmFtZXMiOmZhbHNlLCJkcm9wcGluZy1wYXJ0aWNsZSI6IiIsIm5vbi1kcm9wcGluZy1wYXJ0aWNsZSI6IiJ9LHsiZmFtaWx5IjoiVGhvcmJ1cm4iLCJnaXZlbiI6IkpvaG4iLCJwYXJzZS1uYW1lcyI6ZmFsc2UsImRyb3BwaW5nLXBhcnRpY2xlIjoiIiwibm9uLWRyb3BwaW5nLXBhcnRpY2xlIjoiIn0seyJmYW1pbHkiOiJCdXJyIiwiZ2l2ZW4iOiJDaGFybGVzIiwicGFyc2UtbmFtZXMiOmZhbHNlLCJkcm9wcGluZy1wYXJ0aWNsZSI6IiIsIm5vbi1kcm9wcGluZy1wYXJ0aWNsZSI6IiJ9LHsiZmFtaWx5IjoiQ2Fzc21hbiIsImdpdmVuIjoiS2VubmV0aCBHLiIsInBhcnNlLW5hbWVzIjpmYWxzZSwiZHJvcHBpbmctcGFydGljbGUiOiIiLCJub24tZHJvcHBpbmctcGFydGljbGUiOiIifV0sImNvbnRhaW5lci10aXRsZSI6IkZpZWxkIENyb3BzIFJlc2VhcmNoIiwiY29udGFpbmVyLXRpdGxlLXNob3J0IjoiRmllbGQgQ3JvcHMgUmVzIiwiRE9JIjoiMTAuMTAxNi9qLmZjci4yMDEwLjA5LjAxMiIsIklTU04iOiIwMzc4NDI5MCIsImlzc3VlZCI6eyJkYXRlLXBhcnRzIjpbWzIwMTEsMV1dfSwicGFnZSI6IjE0Mi0xNTAiLCJpc3N1ZSI6IjEiLCJ2b2x1bWUiOiIxMjAifSwiaXNUZW1wb3JhcnkiOmZhbHNlfV19&quot;,&quot;citationItems&quot;:[{&quot;id&quot;:&quot;bd2c99a2-4628-34ca-88ee-ce63e06fdc1d&quot;,&quot;itemData&quot;:{&quot;type&quot;:&quot;article-journal&quot;,&quot;id&quot;:&quot;bd2c99a2-4628-34ca-88ee-ce63e06fdc1d&quot;,&quot;title&quot;:&quot;High-yield irrigated maize in the Western U.S. Corn Belt: I. On-farm yield, yield potential, and impact of agronomic practices&quot;,&quot;author&quot;:[{&quot;family&quot;:&quot;Grassini&quot;,&quot;given&quot;:&quot;Patricio&quot;,&quot;parse-names&quot;:false,&quot;dropping-particle&quot;:&quot;&quot;,&quot;non-dropping-particle&quot;:&quot;&quot;},{&quot;family&quot;:&quot;Thorburn&quot;,&quot;given&quot;:&quot;John&quot;,&quot;parse-names&quot;:false,&quot;dropping-particle&quot;:&quot;&quot;,&quot;non-dropping-particle&quot;:&quot;&quot;},{&quot;family&quot;:&quot;Burr&quot;,&quot;given&quot;:&quot;Charles&quot;,&quot;parse-names&quot;:false,&quot;dropping-particle&quot;:&quot;&quot;,&quot;non-dropping-particle&quot;:&quot;&quot;},{&quot;family&quot;:&quot;Cassman&quot;,&quot;given&quot;:&quot;Kenneth G.&quot;,&quot;parse-names&quot;:false,&quot;dropping-particle&quot;:&quot;&quot;,&quot;non-dropping-particle&quot;:&quot;&quot;}],&quot;container-title&quot;:&quot;Field Crops Research&quot;,&quot;container-title-short&quot;:&quot;Field Crops Res&quot;,&quot;DOI&quot;:&quot;10.1016/j.fcr.2010.09.012&quot;,&quot;ISSN&quot;:&quot;03784290&quot;,&quot;issued&quot;:{&quot;date-parts&quot;:[[2011,1]]},&quot;page&quot;:&quot;142-150&quot;,&quot;issue&quot;:&quot;1&quot;,&quot;volume&quot;:&quot;120&quot;},&quot;isTemporary&quot;:false}]},{&quot;citationID&quot;:&quot;MENDELEY_CITATION_0ade949f-c335-4317-89d0-a0d93497e3f5&quot;,&quot;properties&quot;:{&quot;noteIndex&quot;:0},&quot;isEdited&quot;:false,&quot;manualOverride&quot;:{&quot;isManuallyOverridden&quot;:false,&quot;citeprocText&quot;:&quot;(Bronson et al., 2006)&quot;,&quot;manualOverrideText&quot;:&quot;&quot;},&quot;citationTag&quot;:&quot;MENDELEY_CITATION_v3_eyJjaXRhdGlvbklEIjoiTUVOREVMRVlfQ0lUQVRJT05fMGFkZTk0OWYtYzMzNS00MzE3LTg5ZDAtYTBkOTM0OTdlM2Y1IiwicHJvcGVydGllcyI6eyJub3RlSW5kZXgiOjB9LCJpc0VkaXRlZCI6ZmFsc2UsIm1hbnVhbE92ZXJyaWRlIjp7ImlzTWFudWFsbHlPdmVycmlkZGVuIjpmYWxzZSwiY2l0ZXByb2NUZXh0IjoiKEJyb25zb24gZXQgYWwuLCAyMDA2KSIsIm1hbnVhbE92ZXJyaWRlVGV4dCI6IiJ9LCJjaXRhdGlvbkl0ZW1zIjpbeyJpZCI6ImRmYjBhYjliLTY1NmEtMzIyZS1hMGEyLTliMzUyYmFiYmNmYyIsIml0ZW1EYXRhIjp7InR5cGUiOiJhcnRpY2xlLWpvdXJuYWwiLCJpZCI6ImRmYjBhYjliLTY1NmEtMzIyZS1hMGEyLTliMzUyYmFiYmNmYyIsInRpdGxlIjoiU2l0ZeKAkHNwZWNpZmljIGlycmlnYXRpb24gYW5kIG5pdHJvZ2VuIG1hbmFnZW1lbnQgZm9yIGNvdHRvbiBwcm9kdWN0aW9uIGluIHRoZSBTb3V0aGVybiBIaWdoIFBsYWlucyIsImF1dGhvciI6W3siZmFtaWx5IjoiQnJvbnNvbiIsImdpdmVuIjoiSy4gRi4iLCJwYXJzZS1uYW1lcyI6ZmFsc2UsImRyb3BwaW5nLXBhcnRpY2xlIjoiIiwibm9uLWRyb3BwaW5nLXBhcnRpY2xlIjoiIn0seyJmYW1pbHkiOiJCb29rZXIiLCJnaXZlbiI6IkouIEQuIiwicGFyc2UtbmFtZXMiOmZhbHNlLCJkcm9wcGluZy1wYXJ0aWNsZSI6IiIsIm5vbi1kcm9wcGluZy1wYXJ0aWNsZSI6IiJ9LHsiZmFtaWx5IjoiQm9yZG92c2t5IiwiZ2l2ZW4iOiJKLiBQLiIsInBhcnNlLW5hbWVzIjpmYWxzZSwiZHJvcHBpbmctcGFydGljbGUiOiIiLCJub24tZHJvcHBpbmctcGFydGljbGUiOiIifSx7ImZhbWlseSI6IktlZWxpbmciLCJnaXZlbiI6IkouIFcuIiwicGFyc2UtbmFtZXMiOmZhbHNlLCJkcm9wcGluZy1wYXJ0aWNsZSI6IiIsIm5vbi1kcm9wcGluZy1wYXJ0aWNsZSI6IiJ9LHsiZmFtaWx5IjoiV2hlZWxlciIsImdpdmVuIjoiVC4gQS4iLCJwYXJzZS1uYW1lcyI6ZmFsc2UsImRyb3BwaW5nLXBhcnRpY2xlIjoiIiwibm9uLWRyb3BwaW5nLXBhcnRpY2xlIjoiIn0seyJmYW1pbHkiOiJCb21hbiIsImdpdmVuIjoiUi4gSy4iLCJwYXJzZS1uYW1lcyI6ZmFsc2UsImRyb3BwaW5nLXBhcnRpY2xlIjoiIiwibm9uLWRyb3BwaW5nLXBhcnRpY2xlIjoiIn0seyJmYW1pbHkiOiJQYXJhanVsZWUiLCJnaXZlbiI6Ik0uIE4uIiwicGFyc2UtbmFtZXMiOmZhbHNlLCJkcm9wcGluZy1wYXJ0aWNsZSI6IiIsIm5vbi1kcm9wcGluZy1wYXJ0aWNsZSI6IiJ9LHsiZmFtaWx5IjoiU2VnYXJyYSIsImdpdmVuIjoiRS4iLCJwYXJzZS1uYW1lcyI6ZmFsc2UsImRyb3BwaW5nLXBhcnRpY2xlIjoiIiwibm9uLWRyb3BwaW5nLXBhcnRpY2xlIjoiIn0seyJmYW1pbHkiOiJOaWNob2xzIiwiZ2l2ZW4iOiJSLiBMLiIsInBhcnNlLW5hbWVzIjpmYWxzZSwiZHJvcHBpbmctcGFydGljbGUiOiIiLCJub24tZHJvcHBpbmctcGFydGljbGUiOiIifV0sImNvbnRhaW5lci10aXRsZSI6IkFncm9ub215IEpvdXJuYWwiLCJjb250YWluZXItdGl0bGUtc2hvcnQiOiJBZ3JvbiBKIiwiRE9JIjoiMTAuMjEzNC9hZ3JvbmoyMDA1LjAxNDkiLCJJU1NOIjoiMDAwMi0xOTYyIiwiaXNzdWVkIjp7ImRhdGUtcGFydHMiOltbMjAwNiwxXV19LCJwYWdlIjoiMjEyLTIxOSIsImFic3RyYWN0IjoiPHA+IFVwbGFuZCBjb3R0b24gKCA8aXRhbGljPkdvc3N5cGl1bSBoaXJzdXR1bTwvaXRhbGljPiBMLikgcHJvZHVjdGlvbiBpbiB0aGUgU291dGhlcm4gSGlnaCBQbGFpbnMgaXMgdXN1YWxseSBsaW1pdGVkIGJ5IHdhdGVyIGFuZCBOLiBUaGUgbW9zdCBwcmV2YWxlbnQgbWVhbnMgb2YgaXJyaWdhdGlvbiBpbiB0aGlzIHJlZ2lvbiBpcyBjZW50ZXLigJBwaXZvdCwgYW5kIGluamVjdGlvbiBhbmQvb3IgZ3JvdW5kIGFwcGxpY2F0aW9uIG9mIGxpcXVpZCB1cmVhIGFtbW9uaXVtIG5pdHJhdGUgaXMgdGhlIG1vc3QgY29tbW9uIE4gbWFuYWdlbWVudC4gVGhlIGRlY2xpbmluZyBPZ2FsbGFsYSBhcXVpZmVyIGhhcyBsZWQgdG8gaW50ZXJlc3QgaW4gdmFyaWFibGXigJByYXRlIG9yIHZhcmlhYmxl4oCQc3BlZWQgaXJyaWdhdGlvbiB1c2luZyBjZW50ZXIgcGl2b3RzLiBWYXJpYWJpbGl0eSBpbiB5aWVsZHMsIHNvaWwgcHJvcGVydGllcywgYW5kIGVsZXZhdGlvbiB3aXRoaW4gdGhlIHR5cGljYWwgNDjigJBoYSBjZW50ZXLigJBwaXZvdCBmaWVsZHMgc3VnZ2VzdHMgdGhhdCBOIGZlcnRpbGl6ZXIgdXNlIGVmZmljaWVuY3kgbWlnaHQgYmUgaW1wcm92ZWQgYnkgdmFyaWFibGXigJByYXRlIE4gYXBwbGljYXRpb25zLiBXZSBjb25kdWN0ZWQgYSAz4oCQeXIgZXhwZXJpbWVudCBvbiBhIDE04oCQaGEgYXJlYSB3aXRoaW4gYSA0OOKAkGhhIGNlbnRlciBwaXZvdCBpbiBhIHRlcm1pbmF0ZWTigJByeWUgKCA8aXRhbGljPlNlY2FsZSBjZXJlYWxlPC9pdGFsaWM+IEwuKSBjb25zZXJ2YXRpb24gdGlsbGFnZSBjb3R0b24gc3lzdGVtLiBUaGUgb2JqZWN0aXZlcyB3ZXJlIHRvIGFzc2VzcyBsaW50IHlpZWxkIHJlc3BvbnNlIHRvIGlycmlnYXRpb24gbGV2ZWwgZm9yIGRpZmZlcmVudCBsYW5kc2NhcGUgcG9zaXRpb25zIGFuZCB0byBjb21wYXJlIHRoZSBlZmZlY3RzIG9mIHZhcmlhYmxl4oCQcmF0ZSBOLCBibGFua2V04oCQcmF0ZSBOLCBhbmQgemVybyBOIG9uIGxpbnQgeWllbGRzIGF0IHZhcnlpbmcgaXJyaWdhdGlvbiBsZXZlbHMgYW5kIGxhbmRzY2FwZSBwb3NpdGlvbnMuIExpbnQgeWllbGQgcmVzcG9uc2UgdG8gaXJyaWdhdGlvbiB3YXMgbGluZWFyIGluIDIwMDIgYW5kIDIwMDMuIEluY3JlYXNlZCByYWluZmFsbCBpbiAyMDA0IGxpbWl0ZWQgaXJyaWdhdGlvbiByZXNwb25zZS4gQ29udHJhcnkgdG8gb3VyIGh5cG90aGVzaXMsIGNvdHRvbiBsaW50IHlpZWxkIHJlc3BvbnNlIHRvIGlycmlnYXRpb24gd2FzIG5vdCBsZXNzIGluIHRoZSBib3R0b21zbG9wZSB0aGFuIGluIHRoZSBzaWRlc2xvcGVzLiBOaXRyb2dlbiBmZXJ0aWxpemVyIHJlc3VsdGVkIGluIGdyZWF0ZXIgbGludCB5aWVsZHMgaW4gYWxsIDMgeXIsIGJ1dCB0aGUgbWFnbml0dWRlIG9mIHRoZSByZXNwb25zZSB3YXMgbGVzcyB0aGFuIHRoYXQgb2YgaXJyaWdhdGlvbiBpbiAyMDAyIGFuZCAyMDAzLiBOaXRyb2dlbiByZXNwb25zZSBkaWQgbm90IGludGVyYWN0IHdpdGggbGFuZHNjYXBlIHBvc2l0aW9uIG9yIHdpdGggaXJyaWdhdGlvbiByYXRlLiBWYXJpYWJsZeKAkHJhdGUgTiByZXN1bHRlZCBpbiBtb3JlIGNvbnNpc3RlbnQgbGludCB5aWVsZCByZXNwb25zZSB0aGFuIGRpZCBibGFua2V04oCQcmF0ZSBOIGluIGFsbCB5ZWFycy4gSG93ZXZlciwgd2hlbiB0aGUgY29zdHMgb2YgaW1wbGVtZW50aW5nIHZhcmlhYmxl4oCQcmF0ZSBtYW5hZ2VtZW50IHdlcmUgY29uc2lkZXJlZCwgdGhlIGRvbGxhciByZXR1cm5zIHRvIE4gZmVydGlsaXplciB3ZXJlIGZhdm9yYWJsZSBmb3IgdmFyaWFibGXigJByYXRlIGZlcnRpbGl6YXRpb24gaW4gb25seSAxIG9mIDMgeXIuIDwvcD4iLCJpc3N1ZSI6IjEiLCJ2b2x1bWUiOiI5OCJ9LCJpc1RlbXBvcmFyeSI6ZmFsc2V9XX0=&quot;,&quot;citationItems&quot;:[{&quot;id&quot;:&quot;dfb0ab9b-656a-322e-a0a2-9b352babbcfc&quot;,&quot;itemData&quot;:{&quot;type&quot;:&quot;article-journal&quot;,&quot;id&quot;:&quot;dfb0ab9b-656a-322e-a0a2-9b352babbcfc&quot;,&quot;title&quot;:&quot;Site‐specific irrigation and nitrogen management for cotton production in the Southern High Plains&quot;,&quot;author&quot;:[{&quot;family&quot;:&quot;Bronson&quot;,&quot;given&quot;:&quot;K. F.&quot;,&quot;parse-names&quot;:false,&quot;dropping-particle&quot;:&quot;&quot;,&quot;non-dropping-particle&quot;:&quot;&quot;},{&quot;family&quot;:&quot;Booker&quot;,&quot;given&quot;:&quot;J. D.&quot;,&quot;parse-names&quot;:false,&quot;dropping-particle&quot;:&quot;&quot;,&quot;non-dropping-particle&quot;:&quot;&quot;},{&quot;family&quot;:&quot;Bordovsky&quot;,&quot;given&quot;:&quot;J. P.&quot;,&quot;parse-names&quot;:false,&quot;dropping-particle&quot;:&quot;&quot;,&quot;non-dropping-particle&quot;:&quot;&quot;},{&quot;family&quot;:&quot;Keeling&quot;,&quot;given&quot;:&quot;J. W.&quot;,&quot;parse-names&quot;:false,&quot;dropping-particle&quot;:&quot;&quot;,&quot;non-dropping-particle&quot;:&quot;&quot;},{&quot;family&quot;:&quot;Wheeler&quot;,&quot;given&quot;:&quot;T. A.&quot;,&quot;parse-names&quot;:false,&quot;dropping-particle&quot;:&quot;&quot;,&quot;non-dropping-particle&quot;:&quot;&quot;},{&quot;family&quot;:&quot;Boman&quot;,&quot;given&quot;:&quot;R. K.&quot;,&quot;parse-names&quot;:false,&quot;dropping-particle&quot;:&quot;&quot;,&quot;non-dropping-particle&quot;:&quot;&quot;},{&quot;family&quot;:&quot;Parajulee&quot;,&quot;given&quot;:&quot;M. N.&quot;,&quot;parse-names&quot;:false,&quot;dropping-particle&quot;:&quot;&quot;,&quot;non-dropping-particle&quot;:&quot;&quot;},{&quot;family&quot;:&quot;Segarra&quot;,&quot;given&quot;:&quot;E.&quot;,&quot;parse-names&quot;:false,&quot;dropping-particle&quot;:&quot;&quot;,&quot;non-dropping-particle&quot;:&quot;&quot;},{&quot;family&quot;:&quot;Nichols&quot;,&quot;given&quot;:&quot;R. L.&quot;,&quot;parse-names&quot;:false,&quot;dropping-particle&quot;:&quot;&quot;,&quot;non-dropping-particle&quot;:&quot;&quot;}],&quot;container-title&quot;:&quot;Agronomy Journal&quot;,&quot;container-title-short&quot;:&quot;Agron J&quot;,&quot;DOI&quot;:&quot;10.2134/agronj2005.0149&quot;,&quot;ISSN&quot;:&quot;0002-1962&quot;,&quot;issued&quot;:{&quot;date-parts&quot;:[[2006,1]]},&quot;page&quot;:&quot;212-219&quot;,&quot;abstract&quot;:&quot;&lt;p&gt; Upland cotton ( &lt;italic&gt;Gossypium hirsutum&lt;/italic&gt; L.) production in the Southern High Plains is usually limited by water and N. The most prevalent means of irrigation in this region is center‐pivot, and injection and/or ground application of liquid urea ammonium nitrate is the most common N management. The declining Ogallala aquifer has led to interest in variable‐rate or variable‐speed irrigation using center pivots. Variability in yields, soil properties, and elevation within the typical 48‐ha center‐pivot fields suggests that N fertilizer use efficiency might be improved by variable‐rate N applications. We conducted a 3‐yr experiment on a 14‐ha area within a 48‐ha center pivot in a terminated‐rye ( &lt;italic&gt;Secale cereale&lt;/italic&gt; L.) conservation tillage cotton system. The objectives were to assess lint yield response to irrigation level for different landscape positions and to compare the effects of variable‐rate N, blanket‐rate N, and zero N on lint yields at varying irrigation levels and landscape positions. Lint yield response to irrigation was linear in 2002 and 2003. Increased rainfall in 2004 limited irrigation response. Contrary to our hypothesis, cotton lint yield response to irrigation was not less in the bottomslope than in the sideslopes. Nitrogen fertilizer resulted in greater lint yields in all 3 yr, but the magnitude of the response was less than that of irrigation in 2002 and 2003. Nitrogen response did not interact with landscape position or with irrigation rate. Variable‐rate N resulted in more consistent lint yield response than did blanket‐rate N in all years. However, when the costs of implementing variable‐rate management were considered, the dollar returns to N fertilizer were favorable for variable‐rate fertilization in only 1 of 3 yr. &lt;/p&gt;&quot;,&quot;issue&quot;:&quot;1&quot;,&quot;volume&quot;:&quot;98&quot;},&quot;isTemporary&quot;:false}]},{&quot;citationID&quot;:&quot;MENDELEY_CITATION_f6ebf339-073e-4e92-b9b5-b8c3a727c153&quot;,&quot;properties&quot;:{&quot;noteIndex&quot;:0},&quot;isEdited&quot;:false,&quot;manualOverride&quot;:{&quot;isManuallyOverridden&quot;:false,&quot;citeprocText&quot;:&quot;(Montoya et al., 2017)&quot;,&quot;manualOverrideText&quot;:&quot;&quot;},&quot;citationTag&quot;:&quot;MENDELEY_CITATION_v3_eyJjaXRhdGlvbklEIjoiTUVOREVMRVlfQ0lUQVRJT05fZjZlYmYzMzktMDczZS00ZTkyLWI5YjUtYjhjM2E3MjdjMTUzIiwicHJvcGVydGllcyI6eyJub3RlSW5kZXgiOjB9LCJpc0VkaXRlZCI6ZmFsc2UsIm1hbnVhbE92ZXJyaWRlIjp7ImlzTWFudWFsbHlPdmVycmlkZGVuIjpmYWxzZSwiY2l0ZXByb2NUZXh0IjoiKE1vbnRveWEgZXQgYWwuLCAyMDE3KSIsIm1hbnVhbE92ZXJyaWRlVGV4dCI6IiJ9LCJjaXRhdGlvbkl0ZW1zIjpbeyJpZCI6ImNmZGQwMDEwLTU3NWUtMzNjYi05YjlmLWQwNTliOTg4M2UwYyIsIml0ZW1EYXRhIjp7InR5cGUiOiJhcnRpY2xlLWpvdXJuYWwiLCJpZCI6ImNmZGQwMDEwLTU3NWUtMzNjYi05YjlmLWQwNTliOTg4M2UwYyIsInRpdGxlIjoiRWZmZWN0cyBvZiBpcnJpZ2F0aW9uIHJlZ2ltZSBvbiB0aGUgZ3Jvd3RoIGFuZCB5aWVsZCBvZiBpcnJpZ2F0ZWQgc295YmVhbiBpbiB0ZW1wZXJhdGUgaHVtaWQgY2xpbWF0aWMgY29uZGl0aW9ucyIsImF1dGhvciI6W3siZmFtaWx5IjoiTW9udG95YSIsImdpdmVuIjoiRi4iLCJwYXJzZS1uYW1lcyI6ZmFsc2UsImRyb3BwaW5nLXBhcnRpY2xlIjoiIiwibm9uLWRyb3BwaW5nLXBhcnRpY2xlIjoiIn0seyJmYW1pbHkiOiJHYXJjw61hIiwiZ2l2ZW4iOiJDLiIsInBhcnNlLW5hbWVzIjpmYWxzZSwiZHJvcHBpbmctcGFydGljbGUiOiIiLCJub24tZHJvcHBpbmctcGFydGljbGUiOiIifSx7ImZhbWlseSI6IlBpbnRvcyIsImdpdmVuIjoiRi4iLCJwYXJzZS1uYW1lcyI6ZmFsc2UsImRyb3BwaW5nLXBhcnRpY2xlIjoiIiwibm9uLWRyb3BwaW5nLXBhcnRpY2xlIjoiIn0seyJmYW1pbHkiOiJPdGVybyIsImdpdmVuIjoiQS4iLCJwYXJzZS1uYW1lcyI6ZmFsc2UsImRyb3BwaW5nLXBhcnRpY2xlIjoiIiwibm9uLWRyb3BwaW5nLXBhcnRpY2xlIjoiIn1dLCJjb250YWluZXItdGl0bGUiOiJBZ3JpY3VsdHVyYWwgV2F0ZXIgTWFuYWdlbWVudCIsImNvbnRhaW5lci10aXRsZS1zaG9ydCI6IkFncmljIFdhdGVyIE1hbmFnIiwiYWNjZXNzZWQiOnsiZGF0ZS1wYXJ0cyI6W1syMDIzLDEyLDldXX0sIkRPSSI6IjEwLjEwMTYvSi5BR1dBVC4yMDE3LjA4LjAwMSIsIklTU04iOiIwMzc4LTM3NzQiLCJpc3N1ZWQiOnsiZGF0ZS1wYXJ0cyI6W1syMDE3LDExLDFdXX0sInBhZ2UiOiIzMC00NSIsImFic3RyYWN0IjoiVGhpcyByZXNlYXJjaCB3YXMgY29uZHVjdGVkIGR1cmluZyB0d28gaXJyaWdhdGlvbiBzZWFzb25zICgyMDE04oCTMjAxNSBhbmQgMjAxNeKAkzIwMTYpIGluIFNhbHRvLCBVcnVndWF5LiBUaGlzIGdyb3dpbmcgcmVnaW9uIGlzIGNoYXJhY3Rlcml6ZWQgYnkgaGlnaCBhbm51YWwgcHJlY2lwaXRhdGlvbiBhbmQgcGVyaW9kcyBvZiBzb2lsIHdhdGVyIGRlZmljaXQgb2YgZGlmZmVyZW50IGludGVuc2l0aWVzLiBUaGlzIGNoYXJhY3Rlcml6YXRpb24gY2FzdHMgbXVjaCBkb3VidCB0byBzb3liZWFuIGdyb3dlcnMgcmVnYXJkaW5nIHdoZXRoZXIgc3VwcGxlbWVudGFyeSBjcm9wIGlycmlnYXRpb24gaXMgdXNlZnVsIGZvciBtYXhpbWl6aW5nIHNveWJlYW4geWllbGQsIG1haW50YWluaW5nIHN0YWJsZSBwcm9kdWN0aXZpdHkgYW5kIGluY3JlYXNpbmcgcHJvZml0IG1hcmdpbnMuIFRocmVlIHN1cHBsZW1lbnRhbCBpcnJpZ2F0aW9uIHRyZWF0bWVudHMgaW4gYWRkaXRpb24gdG8gYSByYWluZmVkIHRyZWF0bWVudCB3ZXJlIGV2YWx1YXRlZCBmb3IgdGhlaXIgZWZmZWN0cyBvbiBzb3liZWFuIGdyb3d0aCwgZGV2ZWxvcG1lbnQgYW5kIHlpZWxkIHdpdGggcmVzcGVjdCB0byB0aGUgdmVnZXRhdGl2ZSBhbmQgcmVwcm9kdWN0aXZlIHN0YWdlcy4gVGhlIHJlc3VsdHMgc2hvdyB0aGF0IHN1cHBsZW1lbnRhbCBpcnJpZ2F0aW9uIGR1cmluZyB0aGUgcmVwcm9kdWN0aXZlIHN0YWdlIChSMeKAk1I4KSBoYXMgYSBwb3NpdGl2ZSBlZmZlY3Qgb24gc295YmVhbiBncm93dGggYW5kIGRldmVsb3BtZW50LCByZWdhcmRsZXNzIG9mIHRyZWF0bWVudC4gVGhlIHRvdGFsIGRyeSBtYXR0ZXIgYW5kIGxlYWYgYXJlYSBpbmRleCB3ZXJlIGJldHdlZW4gOCUgYW5kIDQwJSBoaWdoZXIgaW4gaXJyaWdhdGlvbiB0cmVhdG1lbnRzIGNvbXBhcmVkIHdpdGggcmFpbmZlZCBjb25kaXRpb25zLiBBY3R1YWwgZXZhcG90cmFuc3BpcmF0aW9uIGRhdGEsIGVzdGltYXRlZCB3aXRoIHNvaWwgbW9pc3R1cmUgc2Vuc29ycywgc2hvd2VkIHRoYXQgdGhlIGNyb3AgY29lZmZpY2llbnRzIChLYykgdXNlZCBpbiB0aGVzZSBleHBlcmltZW50cyBjYW4gYmUgZ2VuZXJhbGl6ZWQgZm9yIHVzZSBpbiB0aGUgcmVnaW9uLiBEdXJpbmcgYm90aCBjcm9wcGluZyBzZWFzb25zLCB0aGUgcmFpbmZlZCB0cmVhdG1lbnQgcHJvZHVjZWQgdGhlIGxvd2VzdCBncmFpbiB5aWVsZCwgd2l0aCBhIDM1JSByZWR1Y3Rpb24gaW4geWllbGQgY29tcGFyZWQgd2l0aCB0aGF0IG9mIHRoZSBpcnJpZ2F0ZWQgdHJlYXRtZW50cy4gSG93ZXZlciwgdGhlIHdhdGVyIHVzZSBlZmZpY2llbmN5IHZhbHVlcyB3ZXJlIGludmVyc2VseSByZWxhdGVkIHRvIHRoZSBhbW91bnQgb2Ygd2F0ZXIgYXBwbGllZC4gVGhlIHByb2ZpdCBtYXJnaW4gc2hvd2VkIHRoYXQgc3VwcGxlbWVudGFsIGlycmlnYXRpb24gaXMgdXNlZnVsIGluIGNvbmRpdGlvbnMgZHVyaW5nIHdoaWNoIHRoZSBzb3liZWFuIHByaWNlIHdhcyBncmVhdGVyIHRoYW4gMzUwIFUkRCBwZXIgdG9uLCBnaXZlbiB0aGUgaHlwb3RoZXNlcyBjb25zaWRlcmVkLiBJbiB0aGUgbm9ydGh3ZXN0ZXJuIHJlZ2lvbiBvZiBVcnVndWF5LCBubyBpcnJpZ2F0aW9uIHdvdWxkIGJlIHRoZSBiZXN0IG9wdGlvbiB3aGVuIHRoZSBzb3liZWFuIHByaWNlIGlzIGxlc3MgdGhhbiBVJEQgMzUwIG9yIHdoZW4gcmFpbmZhbGwgaXMgbW9yZSBzdGFibGUgZHVyaW5nIGNyb3AgZ3Jvd3RoIHNlYXNvbnMuIiwicHVibGlzaGVyIjoiRWxzZXZpZXIiLCJ2b2x1bWUiOiIxOTMifSwiaXNUZW1wb3JhcnkiOmZhbHNlfV19&quot;,&quot;citationItems&quot;:[{&quot;id&quot;:&quot;cfdd0010-575e-33cb-9b9f-d059b9883e0c&quot;,&quot;itemData&quot;:{&quot;type&quot;:&quot;article-journal&quot;,&quot;id&quot;:&quot;cfdd0010-575e-33cb-9b9f-d059b9883e0c&quot;,&quot;title&quot;:&quot;Effects of irrigation regime on the growth and yield of irrigated soybean in temperate humid climatic conditions&quot;,&quot;author&quot;:[{&quot;family&quot;:&quot;Montoya&quot;,&quot;given&quot;:&quot;F.&quot;,&quot;parse-names&quot;:false,&quot;dropping-particle&quot;:&quot;&quot;,&quot;non-dropping-particle&quot;:&quot;&quot;},{&quot;family&quot;:&quot;García&quot;,&quot;given&quot;:&quot;C.&quot;,&quot;parse-names&quot;:false,&quot;dropping-particle&quot;:&quot;&quot;,&quot;non-dropping-particle&quot;:&quot;&quot;},{&quot;family&quot;:&quot;Pintos&quot;,&quot;given&quot;:&quot;F.&quot;,&quot;parse-names&quot;:false,&quot;dropping-particle&quot;:&quot;&quot;,&quot;non-dropping-particle&quot;:&quot;&quot;},{&quot;family&quot;:&quot;Otero&quot;,&quot;given&quot;:&quot;A.&quot;,&quot;parse-names&quot;:false,&quot;dropping-particle&quot;:&quot;&quot;,&quot;non-dropping-particle&quot;:&quot;&quot;}],&quot;container-title&quot;:&quot;Agricultural Water Management&quot;,&quot;container-title-short&quot;:&quot;Agric Water Manag&quot;,&quot;accessed&quot;:{&quot;date-parts&quot;:[[2023,12,9]]},&quot;DOI&quot;:&quot;10.1016/J.AGWAT.2017.08.001&quot;,&quot;ISSN&quot;:&quot;0378-3774&quot;,&quot;issued&quot;:{&quot;date-parts&quot;:[[2017,11,1]]},&quot;page&quot;:&quot;30-45&quot;,&quot;abstract&quot;:&quot;This research was conducted during two irrigation seasons (2014–2015 and 2015–2016) in Salto, Uruguay. This growing region is characterized by high annual precipitation and periods of soil water deficit of different intensities. This characterization casts much doubt to soybean growers regarding whether supplementary crop irrigation is useful for maximizing soybean yield, maintaining stable productivity and increasing profit margins. Three supplemental irrigation treatments in addition to a rainfed treatment were evaluated for their effects on soybean growth, development and yield with respect to the vegetative and reproductive stages. The results show that supplemental irrigation during the reproductive stage (R1–R8) has a positive effect on soybean growth and development, regardless of treatment. The total dry matter and leaf area index were between 8% and 40% higher in irrigation treatments compared with rainfed conditions. Actual evapotranspiration data, estimated with soil moisture sensors, showed that the crop coefficients (Kc) used in these experiments can be generalized for use in the region. During both cropping seasons, the rainfed treatment produced the lowest grain yield, with a 35% reduction in yield compared with that of the irrigated treatments. However, the water use efficiency values were inversely related to the amount of water applied. The profit margin showed that supplemental irrigation is useful in conditions during which the soybean price was greater than 350 U$D per ton, given the hypotheses considered. In the northwestern region of Uruguay, no irrigation would be the best option when the soybean price is less than U$D 350 or when rainfall is more stable during crop growth seasons.&quot;,&quot;publisher&quot;:&quot;Elsevier&quot;,&quot;volume&quot;:&quot;193&quot;},&quot;isTemporary&quot;:false}]},{&quot;citationID&quot;:&quot;MENDELEY_CITATION_bf1fad64-5cc3-4c30-a9f3-bb18c44129fd&quot;,&quot;properties&quot;:{&quot;noteIndex&quot;:0},&quot;isEdited&quot;:false,&quot;manualOverride&quot;:{&quot;isManuallyOverridden&quot;:false,&quot;citeprocText&quot;:&quot;(N. L. Klocke et al., 2006)&quot;,&quot;manualOverrideText&quot;:&quot;&quot;},&quot;citationTag&quot;:&quot;MENDELEY_CITATION_v3_eyJjaXRhdGlvbklEIjoiTUVOREVMRVlfQ0lUQVRJT05fYmYxZmFkNjQtNWNjMy00YzMwLWE5ZjMtYmIxOGM0NDEyOWZkIiwicHJvcGVydGllcyI6eyJub3RlSW5kZXgiOjB9LCJpc0VkaXRlZCI6ZmFsc2UsIm1hbnVhbE92ZXJyaWRlIjp7ImlzTWFudWFsbHlPdmVycmlkZGVuIjpmYWxzZSwiY2l0ZXByb2NUZXh0IjoiKE4uIEwuIEtsb2NrZSBldCBhbC4sIDIwMDYpIiwibWFudWFsT3ZlcnJpZGVUZXh0IjoiIn0sImNpdGF0aW9uSXRlbXMiOlt7ImlkIjoiYjI2M2ZjNjYtNmYwOS0zYjIwLWIxNGItODBlYjU5ZjYzMWY4IiwiaXRlbURhdGEiOnsidHlwZSI6ImFydGljbGUtam91cm5hbCIsImlkIjoiYjI2M2ZjNjYtNmYwOS0zYjIwLWIxNGItODBlYjU5ZjYzMWY4IiwidGl0bGUiOiJXYXRlciBhbGxvY2F0aW9uIG1vZGVsIGZvciBsaW1pdGVkIGlycmlnYXRpb24iLCJhdXRob3IiOlt7ImZhbWlseSI6Ik4uIEwuIEtsb2NrZSIsImdpdmVuIjoiIiwicGFyc2UtbmFtZXMiOmZhbHNlLCJkcm9wcGluZy1wYXJ0aWNsZSI6IiIsIm5vbi1kcm9wcGluZy1wYXJ0aWNsZSI6IiJ9LHsiZmFtaWx5IjoiTC4gUi4gU3RvbmUiLCJnaXZlbiI6IiIsInBhcnNlLW5hbWVzIjpmYWxzZSwiZHJvcHBpbmctcGFydGljbGUiOiIiLCJub24tZHJvcHBpbmctcGFydGljbGUiOiIifSx7ImZhbWlseSI6IkcuIEEuIENsYXJrIiwiZ2l2ZW4iOiIiLCJwYXJzZS1uYW1lcyI6ZmFsc2UsImRyb3BwaW5nLXBhcnRpY2xlIjoiIiwibm9uLWRyb3BwaW5nLXBhcnRpY2xlIjoiIn0seyJmYW1pbHkiOiJULiBKLiBEdW1sZXIiLCJnaXZlbiI6IiIsInBhcnNlLW5hbWVzIjpmYWxzZSwiZHJvcHBpbmctcGFydGljbGUiOiIiLCJub24tZHJvcHBpbmctcGFydGljbGUiOiIifSx7ImZhbWlseSI6IlMuIEJyaWdnZW1hbiIsImdpdmVuIjoiIiwicGFyc2UtbmFtZXMiOmZhbHNlLCJkcm9wcGluZy1wYXJ0aWNsZSI6IiIsIm5vbi1kcm9wcGluZy1wYXJ0aWNsZSI6IiJ9XSwiY29udGFpbmVyLXRpdGxlIjoiQXBwbGllZCBFbmdpbmVlcmluZyBpbiBBZ3JpY3VsdHVyZSIsImNvbnRhaW5lci10aXRsZS1zaG9ydCI6IkFwcGwgRW5nIEFncmljIiwiRE9JIjoiMTAuMTMwMzEvMjAxMy4yMDQ1OCIsIklTU04iOiIxOTQzLTc4MzgiLCJpc3N1ZWQiOnsiZGF0ZS1wYXJ0cyI6W1syMDA2XV19LCJwYWdlIjoiMzgxLTM4OSIsImlzc3VlIjoiMyIsInZvbHVtZSI6IjIyIn0sImlzVGVtcG9yYXJ5IjpmYWxzZX1dfQ==&quot;,&quot;citationItems&quot;:[{&quot;id&quot;:&quot;b263fc66-6f09-3b20-b14b-80eb59f631f8&quot;,&quot;itemData&quot;:{&quot;type&quot;:&quot;article-journal&quot;,&quot;id&quot;:&quot;b263fc66-6f09-3b20-b14b-80eb59f631f8&quot;,&quot;title&quot;:&quot;Water allocation model for limited irrigation&quot;,&quot;author&quot;:[{&quot;family&quot;:&quot;N. L. Klocke&quot;,&quot;given&quot;:&quot;&quot;,&quot;parse-names&quot;:false,&quot;dropping-particle&quot;:&quot;&quot;,&quot;non-dropping-particle&quot;:&quot;&quot;},{&quot;family&quot;:&quot;L. R. Stone&quot;,&quot;given&quot;:&quot;&quot;,&quot;parse-names&quot;:false,&quot;dropping-particle&quot;:&quot;&quot;,&quot;non-dropping-particle&quot;:&quot;&quot;},{&quot;family&quot;:&quot;G. A. Clark&quot;,&quot;given&quot;:&quot;&quot;,&quot;parse-names&quot;:false,&quot;dropping-particle&quot;:&quot;&quot;,&quot;non-dropping-particle&quot;:&quot;&quot;},{&quot;family&quot;:&quot;T. J. Dumler&quot;,&quot;given&quot;:&quot;&quot;,&quot;parse-names&quot;:false,&quot;dropping-particle&quot;:&quot;&quot;,&quot;non-dropping-particle&quot;:&quot;&quot;},{&quot;family&quot;:&quot;S. Briggeman&quot;,&quot;given&quot;:&quot;&quot;,&quot;parse-names&quot;:false,&quot;dropping-particle&quot;:&quot;&quot;,&quot;non-dropping-particle&quot;:&quot;&quot;}],&quot;container-title&quot;:&quot;Applied Engineering in Agriculture&quot;,&quot;container-title-short&quot;:&quot;Appl Eng Agric&quot;,&quot;DOI&quot;:&quot;10.13031/2013.20458&quot;,&quot;ISSN&quot;:&quot;1943-7838&quot;,&quot;issued&quot;:{&quot;date-parts&quot;:[[2006]]},&quot;page&quot;:&quot;381-389&quot;,&quot;issue&quot;:&quot;3&quot;,&quot;volume&quot;:&quot;22&quot;},&quot;isTemporary&quot;:false}]},{&quot;citationID&quot;:&quot;MENDELEY_CITATION_27aa06ef-060d-4508-91e4-8fcf1b17df4e&quot;,&quot;properties&quot;:{&quot;noteIndex&quot;:0},&quot;isEdited&quot;:false,&quot;manualOverride&quot;:{&quot;isManuallyOverridden&quot;:false,&quot;citeprocText&quot;:&quot;(Rosenzweig et al., 2014)&quot;,&quot;manualOverrideText&quot;:&quot;&quot;},&quot;citationTag&quot;:&quot;MENDELEY_CITATION_v3_eyJjaXRhdGlvbklEIjoiTUVOREVMRVlfQ0lUQVRJT05fMjdhYTA2ZWYtMDYwZC00NTA4LTkxZTQtOGZjZjFiMTdkZjRlIiwicHJvcGVydGllcyI6eyJub3RlSW5kZXgiOjB9LCJpc0VkaXRlZCI6ZmFsc2UsIm1hbnVhbE92ZXJyaWRlIjp7ImlzTWFudWFsbHlPdmVycmlkZGVuIjpmYWxzZSwiY2l0ZXByb2NUZXh0IjoiKFJvc2VuendlaWcgZXQgYWwuLCAyMDE0KSIsIm1hbnVhbE92ZXJyaWRlVGV4dCI6IiJ9LCJjaXRhdGlvbkl0ZW1zIjpbeyJpZCI6IjNlMDgxMmJlLTk1YWUtMzZhYS1hZjdmLWQ3ZDBhY2RkZDRkYyIsIml0ZW1EYXRhIjp7InR5cGUiOiJhcnRpY2xlLWpvdXJuYWwiLCJpZCI6IjNlMDgxMmJlLTk1YWUtMzZhYS1hZjdmLWQ3ZDBhY2RkZDRkYyIsInRpdGxlIjoiQXNzZXNzaW5nIGFncmljdWx0dXJhbCByaXNrcyBvZiBjbGltYXRlIGNoYW5nZSBpbiB0aGUgMjFzdCBjZW50dXJ5IGluIGEgZ2xvYmFsIGdyaWRkZWQgY3JvcCBtb2RlbCBpbnRlcmNvbXBhcmlzb24iLCJhdXRob3IiOlt7ImZhbWlseSI6IlJvc2VuendlaWciLCJnaXZlbiI6IkN5bnRoaWEiLCJwYXJzZS1uYW1lcyI6ZmFsc2UsImRyb3BwaW5nLXBhcnRpY2xlIjoiIiwibm9uLWRyb3BwaW5nLXBhcnRpY2xlIjoiIn0seyJmYW1pbHkiOiJFbGxpb3R0IiwiZ2l2ZW4iOiJKb3NodWEiLCJwYXJzZS1uYW1lcyI6ZmFsc2UsImRyb3BwaW5nLXBhcnRpY2xlIjoiIiwibm9uLWRyb3BwaW5nLXBhcnRpY2xlIjoiIn0seyJmYW1pbHkiOiJEZXJ5bmciLCJnaXZlbiI6IkRlbHBoaW5lIiwicGFyc2UtbmFtZXMiOmZhbHNlLCJkcm9wcGluZy1wYXJ0aWNsZSI6IiIsIm5vbi1kcm9wcGluZy1wYXJ0aWNsZSI6IiJ9LHsiZmFtaWx5IjoiUnVhbmUiLCJnaXZlbiI6IkFsZXggQy4iLCJwYXJzZS1uYW1lcyI6ZmFsc2UsImRyb3BwaW5nLXBhcnRpY2xlIjoiIiwibm9uLWRyb3BwaW5nLXBhcnRpY2xlIjoiIn0seyJmYW1pbHkiOiJNw7xsbGVyIiwiZ2l2ZW4iOiJDaHJpc3RvcGgiLCJwYXJzZS1uYW1lcyI6ZmFsc2UsImRyb3BwaW5nLXBhcnRpY2xlIjoiIiwibm9uLWRyb3BwaW5nLXBhcnRpY2xlIjoiIn0seyJmYW1pbHkiOiJBcm5ldGgiLCJnaXZlbiI6IkFsbXV0IiwicGFyc2UtbmFtZXMiOmZhbHNlLCJkcm9wcGluZy1wYXJ0aWNsZSI6IiIsIm5vbi1kcm9wcGluZy1wYXJ0aWNsZSI6IiJ9LHsiZmFtaWx5IjoiQm9vdGUiLCJnaXZlbiI6Iktlbm5ldGggSi4iLCJwYXJzZS1uYW1lcyI6ZmFsc2UsImRyb3BwaW5nLXBhcnRpY2xlIjoiIiwibm9uLWRyb3BwaW5nLXBhcnRpY2xlIjoiIn0seyJmYW1pbHkiOiJGb2xiZXJ0aCIsImdpdmVuIjoiQ2hyaXN0aWFuIiwicGFyc2UtbmFtZXMiOmZhbHNlLCJkcm9wcGluZy1wYXJ0aWNsZSI6IiIsIm5vbi1kcm9wcGluZy1wYXJ0aWNsZSI6IiJ9LHsiZmFtaWx5IjoiR2xvdHRlciIsImdpdmVuIjoiTWljaGFlbCIsInBhcnNlLW5hbWVzIjpmYWxzZSwiZHJvcHBpbmctcGFydGljbGUiOiIiLCJub24tZHJvcHBpbmctcGFydGljbGUiOiIifSx7ImZhbWlseSI6IktoYWJhcm92IiwiZ2l2ZW4iOiJOaWtvbGF5IiwicGFyc2UtbmFtZXMiOmZhbHNlLCJkcm9wcGluZy1wYXJ0aWNsZSI6IiIsIm5vbi1kcm9wcGluZy1wYXJ0aWNsZSI6IiJ9LHsiZmFtaWx5IjoiTmV1bWFubiIsImdpdmVuIjoiS2F0aGxlZW4iLCJwYXJzZS1uYW1lcyI6ZmFsc2UsImRyb3BwaW5nLXBhcnRpY2xlIjoiIiwibm9uLWRyb3BwaW5nLXBhcnRpY2xlIjoiIn0seyJmYW1pbHkiOiJQaW9udGVrIiwiZ2l2ZW4iOiJGcmFuemlza2EiLCJwYXJzZS1uYW1lcyI6ZmFsc2UsImRyb3BwaW5nLXBhcnRpY2xlIjoiIiwibm9uLWRyb3BwaW5nLXBhcnRpY2xlIjoiIn0seyJmYW1pbHkiOiJQdWdoIiwiZ2l2ZW4iOiJUaG9tYXMgQS4gTS4iLCJwYXJzZS1uYW1lcyI6ZmFsc2UsImRyb3BwaW5nLXBhcnRpY2xlIjoiIiwibm9uLWRyb3BwaW5nLXBhcnRpY2xlIjoiIn0seyJmYW1pbHkiOiJTY2htaWQiLCJnaXZlbiI6IkVyd2luIiwicGFyc2UtbmFtZXMiOmZhbHNlLCJkcm9wcGluZy1wYXJ0aWNsZSI6IiIsIm5vbi1kcm9wcGluZy1wYXJ0aWNsZSI6IiJ9LHsiZmFtaWx5IjoiU3RlaGZlc3QiLCJnaXZlbiI6IkVsa2UiLCJwYXJzZS1uYW1lcyI6ZmFsc2UsImRyb3BwaW5nLXBhcnRpY2xlIjoiIiwibm9uLWRyb3BwaW5nLXBhcnRpY2xlIjoiIn0seyJmYW1pbHkiOiJZYW5nIiwiZ2l2ZW4iOiJIb25nIiwicGFyc2UtbmFtZXMiOmZhbHNlLCJkcm9wcGluZy1wYXJ0aWNsZSI6IiIsIm5vbi1kcm9wcGluZy1wYXJ0aWNsZSI6IiJ9LHsiZmFtaWx5IjoiSm9uZXMiLCJnaXZlbiI6IkphbWVzIFcuIiwicGFyc2UtbmFtZXMiOmZhbHNlLCJkcm9wcGluZy1wYXJ0aWNsZSI6IiIsIm5vbi1kcm9wcGluZy1wYXJ0aWNsZSI6IiJ9XSwiY29udGFpbmVyLXRpdGxlIjoiUHJvY2VlZGluZ3Mgb2YgdGhlIE5hdGlvbmFsIEFjYWRlbXkgb2YgU2NpZW5jZXMiLCJET0kiOiIxMC4xMDczL3BuYXMuMTIyMjQ2MzExMCIsIklTU04iOiIwMDI3LTg0MjQiLCJpc3N1ZWQiOnsiZGF0ZS1wYXJ0cyI6W1syMDE0LDMsNF1dfSwicGFnZSI6IjMyNjgtMzI3MyIsImFic3RyYWN0IjoiPHA+QWdyaWN1bHR1cmUgaXMgYXJndWFibHkgdGhlIHNlY3RvciBtb3N0IGFmZmVjdGVkIGJ5IGNsaW1hdGUgY2hhbmdlLCBidXQgYXNzZXNzbWVudHMgZGlmZmVyIGFuZCBhcmUgdGh1cyBkaWZmaWN1bHQgdG8gY29tcGFyZS4gV2UgcHJvdmlkZSBhIGdsb2JhbGx5IGNvbnNpc3RlbnQsIHByb3RvY29sLWJhc2VkLCBtdWx0aW1vZGVsIGNsaW1hdGUgY2hhbmdlIGFzc2Vzc21lbnQgZm9yIG1ham9yIGNyb3BzIHdpdGggZXhwbGljaXQgY2hhcmFjdGVyaXphdGlvbiBvZiB1bmNlcnRhaW50eS4gUmVzdWx0cyB3aXRoIG11bHRpbW9kZWwgYWdyZWVtZW50IGluZGljYXRlIHN0cm9uZyBuZWdhdGl2ZSBlZmZlY3RzIGZyb20gY2xpbWF0ZSBjaGFuZ2UsIGVzcGVjaWFsbHkgYXQgaGlnaGVyIGxldmVscyBvZiB3YXJtaW5nIGFuZCBhdCBsb3cgbGF0aXR1ZGVzIHdoZXJlIGRldmVsb3BpbmcgY291bnRyaWVzIGFyZSBjb25jZW50cmF0ZWQuIFNpbXVsYXRpb25zIHRoYXQgY29uc2lkZXIgZXhwbGljaXQgbml0cm9nZW4gc3RyZXNzIHJlc3VsdCBpbiBtdWNoIG1vcmUgc2V2ZXJlIGltcGFjdHMgZnJvbSBjbGltYXRlIGNoYW5nZSwgd2l0aCBpbXBsaWNhdGlvbnMgZm9yIGFkYXB0YXRpb24gcGxhbm5pbmcuPC9wPiIsImlzc3VlIjoiOSIsInZvbHVtZSI6IjExMSIsImNvbnRhaW5lci10aXRsZS1zaG9ydCI6IiJ9LCJpc1RlbXBvcmFyeSI6ZmFsc2V9XX0=&quot;,&quot;citationItems&quot;:[{&quot;id&quot;:&quot;3e0812be-95ae-36aa-af7f-d7d0acddd4dc&quot;,&quot;itemData&quot;:{&quot;type&quot;:&quot;article-journal&quot;,&quot;id&quot;:&quot;3e0812be-95ae-36aa-af7f-d7d0acddd4dc&quot;,&quot;title&quot;:&quot;Assessing agricultural risks of climate change in the 21st century in a global gridded crop model intercomparison&quot;,&quot;author&quot;:[{&quot;family&quot;:&quot;Rosenzweig&quot;,&quot;given&quot;:&quot;Cynthia&quot;,&quot;parse-names&quot;:false,&quot;dropping-particle&quot;:&quot;&quot;,&quot;non-dropping-particle&quot;:&quot;&quot;},{&quot;family&quot;:&quot;Elliott&quot;,&quot;given&quot;:&quot;Joshua&quot;,&quot;parse-names&quot;:false,&quot;dropping-particle&quot;:&quot;&quot;,&quot;non-dropping-particle&quot;:&quot;&quot;},{&quot;family&quot;:&quot;Deryng&quot;,&quot;given&quot;:&quot;Delphine&quot;,&quot;parse-names&quot;:false,&quot;dropping-particle&quot;:&quot;&quot;,&quot;non-dropping-particle&quot;:&quot;&quot;},{&quot;family&quot;:&quot;Ruane&quot;,&quot;given&quot;:&quot;Alex C.&quot;,&quot;parse-names&quot;:false,&quot;dropping-particle&quot;:&quot;&quot;,&quot;non-dropping-particle&quot;:&quot;&quot;},{&quot;family&quot;:&quot;Müller&quot;,&quot;given&quot;:&quot;Christoph&quot;,&quot;parse-names&quot;:false,&quot;dropping-particle&quot;:&quot;&quot;,&quot;non-dropping-particle&quot;:&quot;&quot;},{&quot;family&quot;:&quot;Arneth&quot;,&quot;given&quot;:&quot;Almut&quot;,&quot;parse-names&quot;:false,&quot;dropping-particle&quot;:&quot;&quot;,&quot;non-dropping-particle&quot;:&quot;&quot;},{&quot;family&quot;:&quot;Boote&quot;,&quot;given&quot;:&quot;Kenneth J.&quot;,&quot;parse-names&quot;:false,&quot;dropping-particle&quot;:&quot;&quot;,&quot;non-dropping-particle&quot;:&quot;&quot;},{&quot;family&quot;:&quot;Folberth&quot;,&quot;given&quot;:&quot;Christian&quot;,&quot;parse-names&quot;:false,&quot;dropping-particle&quot;:&quot;&quot;,&quot;non-dropping-particle&quot;:&quot;&quot;},{&quot;family&quot;:&quot;Glotter&quot;,&quot;given&quot;:&quot;Michael&quot;,&quot;parse-names&quot;:false,&quot;dropping-particle&quot;:&quot;&quot;,&quot;non-dropping-particle&quot;:&quot;&quot;},{&quot;family&quot;:&quot;Khabarov&quot;,&quot;given&quot;:&quot;Nikolay&quot;,&quot;parse-names&quot;:false,&quot;dropping-particle&quot;:&quot;&quot;,&quot;non-dropping-particle&quot;:&quot;&quot;},{&quot;family&quot;:&quot;Neumann&quot;,&quot;given&quot;:&quot;Kathleen&quot;,&quot;parse-names&quot;:false,&quot;dropping-particle&quot;:&quot;&quot;,&quot;non-dropping-particle&quot;:&quot;&quot;},{&quot;family&quot;:&quot;Piontek&quot;,&quot;given&quot;:&quot;Franziska&quot;,&quot;parse-names&quot;:false,&quot;dropping-particle&quot;:&quot;&quot;,&quot;non-dropping-particle&quot;:&quot;&quot;},{&quot;family&quot;:&quot;Pugh&quot;,&quot;given&quot;:&quot;Thomas A. M.&quot;,&quot;parse-names&quot;:false,&quot;dropping-particle&quot;:&quot;&quot;,&quot;non-dropping-particle&quot;:&quot;&quot;},{&quot;family&quot;:&quot;Schmid&quot;,&quot;given&quot;:&quot;Erwin&quot;,&quot;parse-names&quot;:false,&quot;dropping-particle&quot;:&quot;&quot;,&quot;non-dropping-particle&quot;:&quot;&quot;},{&quot;family&quot;:&quot;Stehfest&quot;,&quot;given&quot;:&quot;Elke&quot;,&quot;parse-names&quot;:false,&quot;dropping-particle&quot;:&quot;&quot;,&quot;non-dropping-particle&quot;:&quot;&quot;},{&quot;family&quot;:&quot;Yang&quot;,&quot;given&quot;:&quot;Hong&quot;,&quot;parse-names&quot;:false,&quot;dropping-particle&quot;:&quot;&quot;,&quot;non-dropping-particle&quot;:&quot;&quot;},{&quot;family&quot;:&quot;Jones&quot;,&quot;given&quot;:&quot;James W.&quot;,&quot;parse-names&quot;:false,&quot;dropping-particle&quot;:&quot;&quot;,&quot;non-dropping-particle&quot;:&quot;&quot;}],&quot;container-title&quot;:&quot;Proceedings of the National Academy of Sciences&quot;,&quot;DOI&quot;:&quot;10.1073/pnas.1222463110&quot;,&quot;ISSN&quot;:&quot;0027-8424&quot;,&quot;issued&quot;:{&quot;date-parts&quot;:[[2014,3,4]]},&quot;page&quot;:&quot;3268-3273&quot;,&quot;abstract&quot;:&quot;&lt;p&gt;Agriculture is arguably the sector most affected by climate change, but assessments differ and are thus difficult to compare. We provide a globally consistent, protocol-based, multimodel climate change assessment for major crops with explicit characterization of uncertainty. Results with multimodel agreement indicate strong negative effects from climate change, especially at higher levels of warming and at low latitudes where developing countries are concentrated. Simulations that consider explicit nitrogen stress result in much more severe impacts from climate change, with implications for adaptation planning.&lt;/p&gt;&quot;,&quot;issue&quot;:&quot;9&quot;,&quot;volume&quot;:&quot;111&quot;,&quot;container-title-short&quot;:&quot;&quot;},&quot;isTemporary&quot;:false}]},{&quot;citationID&quot;:&quot;MENDELEY_CITATION_53b412f9-9cd8-4b60-9cc9-2cfd7be2c2b1&quot;,&quot;properties&quot;:{&quot;noteIndex&quot;:0},&quot;isEdited&quot;:false,&quot;manualOverride&quot;:{&quot;isManuallyOverridden&quot;:false,&quot;citeprocText&quot;:&quot;(Evans &amp;#38; Sadler, 2008)&quot;,&quot;manualOverrideText&quot;:&quot;&quot;},&quot;citationTag&quot;:&quot;MENDELEY_CITATION_v3_eyJjaXRhdGlvbklEIjoiTUVOREVMRVlfQ0lUQVRJT05fNTNiNDEyZjktOWNkOC00YjYwLTljYzktMmNmZDdiZTJjMmIxIiwicHJvcGVydGllcyI6eyJub3RlSW5kZXgiOjB9LCJpc0VkaXRlZCI6ZmFsc2UsIm1hbnVhbE92ZXJyaWRlIjp7ImlzTWFudWFsbHlPdmVycmlkZGVuIjpmYWxzZSwiY2l0ZXByb2NUZXh0IjoiKEV2YW5zICYjMzg7IFNhZGxlciwgMjAwOCkiLCJtYW51YWxPdmVycmlkZVRleHQiOiIifSwiY2l0YXRpb25JdGVtcyI6W3siaWQiOiJhNjM2MzYzYi04NTQxLTM5M2YtYjkyNC02OTk4Nzc3NTY4ZmQiLCJpdGVtRGF0YSI6eyJ0eXBlIjoiYXJ0aWNsZS1qb3VybmFsIiwiaWQiOiJhNjM2MzYzYi04NTQxLTM5M2YtYjkyNC02OTk4Nzc3NTY4ZmQiLCJ0aXRsZSI6Ik1ldGhvZHMgYW5kIHRlY2hub2xvZ2llcyB0byBpbXByb3ZlIGVmZmljaWVuY3kgb2Ygd2F0ZXIgdXNlIiwiYXV0aG9yIjpbeyJmYW1pbHkiOiJFdmFucyIsImdpdmVuIjoiUm9iZXJ0IEcuIiwicGFyc2UtbmFtZXMiOmZhbHNlLCJkcm9wcGluZy1wYXJ0aWNsZSI6IiIsIm5vbi1kcm9wcGluZy1wYXJ0aWNsZSI6IiJ9LHsiZmFtaWx5IjoiU2FkbGVyIiwiZ2l2ZW4iOiJFLiBKb2huIiwicGFyc2UtbmFtZXMiOmZhbHNlLCJkcm9wcGluZy1wYXJ0aWNsZSI6IiIsIm5vbi1kcm9wcGluZy1wYXJ0aWNsZSI6IiJ9XSwiY29udGFpbmVyLXRpdGxlIjoiV2F0ZXIgUmVzb3VyY2VzIFJlc2VhcmNoIiwiY29udGFpbmVyLXRpdGxlLXNob3J0IjoiV2F0ZXIgUmVzb3VyIFJlcyIsIkRPSSI6IjEwLjEwMjkvMjAwN1dSMDA2MjAwIiwiSVNTTiI6IjAwNDMtMTM5NyIsImlzc3VlZCI6eyJkYXRlLXBhcnRzIjpbWzIwMDgsNywyOV1dfSwiYWJzdHJhY3QiOiI8cD5UaGUgY29tcGV0aXRpb24gZm9yIGV4aXN0aW5nIGZyZXNod2F0ZXIgc3VwcGxpZXMgd2lsbCByZXF1aXJlIGEgcGFyYWRpZ21hdGljIHNoaWZ0IGZyb20gbWF4aW1pemluZyBwcm9kdWN0aXZpdHkgcGVyIHVuaXQgb2YgbGFuZCBhcmVhIHRvIG1heGltaXppbmcgcHJvZHVjdGl2aXR5IHBlciB1bml0IG9mIHdhdGVyIGNvbnN1bWVkLiBUaGlzIHNoaWZ0IHdpbGwsIGluIHR1cm4sIGRlbWFuZCBicm9hZCBzeXN0ZW1zIGFwcHJvYWNoZXMgdGhhdCBwaHlzaWNhbGx5IGFuZCBiaW9sb2dpY2FsbHkgb3B0aW1pemUgaXJyaWdhdGlvbiByZWxhdGl2ZSB0byB3YXRlciBkZWxpdmVyeSBhbmQgYXBwbGljYXRpb24gc2NoZW1lcywgcmFpbmZhbGwsIGNyaXRpY2FsIGdyb3d0aCBzdGFnZXMsIHNvaWwgZmVydGlsaXR5LCBsb2NhdGlvbiwgYW5kIHdlYXRoZXIuIFdhdGVyIGNhbiBiZSBjb25zZXJ2ZWQgYXQgYSB3YXRlcnNoZWQgb3IgcmVnaW9uYWwgbGV2ZWwgZm9yIG90aGVyIHVzZXMgb25seSBpZiBldmFwb3JhdGlvbiwgdHJhbnNwaXJhdGlvbiwgb3IgYm90aCBhcmUgcmVkdWNlZCBhbmQgdW5yZWNvdmVyYWJsZSBsb3NzZXMgdG8gdW51c2FibGUgc2lua3MgYXJlIG1pbmltaXplZCAoZS5nLiwgc2FsdHkgZ3JvdW5kd2F0ZXIgb3Igb2NlYW5zKS4gQWdyaWN1bHR1cmFsIGFkdmFuY2VzIHdpbGwgaW5jbHVkZSBpbXBsZW1lbnRhdGlvbiBvZiBjcm9wIGxvY2F0aW9uIHN0cmF0ZWdpZXMsIGNvbnZlcnNpb24gdG8gY3JvcHMgd2l0aCBoaWdoZXIgZWNvbm9taWMgdmFsdWUgb3IgcHJvZHVjdGl2aXR5IHBlciB1bml0IG9mIHdhdGVyIGNvbnN1bWVkLCBhbmQgYWRvcHRpb24gb2YgYWx0ZXJuYXRlIGRyb3VnaHTigJB0b2xlcmFudCBjcm9wcy4gRW1lcmdpbmcgY29tcHV0ZXJpemVkIEdQU+KAkGJhc2VkIHByZWNpc2lvbiBpcnJpZ2F0aW9uIHRlY2hub2xvZ2llcyBmb3Igc2VsZuKAkHByb3BlbGxlZCBzcHJpbmtsZXJzIGFuZCBtaWNyb2lycmlnYXRpb24gc3lzdGVtcyB3aWxsIGVuYWJsZSBncm93ZXJzIHRvIGFwcGx5IHdhdGVyIGFuZCBhZ3JvY2hlbWljYWxzIG1vcmUgcHJlY2lzZWx5IGFuZCBzaXRlIHNwZWNpZmljYWxseSB0byBtYXRjaCBzb2lsIGFuZCBwbGFudCBzdGF0dXMgYW5kIG5lZWRzIGFzIHByb3ZpZGVkIGJ5IHdpcmVsZXNzIHNlbnNvciBuZXR3b3Jrcy4gQWdyaWN1bHR1cmFsaXN0cyB3aWxsIG5lZWQgdG8gZXhlcmNpc2UgZmxleGliaWxpdHkgaW4gbWFuYWdpbmcgdGhlIHJhdGUsIGZyZXF1ZW5jeSwgYW5kIGR1cmF0aW9uIG9mIHdhdGVyIHN1cHBsaWVzIHRvIHN1Y2Nlc3NmdWxseSBhbGxvY2F0ZSBsaW1pdGVkIHdhdGVyIGFuZCBvdGhlciBpbnB1dHMgdG8gY3JvcHMuIFRoZSBtb3N0IGVmZmVjdGl2ZSBtZWFucyB0byBjb25zZXJ2ZSB3YXRlciBhcHBlYXJzIHRvIGJlIHRocm91Z2ggY2FyZWZ1bGx5IG1hbmFnZWQgZGVmaWNpdCBpcnJpZ2F0aW9uIHN0cmF0ZWdpZXMgdGhhdCBhcmUgc3VwcG9ydGVkIGJ5IGFkdmFuY2VkIGlycmlnYXRpb24gc3lzdGVtIGFuZCBmbGV4aWJsZSwgc3RhdGXigJBvZuKAkHRoZeKAkGFydCB3YXRlciBkZWxpdmVyeSBzeXN0ZW1zLiBOb25hZ3JpY3VsdHVyYWwgd2F0ZXIgdXNlcnMgd2lsbCBuZWVkIHRvIGV4ZXJjaXNlIHBhdGllbmNlIGFzIHRvb2xzIHJlZmxlY3RpbmcgdGhlIHBhcmFkaWdtYXRpYyBzaGlmdCBhcmUgYWN0dWFsaXplZC4gQm90aCBncm91cHMgd2lsbCBuZWVkIHRvIGNvb3BlcmF0ZSBhbmQgY29tcHJvbWlzZSBhcyB0aGV5IHByYWN0aWNlIG1vcmUgY29uc2VydmF0aXZlIGFwcHJvYWNoZXMgdG8gZnJlc2h3YXRlciBjb25zdW1wdGlvbi48L3A+IiwiaXNzdWUiOiI3Iiwidm9sdW1lIjoiNDQifSwiaXNUZW1wb3JhcnkiOmZhbHNlfV19&quot;,&quot;citationItems&quot;:[{&quot;id&quot;:&quot;a636363b-8541-393f-b924-6998777568fd&quot;,&quot;itemData&quot;:{&quot;type&quot;:&quot;article-journal&quot;,&quot;id&quot;:&quot;a636363b-8541-393f-b924-6998777568fd&quot;,&quot;title&quot;:&quot;Methods and technologies to improve efficiency of water use&quot;,&quot;author&quot;:[{&quot;family&quot;:&quot;Evans&quot;,&quot;given&quot;:&quot;Robert G.&quot;,&quot;parse-names&quot;:false,&quot;dropping-particle&quot;:&quot;&quot;,&quot;non-dropping-particle&quot;:&quot;&quot;},{&quot;family&quot;:&quot;Sadler&quot;,&quot;given&quot;:&quot;E. John&quot;,&quot;parse-names&quot;:false,&quot;dropping-particle&quot;:&quot;&quot;,&quot;non-dropping-particle&quot;:&quot;&quot;}],&quot;container-title&quot;:&quot;Water Resources Research&quot;,&quot;container-title-short&quot;:&quot;Water Resour Res&quot;,&quot;DOI&quot;:&quot;10.1029/2007WR006200&quot;,&quot;ISSN&quot;:&quot;0043-1397&quot;,&quot;issued&quot;:{&quot;date-parts&quot;:[[2008,7,29]]},&quot;abstract&quot;:&quot;&lt;p&gt;The competition for existing freshwater supplies will require a paradigmatic shift from maximizing productivity per unit of land area to maximizing productivity per unit of water consumed. This shift will, in turn, demand broad systems approaches that physically and biologically optimize irrigation relative to water delivery and application schemes, rainfall, critical growth stages, soil fertility, location, and weather. Water can be conserved at a watershed or regional level for other uses only if evaporation, transpiration, or both are reduced and unrecoverable losses to unusable sinks are minimized (e.g., salty groundwater or oceans). Agricultural advances will include implementation of crop location strategies, conversion to crops with higher economic value or productivity per unit of water consumed, and adoption of alternate drought‐tolerant crops. Emerging computerized GPS‐based precision irrigation technologies for self‐propelled sprinklers and microirrigation systems will enable growers to apply water and agrochemicals more precisely and site specifically to match soil and plant status and needs as provided by wireless sensor networks. Agriculturalists will need to exercise flexibility in managing the rate, frequency, and duration of water supplies to successfully allocate limited water and other inputs to crops. The most effective means to conserve water appears to be through carefully managed deficit irrigation strategies that are supported by advanced irrigation system and flexible, state‐of‐the‐art water delivery systems. Nonagricultural water users will need to exercise patience as tools reflecting the paradigmatic shift are actualized. Both groups will need to cooperate and compromise as they practice more conservative approaches to freshwater consumption.&lt;/p&gt;&quot;,&quot;issue&quot;:&quot;7&quot;,&quot;volume&quot;:&quot;44&quot;},&quot;isTemporary&quot;:false}]},{&quot;citationID&quot;:&quot;MENDELEY_CITATION_2ad2489f-8b99-4642-945f-ef53171456ac&quot;,&quot;properties&quot;:{&quot;noteIndex&quot;:0},&quot;isEdited&quot;:false,&quot;manualOverride&quot;:{&quot;isManuallyOverridden&quot;:false,&quot;citeprocText&quot;:&quot;(Ali et al., 2017; Sohoulande Djebou et al., 2021)&quot;,&quot;manualOverrideText&quot;:&quot;&quot;},&quot;citationTag&quot;:&quot;MENDELEY_CITATION_v3_eyJjaXRhdGlvbklEIjoiTUVOREVMRVlfQ0lUQVRJT05fMmFkMjQ4OWYtOGI5OS00NjQyLTk0NWYtZWY1MzE3MTQ1NmFjIiwicHJvcGVydGllcyI6eyJub3RlSW5kZXgiOjB9LCJpc0VkaXRlZCI6ZmFsc2UsIm1hbnVhbE92ZXJyaWRlIjp7ImlzTWFudWFsbHlPdmVycmlkZGVuIjpmYWxzZSwiY2l0ZXByb2NUZXh0IjoiKEFsaSBldCBhbC4sIDIwMTc7IFNvaG91bGFuZGUgRGplYm91IGV0IGFsLiwgMjAyMSkiLCJtYW51YWxPdmVycmlkZVRleHQiOiIifSwiY2l0YXRpb25JdGVtcyI6W3siaWQiOiJjODUzMWFlMS05NjEwLTMzNDAtYjVlMS04NThhZTI0ZDY1ODQiLCJpdGVtRGF0YSI6eyJ0eXBlIjoiYXJ0aWNsZS1qb3VybmFsIiwiaWQiOiJjODUzMWFlMS05NjEwLTMzNDAtYjVlMS04NThhZTI0ZDY1ODQiLCJ0aXRsZSI6IlBsYW50aW5nIHBhdHRlcm5zIGFuZCBkZWZpY2l0IGlycmlnYXRpb24gc3RyYXRlZ2llcyB0byBpbXByb3ZlIHdoZWF0IHByb2R1Y3Rpb24gYW5kIHdhdGVyIHVzZSBlZmZpY2llbmN5IHVuZGVyIHNpbXVsYXRlZCByYWluZmFsbCBjb25kaXRpb25zIiwiYXV0aG9yIjpbeyJmYW1pbHkiOiJBbGkiLCJnaXZlbiI6IlNoYWh6YWQiLCJwYXJzZS1uYW1lcyI6ZmFsc2UsImRyb3BwaW5nLXBhcnRpY2xlIjoiIiwibm9uLWRyb3BwaW5nLXBhcnRpY2xlIjoiIn0seyJmYW1pbHkiOiJYdSIsImdpdmVuIjoiWXVleXVlIiwicGFyc2UtbmFtZXMiOmZhbHNlLCJkcm9wcGluZy1wYXJ0aWNsZSI6IiIsIm5vbi1kcm9wcGluZy1wYXJ0aWNsZSI6IiJ9LHsiZmFtaWx5IjoiTWEiLCJnaXZlbiI6IlhpYW5nY2hlbmciLCJwYXJzZS1uYW1lcyI6ZmFsc2UsImRyb3BwaW5nLXBhcnRpY2xlIjoiIiwibm9uLWRyb3BwaW5nLXBhcnRpY2xlIjoiIn0seyJmYW1pbHkiOiJBaG1hZCIsImdpdmVuIjoiSXJzaGFkIiwicGFyc2UtbmFtZXMiOmZhbHNlLCJkcm9wcGluZy1wYXJ0aWNsZSI6IiIsIm5vbi1kcm9wcGluZy1wYXJ0aWNsZSI6IiJ9LHsiZmFtaWx5IjoiS2FtcmFuIiwiZ2l2ZW4iOiJNdWhhbW1hZCIsInBhcnNlLW5hbWVzIjpmYWxzZSwiZHJvcHBpbmctcGFydGljbGUiOiIiLCJub24tZHJvcHBpbmctcGFydGljbGUiOiIifSx7ImZhbWlseSI6IkRvbmciLCJnaXZlbiI6IlpoYW95dW4iLCJwYXJzZS1uYW1lcyI6ZmFsc2UsImRyb3BwaW5nLXBhcnRpY2xlIjoiIiwibm9uLWRyb3BwaW5nLXBhcnRpY2xlIjoiIn0seyJmYW1pbHkiOiJDYWkiLCJnaXZlbiI6IlRpZSIsInBhcnNlLW5hbWVzIjpmYWxzZSwiZHJvcHBpbmctcGFydGljbGUiOiIiLCJub24tZHJvcHBpbmctcGFydGljbGUiOiIifSx7ImZhbWlseSI6IkppYSIsImdpdmVuIjoiUWlhbm1pbiIsInBhcnNlLW5hbWVzIjpmYWxzZSwiZHJvcHBpbmctcGFydGljbGUiOiIiLCJub24tZHJvcHBpbmctcGFydGljbGUiOiIifSx7ImZhbWlseSI6IlJlbiIsImdpdmVuIjoiWGlhb2xvbmciLCJwYXJzZS1uYW1lcyI6ZmFsc2UsImRyb3BwaW5nLXBhcnRpY2xlIjoiIiwibm9uLWRyb3BwaW5nLXBhcnRpY2xlIjoiIn0seyJmYW1pbHkiOiJaaGFuZyIsImdpdmVuIjoiUGVuZyIsInBhcnNlLW5hbWVzIjpmYWxzZSwiZHJvcHBpbmctcGFydGljbGUiOiIiLCJub24tZHJvcHBpbmctcGFydGljbGUiOiIifSx7ImZhbWlseSI6IkppYSIsImdpdmVuIjoiWmhpa3VhbiIsInBhcnNlLW5hbWVzIjpmYWxzZSwiZHJvcHBpbmctcGFydGljbGUiOiIiLCJub24tZHJvcHBpbmctcGFydGljbGUiOiIifV0sImNvbnRhaW5lci10aXRsZSI6IkZyb250aWVycyBpbiBQbGFudCBTY2llbmNlIiwiY29udGFpbmVyLXRpdGxlLXNob3J0IjoiRnJvbnQgUGxhbnQgU2NpIiwiRE9JIjoiMTAuMzM4OS9mcGxzLjIwMTcuMDE0MDgiLCJJU1NOIjoiMTY2NC00NjJYIiwiaXNzdWVkIjp7ImRhdGUtcGFydHMiOltbMjAxNyw4LDIyXV19LCJ2b2x1bWUiOiI4In0sImlzVGVtcG9yYXJ5IjpmYWxzZX0seyJpZCI6ImM1Nzg0M2FmLWVjM2UtMzdkOS04MWZlLThjYmQ2OTQzYjJhMSIsIml0ZW1EYXRhIjp7InR5cGUiOiJhcnRpY2xlLWpvdXJuYWwiLCJpZCI6ImM1Nzg0M2FmLWVjM2UtMzdkOS04MWZlLThjYmQ2OTQzYjJhMSIsInRpdGxlIjoiU2Vhc29uYWwgcHJlY2lwaXRhdGlvbiBwYXR0ZXJuIGFuYWx5c2lzIGZvciBkZWNpc2lvbiBzdXBwb3J0IG9mIGFncmljdWx0dXJhbCBpcnJpZ2F0aW9uIG1hbmFnZW1lbnQgaW4gTG91aXNpYW5hLCBVU0EiLCJhdXRob3IiOlt7ImZhbWlseSI6IlNvaG91bGFuZGUgRGplYm91IiwiZ2l2ZW4iOiJDbGVtZW50IEQuIiwicGFyc2UtbmFtZXMiOmZhbHNlLCJkcm9wcGluZy1wYXJ0aWNsZSI6IiIsIm5vbi1kcm9wcGluZy1wYXJ0aWNsZSI6IiJ9LHsiZmFtaWx5IjoiQ29uZ2VyIiwiZ2l2ZW4iOiJTdGFjaWEiLCJwYXJzZS1uYW1lcyI6ZmFsc2UsImRyb3BwaW5nLXBhcnRpY2xlIjoiIiwibm9uLWRyb3BwaW5nLXBhcnRpY2xlIjoiIn0seyJmYW1pbHkiOiJTem9naSIsImdpdmVuIjoiQXJpZWwgQS4iLCJwYXJzZS1uYW1lcyI6ZmFsc2UsImRyb3BwaW5nLXBhcnRpY2xlIjoiIiwibm9uLWRyb3BwaW5nLXBhcnRpY2xlIjoiIn0seyJmYW1pbHkiOiJTdG9uZSIsImdpdmVuIjoiS2VubmV0aCBDLiIsInBhcnNlLW5hbWVzIjpmYWxzZSwiZHJvcHBpbmctcGFydGljbGUiOiIiLCJub24tZHJvcHBpbmctcGFydGljbGUiOiIifSx7ImZhbWlseSI6Ik1hcnRpbiIsImdpdmVuIjoiSmVycnkgSC4iLCJwYXJzZS1uYW1lcyI6ZmFsc2UsImRyb3BwaW5nLXBhcnRpY2xlIjoiIiwibm9uLWRyb3BwaW5nLXBhcnRpY2xlIjoiIn1dLCJjb250YWluZXItdGl0bGUiOiJBZ3JpY3VsdHVyYWwgV2F0ZXIgTWFuYWdlbWVudCIsImNvbnRhaW5lci10aXRsZS1zaG9ydCI6IkFncmljIFdhdGVyIE1hbmFnIiwiRE9JIjoiMTAuMTAxNi9qLmFnd2F0LjIwMjEuMTA2OTcwIiwiSVNTTiI6IjAzNzgzNzc0IiwiaXNzdWVkIjp7ImRhdGUtcGFydHMiOltbMjAyMSw4XV19LCJwYWdlIjoiMTA2OTcwIiwidm9sdW1lIjoiMjU0In0sImlzVGVtcG9yYXJ5IjpmYWxzZX1dfQ==&quot;,&quot;citationItems&quot;:[{&quot;id&quot;:&quot;c8531ae1-9610-3340-b5e1-858ae24d6584&quot;,&quot;itemData&quot;:{&quot;type&quot;:&quot;article-journal&quot;,&quot;id&quot;:&quot;c8531ae1-9610-3340-b5e1-858ae24d6584&quot;,&quot;title&quot;:&quot;Planting patterns and deficit irrigation strategies to improve wheat production and water use efficiency under simulated rainfall conditions&quot;,&quot;author&quot;:[{&quot;family&quot;:&quot;Ali&quot;,&quot;given&quot;:&quot;Shahzad&quot;,&quot;parse-names&quot;:false,&quot;dropping-particle&quot;:&quot;&quot;,&quot;non-dropping-particle&quot;:&quot;&quot;},{&quot;family&quot;:&quot;Xu&quot;,&quot;given&quot;:&quot;Yueyue&quot;,&quot;parse-names&quot;:false,&quot;dropping-particle&quot;:&quot;&quot;,&quot;non-dropping-particle&quot;:&quot;&quot;},{&quot;family&quot;:&quot;Ma&quot;,&quot;given&quot;:&quot;Xiangcheng&quot;,&quot;parse-names&quot;:false,&quot;dropping-particle&quot;:&quot;&quot;,&quot;non-dropping-particle&quot;:&quot;&quot;},{&quot;family&quot;:&quot;Ahmad&quot;,&quot;given&quot;:&quot;Irshad&quot;,&quot;parse-names&quot;:false,&quot;dropping-particle&quot;:&quot;&quot;,&quot;non-dropping-particle&quot;:&quot;&quot;},{&quot;family&quot;:&quot;Kamran&quot;,&quot;given&quot;:&quot;Muhammad&quot;,&quot;parse-names&quot;:false,&quot;dropping-particle&quot;:&quot;&quot;,&quot;non-dropping-particle&quot;:&quot;&quot;},{&quot;family&quot;:&quot;Dong&quot;,&quot;given&quot;:&quot;Zhaoyun&quot;,&quot;parse-names&quot;:false,&quot;dropping-particle&quot;:&quot;&quot;,&quot;non-dropping-particle&quot;:&quot;&quot;},{&quot;family&quot;:&quot;Cai&quot;,&quot;given&quot;:&quot;Tie&quot;,&quot;parse-names&quot;:false,&quot;dropping-particle&quot;:&quot;&quot;,&quot;non-dropping-particle&quot;:&quot;&quot;},{&quot;family&quot;:&quot;Jia&quot;,&quot;given&quot;:&quot;Qianmin&quot;,&quot;parse-names&quot;:false,&quot;dropping-particle&quot;:&quot;&quot;,&quot;non-dropping-particle&quot;:&quot;&quot;},{&quot;family&quot;:&quot;Ren&quot;,&quot;given&quot;:&quot;Xiaolong&quot;,&quot;parse-names&quot;:false,&quot;dropping-particle&quot;:&quot;&quot;,&quot;non-dropping-particle&quot;:&quot;&quot;},{&quot;family&quot;:&quot;Zhang&quot;,&quot;given&quot;:&quot;Peng&quot;,&quot;parse-names&quot;:false,&quot;dropping-particle&quot;:&quot;&quot;,&quot;non-dropping-particle&quot;:&quot;&quot;},{&quot;family&quot;:&quot;Jia&quot;,&quot;given&quot;:&quot;Zhikuan&quot;,&quot;parse-names&quot;:false,&quot;dropping-particle&quot;:&quot;&quot;,&quot;non-dropping-particle&quot;:&quot;&quot;}],&quot;container-title&quot;:&quot;Frontiers in Plant Science&quot;,&quot;container-title-short&quot;:&quot;Front Plant Sci&quot;,&quot;DOI&quot;:&quot;10.3389/fpls.2017.01408&quot;,&quot;ISSN&quot;:&quot;1664-462X&quot;,&quot;issued&quot;:{&quot;date-parts&quot;:[[2017,8,22]]},&quot;volume&quot;:&quot;8&quot;},&quot;isTemporary&quot;:false},{&quot;id&quot;:&quot;c57843af-ec3e-37d9-81fe-8cbd6943b2a1&quot;,&quot;itemData&quot;:{&quot;type&quot;:&quot;article-journal&quot;,&quot;id&quot;:&quot;c57843af-ec3e-37d9-81fe-8cbd6943b2a1&quot;,&quot;title&quot;:&quot;Seasonal precipitation pattern analysis for decision support of agricultural irrigation management in Louisiana, USA&quot;,&quot;author&quot;:[{&quot;family&quot;:&quot;Sohoulande Djebou&quot;,&quot;given&quot;:&quot;Clement D.&quot;,&quot;parse-names&quot;:false,&quot;dropping-particle&quot;:&quot;&quot;,&quot;non-dropping-particle&quot;:&quot;&quot;},{&quot;family&quot;:&quot;Conger&quot;,&quot;given&quot;:&quot;Stacia&quot;,&quot;parse-names&quot;:false,&quot;dropping-particle&quot;:&quot;&quot;,&quot;non-dropping-particle&quot;:&quot;&quot;},{&quot;family&quot;:&quot;Szogi&quot;,&quot;given&quot;:&quot;Ariel A.&quot;,&quot;parse-names&quot;:false,&quot;dropping-particle&quot;:&quot;&quot;,&quot;non-dropping-particle&quot;:&quot;&quot;},{&quot;family&quot;:&quot;Stone&quot;,&quot;given&quot;:&quot;Kenneth C.&quot;,&quot;parse-names&quot;:false,&quot;dropping-particle&quot;:&quot;&quot;,&quot;non-dropping-particle&quot;:&quot;&quot;},{&quot;family&quot;:&quot;Martin&quot;,&quot;given&quot;:&quot;Jerry H.&quot;,&quot;parse-names&quot;:false,&quot;dropping-particle&quot;:&quot;&quot;,&quot;non-dropping-particle&quot;:&quot;&quot;}],&quot;container-title&quot;:&quot;Agricultural Water Management&quot;,&quot;container-title-short&quot;:&quot;Agric Water Manag&quot;,&quot;DOI&quot;:&quot;10.1016/j.agwat.2021.106970&quot;,&quot;ISSN&quot;:&quot;03783774&quot;,&quot;issued&quot;:{&quot;date-parts&quot;:[[2021,8]]},&quot;page&quot;:&quot;106970&quot;,&quot;volume&quot;:&quot;254&quot;},&quot;isTemporary&quot;:false}]},{&quot;citationID&quot;:&quot;MENDELEY_CITATION_530b76a2-e33d-4fff-972c-d3f6c740b5e4&quot;,&quot;properties&quot;:{&quot;noteIndex&quot;:0},&quot;isEdited&quot;:false,&quot;manualOverride&quot;:{&quot;isManuallyOverridden&quot;:false,&quot;citeprocText&quot;:&quot;(Xie et al., 2024a)&quot;,&quot;manualOverrideText&quot;:&quot;&quot;},&quot;citationTag&quot;:&quot;MENDELEY_CITATION_v3_eyJjaXRhdGlvbklEIjoiTUVOREVMRVlfQ0lUQVRJT05fNTMwYjc2YTItZTMzZC00ZmZmLTk3MmMtZDNmNmM3NDBiNWU0IiwicHJvcGVydGllcyI6eyJub3RlSW5kZXgiOjB9LCJpc0VkaXRlZCI6ZmFsc2UsIm1hbnVhbE92ZXJyaWRlIjp7ImlzTWFudWFsbHlPdmVycmlkZGVuIjpmYWxzZSwiY2l0ZXByb2NUZXh0IjoiKFhpZSBldCBhbC4sIDIwMjRhKSIsIm1hbnVhbE92ZXJyaWRlVGV4dCI6IiJ9LCJjaXRhdGlvbkl0ZW1zIjpb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quot;,&quot;citationItems&quot;:[{&quot;id&quot;:&quot;0bd5c630-0af9-34ef-9f58-6a1bf046e6ff&quot;,&quot;itemData&quot;:{&quot;type&quot;:&quot;article-journal&quot;,&quot;id&quot;:&quot;0bd5c630-0af9-34ef-9f58-6a1bf046e6ff&quot;,&quot;title&quot;:&quot;Soybean yield response to managed depletion irrigation regimes in a Mid-South silt loam soil&quot;,&quot;author&quot;:[{&quot;family&quot;:&quot;Xie&quot;,&quot;given&quot;:&quot;Shuhua&quot;,&quot;parse-names&quot;:false,&quot;dropping-particle&quot;:&quot;&quot;,&quot;non-dropping-particle&quot;:&quot;&quot;},{&quot;family&quot;:&quot;Leib&quot;,&quot;given&quot;:&quot;Brian G.&quot;,&quot;parse-names&quot;:false,&quot;dropping-particle&quot;:&quot;&quot;,&quot;non-dropping-particle&quot;:&quot;&quot;},{&quot;family&quot;:&quot;Farhadi-Machekposhti&quot;,&quot;given&quot;:&quot;Mabood&quot;,&quot;parse-names&quot;:false,&quot;dropping-particle&quot;:&quot;&quot;,&quot;non-dropping-particle&quot;:&quot;&quot;},{&quot;family&quot;:&quot;Grant&quot;,&quot;given&quot;:&quot;Timothy James&quot;,&quot;parse-names&quot;:false,&quot;dropping-particle&quot;:&quot;&quot;,&quot;non-dropping-particle&quot;:&quot;&quot;},{&quot;family&quot;:&quot;Adotey&quot;,&quot;given&quot;:&quot;Nutifafa&quot;,&quot;parse-names&quot;:false,&quot;dropping-particle&quot;:&quot;&quot;,&quot;non-dropping-particle&quot;:&quot;&quot;},{&quot;family&quot;:&quot;Butler&quot;,&quot;given&quot;:&quot;David M.&quot;,&quot;parse-names&quot;:false,&quot;dropping-particle&quot;:&quot;&quot;,&quot;non-dropping-particle&quot;:&quot;&quot;}],&quot;container-title&quot;:&quot;Agricultural Water Management&quot;,&quot;container-title-short&quot;:&quot;Agric Water Manag&quot;,&quot;DOI&quot;:&quot;10.1016/j.agwat.2023.108657&quot;,&quot;ISSN&quot;:&quot;03783774&quot;,&quot;issued&quot;:{&quot;date-parts&quot;:[[2024,3]]},&quot;page&quot;:&quot;108657&quot;,&quot;volume&quot;:&quot;292&quot;},&quot;isTemporary&quot;:false}]},{&quot;citationID&quot;:&quot;MENDELEY_CITATION_a543ed53-01a3-4e23-a0ec-0aa3eb5f6518&quot;,&quot;properties&quot;:{&quot;noteIndex&quot;:0},&quot;isEdited&quot;:false,&quot;manualOverride&quot;:{&quot;isManuallyOverridden&quot;:false,&quot;citeprocText&quot;:&quot;(S. Kang et al., 2017)&quot;,&quot;manualOverrideText&quot;:&quot;&quot;},&quot;citationTag&quot;:&quot;MENDELEY_CITATION_v3_eyJjaXRhdGlvbklEIjoiTUVOREVMRVlfQ0lUQVRJT05fYTU0M2VkNTMtMDFhMy00ZTIzLWEwZWMtMGFhM2ViNWY2NTE4IiwicHJvcGVydGllcyI6eyJub3RlSW5kZXgiOjB9LCJpc0VkaXRlZCI6ZmFsc2UsIm1hbnVhbE92ZXJyaWRlIjp7ImlzTWFudWFsbHlPdmVycmlkZGVuIjpmYWxzZSwiY2l0ZXByb2NUZXh0IjoiKFMuIEthbmcgZXQgYWwuLCAyMDE3KSIsIm1hbnVhbE92ZXJyaWRlVGV4dCI6IiJ9LCJjaXRhdGlvbkl0ZW1zIjpbeyJpZCI6IjUzZjUyZjlmLTFiMDEtMzVlMC05ZWE3LTgyN2FmNGRmNTQyOCIsIml0ZW1EYXRhIjp7InR5cGUiOiJhcnRpY2xlLWpvdXJuYWwiLCJpZCI6IjUzZjUyZjlmLTFiMDEtMzVlMC05ZWE3LTgyN2FmNGRmNTQyOCIsInRpdGxlIjoiSW1wcm92aW5nIGFncmljdWx0dXJhbCB3YXRlciBwcm9kdWN0aXZpdHkgdG8gZW5zdXJlIGZvb2Qgc2VjdXJpdHkgaW4gQ2hpbmEgdW5kZXIgY2hhbmdpbmcgZW52aXJvbm1lbnQ6IEZyb20gcmVzZWFyY2ggdG8gcHJhY3RpY2UiLCJhdXRob3IiOlt7ImZhbWlseSI6IkthbmciLCJnaXZlbiI6IlNoYW96aG9uZyIsInBhcnNlLW5hbWVzIjpmYWxzZSwiZHJvcHBpbmctcGFydGljbGUiOiIiLCJub24tZHJvcHBpbmctcGFydGljbGUiOiIifSx7ImZhbWlseSI6IkhhbyIsImdpdmVuIjoiWGlubWVpIiwicGFyc2UtbmFtZXMiOmZhbHNlLCJkcm9wcGluZy1wYXJ0aWNsZSI6IiIsIm5vbi1kcm9wcGluZy1wYXJ0aWNsZSI6IiJ9LHsiZmFtaWx5IjoiRHUiLCJnaXZlbiI6IlRhaXNoZW5nIiwicGFyc2UtbmFtZXMiOmZhbHNlLCJkcm9wcGluZy1wYXJ0aWNsZSI6IiIsIm5vbi1kcm9wcGluZy1wYXJ0aWNsZSI6IiJ9LHsiZmFtaWx5IjoiVG9uZyIsImdpdmVuIjoiTGluZyIsInBhcnNlLW5hbWVzIjpmYWxzZSwiZHJvcHBpbmctcGFydGljbGUiOiIiLCJub24tZHJvcHBpbmctcGFydGljbGUiOiIifSx7ImZhbWlseSI6IlN1IiwiZ2l2ZW4iOiJYaWFvbGluZyIsInBhcnNlLW5hbWVzIjpmYWxzZSwiZHJvcHBpbmctcGFydGljbGUiOiIiLCJub24tZHJvcHBpbmctcGFydGljbGUiOiIifSx7ImZhbWlseSI6Ikx1IiwiZ2l2ZW4iOiJIb25nbmEiLCJwYXJzZS1uYW1lcyI6ZmFsc2UsImRyb3BwaW5nLXBhcnRpY2xlIjoiIiwibm9uLWRyb3BwaW5nLXBhcnRpY2xlIjoiIn0seyJmYW1pbHkiOiJMaSIsImdpdmVuIjoiWGlhb2xpbiIsInBhcnNlLW5hbWVzIjpmYWxzZSwiZHJvcHBpbmctcGFydGljbGUiOiIiLCJub24tZHJvcHBpbmctcGFydGljbGUiOiIifSx7ImZhbWlseSI6Ikh1byIsImdpdmVuIjoiWmFpbGluIiwicGFyc2UtbmFtZXMiOmZhbHNlLCJkcm9wcGluZy1wYXJ0aWNsZSI6IiIsIm5vbi1kcm9wcGluZy1wYXJ0aWNsZSI6IiJ9LHsiZmFtaWx5IjoiTGkiLCJnaXZlbiI6IlNpZW4iLCJwYXJzZS1uYW1lcyI6ZmFsc2UsImRyb3BwaW5nLXBhcnRpY2xlIjoiIiwibm9uLWRyb3BwaW5nLXBhcnRpY2xlIjoiIn0seyJmYW1pbHkiOiJEaW5nIiwiZ2l2ZW4iOiJSaXNoZW5nIiwicGFyc2UtbmFtZXMiOmZhbHNlLCJkcm9wcGluZy1wYXJ0aWNsZSI6IiIsIm5vbi1kcm9wcGluZy1wYXJ0aWNsZSI6IiJ9XSwiY29udGFpbmVyLXRpdGxlIjoiQWdyaWN1bHR1cmFsIFdhdGVyIE1hbmFnZW1lbnQiLCJjb250YWluZXItdGl0bGUtc2hvcnQiOiJBZ3JpYyBXYXRlciBNYW5hZyIsIkRPSSI6IjEwLjEwMTYvai5hZ3dhdC4yMDE2LjA1LjAwNyIsIklTU04iOiIwMzc4Mzc3NCIsImlzc3VlZCI6eyJkYXRlLXBhcnRzIjpbWzIwMTcsMV1dfSwicGFnZSI6IjUtMTciLCJ2b2x1bWUiOiIxNzkifSwiaXNUZW1wb3JhcnkiOmZhbHNlfV19&quot;,&quot;citationItems&quot;:[{&quot;id&quot;:&quot;53f52f9f-1b01-35e0-9ea7-827af4df5428&quot;,&quot;itemData&quot;:{&quot;type&quot;:&quot;article-journal&quot;,&quot;id&quot;:&quot;53f52f9f-1b01-35e0-9ea7-827af4df5428&quot;,&quot;title&quot;:&quot;Improving agricultural water productivity to ensure food security in China under changing environment: From research to practice&quot;,&quot;author&quot;:[{&quot;family&quot;:&quot;Kang&quot;,&quot;given&quot;:&quot;Shaozhong&quot;,&quot;parse-names&quot;:false,&quot;dropping-particle&quot;:&quot;&quot;,&quot;non-dropping-particle&quot;:&quot;&quot;},{&quot;family&quot;:&quot;Hao&quot;,&quot;given&quot;:&quot;Xinmei&quot;,&quot;parse-names&quot;:false,&quot;dropping-particle&quot;:&quot;&quot;,&quot;non-dropping-particle&quot;:&quot;&quot;},{&quot;family&quot;:&quot;Du&quot;,&quot;given&quot;:&quot;Taisheng&quot;,&quot;parse-names&quot;:false,&quot;dropping-particle&quot;:&quot;&quot;,&quot;non-dropping-particle&quot;:&quot;&quot;},{&quot;family&quot;:&quot;Tong&quot;,&quot;given&quot;:&quot;Ling&quot;,&quot;parse-names&quot;:false,&quot;dropping-particle&quot;:&quot;&quot;,&quot;non-dropping-particle&quot;:&quot;&quot;},{&quot;family&quot;:&quot;Su&quot;,&quot;given&quot;:&quot;Xiaoling&quot;,&quot;parse-names&quot;:false,&quot;dropping-particle&quot;:&quot;&quot;,&quot;non-dropping-particle&quot;:&quot;&quot;},{&quot;family&quot;:&quot;Lu&quot;,&quot;given&quot;:&quot;Hongna&quot;,&quot;parse-names&quot;:false,&quot;dropping-particle&quot;:&quot;&quot;,&quot;non-dropping-particle&quot;:&quot;&quot;},{&quot;family&quot;:&quot;Li&quot;,&quot;given&quot;:&quot;Xiaolin&quot;,&quot;parse-names&quot;:false,&quot;dropping-particle&quot;:&quot;&quot;,&quot;non-dropping-particle&quot;:&quot;&quot;},{&quot;family&quot;:&quot;Huo&quot;,&quot;given&quot;:&quot;Zailin&quot;,&quot;parse-names&quot;:false,&quot;dropping-particle&quot;:&quot;&quot;,&quot;non-dropping-particle&quot;:&quot;&quot;},{&quot;family&quot;:&quot;Li&quot;,&quot;given&quot;:&quot;Sien&quot;,&quot;parse-names&quot;:false,&quot;dropping-particle&quot;:&quot;&quot;,&quot;non-dropping-particle&quot;:&quot;&quot;},{&quot;family&quot;:&quot;Ding&quot;,&quot;given&quot;:&quot;Risheng&quot;,&quot;parse-names&quot;:false,&quot;dropping-particle&quot;:&quot;&quot;,&quot;non-dropping-particle&quot;:&quot;&quot;}],&quot;container-title&quot;:&quot;Agricultural Water Management&quot;,&quot;container-title-short&quot;:&quot;Agric Water Manag&quot;,&quot;DOI&quot;:&quot;10.1016/j.agwat.2016.05.007&quot;,&quot;ISSN&quot;:&quot;03783774&quot;,&quot;issued&quot;:{&quot;date-parts&quot;:[[2017,1]]},&quot;page&quot;:&quot;5-17&quot;,&quot;volume&quot;:&quot;179&quot;},&quot;isTemporary&quot;:false}]},{&quot;citationID&quot;:&quot;MENDELEY_CITATION_c55c8737-dcd2-4383-8f48-6521aec74882&quot;,&quot;properties&quot;:{&quot;noteIndex&quot;:0},&quot;isEdited&quot;:false,&quot;manualOverride&quot;:{&quot;isManuallyOverridden&quot;:false,&quot;citeprocText&quot;:&quot;(Piao et al., 2010)&quot;,&quot;manualOverrideText&quot;:&quot;&quot;},&quot;citationTag&quot;:&quot;MENDELEY_CITATION_v3_eyJjaXRhdGlvbklEIjoiTUVOREVMRVlfQ0lUQVRJT05fYzU1Yzg3MzctZGNkMi00MzgzLThmNDgtNjUyMWFlYzc0ODgyIiwicHJvcGVydGllcyI6eyJub3RlSW5kZXgiOjB9LCJpc0VkaXRlZCI6ZmFsc2UsIm1hbnVhbE92ZXJyaWRlIjp7ImlzTWFudWFsbHlPdmVycmlkZGVuIjpmYWxzZSwiY2l0ZXByb2NUZXh0IjoiKFBpYW8gZXQgYWwuLCAyMDEwKSIsIm1hbnVhbE92ZXJyaWRlVGV4dCI6IiJ9LCJjaXRhdGlvbkl0ZW1zIjpbeyJpZCI6ImNhYmMxN2Q3LTBmMDMtMzA4OC05MWIxLWRiOGUzNTY2Yjk0YiIsIml0ZW1EYXRhIjp7InR5cGUiOiJhcnRpY2xlLWpvdXJuYWwiLCJpZCI6ImNhYmMxN2Q3LTBmMDMtMzA4OC05MWIxLWRiOGUzNTY2Yjk0YiIsInRpdGxlIjoiVGhlIGltcGFjdHMgb2YgY2xpbWF0ZSBjaGFuZ2Ugb24gd2F0ZXIgcmVzb3VyY2VzIGFuZCBhZ3JpY3VsdHVyZSBpbiBDaGluYSIsImF1dGhvciI6W3siZmFtaWx5IjoiUGlhbyIsImdpdmVuIjoiU2hpbG9uZyIsInBhcnNlLW5hbWVzIjpmYWxzZSwiZHJvcHBpbmctcGFydGljbGUiOiIiLCJub24tZHJvcHBpbmctcGFydGljbGUiOiIifSx7ImZhbWlseSI6IkNpYWlzIiwiZ2l2ZW4iOiJQaGlsaXBwZSIsInBhcnNlLW5hbWVzIjpmYWxzZSwiZHJvcHBpbmctcGFydGljbGUiOiIiLCJub24tZHJvcHBpbmctcGFydGljbGUiOiIifSx7ImZhbWlseSI6Ikh1YW5nIiwiZ2l2ZW4iOiJZYW8iLCJwYXJzZS1uYW1lcyI6ZmFsc2UsImRyb3BwaW5nLXBhcnRpY2xlIjoiIiwibm9uLWRyb3BwaW5nLXBhcnRpY2xlIjoiIn0seyJmYW1pbHkiOiJTaGVuIiwiZ2l2ZW4iOiJaZWhhbyIsInBhcnNlLW5hbWVzIjpmYWxzZSwiZHJvcHBpbmctcGFydGljbGUiOiIiLCJub24tZHJvcHBpbmctcGFydGljbGUiOiIifSx7ImZhbWlseSI6IlBlbmciLCJnaXZlbiI6IlNodXNoaSIsInBhcnNlLW5hbWVzIjpmYWxzZSwiZHJvcHBpbmctcGFydGljbGUiOiIiLCJub24tZHJvcHBpbmctcGFydGljbGUiOiIifSx7ImZhbWlseSI6IkxpIiwiZ2l2ZW4iOiJKdW5zaGVuZyIsInBhcnNlLW5hbWVzIjpmYWxzZSwiZHJvcHBpbmctcGFydGljbGUiOiIiLCJub24tZHJvcHBpbmctcGFydGljbGUiOiIifSx7ImZhbWlseSI6Ilpob3UiLCJnaXZlbiI6IkxpcGluZyIsInBhcnNlLW5hbWVzIjpmYWxzZSwiZHJvcHBpbmctcGFydGljbGUiOiIiLCJub24tZHJvcHBpbmctcGFydGljbGUiOiIifSx7ImZhbWlseSI6IkxpdSIsImdpdmVuIjoiSG9uZ3lhbiIsInBhcnNlLW5hbWVzIjpmYWxzZSwiZHJvcHBpbmctcGFydGljbGUiOiIiLCJub24tZHJvcHBpbmctcGFydGljbGUiOiIifSx7ImZhbWlseSI6Ik1hIiwiZ2l2ZW4iOiJZdWVjdW4iLCJwYXJzZS1uYW1lcyI6ZmFsc2UsImRyb3BwaW5nLXBhcnRpY2xlIjoiIiwibm9uLWRyb3BwaW5nLXBhcnRpY2xlIjoiIn0seyJmYW1pbHkiOiJEaW5nIiwiZ2l2ZW4iOiJZaWh1aSIsInBhcnNlLW5hbWVzIjpmYWxzZSwiZHJvcHBpbmctcGFydGljbGUiOiIiLCJub24tZHJvcHBpbmctcGFydGljbGUiOiIifSx7ImZhbWlseSI6IkZyaWVkbGluZ3N0ZWluIiwiZ2l2ZW4iOiJQaWVycmUiLCJwYXJzZS1uYW1lcyI6ZmFsc2UsImRyb3BwaW5nLXBhcnRpY2xlIjoiIiwibm9uLWRyb3BwaW5nLXBhcnRpY2xlIjoiIn0seyJmYW1pbHkiOiJMaXUiLCJnaXZlbiI6IkNodW56aGVuIiwicGFyc2UtbmFtZXMiOmZhbHNlLCJkcm9wcGluZy1wYXJ0aWNsZSI6IiIsIm5vbi1kcm9wcGluZy1wYXJ0aWNsZSI6IiJ9LHsiZmFtaWx5IjoiVGFuIiwiZ2l2ZW4iOiJLdW4iLCJwYXJzZS1uYW1lcyI6ZmFsc2UsImRyb3BwaW5nLXBhcnRpY2xlIjoiIiwibm9uLWRyb3BwaW5nLXBhcnRpY2xlIjoiIn0seyJmYW1pbHkiOiJZdSIsImdpdmVuIjoiWW9uZ3FpYW5nIiwicGFyc2UtbmFtZXMiOmZhbHNlLCJkcm9wcGluZy1wYXJ0aWNsZSI6IiIsIm5vbi1kcm9wcGluZy1wYXJ0aWNsZSI6IiJ9LHsiZmFtaWx5IjoiWmhhbmciLCJnaXZlbiI6IlRpYW55aSIsInBhcnNlLW5hbWVzIjpmYWxzZSwiZHJvcHBpbmctcGFydGljbGUiOiIiLCJub24tZHJvcHBpbmctcGFydGljbGUiOiIifSx7ImZhbWlseSI6IkZhbmciLCJnaXZlbiI6Ikppbmd5dW4iLCJwYXJzZS1uYW1lcyI6ZmFsc2UsImRyb3BwaW5nLXBhcnRpY2xlIjoiIiwibm9uLWRyb3BwaW5nLXBhcnRpY2xlIjoiIn1dLCJjb250YWluZXItdGl0bGUiOiJOYXR1cmUiLCJjb250YWluZXItdGl0bGUtc2hvcnQiOiJOYXR1cmUiLCJET0kiOiIxMC4xMDM4L25hdHVyZTA5MzY0IiwiSVNTTiI6IjAwMjgtMDgzNiIsImlzc3VlZCI6eyJkYXRlLXBhcnRzIjpbWzIwMTAsOV1dfSwicGFnZSI6IjQzLTUxIiwiaXNzdWUiOiI3MzExIiwidm9sdW1lIjoiNDY3In0sImlzVGVtcG9yYXJ5IjpmYWxzZX1dfQ==&quot;,&quot;citationItems&quot;:[{&quot;id&quot;:&quot;cabc17d7-0f03-3088-91b1-db8e3566b94b&quot;,&quot;itemData&quot;:{&quot;type&quot;:&quot;article-journal&quot;,&quot;id&quot;:&quot;cabc17d7-0f03-3088-91b1-db8e3566b94b&quot;,&quot;title&quot;:&quot;The impacts of climate change on water resources and agriculture in China&quot;,&quot;author&quot;:[{&quot;family&quot;:&quot;Piao&quot;,&quot;given&quot;:&quot;Shilong&quot;,&quot;parse-names&quot;:false,&quot;dropping-particle&quot;:&quot;&quot;,&quot;non-dropping-particle&quot;:&quot;&quot;},{&quot;family&quot;:&quot;Ciais&quot;,&quot;given&quot;:&quot;Philippe&quot;,&quot;parse-names&quot;:false,&quot;dropping-particle&quot;:&quot;&quot;,&quot;non-dropping-particle&quot;:&quot;&quot;},{&quot;family&quot;:&quot;Huang&quot;,&quot;given&quot;:&quot;Yao&quot;,&quot;parse-names&quot;:false,&quot;dropping-particle&quot;:&quot;&quot;,&quot;non-dropping-particle&quot;:&quot;&quot;},{&quot;family&quot;:&quot;Shen&quot;,&quot;given&quot;:&quot;Zehao&quot;,&quot;parse-names&quot;:false,&quot;dropping-particle&quot;:&quot;&quot;,&quot;non-dropping-particle&quot;:&quot;&quot;},{&quot;family&quot;:&quot;Peng&quot;,&quot;given&quot;:&quot;Shushi&quot;,&quot;parse-names&quot;:false,&quot;dropping-particle&quot;:&quot;&quot;,&quot;non-dropping-particle&quot;:&quot;&quot;},{&quot;family&quot;:&quot;Li&quot;,&quot;given&quot;:&quot;Junsheng&quot;,&quot;parse-names&quot;:false,&quot;dropping-particle&quot;:&quot;&quot;,&quot;non-dropping-particle&quot;:&quot;&quot;},{&quot;family&quot;:&quot;Zhou&quot;,&quot;given&quot;:&quot;Liping&quot;,&quot;parse-names&quot;:false,&quot;dropping-particle&quot;:&quot;&quot;,&quot;non-dropping-particle&quot;:&quot;&quot;},{&quot;family&quot;:&quot;Liu&quot;,&quot;given&quot;:&quot;Hongyan&quot;,&quot;parse-names&quot;:false,&quot;dropping-particle&quot;:&quot;&quot;,&quot;non-dropping-particle&quot;:&quot;&quot;},{&quot;family&quot;:&quot;Ma&quot;,&quot;given&quot;:&quot;Yuecun&quot;,&quot;parse-names&quot;:false,&quot;dropping-particle&quot;:&quot;&quot;,&quot;non-dropping-particle&quot;:&quot;&quot;},{&quot;family&quot;:&quot;Ding&quot;,&quot;given&quot;:&quot;Yihui&quot;,&quot;parse-names&quot;:false,&quot;dropping-particle&quot;:&quot;&quot;,&quot;non-dropping-particle&quot;:&quot;&quot;},{&quot;family&quot;:&quot;Friedlingstein&quot;,&quot;given&quot;:&quot;Pierre&quot;,&quot;parse-names&quot;:false,&quot;dropping-particle&quot;:&quot;&quot;,&quot;non-dropping-particle&quot;:&quot;&quot;},{&quot;family&quot;:&quot;Liu&quot;,&quot;given&quot;:&quot;Chunzhen&quot;,&quot;parse-names&quot;:false,&quot;dropping-particle&quot;:&quot;&quot;,&quot;non-dropping-particle&quot;:&quot;&quot;},{&quot;family&quot;:&quot;Tan&quot;,&quot;given&quot;:&quot;Kun&quot;,&quot;parse-names&quot;:false,&quot;dropping-particle&quot;:&quot;&quot;,&quot;non-dropping-particle&quot;:&quot;&quot;},{&quot;family&quot;:&quot;Yu&quot;,&quot;given&quot;:&quot;Yongqiang&quot;,&quot;parse-names&quot;:false,&quot;dropping-particle&quot;:&quot;&quot;,&quot;non-dropping-particle&quot;:&quot;&quot;},{&quot;family&quot;:&quot;Zhang&quot;,&quot;given&quot;:&quot;Tianyi&quot;,&quot;parse-names&quot;:false,&quot;dropping-particle&quot;:&quot;&quot;,&quot;non-dropping-particle&quot;:&quot;&quot;},{&quot;family&quot;:&quot;Fang&quot;,&quot;given&quot;:&quot;Jingyun&quot;,&quot;parse-names&quot;:false,&quot;dropping-particle&quot;:&quot;&quot;,&quot;non-dropping-particle&quot;:&quot;&quot;}],&quot;container-title&quot;:&quot;Nature&quot;,&quot;container-title-short&quot;:&quot;Nature&quot;,&quot;DOI&quot;:&quot;10.1038/nature09364&quot;,&quot;ISSN&quot;:&quot;0028-0836&quot;,&quot;issued&quot;:{&quot;date-parts&quot;:[[2010,9]]},&quot;page&quot;:&quot;43-51&quot;,&quot;issue&quot;:&quot;7311&quot;,&quot;volume&quot;:&quot;467&quot;},&quot;isTemporary&quot;:false}]},{&quot;citationID&quot;:&quot;MENDELEY_CITATION_99b70c96-fa09-40d3-94db-a17e2dddb0fe&quot;,&quot;properties&quot;:{&quot;noteIndex&quot;:0},&quot;isEdited&quot;:false,&quot;manualOverride&quot;:{&quot;isManuallyOverridden&quot;:false,&quot;citeprocText&quot;:&quot;(Boggess &amp;#38; Ritchie, 1988; Rey et al., 2016)&quot;,&quot;manualOverrideText&quot;:&quot;&quot;},&quot;citationTag&quot;:&quot;MENDELEY_CITATION_v3_eyJjaXRhdGlvbklEIjoiTUVOREVMRVlfQ0lUQVRJT05fOTliNzBjOTYtZmEwOS00MGQzLTk0ZGItYTE3ZTJkZGRiMGZlIiwicHJvcGVydGllcyI6eyJub3RlSW5kZXgiOjB9LCJpc0VkaXRlZCI6ZmFsc2UsIm1hbnVhbE92ZXJyaWRlIjp7ImlzTWFudWFsbHlPdmVycmlkZGVuIjpmYWxzZSwiY2l0ZXByb2NUZXh0IjoiKEJvZ2dlc3MgJiMzODsgUml0Y2hpZSwgMTk4ODsgUmV5IGV0IGFsLiwgMjAxNikiLCJtYW51YWxPdmVycmlkZVRleHQiOiIifSwiY2l0YXRpb25JdGVtcyI6W3siaWQiOiI4NmNiNjEzYS05ZTAxLTM4N2ItOTQ2MC04NzUyMGI0NmY1MzUiLCJpdGVtRGF0YSI6eyJ0eXBlIjoiYXJ0aWNsZS1qb3VybmFsIiwiaWQiOiI4NmNiNjEzYS05ZTAxLTM4N2ItOTQ2MC04NzUyMGI0NmY1MzUiLCJ0aXRsZSI6Ik1vZGVsbGluZyBhbmQgbWFwcGluZyB0aGUgZWNvbm9taWMgdmFsdWUgb2Ygc3VwcGxlbWVudGFsIGlycmlnYXRpb24gaW4gYSBodW1pZCBjbGltYXRlIiwiYXV0aG9yIjpbeyJmYW1pbHkiOiJSZXkiLCJnaXZlbiI6IkQuIiwicGFyc2UtbmFtZXMiOmZhbHNlLCJkcm9wcGluZy1wYXJ0aWNsZSI6IiIsIm5vbi1kcm9wcGluZy1wYXJ0aWNsZSI6IiJ9LHsiZmFtaWx5IjoiSG9sbWFuIiwiZ2l2ZW4iOiJJLlAuIiwicGFyc2UtbmFtZXMiOmZhbHNlLCJkcm9wcGluZy1wYXJ0aWNsZSI6IiIsIm5vbi1kcm9wcGluZy1wYXJ0aWNsZSI6IiJ9LHsiZmFtaWx5IjoiRGFjY2FjaGUiLCJnaXZlbiI6IkEuIiwicGFyc2UtbmFtZXMiOmZhbHNlLCJkcm9wcGluZy1wYXJ0aWNsZSI6IiIsIm5vbi1kcm9wcGluZy1wYXJ0aWNsZSI6IiJ9LHsiZmFtaWx5IjoiTW9ycmlzIiwiZ2l2ZW4iOiJKLiIsInBhcnNlLW5hbWVzIjpmYWxzZSwiZHJvcHBpbmctcGFydGljbGUiOiIiLCJub24tZHJvcHBpbmctcGFydGljbGUiOiIifSx7ImZhbWlseSI6IldlYXRoZXJoZWFkIiwiZ2l2ZW4iOiJFLksuIiwicGFyc2UtbmFtZXMiOmZhbHNlLCJkcm9wcGluZy1wYXJ0aWNsZSI6IiIsIm5vbi1kcm9wcGluZy1wYXJ0aWNsZSI6IiJ9LHsiZmFtaWx5IjoiS25veCIsImdpdmVuIjoiSi5XLiIsInBhcnNlLW5hbWVzIjpmYWxzZSwiZHJvcHBpbmctcGFydGljbGUiOiIiLCJub24tZHJvcHBpbmctcGFydGljbGUiOiIifV0sImNvbnRhaW5lci10aXRsZSI6IkFncmljdWx0dXJhbCBXYXRlciBNYW5hZ2VtZW50IiwiY29udGFpbmVyLXRpdGxlLXNob3J0IjoiQWdyaWMgV2F0ZXIgTWFuYWciLCJET0kiOiIxMC4xMDE2L2ouYWd3YXQuMjAxNi4wNC4wMTciLCJJU1NOIjoiMDM3ODM3NzQiLCJpc3N1ZWQiOnsiZGF0ZS1wYXJ0cyI6W1syMDE2LDddXX0sInBhZ2UiOiIxMy0yMiIsInZvbHVtZSI6IjE3MyJ9LCJpc1RlbXBvcmFyeSI6ZmFsc2V9LHsiaWQiOiI4MTA5MzJkYy02NjQ0LTM1NzEtYmEwYS1iMDNlZjI5NmZhMzMiLCJpdGVtRGF0YSI6eyJ0eXBlIjoiYXJ0aWNsZS1qb3VybmFsIiwiaWQiOiI4MTA5MzJkYy02NjQ0LTM1NzEtYmEwYS1iMDNlZjI5NmZhMzMiLCJ0aXRsZSI6IkVjb25vbWljIGFuZCByaXNrIGFuYWx5c2lzIG9mIGlycmlnYXRpb24gZGVjaXNpb25zIGluIGh1bWlkIHJlZ2lvbnMiLCJhdXRob3IiOlt7ImZhbWlseSI6IkJvZ2dlc3MiLCJnaXZlbiI6IlcuIEcuIiwicGFyc2UtbmFtZXMiOmZhbHNlLCJkcm9wcGluZy1wYXJ0aWNsZSI6IiIsIm5vbi1kcm9wcGluZy1wYXJ0aWNsZSI6IiJ9LHsiZmFtaWx5IjoiUml0Y2hpZSIsImdpdmVuIjoiSi4gVC4iLCJwYXJzZS1uYW1lcyI6ZmFsc2UsImRyb3BwaW5nLXBhcnRpY2xlIjoiIiwibm9uLWRyb3BwaW5nLXBhcnRpY2xlIjoiIn1dLCJjb250YWluZXItdGl0bGUiOiJKb3VybmFsIG9mIFByb2R1Y3Rpb24gQWdyaWN1bHR1cmUiLCJET0kiOiIxMC4yMTM0L2pwYTE5ODguMDExNiIsIklTU04iOiIwODkwODUyNCIsImlzc3VlZCI6eyJkYXRlLXBhcnRzIjpbWzE5ODgsNF1dfSwicGFnZSI6IjExNi0xMjIiLCJpc3N1ZSI6IjIiLCJ2b2x1bWUiOiIxIiwiY29udGFpbmVyLXRpdGxlLXNob3J0IjoiIn0sImlzVGVtcG9yYXJ5IjpmYWxzZX1dfQ==&quot;,&quot;citationItems&quot;:[{&quot;id&quot;:&quot;86cb613a-9e01-387b-9460-87520b46f535&quot;,&quot;itemData&quot;:{&quot;type&quot;:&quot;article-journal&quot;,&quot;id&quot;:&quot;86cb613a-9e01-387b-9460-87520b46f535&quot;,&quot;title&quot;:&quot;Modelling and mapping the economic value of supplemental irrigation in a humid climate&quot;,&quot;author&quot;:[{&quot;family&quot;:&quot;Rey&quot;,&quot;given&quot;:&quot;D.&quot;,&quot;parse-names&quot;:false,&quot;dropping-particle&quot;:&quot;&quot;,&quot;non-dropping-particle&quot;:&quot;&quot;},{&quot;family&quot;:&quot;Holman&quot;,&quot;given&quot;:&quot;I.P.&quot;,&quot;parse-names&quot;:false,&quot;dropping-particle&quot;:&quot;&quot;,&quot;non-dropping-particle&quot;:&quot;&quot;},{&quot;family&quot;:&quot;Daccache&quot;,&quot;given&quot;:&quot;A.&quot;,&quot;parse-names&quot;:false,&quot;dropping-particle&quot;:&quot;&quot;,&quot;non-dropping-particle&quot;:&quot;&quot;},{&quot;family&quot;:&quot;Morris&quot;,&quot;given&quot;:&quot;J.&quot;,&quot;parse-names&quot;:false,&quot;dropping-particle&quot;:&quot;&quot;,&quot;non-dropping-particle&quot;:&quot;&quot;},{&quot;family&quot;:&quot;Weatherhead&quot;,&quot;given&quot;:&quot;E.K.&quot;,&quot;parse-names&quot;:false,&quot;dropping-particle&quot;:&quot;&quot;,&quot;non-dropping-particle&quot;:&quot;&quot;},{&quot;family&quot;:&quot;Knox&quot;,&quot;given&quot;:&quot;J.W.&quot;,&quot;parse-names&quot;:false,&quot;dropping-particle&quot;:&quot;&quot;,&quot;non-dropping-particle&quot;:&quot;&quot;}],&quot;container-title&quot;:&quot;Agricultural Water Management&quot;,&quot;container-title-short&quot;:&quot;Agric Water Manag&quot;,&quot;DOI&quot;:&quot;10.1016/j.agwat.2016.04.017&quot;,&quot;ISSN&quot;:&quot;03783774&quot;,&quot;issued&quot;:{&quot;date-parts&quot;:[[2016,7]]},&quot;page&quot;:&quot;13-22&quot;,&quot;volume&quot;:&quot;173&quot;},&quot;isTemporary&quot;:false},{&quot;id&quot;:&quot;810932dc-6644-3571-ba0a-b03ef296fa33&quot;,&quot;itemData&quot;:{&quot;type&quot;:&quot;article-journal&quot;,&quot;id&quot;:&quot;810932dc-6644-3571-ba0a-b03ef296fa33&quot;,&quot;title&quot;:&quot;Economic and risk analysis of irrigation decisions in humid regions&quot;,&quot;author&quot;:[{&quot;family&quot;:&quot;Boggess&quot;,&quot;given&quot;:&quot;W. G.&quot;,&quot;parse-names&quot;:false,&quot;dropping-particle&quot;:&quot;&quot;,&quot;non-dropping-particle&quot;:&quot;&quot;},{&quot;family&quot;:&quot;Ritchie&quot;,&quot;given&quot;:&quot;J. T.&quot;,&quot;parse-names&quot;:false,&quot;dropping-particle&quot;:&quot;&quot;,&quot;non-dropping-particle&quot;:&quot;&quot;}],&quot;container-title&quot;:&quot;Journal of Production Agriculture&quot;,&quot;DOI&quot;:&quot;10.2134/jpa1988.0116&quot;,&quot;ISSN&quot;:&quot;08908524&quot;,&quot;issued&quot;:{&quot;date-parts&quot;:[[1988,4]]},&quot;page&quot;:&quot;116-122&quot;,&quot;issue&quot;:&quot;2&quot;,&quot;volume&quot;:&quot;1&quot;,&quot;container-title-short&quot;:&quot;&quot;},&quot;isTemporary&quot;:false}]},{&quot;citationID&quot;:&quot;MENDELEY_CITATION_7d02fdd5-65f3-4fed-a4b2-2def5845e6e5&quot;,&quot;properties&quot;:{&quot;noteIndex&quot;:0},&quot;isEdited&quot;:false,&quot;manualOverride&quot;:{&quot;isManuallyOverridden&quot;:false,&quot;citeprocText&quot;:&quot;(Evans et al., 2013)&quot;,&quot;manualOverrideText&quot;:&quot;&quot;},&quot;citationTag&quot;:&quot;MENDELEY_CITATION_v3_eyJjaXRhdGlvbklEIjoiTUVOREVMRVlfQ0lUQVRJT05fN2QwMmZkZDUtNjVmMy00ZmVkLWE0YjItMmRlZjU4NDVlNmU1IiwicHJvcGVydGllcyI6eyJub3RlSW5kZXgiOjB9LCJpc0VkaXRlZCI6ZmFsc2UsIm1hbnVhbE92ZXJyaWRlIjp7ImlzTWFudWFsbHlPdmVycmlkZGVuIjpmYWxzZSwiY2l0ZXByb2NUZXh0IjoiKEV2YW5zIGV0IGFsLiwgMjAxMykiLCJtYW51YWxPdmVycmlkZVRleHQiOiIifSwiY2l0YXRpb25JdGVtcyI6W3siaWQiOiJiNWQ0NjZmYS02ZjgxLTNjOTQtOTdlNy0xNmM2YjgwZTg1ZjgiLCJpdGVtRGF0YSI6eyJ0eXBlIjoiYXJ0aWNsZS1qb3VybmFsIiwiaWQiOiJiNWQ0NjZmYS02ZjgxLTNjOTQtOTdlNy0xNmM2YjgwZTg1ZjgiLCJ0aXRsZSI6IkFkb3B0aW9uIG9mIHNpdGUtc3BlY2lmaWMgdmFyaWFibGUgcmF0ZSBzcHJpbmtsZXIgaXJyaWdhdGlvbiBzeXN0ZW1zIiwiYXV0aG9yIjpbeyJmYW1pbHkiOiJFdmFucyIsImdpdmVuIjoiUm9iZXJ0IEcuIiwicGFyc2UtbmFtZXMiOmZhbHNlLCJkcm9wcGluZy1wYXJ0aWNsZSI6IiIsIm5vbi1kcm9wcGluZy1wYXJ0aWNsZSI6IiJ9LHsiZmFtaWx5IjoiTGFSdWUiLCJnaXZlbiI6Ikpha2UiLCJwYXJzZS1uYW1lcyI6ZmFsc2UsImRyb3BwaW5nLXBhcnRpY2xlIjoiIiwibm9uLWRyb3BwaW5nLXBhcnRpY2xlIjoiIn0seyJmYW1pbHkiOiJTdG9uZSIsImdpdmVuIjoiS2VubmV0aCBDLiIsInBhcnNlLW5hbWVzIjpmYWxzZSwiZHJvcHBpbmctcGFydGljbGUiOiIiLCJub24tZHJvcHBpbmctcGFydGljbGUiOiIifSx7ImZhbWlseSI6IktpbmciLCJnaXZlbiI6IkJyYWRsZXkgQS4iLCJwYXJzZS1uYW1lcyI6ZmFsc2UsImRyb3BwaW5nLXBhcnRpY2xlIjoiIiwibm9uLWRyb3BwaW5nLXBhcnRpY2xlIjoiIn1dLCJjb250YWluZXItdGl0bGUiOiJJcnJpZ2F0aW9uIFNjaWVuY2UiLCJjb250YWluZXItdGl0bGUtc2hvcnQiOiJJcnJpZyBTY2kiLCJET0kiOiIxMC4xMDA3L3MwMDI3MS0wMTItMDM2NS14IiwiSVNTTiI6IjAzNDItNzE4OCIsImlzc3VlZCI6eyJkYXRlLXBhcnRzIjpbWzIwMTMsNywxNF1dfSwicGFnZSI6Ijg3MS04ODciLCJpc3N1ZSI6IjQiLCJ2b2x1bWUiOiIzMSJ9LCJpc1RlbXBvcmFyeSI6ZmFsc2V9XX0=&quot;,&quot;citationItems&quot;:[{&quot;id&quot;:&quot;b5d466fa-6f81-3c94-97e7-16c6b80e85f8&quot;,&quot;itemData&quot;:{&quot;type&quot;:&quot;article-journal&quot;,&quot;id&quot;:&quot;b5d466fa-6f81-3c94-97e7-16c6b80e85f8&quot;,&quot;title&quot;:&quot;Adoption of site-specific variable rate sprinkler irrigation systems&quot;,&quot;author&quot;:[{&quot;family&quot;:&quot;Evans&quot;,&quot;given&quot;:&quot;Robert G.&quot;,&quot;parse-names&quot;:false,&quot;dropping-particle&quot;:&quot;&quot;,&quot;non-dropping-particle&quot;:&quot;&quot;},{&quot;family&quot;:&quot;LaRue&quot;,&quot;given&quot;:&quot;Jake&quot;,&quot;parse-names&quot;:false,&quot;dropping-particle&quot;:&quot;&quot;,&quot;non-dropping-particle&quot;:&quot;&quot;},{&quot;family&quot;:&quot;Stone&quot;,&quot;given&quot;:&quot;Kenneth C.&quot;,&quot;parse-names&quot;:false,&quot;dropping-particle&quot;:&quot;&quot;,&quot;non-dropping-particle&quot;:&quot;&quot;},{&quot;family&quot;:&quot;King&quot;,&quot;given&quot;:&quot;Bradley A.&quot;,&quot;parse-names&quot;:false,&quot;dropping-particle&quot;:&quot;&quot;,&quot;non-dropping-particle&quot;:&quot;&quot;}],&quot;container-title&quot;:&quot;Irrigation Science&quot;,&quot;container-title-short&quot;:&quot;Irrig Sci&quot;,&quot;DOI&quot;:&quot;10.1007/s00271-012-0365-x&quot;,&quot;ISSN&quot;:&quot;0342-7188&quot;,&quot;issued&quot;:{&quot;date-parts&quot;:[[2013,7,14]]},&quot;page&quot;:&quot;871-887&quot;,&quot;issue&quot;:&quot;4&quot;,&quot;volume&quot;:&quot;31&quot;},&quot;isTemporary&quot;:false}]},{&quot;citationID&quot;:&quot;MENDELEY_CITATION_0d227bdc-92c8-473d-b90c-bc8ced6657b6&quot;,&quot;properties&quot;:{&quot;noteIndex&quot;:0},&quot;isEdited&quot;:false,&quot;manualOverride&quot;:{&quot;isManuallyOverridden&quot;:false,&quot;citeprocText&quot;:&quot;(Pereira et al., 2015)&quot;,&quot;manualOverrideText&quot;:&quot;&quot;},&quot;citationTag&quot;:&quot;MENDELEY_CITATION_v3_eyJjaXRhdGlvbklEIjoiTUVOREVMRVlfQ0lUQVRJT05fMGQyMjdiZGMtOTJjOC00NzNkLWI5MGMtYmM4Y2VkNjY1N2I2IiwicHJvcGVydGllcyI6eyJub3RlSW5kZXgiOjB9LCJpc0VkaXRlZCI6ZmFsc2UsIm1hbnVhbE92ZXJyaWRlIjp7ImlzTWFudWFsbHlPdmVycmlkZGVuIjpmYWxzZSwiY2l0ZXByb2NUZXh0IjoiKFBlcmVpcmEgZXQgYWwuLCAyMDE1KSIsIm1hbnVhbE92ZXJyaWRlVGV4dCI6IiJ9LCJjaXRhdGlvbkl0ZW1zIjpbeyJpZCI6ImY1MTFkY2RkLWFlMmQtMzYyOS04MmVlLTg2NTliNGZkNmU0OCIsIml0ZW1EYXRhIjp7InR5cGUiOiJhcnRpY2xlLWpvdXJuYWwiLCJpZCI6ImY1MTFkY2RkLWFlMmQtMzYyOS04MmVlLTg2NTliNGZkNmU0OCIsInRpdGxlIjoiQ3JvcCBldmFwb3RyYW5zcGlyYXRpb24gZXN0aW1hdGlvbiB3aXRoIEZBTzU2OiBQYXN0IGFuZCBmdXR1cmUiLCJhdXRob3IiOlt7ImZhbWlseSI6IlBlcmVpcmEiLCJnaXZlbiI6Ikx1aXMgUy4iLCJwYXJzZS1uYW1lcyI6ZmFsc2UsImRyb3BwaW5nLXBhcnRpY2xlIjoiIiwibm9uLWRyb3BwaW5nLXBhcnRpY2xlIjoiIn0seyJmYW1pbHkiOiJBbGxlbiIsImdpdmVuIjoiUmljaGFyZCBHLiIsInBhcnNlLW5hbWVzIjpmYWxzZSwiZHJvcHBpbmctcGFydGljbGUiOiIiLCJub24tZHJvcHBpbmctcGFydGljbGUiOiIifSx7ImZhbWlseSI6IlNtaXRoIiwiZ2l2ZW4iOiJNYXJ0aW4iLCJwYXJzZS1uYW1lcyI6ZmFsc2UsImRyb3BwaW5nLXBhcnRpY2xlIjoiIiwibm9uLWRyb3BwaW5nLXBhcnRpY2xlIjoiIn0seyJmYW1pbHkiOiJSYWVzIiwiZ2l2ZW4iOiJEaXJrIiwicGFyc2UtbmFtZXMiOmZhbHNlLCJkcm9wcGluZy1wYXJ0aWNsZSI6IiIsIm5vbi1kcm9wcGluZy1wYXJ0aWNsZSI6IiJ9XSwiY29udGFpbmVyLXRpdGxlIjoiQWdyaWN1bHR1cmFsIFdhdGVyIE1hbmFnZW1lbnQiLCJjb250YWluZXItdGl0bGUtc2hvcnQiOiJBZ3JpYyBXYXRlciBNYW5hZyIsIkRPSSI6IjEwLjEwMTYvai5hZ3dhdC4yMDE0LjA3LjAzMSIsIklTU04iOiIwMzc4Mzc3NCIsImlzc3VlZCI6eyJkYXRlLXBhcnRzIjpbWzIwMTUsMV1dfSwicGFnZSI6IjQtMjAiLCJ2b2x1bWUiOiIxNDcifSwiaXNUZW1wb3JhcnkiOmZhbHNlfV19&quot;,&quot;citationItems&quot;:[{&quot;id&quot;:&quot;f511dcdd-ae2d-3629-82ee-8659b4fd6e48&quot;,&quot;itemData&quot;:{&quot;type&quot;:&quot;article-journal&quot;,&quot;id&quot;:&quot;f511dcdd-ae2d-3629-82ee-8659b4fd6e48&quot;,&quot;title&quot;:&quot;Crop evapotranspiration estimation with FAO56: Past and future&quot;,&quot;author&quot;:[{&quot;family&quot;:&quot;Pereira&quot;,&quot;given&quot;:&quot;Luis S.&quot;,&quot;parse-names&quot;:false,&quot;dropping-particle&quot;:&quot;&quot;,&quot;non-dropping-particle&quot;:&quot;&quot;},{&quot;family&quot;:&quot;Allen&quot;,&quot;given&quot;:&quot;Richard G.&quot;,&quot;parse-names&quot;:false,&quot;dropping-particle&quot;:&quot;&quot;,&quot;non-dropping-particle&quot;:&quot;&quot;},{&quot;family&quot;:&quot;Smith&quot;,&quot;given&quot;:&quot;Martin&quot;,&quot;parse-names&quot;:false,&quot;dropping-particle&quot;:&quot;&quot;,&quot;non-dropping-particle&quot;:&quot;&quot;},{&quot;family&quot;:&quot;Raes&quot;,&quot;given&quot;:&quot;Dirk&quot;,&quot;parse-names&quot;:false,&quot;dropping-particle&quot;:&quot;&quot;,&quot;non-dropping-particle&quot;:&quot;&quot;}],&quot;container-title&quot;:&quot;Agricultural Water Management&quot;,&quot;container-title-short&quot;:&quot;Agric Water Manag&quot;,&quot;DOI&quot;:&quot;10.1016/j.agwat.2014.07.031&quot;,&quot;ISSN&quot;:&quot;03783774&quot;,&quot;issued&quot;:{&quot;date-parts&quot;:[[2015,1]]},&quot;page&quot;:&quot;4-20&quot;,&quot;volume&quot;:&quot;147&quot;},&quot;isTemporary&quot;:false}]},{&quot;citationID&quot;:&quot;MENDELEY_CITATION_dde5bee0-691f-47d9-9101-6c8f233d1bdb&quot;,&quot;properties&quot;:{&quot;noteIndex&quot;:0},&quot;isEdited&quot;:false,&quot;manualOverride&quot;:{&quot;isManuallyOverridden&quot;:true,&quot;citeprocText&quot;:&quot;(Fried et al., 2019; Kunert et al., 2016)&quot;,&quot;manualOverrideText&quot;:&quot;(Kunert et al., 2016; Fried et al., 2019)&quot;},&quot;citationTag&quot;:&quot;MENDELEY_CITATION_v3_eyJjaXRhdGlvbklEIjoiTUVOREVMRVlfQ0lUQVRJT05fZGRlNWJlZTAtNjkxZi00N2Q5LTkxMDEtNmM4ZjIzM2QxYmRiIiwicHJvcGVydGllcyI6eyJub3RlSW5kZXgiOjB9LCJpc0VkaXRlZCI6ZmFsc2UsIm1hbnVhbE92ZXJyaWRlIjp7ImlzTWFudWFsbHlPdmVycmlkZGVuIjp0cnVlLCJjaXRlcHJvY1RleHQiOiIoRnJpZWQgZXQgYWwuLCAyMDE5OyBLdW5lcnQgZXQgYWwuLCAyMDE2KSIsIm1hbnVhbE92ZXJyaWRlVGV4dCI6IihLdW5lcnQgZXQgYWwuLCAyMDE2OyBGcmllZCBldCBhbC4sIDIwMTkpIn0sImNpdGF0aW9uSXRlbXMiOlt7ImlkIjoiZmE1MTBjMTMtYWFmNS0zZjdmLTgyMDYtZjE5MjY5NmRmYTQ3IiwiaXRlbURhdGEiOnsidHlwZSI6ImFydGljbGUtam91cm5hbCIsImlkIjoiZmE1MTBjMTMtYWFmNS0zZjdmLTgyMDYtZjE5MjY5NmRmYTQ3IiwidGl0bGUiOiJFdmFsdWF0aW9uIG9mIHNveWJlYW4gW0dseWNpbmUgbWF4IChMLikgTWVyci5dIGdlbm90eXBlcyBmb3IgeWllbGQsIHdhdGVyIHVzZSBlZmZpY2llbmN5LCBhbmQgcm9vdCB0cmFpdHMiLCJhdXRob3IiOlt7ImZhbWlseSI6IkZyaWVkIiwiZ2l2ZW4iOiJIYXJyaXNvbiBHcmVnb3J5IiwicGFyc2UtbmFtZXMiOmZhbHNlLCJkcm9wcGluZy1wYXJ0aWNsZSI6IiIsIm5vbi1kcm9wcGluZy1wYXJ0aWNsZSI6IiJ9LHsiZmFtaWx5IjoiTmFyYXlhbmFuIiwiZ2l2ZW4iOiJTcnV0aGkiLCJwYXJzZS1uYW1lcyI6ZmFsc2UsImRyb3BwaW5nLXBhcnRpY2xlIjoiIiwibm9uLWRyb3BwaW5nLXBhcnRpY2xlIjoiIn0seyJmYW1pbHkiOiJGYWxsZW4iLCJnaXZlbiI6IkJlbmphbWluIiwicGFyc2UtbmFtZXMiOmZhbHNlLCJkcm9wcGluZy1wYXJ0aWNsZSI6IiIsIm5vbi1kcm9wcGluZy1wYXJ0aWNsZSI6IiJ9XSwiY29udGFpbmVyLXRpdGxlIjoiUExPUyBPTkUiLCJjb250YWluZXItdGl0bGUtc2hvcnQiOiJQTG9TIE9uZSIsIkRPSSI6IjEwLjEzNzEvam91cm5hbC5wb25lLjAyMTI3MDAiLCJJU1NOIjoiMTkzMi02MjAzIiwiaXNzdWVkIjp7ImRhdGUtcGFydHMiOltbMjAxOSwyLDIyXV19LCJwYWdlIjoiZTAyMTI3MDAiLCJpc3N1ZSI6IjIiLCJ2b2x1bWUiOiIxNCJ9LCJpc1RlbXBvcmFyeSI6ZmFsc2V9LHsiaWQiOiI2ODE1M2U1Zi0yYjZiLTM1OTAtOWNmYi02OWM0YWRhOTNjYjMiLCJpdGVtRGF0YSI6eyJ0eXBlIjoiYXJ0aWNsZS1qb3VybmFsIiwiaWQiOiI2ODE1M2U1Zi0yYjZiLTM1OTAtOWNmYi02OWM0YWRhOTNjYjMiLCJ0aXRsZSI6IkRyb3VnaHQgc3RyZXNzIHJlc3BvbnNlcyBpbiBzb3liZWFuIHJvb3RzIGFuZCBub2R1bGVzIiwiYXV0aG9yIjpbeyJmYW1pbHkiOiJLdW5lcnQiLCJnaXZlbiI6IkthcmwgSi4iLCJwYXJzZS1uYW1lcyI6ZmFsc2UsImRyb3BwaW5nLXBhcnRpY2xlIjoiIiwibm9uLWRyb3BwaW5nLXBhcnRpY2xlIjoiIn0seyJmYW1pbHkiOiJWb3JzdGVyIiwiZ2l2ZW4iOiJCYXJlbmQgSi4iLCJwYXJzZS1uYW1lcyI6ZmFsc2UsImRyb3BwaW5nLXBhcnRpY2xlIjoiIiwibm9uLWRyb3BwaW5nLXBhcnRpY2xlIjoiIn0seyJmYW1pbHkiOiJGZW50YSIsImdpdmVuIjoiQmVyaGFudSBBLiIsInBhcnNlLW5hbWVzIjpmYWxzZSwiZHJvcHBpbmctcGFydGljbGUiOiIiLCJub24tZHJvcHBpbmctcGFydGljbGUiOiIifSx7ImZhbWlseSI6IktpYmlkbyIsImdpdmVuIjoiVHNob2xvZmVsbyIsInBhcnNlLW5hbWVzIjpmYWxzZSwiZHJvcHBpbmctcGFydGljbGUiOiIiLCJub24tZHJvcHBpbmctcGFydGljbGUiOiIifSx7ImZhbWlseSI6IkRpb25pc2lvIiwiZ2l2ZW4iOiJHaXVzZXBwZSIsInBhcnNlLW5hbWVzIjpmYWxzZSwiZHJvcHBpbmctcGFydGljbGUiOiIiLCJub24tZHJvcHBpbmctcGFydGljbGUiOiIifSx7ImZhbWlseSI6IkZveWVyIiwiZ2l2ZW4iOiJDaHJpc3RpbmUgSC4iLCJwYXJzZS1uYW1lcyI6ZmFsc2UsImRyb3BwaW5nLXBhcnRpY2xlIjoiIiwibm9uLWRyb3BwaW5nLXBhcnRpY2xlIjoiIn1dLCJjb250YWluZXItdGl0bGUiOiJGcm9udGllcnMgaW4gUGxhbnQgU2NpZW5jZSIsImNvbnRhaW5lci10aXRsZS1zaG9ydCI6IkZyb250IFBsYW50IFNjaSIsIkRPSSI6IjEwLjMzODkvZnBscy4yMDE2LjAxMDE1IiwiSVNTTiI6IjE2NjQtNDYyWCIsImlzc3VlZCI6eyJkYXRlLXBhcnRzIjpbWzIwMTYsNywxMl1dfSwidm9sdW1lIjoiNyJ9LCJpc1RlbXBvcmFyeSI6ZmFsc2V9XX0=&quot;,&quot;citationItems&quot;:[{&quot;id&quot;:&quot;fa510c13-aaf5-3f7f-8206-f192696dfa47&quot;,&quot;itemData&quot;:{&quot;type&quot;:&quot;article-journal&quot;,&quot;id&quot;:&quot;fa510c13-aaf5-3f7f-8206-f192696dfa47&quot;,&quot;title&quot;:&quot;Evaluation of soybean [Glycine max (L.) Merr.] genotypes for yield, water use efficiency, and root traits&quot;,&quot;author&quot;:[{&quot;family&quot;:&quot;Fried&quot;,&quot;given&quot;:&quot;Harrison Gregory&quot;,&quot;parse-names&quot;:false,&quot;dropping-particle&quot;:&quot;&quot;,&quot;non-dropping-particle&quot;:&quot;&quot;},{&quot;family&quot;:&quot;Narayanan&quot;,&quot;given&quot;:&quot;Sruthi&quot;,&quot;parse-names&quot;:false,&quot;dropping-particle&quot;:&quot;&quot;,&quot;non-dropping-particle&quot;:&quot;&quot;},{&quot;family&quot;:&quot;Fallen&quot;,&quot;given&quot;:&quot;Benjamin&quot;,&quot;parse-names&quot;:false,&quot;dropping-particle&quot;:&quot;&quot;,&quot;non-dropping-particle&quot;:&quot;&quot;}],&quot;container-title&quot;:&quot;PLOS ONE&quot;,&quot;container-title-short&quot;:&quot;PLoS One&quot;,&quot;DOI&quot;:&quot;10.1371/journal.pone.0212700&quot;,&quot;ISSN&quot;:&quot;1932-6203&quot;,&quot;issued&quot;:{&quot;date-parts&quot;:[[2019,2,22]]},&quot;page&quot;:&quot;e0212700&quot;,&quot;issue&quot;:&quot;2&quot;,&quot;volume&quot;:&quot;14&quot;},&quot;isTemporary&quot;:false},{&quot;id&quot;:&quot;68153e5f-2b6b-3590-9cfb-69c4ada93cb3&quot;,&quot;itemData&quot;:{&quot;type&quot;:&quot;article-journal&quot;,&quot;id&quot;:&quot;68153e5f-2b6b-3590-9cfb-69c4ada93cb3&quot;,&quot;title&quot;:&quot;Drought stress responses in soybean roots and nodules&quot;,&quot;author&quot;:[{&quot;family&quot;:&quot;Kunert&quot;,&quot;given&quot;:&quot;Karl J.&quot;,&quot;parse-names&quot;:false,&quot;dropping-particle&quot;:&quot;&quot;,&quot;non-dropping-particle&quot;:&quot;&quot;},{&quot;family&quot;:&quot;Vorster&quot;,&quot;given&quot;:&quot;Barend J.&quot;,&quot;parse-names&quot;:false,&quot;dropping-particle&quot;:&quot;&quot;,&quot;non-dropping-particle&quot;:&quot;&quot;},{&quot;family&quot;:&quot;Fenta&quot;,&quot;given&quot;:&quot;Berhanu A.&quot;,&quot;parse-names&quot;:false,&quot;dropping-particle&quot;:&quot;&quot;,&quot;non-dropping-particle&quot;:&quot;&quot;},{&quot;family&quot;:&quot;Kibido&quot;,&quot;given&quot;:&quot;Tsholofelo&quot;,&quot;parse-names&quot;:false,&quot;dropping-particle&quot;:&quot;&quot;,&quot;non-dropping-particle&quot;:&quot;&quot;},{&quot;family&quot;:&quot;Dionisio&quot;,&quot;given&quot;:&quot;Giuseppe&quot;,&quot;parse-names&quot;:false,&quot;dropping-particle&quot;:&quot;&quot;,&quot;non-dropping-particle&quot;:&quot;&quot;},{&quot;family&quot;:&quot;Foyer&quot;,&quot;given&quot;:&quot;Christine H.&quot;,&quot;parse-names&quot;:false,&quot;dropping-particle&quot;:&quot;&quot;,&quot;non-dropping-particle&quot;:&quot;&quot;}],&quot;container-title&quot;:&quot;Frontiers in Plant Science&quot;,&quot;container-title-short&quot;:&quot;Front Plant Sci&quot;,&quot;DOI&quot;:&quot;10.3389/fpls.2016.01015&quot;,&quot;ISSN&quot;:&quot;1664-462X&quot;,&quot;issued&quot;:{&quot;date-parts&quot;:[[2016,7,12]]},&quot;volume&quot;:&quot;7&quot;},&quot;isTemporary&quot;:false}]},{&quot;citationID&quot;:&quot;MENDELEY_CITATION_91e4a6c6-8534-491d-b526-eb43394db093&quot;,&quot;properties&quot;:{&quot;noteIndex&quot;:0},&quot;isEdited&quot;:false,&quot;manualOverride&quot;:{&quot;isManuallyOverridden&quot;:false,&quot;citeprocText&quot;:&quot;(Lobell et al., 2013)&quot;,&quot;manualOverrideText&quot;:&quot;&quot;},&quot;citationTag&quot;:&quot;MENDELEY_CITATION_v3_eyJjaXRhdGlvbklEIjoiTUVOREVMRVlfQ0lUQVRJT05fOTFlNGE2YzYtODUzNC00OTFkLWI1MjYtZWI0MzM5NGRiMDkzIiwicHJvcGVydGllcyI6eyJub3RlSW5kZXgiOjB9LCJpc0VkaXRlZCI6ZmFsc2UsIm1hbnVhbE92ZXJyaWRlIjp7ImlzTWFudWFsbHlPdmVycmlkZGVuIjpmYWxzZSwiY2l0ZXByb2NUZXh0IjoiKExvYmVsbCBldCBhbC4sIDIwMTMpIiwibWFudWFsT3ZlcnJpZGVUZXh0IjoiIn0sImNpdGF0aW9uSXRlbXMiOlt7ImlkIjoiYjg5MTg2MTctYmZjNS0zMTlkLWExMTAtYjQxM2MzMjA5MGZhIiwiaXRlbURhdGEiOnsidHlwZSI6ImFydGljbGUtam91cm5hbCIsImlkIjoiYjg5MTg2MTctYmZjNS0zMTlkLWExMTAtYjQxM2MzMjA5MGZhIiwidGl0bGUiOiJUaGUgY3JpdGljYWwgcm9sZSBvZiBleHRyZW1lIGhlYXQgZm9yIG1haXplIHByb2R1Y3Rpb24gaW4gdGhlIFVuaXRlZCBTdGF0ZXMiLCJhdXRob3IiOlt7ImZhbWlseSI6IkxvYmVsbCIsImdpdmVuIjoiRGF2aWQgQi4iLCJwYXJzZS1uYW1lcyI6ZmFsc2UsImRyb3BwaW5nLXBhcnRpY2xlIjoiIiwibm9uLWRyb3BwaW5nLXBhcnRpY2xlIjoiIn0seyJmYW1pbHkiOiJIYW1tZXIiLCJnaXZlbiI6IkdyYWVtZSBMLiIsInBhcnNlLW5hbWVzIjpmYWxzZSwiZHJvcHBpbmctcGFydGljbGUiOiIiLCJub24tZHJvcHBpbmctcGFydGljbGUiOiIifSx7ImZhbWlseSI6Ik1jTGVhbiIsImdpdmVuIjoiR3JlZyIsInBhcnNlLW5hbWVzIjpmYWxzZSwiZHJvcHBpbmctcGFydGljbGUiOiIiLCJub24tZHJvcHBpbmctcGFydGljbGUiOiIifSx7ImZhbWlseSI6Ik1lc3NpbmEiLCJnaXZlbiI6IkNhcmxvcyIsInBhcnNlLW5hbWVzIjpmYWxzZSwiZHJvcHBpbmctcGFydGljbGUiOiIiLCJub24tZHJvcHBpbmctcGFydGljbGUiOiIifSx7ImZhbWlseSI6IlJvYmVydHMiLCJnaXZlbiI6Ik1pY2hhZWwgSi4iLCJwYXJzZS1uYW1lcyI6ZmFsc2UsImRyb3BwaW5nLXBhcnRpY2xlIjoiIiwibm9uLWRyb3BwaW5nLXBhcnRpY2xlIjoiIn0seyJmYW1pbHkiOiJTY2hsZW5rZXIiLCJnaXZlbiI6IldvbGZyYW0iLCJwYXJzZS1uYW1lcyI6ZmFsc2UsImRyb3BwaW5nLXBhcnRpY2xlIjoiIiwibm9uLWRyb3BwaW5nLXBhcnRpY2xlIjoiIn1dLCJjb250YWluZXItdGl0bGUiOiJOYXR1cmUgQ2xpbWF0ZSBDaGFuZ2UiLCJjb250YWluZXItdGl0bGUtc2hvcnQiOiJOYXQgQ2xpbSBDaGFuZyIsIkRPSSI6IjEwLjEwMzgvbmNsaW1hdGUxODMyIiwiSVNTTiI6IjE3NTgtNjc4WCIsImlzc3VlZCI6eyJkYXRlLXBhcnRzIjpbWzIwMTMsNSwzXV19LCJwYWdlIjoiNDk3LTUwMSIsImlzc3VlIjoiNSIsInZvbHVtZSI6IjMifSwiaXNUZW1wb3JhcnkiOmZhbHNlfV19&quot;,&quot;citationItems&quot;:[{&quot;id&quot;:&quot;b8918617-bfc5-319d-a110-b413c32090fa&quot;,&quot;itemData&quot;:{&quot;type&quot;:&quot;article-journal&quot;,&quot;id&quot;:&quot;b8918617-bfc5-319d-a110-b413c32090fa&quot;,&quot;title&quot;:&quot;The critical role of extreme heat for maize production in the United States&quot;,&quot;author&quot;:[{&quot;family&quot;:&quot;Lobell&quot;,&quot;given&quot;:&quot;David B.&quot;,&quot;parse-names&quot;:false,&quot;dropping-particle&quot;:&quot;&quot;,&quot;non-dropping-particle&quot;:&quot;&quot;},{&quot;family&quot;:&quot;Hammer&quot;,&quot;given&quot;:&quot;Graeme L.&quot;,&quot;parse-names&quot;:false,&quot;dropping-particle&quot;:&quot;&quot;,&quot;non-dropping-particle&quot;:&quot;&quot;},{&quot;family&quot;:&quot;McLean&quot;,&quot;given&quot;:&quot;Greg&quot;,&quot;parse-names&quot;:false,&quot;dropping-particle&quot;:&quot;&quot;,&quot;non-dropping-particle&quot;:&quot;&quot;},{&quot;family&quot;:&quot;Messina&quot;,&quot;given&quot;:&quot;Carlos&quot;,&quot;parse-names&quot;:false,&quot;dropping-particle&quot;:&quot;&quot;,&quot;non-dropping-particle&quot;:&quot;&quot;},{&quot;family&quot;:&quot;Roberts&quot;,&quot;given&quot;:&quot;Michael J.&quot;,&quot;parse-names&quot;:false,&quot;dropping-particle&quot;:&quot;&quot;,&quot;non-dropping-particle&quot;:&quot;&quot;},{&quot;family&quot;:&quot;Schlenker&quot;,&quot;given&quot;:&quot;Wolfram&quot;,&quot;parse-names&quot;:false,&quot;dropping-particle&quot;:&quot;&quot;,&quot;non-dropping-particle&quot;:&quot;&quot;}],&quot;container-title&quot;:&quot;Nature Climate Change&quot;,&quot;container-title-short&quot;:&quot;Nat Clim Chang&quot;,&quot;DOI&quot;:&quot;10.1038/nclimate1832&quot;,&quot;ISSN&quot;:&quot;1758-678X&quot;,&quot;issued&quot;:{&quot;date-parts&quot;:[[2013,5,3]]},&quot;page&quot;:&quot;497-501&quot;,&quot;issue&quot;:&quot;5&quot;,&quot;volume&quot;:&quot;3&quot;},&quot;isTemporary&quot;:false}]},{&quot;citationID&quot;:&quot;MENDELEY_CITATION_3bdff662-68df-4c3d-9466-29874ae62e83&quot;,&quot;properties&quot;:{&quot;noteIndex&quot;:0},&quot;isEdited&quot;:false,&quot;manualOverride&quot;:{&quot;isManuallyOverridden&quot;:false,&quot;citeprocText&quot;:&quot;(Kephe et al., 2021)&quot;,&quot;manualOverrideText&quot;:&quot;&quot;},&quot;citationTag&quot;:&quot;MENDELEY_CITATION_v3_eyJjaXRhdGlvbklEIjoiTUVOREVMRVlfQ0lUQVRJT05fM2JkZmY2NjItNjhkZi00YzNkLTk0NjYtMjk4NzRhZTYyZTgzIiwicHJvcGVydGllcyI6eyJub3RlSW5kZXgiOjB9LCJpc0VkaXRlZCI6ZmFsc2UsIm1hbnVhbE92ZXJyaWRlIjp7ImlzTWFudWFsbHlPdmVycmlkZGVuIjpmYWxzZSwiY2l0ZXByb2NUZXh0IjoiKEtlcGhlIGV0IGFsLiwgMjAyMSkiLCJtYW51YWxPdmVycmlkZVRleHQiOiIifSwiY2l0YXRpb25JdGVtcyI6W3siaWQiOiJmNGRiYTkwZi01ZTEyLTNlMzctYTUyNi1kNzRlY2RkODVkNGYiLCJpdGVtRGF0YSI6eyJ0eXBlIjoiYXJ0aWNsZS1qb3VybmFsIiwiaWQiOiJmNGRiYTkwZi01ZTEyLTNlMzctYTUyNi1kNzRlY2RkODVkNGYiLCJ0aXRsZSI6IkNoYWxsZW5nZXMgYW5kIG9wcG9ydHVuaXRpZXMgaW4gY3JvcCBzaW11bGF0aW9uIG1vZGVsbGluZyB1bmRlciBzZWFzb25hbCBhbmQgcHJvamVjdGVkIGNsaW1hdGUgY2hhbmdlIHNjZW5hcmlvcyBmb3IgY3JvcCBwcm9kdWN0aW9uIGluIFNvdXRoIEFmcmljYSIsImF1dGhvciI6W3siZmFtaWx5IjoiS2VwaGUiLCJnaXZlbiI6IlByaXNjaWxsYSBOdHVjaHUiLCJwYXJzZS1uYW1lcyI6ZmFsc2UsImRyb3BwaW5nLXBhcnRpY2xlIjoiIiwibm9uLWRyb3BwaW5nLXBhcnRpY2xlIjoiIn0seyJmYW1pbHkiOiJBeWlzaSIsImdpdmVuIjoiS2luZ3NsZXkgS3dhYmVuYSIsInBhcnNlLW5hbWVzIjpmYWxzZSwiZHJvcHBpbmctcGFydGljbGUiOiIiLCJub24tZHJvcHBpbmctcGFydGljbGUiOiIifSx7ImZhbWlseSI6IlBldGphIiwiZ2l2ZW4iOiJCcmlsbGlhbnQgTWFyZW1lIiwicGFyc2UtbmFtZXMiOmZhbHNlLCJkcm9wcGluZy1wYXJ0aWNsZSI6IiIsIm5vbi1kcm9wcGluZy1wYXJ0aWNsZSI6IiJ9XSwiY29udGFpbmVyLXRpdGxlIjoiQWdyaWN1bHR1cmUgJiBGb29kIFNlY3VyaXR5IiwiY29udGFpbmVyLXRpdGxlLXNob3J0IjoiQWdyaWMgRm9vZCBTZWN1ciIsIkRPSSI6IjEwLjExODYvczQwMDY2LTAyMC0wMDI4My01IiwiSVNTTiI6IjIwNDgtNzAxMCIsImlzc3VlZCI6eyJkYXRlLXBhcnRzIjpbWzIwMjEsNCw4XV19LCJwYWdlIjoiMTAiLCJhYnN0cmFjdCI6IjxwPkEgYnJvYWQgc2NvcGUgb2YgY3JvcCBtb2RlbHMgd2l0aCB2YXJ5aW5nIGRlbWFuZHMgb24gZGF0YSBpbnB1dHMgaXMgYmVpbmcgdXNlZCBmb3Igc2V2ZXJhbCBwdXJwb3Nlcywgc3VjaCBhcyBwb3NzaWJsZSBhZGFwdGF0aW9uIHN0cmF0ZWdpZXMgdG8gY29udHJvbCBjbGltYXRlIGNoYW5nZSBpbXBhY3RzIG9uIGZ1dHVyZSBjcm9wIHByb2R1Y3Rpb24sIG1hbmFnZW1lbnQgZGVjaXNpb25zLCBhbmQgYWRhcHRhdGlvbiBwb2xpY2llcy4gQSBjb25zdGFudCBjaGFsbGVuZ2UgdG8gY3JvcCBtb2RlbCBzaW11bGF0aW9uLCBlc3BlY2lhbGx5IGZvciBmdXR1cmUgY3JvcCBwZXJmb3JtYW5jZSBwcm9qZWN0aW9ucyBhbmQgaW1wYWN0IHN0dWRpZXMgdW5kZXIgdmFyaWVkIGNvbmRpdGlvbnMsIGlzIHRoZSB1bmF2YWlsYWJpbGl0eSBvZiByZWxpYWJsZSBoaXN0b3JpY2FsIGRhdGEgZm9yIG1vZGVsIGNhbGlicmF0aW9ucy4gSW4gc29tZSBjYXNlcywgYXZhaWxhYmxlIGlucHV0IGRhdGEgbWF5IG5vdCBiZSBpbiB0aGUgcXVhbnRpdHkgYW5kIHF1YWxpdHkgbmVlZGVkIHRvIGRyaXZlIG1vc3QgY3JvcCBtb2RlbHMuIEV2ZW4gd2hlbiBhIHN1aXRhYmxlIGNob2ljZSBvZiBhIGNyb3Agc2ltdWxhdGlvbiBtb2RlbCBpcyBzZWxlY3RlZCwgZGF0YSBsaW1pdGF0aW9ucyBoYW1wZXIgc29tZSBvZiB0aGUgbW9kZWxz4oCZIGVmZmVjdGl2ZSByb2xlIGZvciBwcm9qZWN0aW9ucy4gVG8gZGF0ZSwgbm8gcmV2aWV3IGhhcyBsb29rZWQgYXQgZmFjdG9ycyBpbmhpYml0aW5nIHRoZSBlZmZlY3RpdmUgdXNlIG9mIGNyb3Agc2ltdWxhdGlvbiBtb2RlbHMgYW5kIGNvbXBsZW1lbnRhcnkgc291cmNlcyBmb3IgaW5wdXQgZGF0YSBpbiBTb3V0aCBBZnJpY2EuIFRoaXMgcmV2aWV3IGxvb2tlZCBhdCB0aGUgYmFycmllcnMgdG8gY3JvcCBzaW11bGF0aW9uLCByZWxldmFudCBzb3VyY2VzIGZyb20gd2hpY2ggaW5wdXQgZGF0YSBmb3IgY3JvcCBtb2RlbHMgY2FuIGJlIHNvdXJjZWQsIGFuZCBwcm9wb3NlZCBhIGZyYW1ld29yayBmb3IgY29sbGVjdGluZyBpbnB1dCBkYXRhLiBSZXN1bHRzIHNob3dlZCB0aGF0IGJhcnJpZXJzIHRvIGVmZmVjdGl2ZSBzaW11bGF0aW9ucyBleGlzdCBiZWNhdXNlLCBpbiBtb3N0IGluc3RhbmNlcywgdGhlIGlucHV0IGRhdGEsIGxpa2UgY2xpbWF0ZSwgc29pbCwgZmFybSBtYW5hZ2VtZW50IHByYWN0aWNlcywgYW5kIGN1bHRpdmFyIGNoYXJhY3RlcmlzdGljcywgd2VyZSBnZW5lcmFsbHkgaW5jb21wbGV0ZSwgcG9vciBpbiBxdWFsaXR5LCBhbmQgbm90IGVhc2lseSBhY2Nlc3NpYmxlIG9yIHVzYWJsZS4gV2UgYWR2b2NhdGUgYSBoeWJyaWQgYXBwcm9hY2ggZm9yIG9idGFpbmluZyBpbnB1dCBkYXRhIGZvciBtb2RlbCBjYWxpYnJhdGlvbiBhbmQgdmFsaWRhdGlvbi4gUmVjb21tZW5kZWQgbWV0aG9kcyBkZXBlbmRpbmcgb24gdGhlIGludGVuZGVkIG91dHB1dHMgYW5kIGVuZCB1c2Ugb2YgbW9kZWwgcmVzdWx0cyBpbmNsdWRlIHJlbW90ZSBzZW5zaW5nLCBmaWVsZCwgYW5kIGdyZWVuaG91c2UgZXhwZXJpbWVudHMsIHNlY29uZGFyeSBkYXRhLCBlbmdhZ2luZyB3aXRoIGZhcm1lcnMgdG8gbW9kZWwgYWN0dWFsIG9uLWZhcm0gY29uZGl0aW9ucy4gVGh1cywgZW1wbG95aW5nIG1vcmUgdGhhbiBvbmUgbWV0aG9kIG9mIGRhdGEgY29sbGVjdGlvbiBmb3IgaW5wdXQgZGF0YSBmb3IgbW9kZWxzIGNhbiByZWR1Y2UgdGhlIGNoYWxsZW5nZXMgZmFjZWQgYnkgY3JvcCBtb2RlbGxlcnMgZHVlIHRvIHRoZSB1bmF2YWlsYWJpbGl0eSBvZiBkYXRhLiBUaGUgZnV0dXJlIG9mIG1vZGVsbGluZyBkZXBlbmRzIG9uIHRoZSBnb29kbmVzcyBhbmQgYXZhaWxhYmlsaXR5IG9mIHRoZSBpbnB1dCBkYXRhLCB0aGUgcmVhZGluZXNzIG9mIG1vZGVsbGVycyB0byBjb29wZXJhdGUgb24gbW9kdWxhcml0eSBhbmQgc3RhbmRhcmRpemF0aW9uLCBhbmQgcG90ZW50aWFsIHVzZXIgZ3JvdXBz4oCZIGFiaWxpdHkgdG8gY29tbXVuaWNhdGUuPC9wPiIsImlzc3VlIjoiMSIsInZvbHVtZSI6IjEwIn0sImlzVGVtcG9yYXJ5IjpmYWxzZX1dfQ==&quot;,&quot;citationItems&quot;:[{&quot;id&quot;:&quot;f4dba90f-5e12-3e37-a526-d74ecdd85d4f&quot;,&quot;itemData&quot;:{&quot;type&quot;:&quot;article-journal&quot;,&quot;id&quot;:&quot;f4dba90f-5e12-3e37-a526-d74ecdd85d4f&quot;,&quot;title&quot;:&quot;Challenges and opportunities in crop simulation modelling under seasonal and projected climate change scenarios for crop production in South Africa&quot;,&quot;author&quot;:[{&quot;family&quot;:&quot;Kephe&quot;,&quot;given&quot;:&quot;Priscilla Ntuchu&quot;,&quot;parse-names&quot;:false,&quot;dropping-particle&quot;:&quot;&quot;,&quot;non-dropping-particle&quot;:&quot;&quot;},{&quot;family&quot;:&quot;Ayisi&quot;,&quot;given&quot;:&quot;Kingsley Kwabena&quot;,&quot;parse-names&quot;:false,&quot;dropping-particle&quot;:&quot;&quot;,&quot;non-dropping-particle&quot;:&quot;&quot;},{&quot;family&quot;:&quot;Petja&quot;,&quot;given&quot;:&quot;Brilliant Mareme&quot;,&quot;parse-names&quot;:false,&quot;dropping-particle&quot;:&quot;&quot;,&quot;non-dropping-particle&quot;:&quot;&quot;}],&quot;container-title&quot;:&quot;Agriculture &amp; Food Security&quot;,&quot;container-title-short&quot;:&quot;Agric Food Secur&quot;,&quot;DOI&quot;:&quot;10.1186/s40066-020-00283-5&quot;,&quot;ISSN&quot;:&quot;2048-7010&quot;,&quot;issued&quot;:{&quot;date-parts&quot;:[[2021,4,8]]},&quot;page&quot;:&quot;10&quot;,&quot;abstract&quot;:&quot;&lt;p&gt;A broad scope of crop models with varying demands on data inputs is being used for several purposes, such as possible adaptation strategies to control climate change impacts on future crop production, management decisions, and adaptation policies. A constant challenge to crop model simulation, especially for future crop performance projections and impact studies under varied conditions, is the unavailability of reliable historical data for model calibrations. In some cases, available input data may not be in the quantity and quality needed to drive most crop models. Even when a suitable choice of a crop simulation model is selected, data limitations hamper some of the models’ effective role for projections. To date, no review has looked at factors inhibiting the effective use of crop simulation models and complementary sources for input data in South Africa. This review looked at the barriers to crop simulation, relevant sources from which input data for crop models can be sourced, and proposed a framework for collecting input data. Results showed that barriers to effective simulations exist because, in most instances, the input data, like climate, soil, farm management practices, and cultivar characteristics, were generally incomplete, poor in quality, and not easily accessible or usable. We advocate a hybrid approach for obtaining input data for model calibration and validation. Recommended methods depending on the intended outputs and end use of model results include remote sensing, field, and greenhouse experiments, secondary data, engaging with farmers to model actual on-farm conditions. Thus, employing more than one method of data collection for input data for models can reduce the challenges faced by crop modellers due to the unavailability of data. The future of modelling depends on the goodness and availability of the input data, the readiness of modellers to cooperate on modularity and standardization, and potential user groups’ ability to communicate.&lt;/p&gt;&quot;,&quot;issue&quot;:&quot;1&quot;,&quot;volume&quot;:&quot;10&quot;},&quot;isTemporary&quot;:false}]},{&quot;citationID&quot;:&quot;MENDELEY_CITATION_04ec243d-9f9a-41e2-93bc-4e488791bce7&quot;,&quot;properties&quot;:{&quot;noteIndex&quot;:0},&quot;isEdited&quot;:false,&quot;manualOverride&quot;:{&quot;isManuallyOverridden&quot;:false,&quot;citeprocText&quot;:&quot;(Vellidis et al., 2008)&quot;,&quot;manualOverrideText&quot;:&quot;&quot;},&quot;citationTag&quot;:&quot;MENDELEY_CITATION_v3_eyJjaXRhdGlvbklEIjoiTUVOREVMRVlfQ0lUQVRJT05fMDRlYzI0M2QtOWY5YS00MWUyLTkzYmMtNGU0ODg3OTFiY2U3IiwicHJvcGVydGllcyI6eyJub3RlSW5kZXgiOjB9LCJpc0VkaXRlZCI6ZmFsc2UsIm1hbnVhbE92ZXJyaWRlIjp7ImlzTWFudWFsbHlPdmVycmlkZGVuIjpmYWxzZSwiY2l0ZXByb2NUZXh0IjoiKFZlbGxpZGlzIGV0IGFsLiwgMjAwOCkiLCJtYW51YWxPdmVycmlkZVRleHQiOiIifSwiY2l0YXRpb25JdGVtcyI6W3siaWQiOiI1MjA3ZTg1Ni05NWU0LTM4NGItYjRmYS1kMDA5OWQ0MmFhYTMiLCJpdGVtRGF0YSI6eyJ0eXBlIjoiYXJ0aWNsZS1qb3VybmFsIiwiaWQiOiI1MjA3ZTg1Ni05NWU0LTM4NGItYjRmYS1kMDA5OWQ0MmFhYTMiLCJ0aXRsZSI6IkEgcmVhbC10aW1lIHdpcmVsZXNzIHNtYXJ0IHNlbnNvciBhcnJheSBmb3Igc2NoZWR1bGluZyBpcnJpZ2F0aW9uIiwiYXV0aG9yIjpbeyJmYW1pbHkiOiJWZWxsaWRpcyIsImdpdmVuIjoiRy4iLCJwYXJzZS1uYW1lcyI6ZmFsc2UsImRyb3BwaW5nLXBhcnRpY2xlIjoiIiwibm9uLWRyb3BwaW5nLXBhcnRpY2xlIjoiIn0seyJmYW1pbHkiOiJUdWNrZXIiLCJnaXZlbiI6Ik0uIiwicGFyc2UtbmFtZXMiOmZhbHNlLCJkcm9wcGluZy1wYXJ0aWNsZSI6IiIsIm5vbi1kcm9wcGluZy1wYXJ0aWNsZSI6IiJ9LHsiZmFtaWx5IjoiUGVycnkiLCJnaXZlbiI6IkMuIiwicGFyc2UtbmFtZXMiOmZhbHNlLCJkcm9wcGluZy1wYXJ0aWNsZSI6IiIsIm5vbi1kcm9wcGluZy1wYXJ0aWNsZSI6IiJ9LHsiZmFtaWx5IjoiS3ZpZW4iLCJnaXZlbiI6IkMuIiwicGFyc2UtbmFtZXMiOmZhbHNlLCJkcm9wcGluZy1wYXJ0aWNsZSI6IiIsIm5vbi1kcm9wcGluZy1wYXJ0aWNsZSI6IiJ9LHsiZmFtaWx5IjoiQmVkbmFyeiIsImdpdmVuIjoiQy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A3LjA1LjAwOSIsIklTU04iOiIwMTY4MTY5OSIsImlzc3VlZCI6eyJkYXRlLXBhcnRzIjpbWzIwMDgsNF1dfSwicGFnZSI6IjQ0LTUwIiwiaXNzdWUiOiIxIiwidm9sdW1lIjoiNjEifSwiaXNUZW1wb3JhcnkiOmZhbHNlfV19&quot;,&quot;citationItems&quot;:[{&quot;id&quot;:&quot;5207e856-95e4-384b-b4fa-d0099d42aaa3&quot;,&quot;itemData&quot;:{&quot;type&quot;:&quot;article-journal&quot;,&quot;id&quot;:&quot;5207e856-95e4-384b-b4fa-d0099d42aaa3&quot;,&quot;title&quot;:&quot;A real-time wireless smart sensor array for scheduling irrigation&quot;,&quot;author&quot;:[{&quot;family&quot;:&quot;Vellidis&quot;,&quot;given&quot;:&quot;G.&quot;,&quot;parse-names&quot;:false,&quot;dropping-particle&quot;:&quot;&quot;,&quot;non-dropping-particle&quot;:&quot;&quot;},{&quot;family&quot;:&quot;Tucker&quot;,&quot;given&quot;:&quot;M.&quot;,&quot;parse-names&quot;:false,&quot;dropping-particle&quot;:&quot;&quot;,&quot;non-dropping-particle&quot;:&quot;&quot;},{&quot;family&quot;:&quot;Perry&quot;,&quot;given&quot;:&quot;C.&quot;,&quot;parse-names&quot;:false,&quot;dropping-particle&quot;:&quot;&quot;,&quot;non-dropping-particle&quot;:&quot;&quot;},{&quot;family&quot;:&quot;Kvien&quot;,&quot;given&quot;:&quot;C.&quot;,&quot;parse-names&quot;:false,&quot;dropping-particle&quot;:&quot;&quot;,&quot;non-dropping-particle&quot;:&quot;&quot;},{&quot;family&quot;:&quot;Bednarz&quot;,&quot;given&quot;:&quot;C.&quot;,&quot;parse-names&quot;:false,&quot;dropping-particle&quot;:&quot;&quot;,&quot;non-dropping-particle&quot;:&quot;&quot;}],&quot;container-title&quot;:&quot;Computers and Electronics in Agriculture&quot;,&quot;container-title-short&quot;:&quot;Comput Electron Agric&quot;,&quot;DOI&quot;:&quot;10.1016/j.compag.2007.05.009&quot;,&quot;ISSN&quot;:&quot;01681699&quot;,&quot;issued&quot;:{&quot;date-parts&quot;:[[2008,4]]},&quot;page&quot;:&quot;44-50&quot;,&quot;issue&quot;:&quot;1&quot;,&quot;volume&quot;:&quot;61&quot;},&quot;isTemporary&quot;:false}]},{&quot;citationID&quot;:&quot;MENDELEY_CITATION_6e3fca88-7605-4846-bc86-d75c7d58c8e2&quot;,&quot;properties&quot;:{&quot;noteIndex&quot;:0},&quot;isEdited&quot;:false,&quot;manualOverride&quot;:{&quot;isManuallyOverridden&quot;:false,&quot;citeprocText&quot;:&quot;(Evett et al., 2012)&quot;,&quot;manualOverrideText&quot;:&quot;&quot;},&quot;citationTag&quot;:&quot;MENDELEY_CITATION_v3_eyJjaXRhdGlvbklEIjoiTUVOREVMRVlfQ0lUQVRJT05fNmUzZmNhODgtNzYwNS00ODQ2LWJjODYtZDc1YzdkNThjOGUyIiwicHJvcGVydGllcyI6eyJub3RlSW5kZXgiOjB9LCJpc0VkaXRlZCI6ZmFsc2UsIm1hbnVhbE92ZXJyaWRlIjp7ImlzTWFudWFsbHlPdmVycmlkZGVuIjpmYWxzZSwiY2l0ZXByb2NUZXh0IjoiKEV2ZXR0IGV0IGFsLiwgMjAxMikiLCJtYW51YWxPdmVycmlkZVRleHQiOiIifSwiY2l0YXRpb25JdGVtcyI6W3siaWQiOiJiMmFjNmNlNi1mZWVmLTM5OTAtYjcwNi0yNzY4NDBhNmE0NDMiLCJpdGVtRGF0YSI6eyJ0eXBlIjoiYXJ0aWNsZS1qb3VybmFsIiwiaWQiOiJiMmFjNmNlNi1mZWVmLTM5OTAtYjcwNi0yNzY4NDBhNmE0NDMiLCJ0aXRsZSI6IlNvaWwgd2F0ZXIgc2Vuc2luZyBmb3Igd2F0ZXIgYmFsYW5jZSwgRVQgYW5kIFdVRSIsImF1dGhvciI6W3siZmFtaWx5IjoiRXZldHQiLCJnaXZlbiI6IlN0ZXZlbiBSLiIsInBhcnNlLW5hbWVzIjpmYWxzZSwiZHJvcHBpbmctcGFydGljbGUiOiIiLCJub24tZHJvcHBpbmctcGFydGljbGUiOiIifSx7ImZhbWlseSI6IlNjaHdhcnR6IiwiZ2l2ZW4iOiJSb2JlcnQgQy4iLCJwYXJzZS1uYW1lcyI6ZmFsc2UsImRyb3BwaW5nLXBhcnRpY2xlIjoiIiwibm9uLWRyb3BwaW5nLXBhcnRpY2xlIjoiIn0seyJmYW1pbHkiOiJDYXNhbm92YSIsImdpdmVuIjoiSm9hcXVpbiBKLiIsInBhcnNlLW5hbWVzIjpmYWxzZSwiZHJvcHBpbmctcGFydGljbGUiOiIiLCJub24tZHJvcHBpbmctcGFydGljbGUiOiIifSx7ImZhbWlseSI6IkhlbmciLCJnaXZlbiI6IkxlZSBLLiIsInBhcnNlLW5hbWVzIjpmYWxzZSwiZHJvcHBpbmctcGFydGljbGUiOiIiLCJub24tZHJvcHBpbmctcGFydGljbGUiOiIifV0sImNvbnRhaW5lci10aXRsZSI6IkFncmljdWx0dXJhbCBXYXRlciBNYW5hZ2VtZW50IiwiY29udGFpbmVyLXRpdGxlLXNob3J0IjoiQWdyaWMgV2F0ZXIgTWFuYWciLCJET0kiOiIxMC4xMDE2L2ouYWd3YXQuMjAxMS4xMi4wMDIiLCJJU1NOIjoiMDM3ODM3NzQiLCJpc3N1ZWQiOnsiZGF0ZS1wYXJ0cyI6W1syMDEyLDJdXX0sInBhZ2UiOiIxLTkiLCJ2b2x1bWUiOiIxMDQifSwiaXNUZW1wb3JhcnkiOmZhbHNlfV19&quot;,&quot;citationItems&quot;:[{&quot;id&quot;:&quot;b2ac6ce6-feef-3990-b706-276840a6a443&quot;,&quot;itemData&quot;:{&quot;type&quot;:&quot;article-journal&quot;,&quot;id&quot;:&quot;b2ac6ce6-feef-3990-b706-276840a6a443&quot;,&quot;title&quot;:&quot;Soil water sensing for water balance, ET and WUE&quot;,&quot;author&quot;:[{&quot;family&quot;:&quot;Evett&quot;,&quot;given&quot;:&quot;Steven R.&quot;,&quot;parse-names&quot;:false,&quot;dropping-particle&quot;:&quot;&quot;,&quot;non-dropping-particle&quot;:&quot;&quot;},{&quot;family&quot;:&quot;Schwartz&quot;,&quot;given&quot;:&quot;Robert C.&quot;,&quot;parse-names&quot;:false,&quot;dropping-particle&quot;:&quot;&quot;,&quot;non-dropping-particle&quot;:&quot;&quot;},{&quot;family&quot;:&quot;Casanova&quot;,&quot;given&quot;:&quot;Joaquin J.&quot;,&quot;parse-names&quot;:false,&quot;dropping-particle&quot;:&quot;&quot;,&quot;non-dropping-particle&quot;:&quot;&quot;},{&quot;family&quot;:&quot;Heng&quot;,&quot;given&quot;:&quot;Lee K.&quot;,&quot;parse-names&quot;:false,&quot;dropping-particle&quot;:&quot;&quot;,&quot;non-dropping-particle&quot;:&quot;&quot;}],&quot;container-title&quot;:&quot;Agricultural Water Management&quot;,&quot;container-title-short&quot;:&quot;Agric Water Manag&quot;,&quot;DOI&quot;:&quot;10.1016/j.agwat.2011.12.002&quot;,&quot;ISSN&quot;:&quot;03783774&quot;,&quot;issued&quot;:{&quot;date-parts&quot;:[[2012,2]]},&quot;page&quot;:&quot;1-9&quot;,&quot;volume&quot;:&quot;104&quot;},&quot;isTemporary&quot;:false}]},{&quot;citationID&quot;:&quot;MENDELEY_CITATION_ceeffe8f-33d7-468f-b771-e0b2da2e8565&quot;,&quot;properties&quot;:{&quot;noteIndex&quot;:0},&quot;isEdited&quot;:false,&quot;manualOverride&quot;:{&quot;isManuallyOverridden&quot;:false,&quot;citeprocText&quot;:&quot;(Thompson et al., 2007)&quot;,&quot;manualOverrideText&quot;:&quot;&quot;},&quot;citationTag&quot;:&quot;MENDELEY_CITATION_v3_eyJjaXRhdGlvbklEIjoiTUVOREVMRVlfQ0lUQVRJT05fY2VlZmZlOGYtMzNkNy00NjhmLWI3NzEtZTBiMmRhMmU4NTY1IiwicHJvcGVydGllcyI6eyJub3RlSW5kZXgiOjB9LCJpc0VkaXRlZCI6ZmFsc2UsIm1hbnVhbE92ZXJyaWRlIjp7ImlzTWFudWFsbHlPdmVycmlkZGVuIjpmYWxzZSwiY2l0ZXByb2NUZXh0IjoiKFRob21wc29uIGV0IGFsLiwgMjAwNykiLCJtYW51YWxPdmVycmlkZVRleHQiOiIifSwiY2l0YXRpb25JdGVtcyI6W3siaWQiOiIyOTkwNTM2My0xNjg0LTNiNDktYWQ5NS1mMzg0MTI4NTg5ZDgiLCJpdGVtRGF0YSI6eyJ0eXBlIjoiYXJ0aWNsZS1qb3VybmFsIiwiaWQiOiIyOTkwNTM2My0xNjg0LTNiNDktYWQ5NS1mMzg0MTI4NTg5ZDgiLCJ0aXRsZSI6IklkZW50aWZpY2F0aW9uIG9mIGlycmlnYXRpb24gYW5kIE4gbWFuYWdlbWVudCBwcmFjdGljZXMgdGhhdCBjb250cmlidXRlIHRvIG5pdHJhdGUgbGVhY2hpbmcgbG9zcyBmcm9tIGFuIGludGVuc2l2ZSB2ZWdldGFibGUgcHJvZHVjdGlvbiBzeXN0ZW0gYnkgdXNlIG9mIGEgY29tcHJlaGVuc2l2ZSBzdXJ2ZXkiLCJhdXRob3IiOlt7ImZhbWlseSI6IlRob21wc29uIiwiZ2l2ZW4iOiJSLkIuIiwicGFyc2UtbmFtZXMiOmZhbHNlLCJkcm9wcGluZy1wYXJ0aWNsZSI6IiIsIm5vbi1kcm9wcGluZy1wYXJ0aWNsZSI6IiJ9LHsiZmFtaWx5IjoiTWFydMOtbmV6LUdhaXRhbiIsImdpdmVuIjoiQy4iLCJwYXJzZS1uYW1lcyI6ZmFsc2UsImRyb3BwaW5nLXBhcnRpY2xlIjoiIiwibm9uLWRyb3BwaW5nLXBhcnRpY2xlIjoiIn0seyJmYW1pbHkiOiJHYWxsYXJkbyIsImdpdmVuIjoiTS4iLCJwYXJzZS1uYW1lcyI6ZmFsc2UsImRyb3BwaW5nLXBhcnRpY2xlIjoiIiwibm9uLWRyb3BwaW5nLXBhcnRpY2xlIjoiIn0seyJmYW1pbHkiOiJHaW3DqW5leiIsImdpdmVuIjoiQy4iLCJwYXJzZS1uYW1lcyI6ZmFsc2UsImRyb3BwaW5nLXBhcnRpY2xlIjoiIiwibm9uLWRyb3BwaW5nLXBhcnRpY2xlIjoiIn0seyJmYW1pbHkiOiJGZXJuw6FuZGV6IiwiZ2l2ZW4iOiJNLkQuIiwicGFyc2UtbmFtZXMiOmZhbHNlLCJkcm9wcGluZy1wYXJ0aWNsZSI6IiIsIm5vbi1kcm9wcGluZy1wYXJ0aWNsZSI6IiJ9XSwiY29udGFpbmVyLXRpdGxlIjoiQWdyaWN1bHR1cmFsIFdhdGVyIE1hbmFnZW1lbnQiLCJjb250YWluZXItdGl0bGUtc2hvcnQiOiJBZ3JpYyBXYXRlciBNYW5hZyIsIkRPSSI6IjEwLjEwMTYvai5hZ3dhdC4yMDA3LjAxLjAxMyIsIklTU04iOiIwMzc4Mzc3NCIsImlzc3VlZCI6eyJkYXRlLXBhcnRzIjpbWzIwMDcsNV1dfSwicGFnZSI6IjI2MS0yNzQiLCJpc3N1ZSI6IjMiLCJ2b2x1bWUiOiI4OSJ9LCJpc1RlbXBvcmFyeSI6ZmFsc2V9XX0=&quot;,&quot;citationItems&quot;:[{&quot;id&quot;:&quot;29905363-1684-3b49-ad95-f384128589d8&quot;,&quot;itemData&quot;:{&quot;type&quot;:&quot;article-journal&quot;,&quot;id&quot;:&quot;29905363-1684-3b49-ad95-f384128589d8&quot;,&quot;title&quot;:&quot;Identification of irrigation and N management practices that contribute to nitrate leaching loss from an intensive vegetable production system by use of a comprehensive survey&quot;,&quot;author&quot;:[{&quot;family&quot;:&quot;Thompson&quot;,&quot;given&quot;:&quot;R.B.&quot;,&quot;parse-names&quot;:false,&quot;dropping-particle&quot;:&quot;&quot;,&quot;non-dropping-particle&quot;:&quot;&quot;},{&quot;family&quot;:&quot;Martínez-Gaitan&quot;,&quot;given&quot;:&quot;C.&quot;,&quot;parse-names&quot;:false,&quot;dropping-particle&quot;:&quot;&quot;,&quot;non-dropping-particle&quot;:&quot;&quot;},{&quot;family&quot;:&quot;Gallardo&quot;,&quot;given&quot;:&quot;M.&quot;,&quot;parse-names&quot;:false,&quot;dropping-particle&quot;:&quot;&quot;,&quot;non-dropping-particle&quot;:&quot;&quot;},{&quot;family&quot;:&quot;Giménez&quot;,&quot;given&quot;:&quot;C.&quot;,&quot;parse-names&quot;:false,&quot;dropping-particle&quot;:&quot;&quot;,&quot;non-dropping-particle&quot;:&quot;&quot;},{&quot;family&quot;:&quot;Fernández&quot;,&quot;given&quot;:&quot;M.D.&quot;,&quot;parse-names&quot;:false,&quot;dropping-particle&quot;:&quot;&quot;,&quot;non-dropping-particle&quot;:&quot;&quot;}],&quot;container-title&quot;:&quot;Agricultural Water Management&quot;,&quot;container-title-short&quot;:&quot;Agric Water Manag&quot;,&quot;DOI&quot;:&quot;10.1016/j.agwat.2007.01.013&quot;,&quot;ISSN&quot;:&quot;03783774&quot;,&quot;issued&quot;:{&quot;date-parts&quot;:[[2007,5]]},&quot;page&quot;:&quot;261-274&quot;,&quot;issue&quot;:&quot;3&quot;,&quot;volume&quot;:&quot;89&quot;},&quot;isTemporary&quot;:false}]},{&quot;citationID&quot;:&quot;MENDELEY_CITATION_b942fc48-d817-4cf1-a9f4-092ce32392f2&quot;,&quot;properties&quot;:{&quot;noteIndex&quot;:0},&quot;isEdited&quot;:false,&quot;manualOverride&quot;:{&quot;isManuallyOverridden&quot;:false,&quot;citeprocText&quot;:&quot;(O’Shaughnessy et al., 2015b)&quot;,&quot;manualOverrideText&quot;:&quot;&quot;},&quot;citationTag&quot;:&quot;MENDELEY_CITATION_v3_eyJjaXRhdGlvbklEIjoiTUVOREVMRVlfQ0lUQVRJT05fYjk0MmZjNDgtZDgxNy00Y2YxLWE5ZjQtMDkyY2UzMjM5MmYyIiwicHJvcGVydGllcyI6eyJub3RlSW5kZXgiOjB9LCJpc0VkaXRlZCI6ZmFsc2UsIm1hbnVhbE92ZXJyaWRlIjp7ImlzTWFudWFsbHlPdmVycmlkZGVuIjpmYWxzZSwiY2l0ZXByb2NUZXh0IjoiKE/igJlTaGF1Z2huZXNzeSBldCBhbC4sIDIwMTViKSIsIm1hbnVhbE92ZXJyaWRlVGV4dCI6IiJ9LCJjaXRhdGlvbkl0ZW1zIjpbeyJpZCI6ImUwZDEwOTM5LWViMTktMzhmYi1iNjBjLTBjZGEyYzcyZDA1YSIsIml0ZW1EYXRhIjp7InR5cGUiOiJhcnRpY2xlLWpvdXJuYWwiLCJpZCI6ImUwZDEwOTM5LWViMTktMzhmYi1iNjBjLTBjZGEyYzcyZDA1YSIsInRpdGxlIjoiRHluYW1pYyBwcmVzY3JpcHRpb24gbWFwcyBmb3Igc2l0ZS1zcGVjaWZpYyB2YXJpYWJsZSByYXRlIGlycmlnYXRpb24gb2YgY290dG9uIiwiYXV0aG9yIjpbeyJmYW1pbHkiOiJP4oCZU2hhdWdobmVzc3kiLCJnaXZlbiI6IlN1c2FuIEEuIiwicGFyc2UtbmFtZXMiOmZhbHNlLCJkcm9wcGluZy1wYXJ0aWNsZSI6IiIsIm5vbi1kcm9wcGluZy1wYXJ0aWNsZSI6IiJ9LHsiZmFtaWx5IjoiRXZldHQiLCJnaXZlbiI6IlN0ZXZlbiBSLiIsInBhcnNlLW5hbWVzIjpmYWxzZSwiZHJvcHBpbmctcGFydGljbGUiOiIiLCJub24tZHJvcHBpbmctcGFydGljbGUiOiIifSx7ImZhbWlseSI6IkNvbGFpenppIiwiZ2l2ZW4iOiJQYXVsIEQuIiwicGFyc2UtbmFtZXMiOmZhbHNlLCJkcm9wcGluZy1wYXJ0aWNsZSI6IiIsIm5vbi1kcm9wcGluZy1wYXJ0aWNsZSI6IiJ9XSwiY29udGFpbmVyLXRpdGxlIjoiQWdyaWN1bHR1cmFsIFdhdGVyIE1hbmFnZW1lbnQiLCJjb250YWluZXItdGl0bGUtc2hvcnQiOiJBZ3JpYyBXYXRlciBNYW5hZyIsIkRPSSI6IjEwLjEwMTYvai5hZ3dhdC4yMDE1LjA2LjAwMSIsIklTU04iOiIwMzc4Mzc3NCIsImlzc3VlZCI6eyJkYXRlLXBhcnRzIjpbWzIwMTUsOV1dfSwicGFnZSI6IjEyMy0xMzgiLCJ2b2x1bWUiOiIxNTkifSwiaXNUZW1wb3JhcnkiOmZhbHNlfV19&quot;,&quot;citationItems&quot;:[{&quot;id&quot;:&quot;e0d10939-eb19-38fb-b60c-0cda2c72d05a&quot;,&quot;itemData&quot;:{&quot;type&quot;:&quot;article-journal&quot;,&quot;id&quot;:&quot;e0d10939-eb19-38fb-b60c-0cda2c72d05a&quot;,&quot;title&quot;:&quot;Dynamic prescription maps for site-specific variable rate irrigation of cotton&quot;,&quot;author&quot;:[{&quot;family&quot;:&quot;O’Shaughnessy&quot;,&quot;given&quot;:&quot;Susan A.&quot;,&quot;parse-names&quot;:false,&quot;dropping-particle&quot;:&quot;&quot;,&quot;non-dropping-particle&quot;:&quot;&quot;},{&quot;family&quot;:&quot;Evett&quot;,&quot;given&quot;:&quot;Steven R.&quot;,&quot;parse-names&quot;:false,&quot;dropping-particle&quot;:&quot;&quot;,&quot;non-dropping-particle&quot;:&quot;&quot;},{&quot;family&quot;:&quot;Colaizzi&quot;,&quot;given&quot;:&quot;Paul D.&quot;,&quot;parse-names&quot;:false,&quot;dropping-particle&quot;:&quot;&quot;,&quot;non-dropping-particle&quot;:&quot;&quot;}],&quot;container-title&quot;:&quot;Agricultural Water Management&quot;,&quot;container-title-short&quot;:&quot;Agric Water Manag&quot;,&quot;DOI&quot;:&quot;10.1016/j.agwat.2015.06.001&quot;,&quot;ISSN&quot;:&quot;03783774&quot;,&quot;issued&quot;:{&quot;date-parts&quot;:[[2015,9]]},&quot;page&quot;:&quot;123-138&quot;,&quot;volume&quot;:&quot;159&quot;},&quot;isTemporary&quot;:false}]},{&quot;citationID&quot;:&quot;MENDELEY_CITATION_4d707137-baff-40af-8258-be55f4b2d151&quot;,&quot;properties&quot;:{&quot;noteIndex&quot;:0},&quot;isEdited&quot;:false,&quot;manualOverride&quot;:{&quot;isManuallyOverridden&quot;:false,&quot;citeprocText&quot;:&quot;(Pardossi et al., 2009)&quot;,&quot;manualOverrideText&quot;:&quot;&quot;},&quot;citationTag&quot;:&quot;MENDELEY_CITATION_v3_eyJjaXRhdGlvbklEIjoiTUVOREVMRVlfQ0lUQVRJT05fNGQ3MDcxMzctYmFmZi00MGFmLTgyNTgtYmU1NWY0YjJkMTUxIiwicHJvcGVydGllcyI6eyJub3RlSW5kZXgiOjB9LCJpc0VkaXRlZCI6ZmFsc2UsIm1hbnVhbE92ZXJyaWRlIjp7ImlzTWFudWFsbHlPdmVycmlkZGVuIjpmYWxzZSwiY2l0ZXByb2NUZXh0IjoiKFBhcmRvc3NpIGV0IGFsLiwgMjAwOSkiLCJtYW51YWxPdmVycmlkZVRleHQiOiIifSwiY2l0YXRpb25JdGVtcyI6W3siaWQiOiI5ZTdiOWIyYy01ZmNjLTM3NmItYTZhNC1jYTJhZjE0NTY5N2MiLCJpdGVtRGF0YSI6eyJ0eXBlIjoiYXJ0aWNsZS1qb3VybmFsIiwiaWQiOiI5ZTdiOWIyYy01ZmNjLTM3NmItYTZhNC1jYTJhZjE0NTY5N2MiLCJ0aXRsZSI6IlJvb3Qgem9uZSBzZW5zb3JzIGZvciBpcnJpZ2F0aW9uIG1hbmFnZW1lbnQgaW4gaW50ZW5zaXZlIGFncmljdWx0dXJlIiwiYXV0aG9yIjpbeyJmYW1pbHkiOiJQYXJkb3NzaSIsImdpdmVuIjoiQWxiZXJ0byIsInBhcnNlLW5hbWVzIjpmYWxzZSwiZHJvcHBpbmctcGFydGljbGUiOiIiLCJub24tZHJvcHBpbmctcGFydGljbGUiOiIifSx7ImZhbWlseSI6IkluY3JvY2NpIiwiZ2l2ZW4iOiJMdWNhIiwicGFyc2UtbmFtZXMiOmZhbHNlLCJkcm9wcGluZy1wYXJ0aWNsZSI6IiIsIm5vbi1kcm9wcGluZy1wYXJ0aWNsZSI6IiJ9LHsiZmFtaWx5IjoiSW5jcm9jY2kiLCJnaXZlbiI6Ikdpb3JnaW8iLCJwYXJzZS1uYW1lcyI6ZmFsc2UsImRyb3BwaW5nLXBhcnRpY2xlIjoiIiwibm9uLWRyb3BwaW5nLXBhcnRpY2xlIjoiIn0seyJmYW1pbHkiOiJNYWxvcmdpbyIsImdpdmVuIjoiRmVybmFuZG8iLCJwYXJzZS1uYW1lcyI6ZmFsc2UsImRyb3BwaW5nLXBhcnRpY2xlIjoiIiwibm9uLWRyb3BwaW5nLXBhcnRpY2xlIjoiIn0seyJmYW1pbHkiOiJCYXR0aXN0YSIsImdpdmVuIjoiUGllcm8iLCJwYXJzZS1uYW1lcyI6ZmFsc2UsImRyb3BwaW5nLXBhcnRpY2xlIjoiIiwibm9uLWRyb3BwaW5nLXBhcnRpY2xlIjoiIn0seyJmYW1pbHkiOiJCYWNjaSIsImdpdmVuIjoiTGF1cmEiLCJwYXJzZS1uYW1lcyI6ZmFsc2UsImRyb3BwaW5nLXBhcnRpY2xlIjoiIiwibm9uLWRyb3BwaW5nLXBhcnRpY2xlIjoiIn0seyJmYW1pbHkiOiJSYXBpIiwiZ2l2ZW4iOiJCZXJuYXJkbyIsInBhcnNlLW5hbWVzIjpmYWxzZSwiZHJvcHBpbmctcGFydGljbGUiOiIiLCJub24tZHJvcHBpbmctcGFydGljbGUiOiIifSx7ImZhbWlseSI6Ik1hcnppYWxldHRpIiwiZ2l2ZW4iOiJQYW9sbyIsInBhcnNlLW5hbWVzIjpmYWxzZSwiZHJvcHBpbmctcGFydGljbGUiOiIiLCJub24tZHJvcHBpbmctcGFydGljbGUiOiIifSx7ImZhbWlseSI6IkhlbW1pbmciLCJnaXZlbiI6IkpvY2hlbiIsInBhcnNlLW5hbWVzIjpmYWxzZSwiZHJvcHBpbmctcGFydGljbGUiOiIiLCJub24tZHJvcHBpbmctcGFydGljbGUiOiIifSx7ImZhbWlseSI6IkJhbGVuZG9uY2siLCJnaXZlbiI6IkpvcyIsInBhcnNlLW5hbWVzIjpmYWxzZSwiZHJvcHBpbmctcGFydGljbGUiOiIiLCJub24tZHJvcHBpbmctcGFydGljbGUiOiIifV0sImNvbnRhaW5lci10aXRsZSI6IlNlbnNvcnMiLCJET0kiOiIxMC4zMzkwL3M5MDQwMjgwOSIsIklTU04iOiIxNDI0LTgyMjAiLCJpc3N1ZWQiOnsiZGF0ZS1wYXJ0cyI6W1syMDA5LDQsMjFdXX0sInBhZ2UiOiIyODA5LTI4MzUiLCJhYnN0cmFjdCI6IjxwPkNyb3AgaXJyaWdhdGlvbiB1c2VzIG1vcmUgdGhhbiA3MCUgb2YgdGhlIHdvcmxk4oCZcyB3YXRlciwgYW5kIHRodXMsIGltcHJvdmluZyBpcnJpZ2F0aW9uIGVmZmljaWVuY3kgaXMgZGVjaXNpdmUgdG8gc3VzdGFpbiB0aGUgZm9vZCBkZW1hbmQgZnJvbSBhIGZhc3QtZ3Jvd2luZyB3b3JsZCBwb3B1bGF0aW9uLiBUaGlzIG9iamVjdGl2ZSBtYXkgYmUgYWNjb21wbGlzaGVkIGJ5IGN1bHRpdmF0aW5nIG1vcmUgd2F0ZXItZWZmaWNpZW50IGNyb3Agc3BlY2llcyBhbmQvb3IgdGhyb3VnaCB0aGUgYXBwbGljYXRpb24gb2YgZWZmaWNpZW50IGlycmlnYXRpb24gc3lzdGVtcywgd2hpY2ggaW5jbHVkZXMgdGhlIGltcGxlbWVudGF0aW9uIG9mIGEgc3VpdGFibGUgbWV0aG9kIGZvciBwcmVjaXNlIHNjaGVkdWxpbmcuIEF0IHRoZSBmYXJtIGxldmVsLCBpcnJpZ2F0aW9uIGlzIGdlbmVyYWxseSBzY2hlZHVsZWQgYmFzZWQgb24gdGhlIGdyb3dlcuKAmXMgZXhwZXJpZW5jZSBvciBvbiB0aGUgZGV0ZXJtaW5hdGlvbiBvZiBzb2lsIHdhdGVyIGJhbGFuY2UgKHdlYXRoZXItYmFzZWQgbWV0aG9kKS4gQW4gYWx0ZXJuYXRpdmUgYXBwcm9hY2ggZW50YWlscyB0aGUgbWVhc3VyZW1lbnQgb2Ygc29pbCB3YXRlciBzdGF0dXMuIEV4cGVuc2l2ZSBhbmQgc29waGlzdGljYXRlZCByb290IHpvbmUgc2Vuc29ycyAoUlpTKSwgc3VjaCBhcyBuZXV0cm9uIHByb2JlcywgYXJlIGF2YWlsYWJsZSBmb3IgdGhlIHVzZSBvZiBzb2lsIGFuZCBwbGFudCBzY2llbnRpc3RzLCB3aGlsZSBjaGVhcCBhbmQgcHJhY3RpY2FsIGRldmljZXMgYXJlIG5lZWRlZCBmb3IgaXJyaWdhdGlvbiBtYW5hZ2VtZW50IGluIGNvbW1lcmNpYWwgY3JvcHMuIFRoZSBwYXBlciBpbGx1c3RyYXRlcyB0aGUgbWFpbiBmZWF0dXJlcyBvZiBSWlPigJkgKGZvciBib3RoIHNvaWwgbW9pc3R1cmUgYW5kIHNhbGluaXR5KSBtYXJrZXRlZCBmb3IgdGhlIGlycmlnYXRpb24gaW5kdXN0cnkgYW5kIGRpc2N1c3NlcyBob3cgc3VjaCBzZW5zb3JzIG1heSBiZSBpbnRlZ3JhdGVkIGluIGEgd2lyZWxlc3MgbmV0d29yayBmb3IgY29tcHV0ZXItY29udHJvbGxlZCBpcnJpZ2F0aW9uIGFuZCB1c2VkIGZvciBpbm5vdmF0aXZlIGlycmlnYXRpb24gc3RyYXRlZ2llcywgc3VjaCBhcyBkZWZpY2l0IG9yIGR1YWwtd2F0ZXIgaXJyaWdhdGlvbi4gVGhlIHBhcGVyIGFsc28gY29uc2lkZXIgdGhlIG1haW4gcmVzdWx0cyBvZiByZWNlbnQgb3IgY3VycmVudCByZXNlYXJjaCB3b3JrcyBjb25kdWN0ZWQgYnkgdGhlIGF1dGhvcnMgaW4gVHVzY2FueSAoSXRhbHkpIG9uIHRoZSBpcnJpZ2F0aW9uIG1hbmFnZW1lbnQgb2YgY29udGFpbmVyLWdyb3duIG9ybmFtZW50YWwgcGxhbnRzLCB3aGljaCBpcyBhbiBpbXBvcnRhbnQgYWdyaWN1bHR1cmFsIHNlY3RvciBpbiBJdGFseS48L3A+IiwiaXNzdWUiOiI0Iiwidm9sdW1lIjoiOSIsImNvbnRhaW5lci10aXRsZS1zaG9ydCI6IiJ9LCJpc1RlbXBvcmFyeSI6ZmFsc2V9XX0=&quot;,&quot;citationItems&quot;:[{&quot;id&quot;:&quot;9e7b9b2c-5fcc-376b-a6a4-ca2af145697c&quot;,&quot;itemData&quot;:{&quot;type&quot;:&quot;article-journal&quot;,&quot;id&quot;:&quot;9e7b9b2c-5fcc-376b-a6a4-ca2af145697c&quot;,&quot;title&quot;:&quot;Root zone sensors for irrigation management in intensive agriculture&quot;,&quot;author&quot;:[{&quot;family&quot;:&quot;Pardossi&quot;,&quot;given&quot;:&quot;Alberto&quot;,&quot;parse-names&quot;:false,&quot;dropping-particle&quot;:&quot;&quot;,&quot;non-dropping-particle&quot;:&quot;&quot;},{&quot;family&quot;:&quot;Incrocci&quot;,&quot;given&quot;:&quot;Luca&quot;,&quot;parse-names&quot;:false,&quot;dropping-particle&quot;:&quot;&quot;,&quot;non-dropping-particle&quot;:&quot;&quot;},{&quot;family&quot;:&quot;Incrocci&quot;,&quot;given&quot;:&quot;Giorgio&quot;,&quot;parse-names&quot;:false,&quot;dropping-particle&quot;:&quot;&quot;,&quot;non-dropping-particle&quot;:&quot;&quot;},{&quot;family&quot;:&quot;Malorgio&quot;,&quot;given&quot;:&quot;Fernando&quot;,&quot;parse-names&quot;:false,&quot;dropping-particle&quot;:&quot;&quot;,&quot;non-dropping-particle&quot;:&quot;&quot;},{&quot;family&quot;:&quot;Battista&quot;,&quot;given&quot;:&quot;Piero&quot;,&quot;parse-names&quot;:false,&quot;dropping-particle&quot;:&quot;&quot;,&quot;non-dropping-particle&quot;:&quot;&quot;},{&quot;family&quot;:&quot;Bacci&quot;,&quot;given&quot;:&quot;Laura&quot;,&quot;parse-names&quot;:false,&quot;dropping-particle&quot;:&quot;&quot;,&quot;non-dropping-particle&quot;:&quot;&quot;},{&quot;family&quot;:&quot;Rapi&quot;,&quot;given&quot;:&quot;Bernardo&quot;,&quot;parse-names&quot;:false,&quot;dropping-particle&quot;:&quot;&quot;,&quot;non-dropping-particle&quot;:&quot;&quot;},{&quot;family&quot;:&quot;Marzialetti&quot;,&quot;given&quot;:&quot;Paolo&quot;,&quot;parse-names&quot;:false,&quot;dropping-particle&quot;:&quot;&quot;,&quot;non-dropping-particle&quot;:&quot;&quot;},{&quot;family&quot;:&quot;Hemming&quot;,&quot;given&quot;:&quot;Jochen&quot;,&quot;parse-names&quot;:false,&quot;dropping-particle&quot;:&quot;&quot;,&quot;non-dropping-particle&quot;:&quot;&quot;},{&quot;family&quot;:&quot;Balendonck&quot;,&quot;given&quot;:&quot;Jos&quot;,&quot;parse-names&quot;:false,&quot;dropping-particle&quot;:&quot;&quot;,&quot;non-dropping-particle&quot;:&quot;&quot;}],&quot;container-title&quot;:&quot;Sensors&quot;,&quot;DOI&quot;:&quot;10.3390/s90402809&quot;,&quot;ISSN&quot;:&quot;1424-8220&quot;,&quot;issued&quot;:{&quot;date-parts&quot;:[[2009,4,21]]},&quot;page&quot;:&quot;2809-2835&quot;,&quot;abstract&quot;:&quot;&lt;p&gt;Crop irrigation uses more than 70% of the world’s water, and thus, improving irrigation efficiency is decisive to sustain the food demand from a fast-growing world population. This objective may be accomplished by cultivating more water-efficient crop species and/or through the application of efficient irrigation systems, which includes the implementation of a suitable method for precise scheduling. At the farm level, irrigation is generally scheduled based on the grower’s experience or on the determination of soil water balance (weather-based method). An alternative approach entails the measurement of soil water status. Expensive and sophisticated root zone sensors (RZS), such as neutron probes, are available for the use of soil and plant scientists, while cheap and practical devices are needed for irrigation management in commercial crops. The paper illustrates the main features of RZS’ (for both soil moisture and salinity) marketed for the irrigation industry and discusses how such sensors may be integrated in a wireless network for computer-controlled irrigation and used for innovative irrigation strategies, such as deficit or dual-water irrigation. The paper also consider the main results of recent or current research works conducted by the authors in Tuscany (Italy) on the irrigation management of container-grown ornamental plants, which is an important agricultural sector in Italy.&lt;/p&gt;&quot;,&quot;issue&quot;:&quot;4&quot;,&quot;volume&quot;:&quot;9&quot;,&quot;container-title-short&quot;:&quot;&quot;},&quot;isTemporary&quot;:false}]},{&quot;citationID&quot;:&quot;MENDELEY_CITATION_b848fe1d-7d4f-42ec-aa4f-d2f9da0be9d5&quot;,&quot;properties&quot;:{&quot;noteIndex&quot;:0},&quot;isEdited&quot;:false,&quot;manualOverride&quot;:{&quot;isManuallyOverridden&quot;:false,&quot;citeprocText&quot;:&quot;(B. Leib et al., 2015)&quot;,&quot;manualOverrideText&quot;:&quot;&quot;},&quot;citationTag&quot;:&quot;MENDELEY_CITATION_v3_eyJjaXRhdGlvbklEIjoiTUVOREVMRVlfQ0lUQVRJT05fYjg0OGZlMWQtN2Q0Zi00MmVjLWFhNGYtZDJmOWRhMGJlOWQ1IiwicHJvcGVydGllcyI6eyJub3RlSW5kZXgiOjB9LCJpc0VkaXRlZCI6ZmFsc2UsIm1hbnVhbE92ZXJyaWRlIjp7ImlzTWFudWFsbHlPdmVycmlkZGVuIjpmYWxzZSwiY2l0ZXByb2NUZXh0IjoiKEIuIExlaWIgZXQgYWwuLCAyMDE1KSIsIm1hbnVhbE92ZXJyaWRlVGV4dCI6IiJ9LCJjaXRhdGlvbkl0ZW1zIjpbeyJpZCI6ImYzZDZjYWMyLThkM2YtMzliYy04NWZhLTEwODAyMTJiYzM1NSIsIml0ZW1EYXRhIjp7InR5cGUiOiJ3ZWJwYWdlIiwiaWQiOiJmM2Q2Y2FjMi04ZDNmLTM5YmMtODVmYS0xMDgwMjEyYmMzNTUiLCJ0aXRsZSI6IlBsYWNlbWVudCBhbmQgaW50ZXJwcmV0YXRpb24gb2Ygc29pbCBtb2lzdHVyZSBzZW5zb3JzIGZvciBpcnJpZ2F0ZWQgY290dG9uIHByb2R1Y3Rpb24gaW4gaHVtaWQgcmVnaW9ucyIsImF1dGhvciI6W3siZmFtaWx5IjoiTGVpYiIsImdpdmVuIjoiQnJpYW4iLCJwYXJzZS1uYW1lcyI6ZmFsc2UsImRyb3BwaW5nLXBhcnRpY2xlIjoiIiwibm9uLWRyb3BwaW5nLXBhcnRpY2xlIjoiIn0seyJmYW1pbHkiOiJQYXllcm8iLCJnaXZlbiI6Ikpvc2UiLCJwYXJzZS1uYW1lcyI6ZmFsc2UsImRyb3BwaW5nLXBhcnRpY2xlIjoiIiwibm9uLWRyb3BwaW5nLXBhcnRpY2xlIjoiIn0seyJmYW1pbHkiOiJQcmluZ2xlIiwiZ2l2ZW4iOiJMeWxlIiwicGFyc2UtbmFtZXMiOmZhbHNlLCJkcm9wcGluZy1wYXJ0aWNsZSI6IiIsIm5vbi1kcm9wcGluZy1wYXJ0aWNsZSI6IiJ9LHsiZmFtaWx5IjoiQm9yZG92c2t5IiwiZ2l2ZW4iOiJKYW1lcyIsInBhcnNlLW5hbWVzIjpmYWxzZSwiZHJvcHBpbmctcGFydGljbGUiOiIiLCJub24tZHJvcHBpbmctcGFydGljbGUiOiIifSx7ImZhbWlseSI6IlBvcnRlciIsImdpdmVuIjoiV2VzbGV5IiwicGFyc2UtbmFtZXMiOmZhbHNlLCJkcm9wcGluZy1wYXJ0aWNsZSI6IiIsIm5vbi1kcm9wcGluZy1wYXJ0aWNsZSI6IiJ9LHsiZmFtaWx5IjoiQmFybmVzIiwiZ2l2ZW4iOiJFZCIsInBhcnNlLW5hbWVzIjpmYWxzZSwiZHJvcHBpbmctcGFydGljbGUiOiIiLCJub24tZHJvcHBpbmctcGFydGljbGUiOiIifV0sImNvbnRhaW5lci10aXRsZSI6IkNvdHRvbiBJbmNvLiIsImFjY2Vzc2VkIjp7ImRhdGUtcGFydHMiOltbMjAyMywxMiwxMF1dfSwiVVJMIjoiaHR0cHM6Ly9jb3R0b25jdWx0aXZhdGVkLmNvdHRvbmluYy5jb20vd3AtY29udGVudC91cGxvYWRzLzIwMTUvMTIvU29pbC1Nb2lzdHVyZS5maW5hbC13ZWIucGRmIiwiaXNzdWVkIjp7ImRhdGUtcGFydHMiOltbMjAxNV1dfSwicHVibGlzaGVyIjoiQ290dG9uIEluYy4sIENhcnksIE5DIiwiY29udGFpbmVyLXRpdGxlLXNob3J0IjoiIn0sImlzVGVtcG9yYXJ5IjpmYWxzZX1dfQ==&quot;,&quot;citationItems&quot;:[{&quot;id&quot;:&quot;f3d6cac2-8d3f-39bc-85fa-1080212bc355&quot;,&quot;itemData&quot;:{&quot;type&quot;:&quot;webpage&quot;,&quot;id&quot;:&quot;f3d6cac2-8d3f-39bc-85fa-1080212bc355&quot;,&quot;title&quot;:&quot;Placement and interpretation of soil moisture sensors for irrigated cotton production in humid regions&quot;,&quot;author&quot;:[{&quot;family&quot;:&quot;Leib&quot;,&quot;given&quot;:&quot;Brian&quot;,&quot;parse-names&quot;:false,&quot;dropping-particle&quot;:&quot;&quot;,&quot;non-dropping-particle&quot;:&quot;&quot;},{&quot;family&quot;:&quot;Payero&quot;,&quot;given&quot;:&quot;Jose&quot;,&quot;parse-names&quot;:false,&quot;dropping-particle&quot;:&quot;&quot;,&quot;non-dropping-particle&quot;:&quot;&quot;},{&quot;family&quot;:&quot;Pringle&quot;,&quot;given&quot;:&quot;Lyle&quot;,&quot;parse-names&quot;:false,&quot;dropping-particle&quot;:&quot;&quot;,&quot;non-dropping-particle&quot;:&quot;&quot;},{&quot;family&quot;:&quot;Bordovsky&quot;,&quot;given&quot;:&quot;James&quot;,&quot;parse-names&quot;:false,&quot;dropping-particle&quot;:&quot;&quot;,&quot;non-dropping-particle&quot;:&quot;&quot;},{&quot;family&quot;:&quot;Porter&quot;,&quot;given&quot;:&quot;Wesley&quot;,&quot;parse-names&quot;:false,&quot;dropping-particle&quot;:&quot;&quot;,&quot;non-dropping-particle&quot;:&quot;&quot;},{&quot;family&quot;:&quot;Barnes&quot;,&quot;given&quot;:&quot;Ed&quot;,&quot;parse-names&quot;:false,&quot;dropping-particle&quot;:&quot;&quot;,&quot;non-dropping-particle&quot;:&quot;&quot;}],&quot;container-title&quot;:&quot;Cotton Inco.&quot;,&quot;accessed&quot;:{&quot;date-parts&quot;:[[2023,12,10]]},&quot;URL&quot;:&quot;https://cottoncultivated.cottoninc.com/wp-content/uploads/2015/12/Soil-Moisture.final-web.pdf&quot;,&quot;issued&quot;:{&quot;date-parts&quot;:[[2015]]},&quot;publisher&quot;:&quot;Cotton Inc., Cary, NC&quot;,&quot;container-title-short&quot;:&quot;&quot;},&quot;isTemporary&quot;:false}]},{&quot;citationID&quot;:&quot;MENDELEY_CITATION_dd1e5954-2393-4f7d-857c-b129986a34df&quot;,&quot;properties&quot;:{&quot;noteIndex&quot;:0},&quot;isEdited&quot;:false,&quot;manualOverride&quot;:{&quot;isManuallyOverridden&quot;:false,&quot;citeprocText&quot;:&quot;(Schwartz et al., 2020)&quot;,&quot;manualOverrideText&quot;:&quot;&quot;},&quot;citationTag&quot;:&quot;MENDELEY_CITATION_v3_eyJjaXRhdGlvbklEIjoiTUVOREVMRVlfQ0lUQVRJT05fZGQxZTU5NTQtMjM5My00ZjdkLTg1N2MtYjEyOTk4NmEzNGRmIiwicHJvcGVydGllcyI6eyJub3RlSW5kZXgiOjB9LCJpc0VkaXRlZCI6ZmFsc2UsIm1hbnVhbE92ZXJyaWRlIjp7ImlzTWFudWFsbHlPdmVycmlkZGVuIjpmYWxzZSwiY2l0ZXByb2NUZXh0IjoiKFNjaHdhcnR6IGV0IGFsLiwgMjAyMCkiLCJtYW51YWxPdmVycmlkZVRleHQiOiIifSwiY2l0YXRpb25JdGVtcyI6W3siaWQiOiI5YjEyNTEwNi1kOWQ5LTM5NmMtOThlZS0yZWFjOTJiMmNlM2IiLCJpdGVtRGF0YSI6eyJ0eXBlIjoiYXJ0aWNsZS1qb3VybmFsIiwiaWQiOiI5YjEyNTEwNi1kOWQ5LTM5NmMtOThlZS0yZWFjOTJiMmNlM2IiLCJ0aXRsZSI6IkEgY3JvcCBjb2VmZmljaWVudCDigJNiYXNlZCB3YXRlciB1c2UgbW9kZWwgd2l0aCBub24tdW5pZm9ybSByb290IGRpc3RyaWJ1dGlvbiIsImF1dGhvciI6W3siZmFtaWx5IjoiU2Nod2FydHoiLCJnaXZlbiI6IlJvYmVydCBDLiIsInBhcnNlLW5hbWVzIjpmYWxzZSwiZHJvcHBpbmctcGFydGljbGUiOiIiLCJub24tZHJvcHBpbmctcGFydGljbGUiOiIifSx7ImZhbWlseSI6IkRvbcOtbmd1ZXoiLCJnaXZlbiI6IkFsZm9uc28iLCJwYXJzZS1uYW1lcyI6ZmFsc2UsImRyb3BwaW5nLXBhcnRpY2xlIjoiIiwibm9uLWRyb3BwaW5nLXBhcnRpY2xlIjoiIn0seyJmYW1pbHkiOiJQYXJkbyIsImdpdmVuIjoiSm9zw6kgSi4iLCJwYXJzZS1uYW1lcyI6ZmFsc2UsImRyb3BwaW5nLXBhcnRpY2xlIjoiIiwibm9uLWRyb3BwaW5nLXBhcnRpY2xlIjoiIn0seyJmYW1pbHkiOiJDb2xhaXp6aSIsImdpdmVuIjoiUGF1bCBELiIsInBhcnNlLW5hbWVzIjpmYWxzZSwiZHJvcHBpbmctcGFydGljbGUiOiIiLCJub24tZHJvcHBpbmctcGFydGljbGUiOiIifSx7ImZhbWlseSI6IkJhdW1oYXJkdCIsImdpdmVuIjoiUi4gTG91aXMiLCJwYXJzZS1uYW1lcyI6ZmFsc2UsImRyb3BwaW5nLXBhcnRpY2xlIjoiIiwibm9uLWRyb3BwaW5nLXBhcnRpY2xlIjoiIn0seyJmYW1pbHkiOiJCZWxsIiwiZ2l2ZW4iOiJKb3VyZGFuIE0uIiwicGFyc2UtbmFtZXMiOmZhbHNlLCJkcm9wcGluZy1wYXJ0aWNsZSI6IiIsIm5vbi1kcm9wcGluZy1wYXJ0aWNsZSI6IiJ9XSwiY29udGFpbmVyLXRpdGxlIjoiQWdyaWN1bHR1cmFsIFdhdGVyIE1hbmFnZW1lbnQiLCJjb250YWluZXItdGl0bGUtc2hvcnQiOiJBZ3JpYyBXYXRlciBNYW5hZyIsIkRPSSI6IjEwLjEwMTYvai5hZ3dhdC4yMDE5LjEwNTg5MiIsIklTU04iOiIwMzc4Mzc3NCIsImlzc3VlZCI6eyJkYXRlLXBhcnRzIjpbWzIwMjAsMl1dfSwicGFnZSI6IjEwNTg5MiIsInZvbHVtZSI6IjIyOCJ9LCJpc1RlbXBvcmFyeSI6ZmFsc2V9XX0=&quot;,&quot;citationItems&quot;:[{&quot;id&quot;:&quot;9b125106-d9d9-396c-98ee-2eac92b2ce3b&quot;,&quot;itemData&quot;:{&quot;type&quot;:&quot;article-journal&quot;,&quot;id&quot;:&quot;9b125106-d9d9-396c-98ee-2eac92b2ce3b&quot;,&quot;title&quot;:&quot;A crop coefficient –based water use model with non-uniform root distribution&quot;,&quot;author&quot;:[{&quot;family&quot;:&quot;Schwartz&quot;,&quot;given&quot;:&quot;Robert C.&quot;,&quot;parse-names&quot;:false,&quot;dropping-particle&quot;:&quot;&quot;,&quot;non-dropping-particle&quot;:&quot;&quot;},{&quot;family&quot;:&quot;Domínguez&quot;,&quot;given&quot;:&quot;Alfonso&quot;,&quot;parse-names&quot;:false,&quot;dropping-particle&quot;:&quot;&quot;,&quot;non-dropping-particle&quot;:&quot;&quot;},{&quot;family&quot;:&quot;Pardo&quot;,&quot;given&quot;:&quot;José J.&quot;,&quot;parse-names&quot;:false,&quot;dropping-particle&quot;:&quot;&quot;,&quot;non-dropping-particle&quot;:&quot;&quot;},{&quot;family&quot;:&quot;Colaizzi&quot;,&quot;given&quot;:&quot;Paul D.&quot;,&quot;parse-names&quot;:false,&quot;dropping-particle&quot;:&quot;&quot;,&quot;non-dropping-particle&quot;:&quot;&quot;},{&quot;family&quot;:&quot;Baumhardt&quot;,&quot;given&quot;:&quot;R. Louis&quot;,&quot;parse-names&quot;:false,&quot;dropping-particle&quot;:&quot;&quot;,&quot;non-dropping-particle&quot;:&quot;&quot;},{&quot;family&quot;:&quot;Bell&quot;,&quot;given&quot;:&quot;Jourdan M.&quot;,&quot;parse-names&quot;:false,&quot;dropping-particle&quot;:&quot;&quot;,&quot;non-dropping-particle&quot;:&quot;&quot;}],&quot;container-title&quot;:&quot;Agricultural Water Management&quot;,&quot;container-title-short&quot;:&quot;Agric Water Manag&quot;,&quot;DOI&quot;:&quot;10.1016/j.agwat.2019.105892&quot;,&quot;ISSN&quot;:&quot;03783774&quot;,&quot;issued&quot;:{&quot;date-parts&quot;:[[2020,2]]},&quot;page&quot;:&quot;105892&quot;,&quot;volume&quot;:&quot;228&quot;},&quot;isTemporary&quot;:false}]},{&quot;citationID&quot;:&quot;MENDELEY_CITATION_505ee684-e341-44df-aa80-27a3c9090060&quot;,&quot;properties&quot;:{&quot;noteIndex&quot;:0},&quot;isEdited&quot;:false,&quot;manualOverride&quot;:{&quot;isManuallyOverridden&quot;:true,&quot;citeprocText&quot;:&quot;(Y. Dong et al., 2023; Lamm &amp;#38; Rogers, 2017)&quot;,&quot;manualOverrideText&quot;:&quot;(Lamm and Rogers, 2017; Dong et al., 2023)&quot;},&quot;citationTag&quot;:&quot;MENDELEY_CITATION_v3_eyJjaXRhdGlvbklEIjoiTUVOREVMRVlfQ0lUQVRJT05fNTA1ZWU2ODQtZTM0MS00NGRmLWFhODAtMjdhM2M5MDkwMDYwIiwicHJvcGVydGllcyI6eyJub3RlSW5kZXgiOjB9LCJpc0VkaXRlZCI6ZmFsc2UsIm1hbnVhbE92ZXJyaWRlIjp7ImlzTWFudWFsbHlPdmVycmlkZGVuIjp0cnVlLCJjaXRlcHJvY1RleHQiOiIoWS4gRG9uZyBldCBhbC4sIDIwMjM7IExhbW0gJiMzODsgUm9nZXJzLCAyMDE3KSIsIm1hbnVhbE92ZXJyaWRlVGV4dCI6IihMYW1tIGFuZCBSb2dlcnMsIDIwMTc7IERvbmcgZXQgYWwuLCAyMDIzKSJ9LCJjaXRhdGlvbkl0ZW1zIjpbeyJpZCI6IjM0OWUwZWZkLTcwY2UtM2NkZi1iMTBlLThjYmE3OTQ0ZDg5MiIsIml0ZW1EYXRhIjp7InR5cGUiOiJhcnRpY2xlLWpvdXJuYWwiLCJpZCI6IjM0OWUwZWZkLTcwY2UtM2NkZi1iMTBlLThjYmE3OTQ0ZDg5MiIsInRpdGxlIjoiTG9uZ2V2aXR5IGFuZCBwZXJmb3JtYW5jZSBvZiBhIHN1YnN1cmZhY2UgZHJpcCBpcnJpZ2F0aW9uIHN5c3RlbSIsImF1dGhvciI6W3siZmFtaWx5IjoiTGFtbSIsImdpdmVuIjoiRnJlZGRpZSBSLiIsInBhcnNlLW5hbWVzIjpmYWxzZSwiZHJvcHBpbmctcGFydGljbGUiOiIiLCJub24tZHJvcHBpbmctcGFydGljbGUiOiIifSx7ImZhbWlseSI6IlJvZ2VycyIsImdpdmVuIjoiRGFubnkgSC4iLCJwYXJzZS1uYW1lcyI6ZmFsc2UsImRyb3BwaW5nLXBhcnRpY2xlIjoiIiwibm9uLWRyb3BwaW5nLXBhcnRpY2xlIjoiIn1dLCJjb250YWluZXItdGl0bGUiOiJUcmFuc2FjdGlvbnMgb2YgdGhlIEFTQUJFIiwiY29udGFpbmVyLXRpdGxlLXNob3J0IjoiVHJhbnMgQVNBQkUiLCJET0kiOiIxMC4xMzAzMS90cmFucy4xMjIzNyIsIklTU04iOiIyMTUxLTAwNDAiLCJpc3N1ZWQiOnsiZGF0ZS1wYXJ0cyI6W1syMDE3XV19LCJwYWdlIjoiOTMxLTkzOSIsImFic3RyYWN0IjoiPHA+IFN5c3RlbSBsb25nZXZpdHkgaXMgYW4gaW1wb3J0YW50IGVjb25vbWljIGZhY3RvciB0byBtaW5pbWl6ZSBhbW9ydGl6ZWQgaW52ZXN0bWVudCBjb3N0cyBmb3Igc3Vic3VyZmFjZSBkcmlwIGlycmlnYXRpb24gKFNESSksIGVzcGVjaWFsbHkgd2hlbiBncm93aW5nIGxvd2VyLXZhbHVlIGNvbW1vZGl0eSBjcm9wcyBzdWNoIGFzIGZpZWxkIGNvcm4uIEthbnNhcyBTdGF0ZSBVbml2ZXJzaXR5IGVzdGFibGlzaGVkIGEgcmVzZWFyY2ggc2l0ZSBpbiAxOTg5IGF0IGEgcmVzZWFyY2ggY2VudGVyIHRvIHN0dWR5IFNESS4gT25lIHJlc2VhcmNoIHN0dWR5IGFyZWEgd2FzIHVzZWQgZm9yIGNvbnRpbnVvdXMgcHJvZHVjdGlvbiBvZiBTREkgY29ybiBmb3IgMjcgc2Vhc29ucyB3aXRob3V0IGRyaXBsaW5lIHJlcGxhY2VtZW50LiBOb3JtYWxpemVkIHBsb3QgZmxvd3JhdGVzIGZvciAyMyBzZXBhcmF0ZSBwbG90cyBhZnRlciAyNyBzZWFzb25zIHdlcmUgd2l0aGluIMKxNSUgb2YgdGhlaXIgZmlyc3QgYW5udWFsbHkgbWVhc3VyZWQgdmFsdWUuIEh5ZHJhdWxpYyBwZXJmb3JtYW5jZSBvZiB0aGUgZHJpcGxpbmVzIGFuZCBlbWl0dGVycyB3YXMgbWVhc3VyZWQgYW5kIGluIHRoZSBsYWJvcmF0b3J5IGZvciBleGNhdmF0ZWQgZHJpcGxpbmUgc2FtcGxlcyBhZnRlciB0aGUgU0RJIHN5c3RlbSB3YXMgZGVjb21taXNzaW9uZWQgaW4gdGhlIGZhbGwgb2YgMjAxNS4gVGhlcmUgd2VyZSBzaW1pbGFyIHJlc3VsdHMgZnJvbSBib3RoIGFuZCBsYWJvcmF0b3J5IHRlc3RzIG9mIHRoZSB1c2VkIGRyaXBsaW5lcywgd2l0aCBleGNlbGxlbnQgY29lZmZpY2llbnRzIG9mIHZhcmlhdGlvbiAoQ1YpIG9mIGFwcHJveGltYXRlbHkgMyUsIGxvd2VyIHF1YXJ0aWxlIGRpc3RyaWJ1dGlvbiB1bmlmb3JtaXRpZXMgKERVIDxzdWI+bHE8L3N1Yj4gKSBvZiA5NiB0byA5NywgYW5kIENocmlzdGlhbnNlbiB1bmlmb3JtaXR5IGNvZWZmaWNpZW50cyAoVSA8c3ViPkM8L3N1Yj4gKSBvZiBhcHByb3hpbWF0ZWx5IDk4LiBUaGUgcGVyZm9ybWFuY2UgcmVzdWx0cyBvZiB0aGUgZXhjYXZhdGVkIGRyaXBsaW5lcyB3ZXJlIGFzIGdvb2QgYXMgb3IgYmV0dGVyIHRoYW4gdGhlIHBlcmZvcm1hbmNlIG9mIHNvbWUgdW51c2VkIGRyaXBsaW5lcyB0aGF0IGhhZCBiZWVuIGluIHN0b3JhZ2Ugc2luY2UgMTk5MC4gTG9uZyBTREkgc3lzdGVtIGxpZmUgYXBwZWFycyBwb3NzaWJsZSBpbiB0aGUgVS5TLiBDZW50cmFsIEdyZWF0IFBsYWlucyB3aGVuIHRoZSBzeXN0ZW1zIGFyZSBwcm9wZXJseSBkZXNpZ25lZCwgaW5zdGFsbGVkLCBhbmQgbWFpbnRhaW5lZC4gVGhlIGxvbmcgc3lzdGVtIGxpZmUgKDI3wqBzZWFzb25zIGFuZCAyNi41IHllYXJzKSBpbXByb3ZlcyB0aGUgZWNvbm9taWMgY29tcGV0aXRpdmVuZXNzIG9mIFNESSB3aXRoIGFsdGVybmF0aXZlIGlycmlnYXRpb24gc3lzdGVtcyBzdWNoIGFzIGNlbnRlci1waXZvdCBzcHJpbmtsZXIgc3lzdGVtcywgd2hpY2ggYXJlIGN1cnJlbnRseSB0aGUgcHJlZG9taW5hbnQgaXJyaWdhdGlvbiBzeXN0ZW0gaW4gdGhlIHJlZ2lvbi4gVGhlIFNESSBzeXN0ZW0gd2FzIGRlY29tbWlzc2lvbmVkIGF0IHRoZSBlbmQgb2YgdGhlIDIwMTUgY3JvcCBncm93aW5nIHNlYXNvbiBkdWUgdG8gbGVha3MgYXJpc2luZyBmcm9tIGJyZWFrZG93biBpbiB0aGUgcGxhc3RpYyBtYXRlcmlhbCwgcmF0aGVyIHRoYW4gZHVlIHRvIGFueSBjbG9nZ2luZyBjb25jZXJucyBhbmQgc3Vic2VxdWVudCBsb3dlciBhcHBsaWNhdGlvbiB1bmlmb3JtaXR5LiBLZXl3b3JkczogRGlzdHJpYnV0aW9uIHVuaWZvcm1pdHksIERyaXAgaXJyaWdhdGlvbiwgRmxvdyB2YXJpYXRpb24sIE1pY3JvaXJyaWdhdGlvbiwgU3Vic3VyZmFjZSBkcmlwIGlycmlnYXRpb24uIDwvcD4iLCJpc3N1ZSI6IjMiLCJ2b2x1bWUiOiI2MCJ9LCJpc1RlbXBvcmFyeSI6ZmFsc2V9LHsiaWQiOiJiMzA3MDE4Zi1hMDg5LTM2MDgtYjUzYy1lNDYyNWQ1ZGU4MzYiLCJpdGVtRGF0YSI6eyJ0eXBlIjoiYXJ0aWNsZS1qb3VybmFsIiwiaWQiOiJiMzA3MDE4Zi1hMDg5LTM2MDgtYjUzYy1lNDYyNWQ1ZGU4MzYiLCJ0aXRsZSI6IkRlbW9uc3RyYXRpb24gb2YgY2VudGVyIHBpdm90IHVuaWZvcm1pdHkgZXZhbHVhdGlvbiBhbmQgcmV0cm9maXQgdG8gaW1wcm92ZSB3YXRlciB1c2UgZWZmaWNpZW5jeSIsImF1dGhvciI6W3siZmFtaWx5IjoiRG9uZyIsImdpdmVuIjoiWW91bnN1ayIsInBhcnNlLW5hbWVzIjpmYWxzZSwiZHJvcHBpbmctcGFydGljbGUiOiIiLCJub24tZHJvcHBpbmctcGFydGljbGUiOiIifSx7ImZhbWlseSI6IktlbGxleSIsImdpdmVuIjoiTHluZG9uIiwicGFyc2UtbmFtZXMiOmZhbHNlLCJkcm9wcGluZy1wYXJ0aWNsZSI6IiIsIm5vbi1kcm9wcGluZy1wYXJ0aWNsZSI6IiJ9LHsiZmFtaWx5IjoiQW5kZXJzb24iLCJnaXZlbiI6IkVyaWMiLCJwYXJzZS1uYW1lcyI6ZmFsc2UsImRyb3BwaW5nLXBhcnRpY2xlIjoiIiwibm9uLWRyb3BwaW5nLXBhcnRpY2xlIjoiIn1dLCJjb250YWluZXItdGl0bGUiOiJKb3VybmFsIG9mIFdhdGVyIFJlc291cmNlIGFuZCBQcm90ZWN0aW9uIiwiY29udGFpbmVyLXRpdGxlLXNob3J0IjoiSiBXYXRlciBSZXNvdXIgUHJvdCIsIkRPSSI6IjEwLjQyMzYvandhcnAuMjAyMy4xNTMwMDUiLCJJU1NOIjoiMTk0NS0zMDk0IiwiaXNzdWVkIjp7ImRhdGUtcGFydHMiOltbMjAyM11dfSwicGFnZSI6IjcxLTg0IiwiaXNzdWUiOiIwMyIsInZvbHVtZSI6IjE1In0sImlzVGVtcG9yYXJ5IjpmYWxzZX1dfQ==&quot;,&quot;citationItems&quot;:[{&quot;id&quot;:&quot;349e0efd-70ce-3cdf-b10e-8cba7944d892&quot;,&quot;itemData&quot;:{&quot;type&quot;:&quot;article-journal&quot;,&quot;id&quot;:&quot;349e0efd-70ce-3cdf-b10e-8cba7944d892&quot;,&quot;title&quot;:&quot;Longevity and performance of a subsurface drip irrigation system&quot;,&quot;author&quot;:[{&quot;family&quot;:&quot;Lamm&quot;,&quot;given&quot;:&quot;Freddie R.&quot;,&quot;parse-names&quot;:false,&quot;dropping-particle&quot;:&quot;&quot;,&quot;non-dropping-particle&quot;:&quot;&quot;},{&quot;family&quot;:&quot;Rogers&quot;,&quot;given&quot;:&quot;Danny H.&quot;,&quot;parse-names&quot;:false,&quot;dropping-particle&quot;:&quot;&quot;,&quot;non-dropping-particle&quot;:&quot;&quot;}],&quot;container-title&quot;:&quot;Transactions of the ASABE&quot;,&quot;container-title-short&quot;:&quot;Trans ASABE&quot;,&quot;DOI&quot;:&quot;10.13031/trans.12237&quot;,&quot;ISSN&quot;:&quot;2151-0040&quot;,&quot;issued&quot;:{&quot;date-parts&quot;:[[2017]]},&quot;page&quot;:&quot;931-939&quot;,&quot;abstract&quot;:&quot;&lt;p&gt; System longevity is an important economic factor to minimize amortized investment costs for subsurface drip irrigation (SDI), especially when growing lower-value commodity crops such as field corn. Kansas State University established a research site in 1989 at a research center to study SDI. One research study area was used for continuous production of SDI corn for 27 seasons without dripline replacement. Normalized plot flowrates for 23 separate plots after 27 seasons were within ±5% of their first annually measured value. Hydraulic performance of the driplines and emitters was measured and in the laboratory for excavated dripline samples after the SDI system was decommissioned in the fall of 2015. There were similar results from both and laboratory tests of the used driplines, with excellent coefficients of variation (CV) of approximately 3%, lower quartile distribution uniformities (DU &lt;sub&gt;lq&lt;/sub&gt; ) of 96 to 97, and Christiansen uniformity coefficients (U &lt;sub&gt;C&lt;/sub&gt; ) of approximately 98. The performance results of the excavated driplines were as good as or better than the performance of some unused driplines that had been in storage since 1990. Long SDI system life appears possible in the U.S. Central Great Plains when the systems are properly designed, installed, and maintained. The long system life (27 seasons and 26.5 years) improves the economic competitiveness of SDI with alternative irrigation systems such as center-pivot sprinkler systems, which are currently the predominant irrigation system in the region. The SDI system was decommissioned at the end of the 2015 crop growing season due to leaks arising from breakdown in the plastic material, rather than due to any clogging concerns and subsequent lower application uniformity. Keywords: Distribution uniformity, Drip irrigation, Flow variation, Microirrigation, Subsurface drip irrigation. &lt;/p&gt;&quot;,&quot;issue&quot;:&quot;3&quot;,&quot;volume&quot;:&quot;60&quot;},&quot;isTemporary&quot;:false},{&quot;id&quot;:&quot;b307018f-a089-3608-b53c-e4625d5de836&quot;,&quot;itemData&quot;:{&quot;type&quot;:&quot;article-journal&quot;,&quot;id&quot;:&quot;b307018f-a089-3608-b53c-e4625d5de836&quot;,&quot;title&quot;:&quot;Demonstration of center pivot uniformity evaluation and retrofit to improve water use efficiency&quot;,&quot;author&quot;:[{&quot;family&quot;:&quot;Dong&quot;,&quot;given&quot;:&quot;Younsuk&quot;,&quot;parse-names&quot;:false,&quot;dropping-particle&quot;:&quot;&quot;,&quot;non-dropping-particle&quot;:&quot;&quot;},{&quot;family&quot;:&quot;Kelley&quot;,&quot;given&quot;:&quot;Lyndon&quot;,&quot;parse-names&quot;:false,&quot;dropping-particle&quot;:&quot;&quot;,&quot;non-dropping-particle&quot;:&quot;&quot;},{&quot;family&quot;:&quot;Anderson&quot;,&quot;given&quot;:&quot;Eric&quot;,&quot;parse-names&quot;:false,&quot;dropping-particle&quot;:&quot;&quot;,&quot;non-dropping-particle&quot;:&quot;&quot;}],&quot;container-title&quot;:&quot;Journal of Water Resource and Protection&quot;,&quot;container-title-short&quot;:&quot;J Water Resour Prot&quot;,&quot;DOI&quot;:&quot;10.4236/jwarp.2023.153005&quot;,&quot;ISSN&quot;:&quot;1945-3094&quot;,&quot;issued&quot;:{&quot;date-parts&quot;:[[2023]]},&quot;page&quot;:&quot;71-84&quot;,&quot;issue&quot;:&quot;03&quot;,&quot;volume&quot;:&quot;15&quot;},&quot;isTemporary&quot;:false}]},{&quot;citationID&quot;:&quot;MENDELEY_CITATION_ac079d39-8eae-4f59-86e2-1cf8bf10e6f1&quot;,&quot;properties&quot;:{&quot;noteIndex&quot;:0},&quot;isEdited&quot;:false,&quot;manualOverride&quot;:{&quot;isManuallyOverridden&quot;:false,&quot;citeprocText&quot;:&quot;(Michael D Dukes, 2010)&quot;,&quot;manualOverrideText&quot;:&quot;&quot;},&quot;citationTag&quot;:&quot;MENDELEY_CITATION_v3_eyJjaXRhdGlvbklEIjoiTUVOREVMRVlfQ0lUQVRJT05fYWMwNzlkMzktOGVhZS00ZjU5LTg2ZTItMWNmOGJmMTBlNmYxIiwicHJvcGVydGllcyI6eyJub3RlSW5kZXgiOjB9LCJpc0VkaXRlZCI6ZmFsc2UsIm1hbnVhbE92ZXJyaWRlIjp7ImlzTWFudWFsbHlPdmVycmlkZGVuIjpmYWxzZSwiY2l0ZXByb2NUZXh0IjoiKE1pY2hhZWwgRCBEdWtlcywgMjAxMCkiLCJtYW51YWxPdmVycmlkZVRleHQiOiIifSwiY2l0YXRpb25JdGVtcyI6W3siaWQiOiIwOWM3NWNjNi04YzQ2LTM2ODgtOGZhMy1hOTY3YzlkZDBiMjEiLCJpdGVtRGF0YSI6eyJ0eXBlIjoicGFwZXItY29uZmVyZW5jZSIsImlkIjoiMDljNzVjYzYtOGM0Ni0zNjg4LThmYTMtYTk2N2M5ZGQwYjIxIiwidGl0bGUiOiJXYXRlciBjb25zZXJ2YXRpb24gcG90ZW50aWFsIG9mIHNtYXJ0IGlycmlnYXRpb24gY29udHJvbGxlcnMiLCJhdXRob3IiOlt7ImZhbWlseSI6Ik1pY2hhZWwgRCBEdWtlcyIsImdpdmVuIjoiIiwicGFyc2UtbmFtZXMiOmZhbHNlLCJkcm9wcGluZy1wYXJ0aWNsZSI6IiIsIm5vbi1kcm9wcGluZy1wYXJ0aWNsZSI6IiJ9XSwiY29udGFpbmVyLXRpdGxlIjoiNXRoIE5hdGlvbmFsIERlY2VubmlhbCBJcnJpZ2F0aW9uIENvbmZlcmVuY2UgUHJvY2VlZGluZ3MsIDUtOCBEZWNlbWJlciAyMDEwLCBQaG9lbml4IENvbnZlbnRpb24gQ2VudGVyLCBQaG9lbml4LCBBcml6b25hIFVTQSIsIkRPSSI6IjEwLjEzMDMxLzIwMTMuMzU4ODgiLCJpc3N1ZWQiOnsiZGF0ZS1wYXJ0cyI6W1syMDEwXV19LCJwdWJsaXNoZXItcGxhY2UiOiJTdC4gSm9zZXBoLCBNSSIsInB1Ymxpc2hlciI6IkFtZXJpY2FuIFNvY2lldHkgb2YgQWdyaWN1bHR1cmFsIGFuZCBCaW9sb2dpY2FsIEVuZ2luZWVycyIsImNvbnRhaW5lci10aXRsZS1zaG9ydCI6IiJ9LCJpc1RlbXBvcmFyeSI6ZmFsc2V9XX0=&quot;,&quot;citationItems&quot;:[{&quot;id&quot;:&quot;09c75cc6-8c46-3688-8fa3-a967c9dd0b21&quot;,&quot;itemData&quot;:{&quot;type&quot;:&quot;paper-conference&quot;,&quot;id&quot;:&quot;09c75cc6-8c46-3688-8fa3-a967c9dd0b21&quot;,&quot;title&quot;:&quot;Water conservation potential of smart irrigation controllers&quot;,&quot;author&quot;:[{&quot;family&quot;:&quot;Michael D Dukes&quot;,&quot;given&quot;:&quot;&quot;,&quot;parse-names&quot;:false,&quot;dropping-particle&quot;:&quot;&quot;,&quot;non-dropping-particle&quot;:&quot;&quot;}],&quot;container-title&quot;:&quot;5th National Decennial Irrigation Conference Proceedings, 5-8 December 2010, Phoenix Convention Center, Phoenix, Arizona USA&quot;,&quot;DOI&quot;:&quot;10.13031/2013.35888&quot;,&quot;issued&quot;:{&quot;date-parts&quot;:[[2010]]},&quot;publisher-place&quot;:&quot;St. Joseph, MI&quot;,&quot;publisher&quot;:&quot;American Society of Agricultural and Biological Engineers&quot;,&quot;container-title-short&quot;:&quot;&quot;},&quot;isTemporary&quot;:false}]},{&quot;citationID&quot;:&quot;MENDELEY_CITATION_247c3516-6f1b-4206-ba81-75cb64ab3f24&quot;,&quot;properties&quot;:{&quot;noteIndex&quot;:0},&quot;isEdited&quot;:false,&quot;manualOverride&quot;:{&quot;isManuallyOverridden&quot;:false,&quot;citeprocText&quot;:&quot;(Hedley &amp;#38; Yule, 2009)&quot;,&quot;manualOverrideText&quot;:&quot;&quot;},&quot;citationTag&quot;:&quot;MENDELEY_CITATION_v3_eyJjaXRhdGlvbklEIjoiTUVOREVMRVlfQ0lUQVRJT05fMjQ3YzM1MTYtNmYxYi00MjA2LWJhODEtNzVjYjY0YWIzZjI0IiwicHJvcGVydGllcyI6eyJub3RlSW5kZXgiOjB9LCJpc0VkaXRlZCI6ZmFsc2UsIm1hbnVhbE92ZXJyaWRlIjp7ImlzTWFudWFsbHlPdmVycmlkZGVuIjpmYWxzZSwiY2l0ZXByb2NUZXh0IjoiKEhlZGxleSAmIzM4OyBZdWxlLCAyMDA5KSIsIm1hbnVhbE92ZXJyaWRlVGV4dCI6IiJ9LCJjaXRhdGlvbkl0ZW1zIjpbeyJpZCI6ImYxMWI4OTNmLWNiNDQtMzgxNC1iMmE5LWNjMjgxNTM0YmViMSIsIml0ZW1EYXRhIjp7InR5cGUiOiJhcnRpY2xlLWpvdXJuYWwiLCJpZCI6ImYxMWI4OTNmLWNiNDQtMzgxNC1iMmE5LWNjMjgxNTM0YmViMSIsInRpdGxlIjoiU29pbCB3YXRlciBzdGF0dXMgbWFwcGluZyBhbmQgdHdvIHZhcmlhYmxlLXJhdGUgaXJyaWdhdGlvbiBzY2VuYXJpb3MiLCJhdXRob3IiOlt7ImZhbWlseSI6IkhlZGxleSIsImdpdmVuIjoiQ2Fyb2x5biBCLiIsInBhcnNlLW5hbWVzIjpmYWxzZSwiZHJvcHBpbmctcGFydGljbGUiOiIiLCJub24tZHJvcHBpbmctcGFydGljbGUiOiIifSx7ImZhbWlseSI6Ill1bGUiLCJnaXZlbiI6IklhbiBKLiIsInBhcnNlLW5hbWVzIjpmYWxzZSwiZHJvcHBpbmctcGFydGljbGUiOiIiLCJub24tZHJvcHBpbmctcGFydGljbGUiOiIifV0sImNvbnRhaW5lci10aXRsZSI6IlByZWNpc2lvbiBBZ3JpY3VsdHVyZSIsImNvbnRhaW5lci10aXRsZS1zaG9ydCI6IlByZWNpcyBBZ3JpYyIsIkRPSSI6IjEwLjEwMDcvczExMTE5LTAwOS05MTE5LXoiLCJJU1NOIjoiMTM4NS0yMjU2IiwiaXNzdWVkIjp7ImRhdGUtcGFydHMiOltbMjAwOSw4LDE4XV19LCJwYWdlIjoiMzQyLTM1NSIsImlzc3VlIjoiNCIsInZvbHVtZSI6IjEwIn0sImlzVGVtcG9yYXJ5IjpmYWxzZX1dfQ==&quot;,&quot;citationItems&quot;:[{&quot;id&quot;:&quot;f11b893f-cb44-3814-b2a9-cc281534beb1&quot;,&quot;itemData&quot;:{&quot;type&quot;:&quot;article-journal&quot;,&quot;id&quot;:&quot;f11b893f-cb44-3814-b2a9-cc281534beb1&quot;,&quot;title&quot;:&quot;Soil water status mapping and two variable-rate irrigation scenarios&quot;,&quot;author&quot;:[{&quot;family&quot;:&quot;Hedley&quot;,&quot;given&quot;:&quot;Carolyn B.&quot;,&quot;parse-names&quot;:false,&quot;dropping-particle&quot;:&quot;&quot;,&quot;non-dropping-particle&quot;:&quot;&quot;},{&quot;family&quot;:&quot;Yule&quot;,&quot;given&quot;:&quot;Ian J.&quot;,&quot;parse-names&quot;:false,&quot;dropping-particle&quot;:&quot;&quot;,&quot;non-dropping-particle&quot;:&quot;&quot;}],&quot;container-title&quot;:&quot;Precision Agriculture&quot;,&quot;container-title-short&quot;:&quot;Precis Agric&quot;,&quot;DOI&quot;:&quot;10.1007/s11119-009-9119-z&quot;,&quot;ISSN&quot;:&quot;1385-2256&quot;,&quot;issued&quot;:{&quot;date-parts&quot;:[[2009,8,18]]},&quot;page&quot;:&quot;342-355&quot;,&quot;issue&quot;:&quot;4&quot;,&quot;volume&quot;:&quot;10&quot;},&quot;isTemporary&quot;:false}]},{&quot;citationID&quot;:&quot;MENDELEY_CITATION_56768e16-b163-4518-943e-b8f7c66908c4&quot;,&quot;properties&quot;:{&quot;noteIndex&quot;:0},&quot;isEdited&quot;:false,&quot;manualOverride&quot;:{&quot;isManuallyOverridden&quot;:false,&quot;citeprocText&quot;:&quot;(Corwin &amp;#38; Lesch, 2005a)&quot;,&quot;manualOverrideText&quot;:&quot;&quot;},&quot;citationTag&quot;:&quot;MENDELEY_CITATION_v3_eyJjaXRhdGlvbklEIjoiTUVOREVMRVlfQ0lUQVRJT05fNTY3NjhlMTYtYjE2My00NTE4LTk0M2UtYjhmN2M2NjkwOGM0IiwicHJvcGVydGllcyI6eyJub3RlSW5kZXgiOjB9LCJpc0VkaXRlZCI6ZmFsc2UsIm1hbnVhbE92ZXJyaWRlIjp7ImlzTWFudWFsbHlPdmVycmlkZGVuIjpmYWxzZSwiY2l0ZXByb2NUZXh0IjoiKENvcndpbiAmIzM4OyBMZXNjaCwgMjAwNWEpIiwibWFudWFsT3ZlcnJpZGVUZXh0IjoiIn0sImNpdGF0aW9uSXRlbXMiOlt7ImlkIjoiNjViNGUwYjQtNjU0Zi0zZGM3LWE0OGItODAxOTMyOTAxZjg0IiwiaXRlbURhdGEiOnsidHlwZSI6ImFydGljbGUtam91cm5hbCIsImlkIjoiNjViNGUwYjQtNjU0Zi0zZGM3LWE0OGItODAxOTMyOTAxZjg0IiwidGl0bGUiOiJBcHBhcmVudCBzb2lsIGVsZWN0cmljYWwgY29uZHVjdGl2aXR5IG1lYXN1cmVtZW50cyBpbiBhZ3JpY3VsdHVyZSIsImF1dGhvciI6W3siZmFtaWx5IjoiQ29yd2luIiwiZ2l2ZW4iOiJELkwuIiwicGFyc2UtbmFtZXMiOmZhbHNlLCJkcm9wcGluZy1wYXJ0aWNsZSI6IiIsIm5vbi1kcm9wcGluZy1wYXJ0aWNsZSI6IiJ9LHsiZmFtaWx5IjoiTGVzY2giLCJnaXZlbiI6IlMuTS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A0LjEwLjAwNSIsIklTU04iOiIwMTY4MTY5OSIsImlzc3VlZCI6eyJkYXRlLXBhcnRzIjpbWzIwMDUsM11dfSwicGFnZSI6IjExLTQzIiwiaXNzdWUiOiIxLTMiLCJ2b2x1bWUiOiI0NiJ9LCJpc1RlbXBvcmFyeSI6ZmFsc2V9XX0=&quot;,&quot;citationItems&quot;:[{&quot;id&quot;:&quot;65b4e0b4-654f-3dc7-a48b-801932901f84&quot;,&quot;itemData&quot;:{&quot;type&quot;:&quot;article-journal&quot;,&quot;id&quot;:&quot;65b4e0b4-654f-3dc7-a48b-801932901f84&quot;,&quot;title&quot;:&quot;Apparent soil electrical conductivity measurements in agriculture&quot;,&quot;author&quot;:[{&quot;family&quot;:&quot;Corwin&quot;,&quot;given&quot;:&quot;D.L.&quot;,&quot;parse-names&quot;:false,&quot;dropping-particle&quot;:&quot;&quot;,&quot;non-dropping-particle&quot;:&quot;&quot;},{&quot;family&quot;:&quot;Lesch&quot;,&quot;given&quot;:&quot;S.M.&quot;,&quot;parse-names&quot;:false,&quot;dropping-particle&quot;:&quot;&quot;,&quot;non-dropping-particle&quot;:&quot;&quot;}],&quot;container-title&quot;:&quot;Computers and Electronics in Agriculture&quot;,&quot;container-title-short&quot;:&quot;Comput Electron Agric&quot;,&quot;DOI&quot;:&quot;10.1016/j.compag.2004.10.005&quot;,&quot;ISSN&quot;:&quot;01681699&quot;,&quot;issued&quot;:{&quot;date-parts&quot;:[[2005,3]]},&quot;page&quot;:&quot;11-43&quot;,&quot;issue&quot;:&quot;1-3&quot;,&quot;volume&quot;:&quot;46&quot;},&quot;isTemporary&quot;:false}]},{&quot;citationID&quot;:&quot;MENDELEY_CITATION_7740d6c8-0e23-480b-9e6a-6cfcfea0eca0&quot;,&quot;properties&quot;:{&quot;noteIndex&quot;:0},&quot;isEdited&quot;:false,&quot;manualOverride&quot;:{&quot;isManuallyOverridden&quot;:false,&quot;citeprocText&quot;:&quot;(Hedley et al., 2013)&quot;,&quot;manualOverrideText&quot;:&quot;&quot;},&quot;citationTag&quot;:&quot;MENDELEY_CITATION_v3_eyJjaXRhdGlvbklEIjoiTUVOREVMRVlfQ0lUQVRJT05fNzc0MGQ2YzgtMGUyMy00ODBiLTllNmEtNmNmY2ZlYTBlY2EwIiwicHJvcGVydGllcyI6eyJub3RlSW5kZXgiOjB9LCJpc0VkaXRlZCI6ZmFsc2UsIm1hbnVhbE92ZXJyaWRlIjp7ImlzTWFudWFsbHlPdmVycmlkZGVuIjpmYWxzZSwiY2l0ZXByb2NUZXh0IjoiKEhlZGxleSBldCBhbC4sIDIwMTMpIiwibWFudWFsT3ZlcnJpZGVUZXh0IjoiIn0sImNpdGF0aW9uSXRlbXMiOlt7ImlkIjoiNGFlNDg3YmQtNWRkYy0zYzQ3LTllNDMtMzg5YWEwNWIyNjJiIiwiaXRlbURhdGEiOnsidHlwZSI6ImFydGljbGUtam91cm5hbCIsImlkIjoiNGFlNDg3YmQtNWRkYy0zYzQ3LTllNDMtMzg5YWEwNWIyNjJiIiwidGl0bGUiOiJTb2lsIHdhdGVyIHN0YXR1cyBhbmQgd2F0ZXIgdGFibGUgZGVwdGggbW9kZWxsaW5nIHVzaW5nIGVsZWN0cm9tYWduZXRpYyBzdXJ2ZXlzIGZvciBwcmVjaXNpb24gaXJyaWdhdGlvbiBzY2hlZHVsaW5nIiwiYXV0aG9yIjpbeyJmYW1pbHkiOiJIZWRsZXkiLCJnaXZlbiI6IkMuQi4iLCJwYXJzZS1uYW1lcyI6ZmFsc2UsImRyb3BwaW5nLXBhcnRpY2xlIjoiIiwibm9uLWRyb3BwaW5nLXBhcnRpY2xlIjoiIn0seyJmYW1pbHkiOiJSb3VkaWVyIiwiZ2l2ZW4iOiJQLiIsInBhcnNlLW5hbWVzIjpmYWxzZSwiZHJvcHBpbmctcGFydGljbGUiOiIiLCJub24tZHJvcHBpbmctcGFydGljbGUiOiIifSx7ImZhbWlseSI6Ill1bGUiLCJnaXZlbiI6IkkuSi4iLCJwYXJzZS1uYW1lcyI6ZmFsc2UsImRyb3BwaW5nLXBhcnRpY2xlIjoiIiwibm9uLWRyb3BwaW5nLXBhcnRpY2xlIjoiIn0seyJmYW1pbHkiOiJFa2FuYXlha2UiLCJnaXZlbiI6IkouIiwicGFyc2UtbmFtZXMiOmZhbHNlLCJkcm9wcGluZy1wYXJ0aWNsZSI6IiIsIm5vbi1kcm9wcGluZy1wYXJ0aWNsZSI6IiJ9LHsiZmFtaWx5IjoiQnJhZGJ1cnkiLCJnaXZlbiI6IlMuIiwicGFyc2UtbmFtZXMiOmZhbHNlLCJkcm9wcGluZy1wYXJ0aWNsZSI6IiIsIm5vbi1kcm9wcGluZy1wYXJ0aWNsZSI6IiJ9XSwiY29udGFpbmVyLXRpdGxlIjoiR2VvZGVybWEiLCJjb250YWluZXItdGl0bGUtc2hvcnQiOiJHZW9kZXJtYSIsIkRPSSI6IjEwLjEwMTYvai5nZW9kZXJtYS4yMDEyLjA3LjAxOCIsIklTU04iOiIwMDE2NzA2MSIsImlzc3VlZCI6eyJkYXRlLXBhcnRzIjpbWzIwMTMsNV1dfSwicGFnZSI6IjIyLTI5Iiwidm9sdW1lIjoiMTk5In0sImlzVGVtcG9yYXJ5IjpmYWxzZX1dfQ==&quot;,&quot;citationItems&quot;:[{&quot;id&quot;:&quot;4ae487bd-5ddc-3c47-9e43-389aa05b262b&quot;,&quot;itemData&quot;:{&quot;type&quot;:&quot;article-journal&quot;,&quot;id&quot;:&quot;4ae487bd-5ddc-3c47-9e43-389aa05b262b&quot;,&quot;title&quot;:&quot;Soil water status and water table depth modelling using electromagnetic surveys for precision irrigation scheduling&quot;,&quot;author&quot;:[{&quot;family&quot;:&quot;Hedley&quot;,&quot;given&quot;:&quot;C.B.&quot;,&quot;parse-names&quot;:false,&quot;dropping-particle&quot;:&quot;&quot;,&quot;non-dropping-particle&quot;:&quot;&quot;},{&quot;family&quot;:&quot;Roudier&quot;,&quot;given&quot;:&quot;P.&quot;,&quot;parse-names&quot;:false,&quot;dropping-particle&quot;:&quot;&quot;,&quot;non-dropping-particle&quot;:&quot;&quot;},{&quot;family&quot;:&quot;Yule&quot;,&quot;given&quot;:&quot;I.J.&quot;,&quot;parse-names&quot;:false,&quot;dropping-particle&quot;:&quot;&quot;,&quot;non-dropping-particle&quot;:&quot;&quot;},{&quot;family&quot;:&quot;Ekanayake&quot;,&quot;given&quot;:&quot;J.&quot;,&quot;parse-names&quot;:false,&quot;dropping-particle&quot;:&quot;&quot;,&quot;non-dropping-particle&quot;:&quot;&quot;},{&quot;family&quot;:&quot;Bradbury&quot;,&quot;given&quot;:&quot;S.&quot;,&quot;parse-names&quot;:false,&quot;dropping-particle&quot;:&quot;&quot;,&quot;non-dropping-particle&quot;:&quot;&quot;}],&quot;container-title&quot;:&quot;Geoderma&quot;,&quot;container-title-short&quot;:&quot;Geoderma&quot;,&quot;DOI&quot;:&quot;10.1016/j.geoderma.2012.07.018&quot;,&quot;ISSN&quot;:&quot;00167061&quot;,&quot;issued&quot;:{&quot;date-parts&quot;:[[2013,5]]},&quot;page&quot;:&quot;22-29&quot;,&quot;volume&quot;:&quot;199&quot;},&quot;isTemporary&quot;:false}]},{&quot;citationID&quot;:&quot;MENDELEY_CITATION_5cb7cf54-63fa-4e8e-b710-d8e16854594a&quot;,&quot;properties&quot;:{&quot;noteIndex&quot;:0},&quot;isEdited&quot;:false,&quot;manualOverride&quot;:{&quot;isManuallyOverridden&quot;:false,&quot;citeprocText&quot;:&quot;(Moral &amp;#38; Serrano, 2019)&quot;,&quot;manualOverrideText&quot;:&quot;&quot;},&quot;citationTag&quot;:&quot;MENDELEY_CITATION_v3_eyJjaXRhdGlvbklEIjoiTUVOREVMRVlfQ0lUQVRJT05fNWNiN2NmNTQtNjNmYS00ZThlLWI3MTAtZDhlMTY4NTQ1OTRhIiwicHJvcGVydGllcyI6eyJub3RlSW5kZXgiOjB9LCJpc0VkaXRlZCI6ZmFsc2UsIm1hbnVhbE92ZXJyaWRlIjp7ImlzTWFudWFsbHlPdmVycmlkZGVuIjpmYWxzZSwiY2l0ZXByb2NUZXh0IjoiKE1vcmFsICYjMzg7IFNlcnJhbm8sIDIwMTkpIiwibWFudWFsT3ZlcnJpZGVUZXh0IjoiIn0sImNpdGF0aW9uSXRlbXMiOlt7ImlkIjoiZjZkZmFmYjctM2VjZS0zOWZlLWJhOWEtMTM1YzljMmY1OTE0IiwiaXRlbURhdGEiOnsidHlwZSI6ImFydGljbGUtam91cm5hbCIsImlkIjoiZjZkZmFmYjctM2VjZS0zOWZlLWJhOWEtMTM1YzljMmY1OTE0IiwidGl0bGUiOiJVc2luZyBsb3ctY29zdCBnZW9waHlzaWNhbCBzdXJ2ZXkgdG8gbWFwIHNvaWwgcHJvcGVydGllcyBhbmQgZGVsaW5lYXRlIG1hbmFnZW1lbnQgem9uZXMgb24gZ3JhemVkIHBlcm1hbmVudCBwYXN0dXJlcyIsImF1dGhvciI6W3siZmFtaWx5IjoiTW9yYWwiLCJnaXZlbiI6IkZyYW5jaXNjbyBKLiIsInBhcnNlLW5hbWVzIjpmYWxzZSwiZHJvcHBpbmctcGFydGljbGUiOiIiLCJub24tZHJvcHBpbmctcGFydGljbGUiOiIifSx7ImZhbWlseSI6IlNlcnJhbm8iLCJnaXZlbiI6Ikpvw6NvIE0uIiwicGFyc2UtbmFtZXMiOmZhbHNlLCJkcm9wcGluZy1wYXJ0aWNsZSI6IiIsIm5vbi1kcm9wcGluZy1wYXJ0aWNsZSI6IiJ9XSwiY29udGFpbmVyLXRpdGxlIjoiUHJlY2lzaW9uIEFncmljdWx0dXJlIiwiY29udGFpbmVyLXRpdGxlLXNob3J0IjoiUHJlY2lzIEFncmljIiwiRE9JIjoiMTAuMTAwNy9zMTExMTktMDE4LTA5NjMxLTkiLCJJU1NOIjoiMTM4NS0yMjU2IiwiaXNzdWVkIjp7ImRhdGUtcGFydHMiOltbMjAxOSwxMCw1XV19LCJwYWdlIjoiMTAwMC0xMDE0IiwiaXNzdWUiOiI1Iiwidm9sdW1lIjoiMjAifSwiaXNUZW1wb3JhcnkiOmZhbHNlfV19&quot;,&quot;citationItems&quot;:[{&quot;id&quot;:&quot;f6dfafb7-3ece-39fe-ba9a-135c9c2f5914&quot;,&quot;itemData&quot;:{&quot;type&quot;:&quot;article-journal&quot;,&quot;id&quot;:&quot;f6dfafb7-3ece-39fe-ba9a-135c9c2f5914&quot;,&quot;title&quot;:&quot;Using low-cost geophysical survey to map soil properties and delineate management zones on grazed permanent pastures&quot;,&quot;author&quot;:[{&quot;family&quot;:&quot;Moral&quot;,&quot;given&quot;:&quot;Francisco J.&quot;,&quot;parse-names&quot;:false,&quot;dropping-particle&quot;:&quot;&quot;,&quot;non-dropping-particle&quot;:&quot;&quot;},{&quot;family&quot;:&quot;Serrano&quot;,&quot;given&quot;:&quot;João M.&quot;,&quot;parse-names&quot;:false,&quot;dropping-particle&quot;:&quot;&quot;,&quot;non-dropping-particle&quot;:&quot;&quot;}],&quot;container-title&quot;:&quot;Precision Agriculture&quot;,&quot;container-title-short&quot;:&quot;Precis Agric&quot;,&quot;DOI&quot;:&quot;10.1007/s11119-018-09631-9&quot;,&quot;ISSN&quot;:&quot;1385-2256&quot;,&quot;issued&quot;:{&quot;date-parts&quot;:[[2019,10,5]]},&quot;page&quot;:&quot;1000-1014&quot;,&quot;issue&quot;:&quot;5&quot;,&quot;volume&quot;:&quot;20&quot;},&quot;isTemporary&quot;:false}]},{&quot;citationID&quot;:&quot;MENDELEY_CITATION_de779996-ad4d-4ee7-acfa-16269ef7ffbc&quot;,&quot;properties&quot;:{&quot;noteIndex&quot;:0},&quot;isEdited&quot;:false,&quot;manualOverride&quot;:{&quot;isManuallyOverridden&quot;:false,&quot;citeprocText&quot;:&quot;(FARID et al., 2016; Gavioli et al., 2019)&quot;,&quot;manualOverrideText&quot;:&quot;&quot;},&quot;citationTag&quot;:&quot;MENDELEY_CITATION_v3_eyJjaXRhdGlvbklEIjoiTUVOREVMRVlfQ0lUQVRJT05fZGU3Nzk5OTYtYWQ0ZC00ZWU3LWFjZmEtMTYyNjllZjdmZmJjIiwicHJvcGVydGllcyI6eyJub3RlSW5kZXgiOjB9LCJpc0VkaXRlZCI6ZmFsc2UsIm1hbnVhbE92ZXJyaWRlIjp7ImlzTWFudWFsbHlPdmVycmlkZGVuIjpmYWxzZSwiY2l0ZXByb2NUZXh0IjoiKEZBUklEIGV0IGFsLiwgMjAxNjsgR2F2aW9saSBldCBhbC4sIDIwMTkpIiwibWFudWFsT3ZlcnJpZGVUZXh0IjoiIn0sImNpdGF0aW9uSXRlbXMiOlt7ImlkIjoiMDVhNTg1OGMtODZiZS0zMTYwLTlkOGItZWRkOTliYzg5MTY2IiwiaXRlbURhdGEiOnsidHlwZSI6ImFydGljbGUtam91cm5hbCIsImlkIjoiMDVhNTg1OGMtODZiZS0zMTYwLTlkOGItZWRkOTliYzg5MTY2IiwidGl0bGUiOiJEZWxpbmVhdGluZyBzaXRlLXNwZWNpZmljIG1hbmFnZW1lbnQgem9uZXMgZm9yIHByZWNpc2lvbiBhZ3JpY3VsdHVyZSIsImF1dGhvciI6W3siZmFtaWx5IjoiRkFSSUQiLCJnaXZlbiI6IkguIFUuIiwicGFyc2UtbmFtZXMiOmZhbHNlLCJkcm9wcGluZy1wYXJ0aWNsZSI6IiIsIm5vbi1kcm9wcGluZy1wYXJ0aWNsZSI6IiJ9LHsiZmFtaWx5IjoiQkFLSFNIIiwiZ2l2ZW4iOiJBLiIsInBhcnNlLW5hbWVzIjpmYWxzZSwiZHJvcHBpbmctcGFydGljbGUiOiIiLCJub24tZHJvcHBpbmctcGFydGljbGUiOiIifSx7ImZhbWlseSI6IkFITUFEIiwiZ2l2ZW4iOiJOLiIsInBhcnNlLW5hbWVzIjpmYWxzZSwiZHJvcHBpbmctcGFydGljbGUiOiIiLCJub24tZHJvcHBpbmctcGFydGljbGUiOiIifSx7ImZhbWlseSI6IkFITUFEIiwiZ2l2ZW4iOiJBLiIsInBhcnNlLW5hbWVzIjpmYWxzZSwiZHJvcHBpbmctcGFydGljbGUiOiIiLCJub24tZHJvcHBpbmctcGFydGljbGUiOiIifSx7ImZhbWlseSI6Ik1BSE1PT0QtS0hBTiIsImdpdmVuIjoiWi4iLCJwYXJzZS1uYW1lcyI6ZmFsc2UsImRyb3BwaW5nLXBhcnRpY2xlIjoiIiwibm9uLWRyb3BwaW5nLXBhcnRpY2xlIjoiIn1dLCJjb250YWluZXItdGl0bGUiOiJUaGUgSm91cm5hbCBvZiBBZ3JpY3VsdHVyYWwgU2NpZW5jZSIsImNvbnRhaW5lci10aXRsZS1zaG9ydCI6IkogQWdyaWMgU2NpIiwiRE9JIjoiMTAuMTAxNy9TMDAyMTg1OTYxNTAwMDE0MyIsIklTU04iOiIwMDIxLTg1OTYiLCJpc3N1ZWQiOnsiZGF0ZS1wYXJ0cyI6W1syMDE2LDMsOF1dfSwicGFnZSI6IjI3My0yODYiLCJhYnN0cmFjdCI6IjxwPkRlbGluZWF0aW5nIHNpdGUtc3BlY2lmaWMgbWFuYWdlbWVudCB6b25lcyB3aXRoaW4gZmllbGRzIGNhbiBiZSBoZWxwZnVsIGluIGFkZHJlc3Npbmcgc3BhdGlhbCB2YXJpYWJpbGl0eSBlZmZlY3RzIGZvciBhZG9wdGluZyBwcmVjaXNpb24gZmFybWluZyBwcmFjdGljZXMuIEEgMy15ZWFyICgyMDA4LzA5IHRvIDIwMTAvMTEpIGZpZWxkIHN0dWR5IHdhcyBjb25kdWN0ZWQgYXQgdGhlIFBvc3RncmFkdWF0ZSBBZ3JpY3VsdHVyYWwgUmVzZWFyY2ggU3RhdGlvbiwgVW5pdmVyc2l0eSBvZiBBZ3JpY3VsdHVyZSwgRmFpc2FsYWJhZCwgUGFraXN0YW4sIHRvIGlkZW50aWZ5IHRoZSBtb3N0IGltcG9ydGFudCBzb2lsIGFuZCBsYW5kc2NhcGUgYXR0cmlidXRlcyBpbmZsdWVuY2luZyB3aGVhdCBncmFpbiB5aWVsZCwgd2hpY2ggY2FuIGJlIHVzZWQgZm9yIGRlbGluZWF0aW5nIG1hbmFnZW1lbnQgem9uZXMuIEEgdG90YWwgb2YgNDggc29pbCBzYW1wbGVzIHdlcmUgY29sbGVjdGVkIGZyb20gdGhlIHRvcCAzMDAgbW0gb2Ygc29pbCBpbiA4LWhhIGV4cGVyaW1lbnRhbCBmaWVsZCBkaXZpZGVkIGludG8gcmVndWxhciBncmlkcyBvZiAyNCDDlyA2NyBtIHByaW9yIHRvIHNvd2luZyB3aGVhdC4gU29pbCBhbmQgbGFuZHNjYXBlIGF0dHJpYnV0ZXMgc3VjaCBhcyBlbGV2YXRpb24sICUgb2Ygc2FuZCwgc2lsdCBhbmQgY2xheSBieSB2b2x1bWUsIHNvaWwgZWxlY3RyaWNhbCBjb25kdWN0aXZpdHkgKEVDKSwgcEgsIHNvaWwgbml0cm9nZW4gKE4pIGFuZCBzb2lsIHBob3NwaG9ydXMgKFApIHdlcmUgaW5jbHVkZWQgaW4gdGhlIGFuYWx5c2lzLiBBcnRpZmljaWFsIG5ldXJhbCBuZXR3b3JrIChBTk4pIGFuYWx5c2lzIHNob3dlZCB0aGF0ICUgc2FuZCwgJSBjbGF5LCBlbGV2YXRpb24sIHNvaWwgTiBhbmQgc29pbCBFQyB3ZXJlIGltcG9ydGFudCB2YXJpYWJsZXMgZm9yIGRlbGluZWF0aW5nIG1hbmFnZW1lbnQgem9uZXMuIERpZmZlcmVudCBtYW5hZ2VtZW50IHpvbmUgc2NoZW1lcyByYW5naW5nIGZyb20gdGhyZWUgdG8gc2l4IHdlcmUgZGV2ZWxvcGVkIGFuZCBldmFsdWF0ZWQgYmFzZWQgb24gcGVyZm9ybWFuY2UgaW5kaWNhdG9ycyB1c2luZyBNYW5hZ2VtZW50IFpvbmUgQW5hbHlzdCAoTVpBIFYwwrcxKSBzb2Z0d2FyZS4gVGhlIGZ1enppbmVzcyBwZXJmb3JtYW5jZSBpbmRleCAoRlBJKSBhbmQgbm9ybWFsaXplZCBjbGFzc2lmaWNhdGlvbiBlbnRyb3B5IE5DRSBpbmRpY2VzIHNob3dlZCBtaW5pbXVtIHZhbHVlcyBmb3IgYSBmb3VyIG1hbmFnZW1lbnQgem9uZSBzY2hlbWUsIGluZGljYXRpbmcgaXRzIGFwcHJvcHJpYXRlbmVzcyBmb3IgdGhlIGV4cGVyaW1lbnRhbCBmaWVsZC4gVGhlIGNvZWZmaWNpZW50IG9mIHZhcmlhdGlvbiB2YWx1ZXMgb2Ygc29pbCBhbmQgbGFuZHNjYXBlIGF0dHJpYnV0ZXMgZGVjcmVhc2VkIGZvciBlYWNoIG1hbmFnZW1lbnQgem9uZSB3aXRoaW4gdGhlIGZvdXIgbWFuYWdlbWVudCB6b25lIHNjaGVtZSBjb21wYXJlZCB0byB0aGUgZW50aXJlIGZpZWxkLCB3aGljaCBzaG93ZWQgaW1wcm92ZWQgaG9tb2dlbmVpdHkuIFRoZSBldmFsdWF0aW9uIG9mIHRoZSBmb3VyIG1hbmFnZW1lbnQgem9uZSBzY2hlbWUgdXNpbmcgbm9ybWFsaXplZCB3aGVhdCBncmFpbiB5aWVsZCBkYXRhIHNob3dlZCBkaXN0aW5jdCBtZWFucyBmb3IgZWFjaCBtYW5hZ2VtZW50IHpvbmUsIHZlcmlmeWluZyBzcGF0aWFsIHZhcmlhYmlsaXR5IGVmZmVjdHMgYW5kIHRoZSBuZWVkIGZvciBpdHMgbWFuYWdlbWVudC4gVGhlIHJlc3VsdHMgaW5kaWNhdGVkIHRoYXQgdGhlIGFwcHJvYWNoIGJhc2VkIG9uIEFOTiBhbmQgTVpBIHNvZnR3YXJlIGFuYWx5c2lzIGNhbiBiZSBoZWxwZnVsIGluIGRlbGluZWF0aW5nIG1hbmFnZW1lbnQgem9uZXMgd2l0aGluIHRoZSBmaWVsZCwgdG8gcHJvbW90ZSBwcmVjaXNpb24gZmFybWluZyBwcmFjdGljZXMgZWZmZWN0aXZlbHkuPC9wPiIsImlzc3VlIjoiMiIsInZvbHVtZSI6IjE1NCJ9LCJpc1RlbXBvcmFyeSI6ZmFsc2V9LHsiaWQiOiJlODNiZTRiZC04NTVjLTMxZGEtOWI1Ny05MWQ5MjVkMGMyMzciLCJpdGVtRGF0YSI6eyJ0eXBlIjoiYXJ0aWNsZS1qb3VybmFsIiwiaWQiOiJlODNiZTRiZC04NTVjLTMxZGEtOWI1Ny05MWQ5MjVkMGMyMzciLCJ0aXRsZSI6IklkZW50aWZpY2F0aW9uIG9mIG1hbmFnZW1lbnQgem9uZXMgaW4gcHJlY2lzaW9uIGFncmljdWx0dXJlOiBBbiBldmFsdWF0aW9uIG9mIGFsdGVybmF0aXZlIGNsdXN0ZXIgYW5hbHlzaXMgbWV0aG9kcyIsImF1dGhvciI6W3siZmFtaWx5IjoiR2F2aW9saSIsImdpdmVuIjoiQWxhbiIsInBhcnNlLW5hbWVzIjpmYWxzZSwiZHJvcHBpbmctcGFydGljbGUiOiIiLCJub24tZHJvcHBpbmctcGFydGljbGUiOiIifSx7ImZhbWlseSI6IlNvdXphIiwiZ2l2ZW4iOiJFZHVhcmRvIEdvZG95IiwicGFyc2UtbmFtZXMiOmZhbHNlLCJkcm9wcGluZy1wYXJ0aWNsZSI6IiIsIm5vbi1kcm9wcGluZy1wYXJ0aWNsZSI6ImRlIn0seyJmYW1pbHkiOiJCYXp6aSIsImdpdmVuIjoiQ2xhdWRpbyBMZW9uZXMiLCJwYXJzZS1uYW1lcyI6ZmFsc2UsImRyb3BwaW5nLXBhcnRpY2xlIjoiIiwibm9uLWRyb3BwaW5nLXBhcnRpY2xlIjoiIn0seyJmYW1pbHkiOiJTY2hlbmF0dG8iLCJnaXZlbiI6IktlbHluIiwicGFyc2UtbmFtZXMiOmZhbHNlLCJkcm9wcGluZy1wYXJ0aWNsZSI6IiIsIm5vbi1kcm9wcGluZy1wYXJ0aWNsZSI6IiJ9LHsiZmFtaWx5IjoiQmV0emVrIiwiZ2l2ZW4iOiJOZWxzb24gTWlndWVsIiwicGFyc2UtbmFtZXMiOmZhbHNlLCJkcm9wcGluZy1wYXJ0aWNsZSI6IiIsIm5vbi1kcm9wcGluZy1wYXJ0aWNsZSI6IiJ9XSwiY29udGFpbmVyLXRpdGxlIjoiQmlvc3lzdGVtcyBFbmdpbmVlcmluZyIsImNvbnRhaW5lci10aXRsZS1zaG9ydCI6IkJpb3N5c3QgRW5nIiwiRE9JIjoiMTAuMTAxNi9qLmJpb3N5c3RlbXNlbmcuMjAxOS4wMi4wMTkiLCJJU1NOIjoiMTUzNzUxMTAiLCJpc3N1ZWQiOnsiZGF0ZS1wYXJ0cyI6W1syMDE5LDVdXX0sInBhZ2UiOiI4Ni0xMDIiLCJ2b2x1bWUiOiIxODEifSwiaXNUZW1wb3JhcnkiOmZhbHNlfV19&quot;,&quot;citationItems&quot;:[{&quot;id&quot;:&quot;05a5858c-86be-3160-9d8b-edd99bc89166&quot;,&quot;itemData&quot;:{&quot;type&quot;:&quot;article-journal&quot;,&quot;id&quot;:&quot;05a5858c-86be-3160-9d8b-edd99bc89166&quot;,&quot;title&quot;:&quot;Delineating site-specific management zones for precision agriculture&quot;,&quot;author&quot;:[{&quot;family&quot;:&quot;FARID&quot;,&quot;given&quot;:&quot;H. U.&quot;,&quot;parse-names&quot;:false,&quot;dropping-particle&quot;:&quot;&quot;,&quot;non-dropping-particle&quot;:&quot;&quot;},{&quot;family&quot;:&quot;BAKHSH&quot;,&quot;given&quot;:&quot;A.&quot;,&quot;parse-names&quot;:false,&quot;dropping-particle&quot;:&quot;&quot;,&quot;non-dropping-particle&quot;:&quot;&quot;},{&quot;family&quot;:&quot;AHMAD&quot;,&quot;given&quot;:&quot;N.&quot;,&quot;parse-names&quot;:false,&quot;dropping-particle&quot;:&quot;&quot;,&quot;non-dropping-particle&quot;:&quot;&quot;},{&quot;family&quot;:&quot;AHMAD&quot;,&quot;given&quot;:&quot;A.&quot;,&quot;parse-names&quot;:false,&quot;dropping-particle&quot;:&quot;&quot;,&quot;non-dropping-particle&quot;:&quot;&quot;},{&quot;family&quot;:&quot;MAHMOOD-KHAN&quot;,&quot;given&quot;:&quot;Z.&quot;,&quot;parse-names&quot;:false,&quot;dropping-particle&quot;:&quot;&quot;,&quot;non-dropping-particle&quot;:&quot;&quot;}],&quot;container-title&quot;:&quot;The Journal of Agricultural Science&quot;,&quot;container-title-short&quot;:&quot;J Agric Sci&quot;,&quot;DOI&quot;:&quot;10.1017/S0021859615000143&quot;,&quot;ISSN&quot;:&quot;0021-8596&quot;,&quot;issued&quot;:{&quot;date-parts&quot;:[[2016,3,8]]},&quot;page&quot;:&quot;273-286&quot;,&quot;abstract&quot;:&quot;&lt;p&gt;Delineating site-specific management zones within fields can be helpful in addressing spatial variability effects for adopting precision farming practices. A 3-year (2008/09 to 2010/11) field study was conducted at the Postgraduate Agricultural Research Station, University of Agriculture, Faisalabad, Pakistan, to identify the most important soil and landscape attributes influencing wheat grain yield, which can be used for delineating management zones. A total of 48 soil samples were collected from the top 300 mm of soil in 8-ha experimental field divided into regular grids of 24 × 67 m prior to sowing wheat. Soil and landscape attributes such as elevation, % of sand, silt and clay by volume, soil electrical conductivity (EC), pH, soil nitrogen (N) and soil phosphorus (P) were included in the analysis. Artificial neural network (ANN) analysis showed that % sand, % clay, elevation, soil N and soil EC were important variables for delineating management zones. Different management zone schemes ranging from three to six were developed and evaluated based on performance indicators using Management Zone Analyst (MZA V0·1) software. The fuzziness performance index (FPI) and normalized classification entropy NCE indices showed minimum values for a four management zone scheme, indicating its appropriateness for the experimental field. The coefficient of variation values of soil and landscape attributes decreased for each management zone within the four management zone scheme compared to the entire field, which showed improved homogeneity. The evaluation of the four management zone scheme using normalized wheat grain yield data showed distinct means for each management zone, verifying spatial variability effects and the need for its management. The results indicated that the approach based on ANN and MZA software analysis can be helpful in delineating management zones within the field, to promote precision farming practices effectively.&lt;/p&gt;&quot;,&quot;issue&quot;:&quot;2&quot;,&quot;volume&quot;:&quot;154&quot;},&quot;isTemporary&quot;:false},{&quot;id&quot;:&quot;e83be4bd-855c-31da-9b57-91d925d0c237&quot;,&quot;itemData&quot;:{&quot;type&quot;:&quot;article-journal&quot;,&quot;id&quot;:&quot;e83be4bd-855c-31da-9b57-91d925d0c237&quot;,&quot;title&quot;:&quot;Identification of management zones in precision agriculture: An evaluation of alternative cluster analysis methods&quot;,&quot;author&quot;:[{&quot;family&quot;:&quot;Gavioli&quot;,&quot;given&quot;:&quot;Alan&quot;,&quot;parse-names&quot;:false,&quot;dropping-particle&quot;:&quot;&quot;,&quot;non-dropping-particle&quot;:&quot;&quot;},{&quot;family&quot;:&quot;Souza&quot;,&quot;given&quot;:&quot;Eduardo Godoy&quot;,&quot;parse-names&quot;:false,&quot;dropping-particle&quot;:&quot;&quot;,&quot;non-dropping-particle&quot;:&quot;de&quot;},{&quot;family&quot;:&quot;Bazzi&quot;,&quot;given&quot;:&quot;Claudio Leones&quot;,&quot;parse-names&quot;:false,&quot;dropping-particle&quot;:&quot;&quot;,&quot;non-dropping-particle&quot;:&quot;&quot;},{&quot;family&quot;:&quot;Schenatto&quot;,&quot;given&quot;:&quot;Kelyn&quot;,&quot;parse-names&quot;:false,&quot;dropping-particle&quot;:&quot;&quot;,&quot;non-dropping-particle&quot;:&quot;&quot;},{&quot;family&quot;:&quot;Betzek&quot;,&quot;given&quot;:&quot;Nelson Miguel&quot;,&quot;parse-names&quot;:false,&quot;dropping-particle&quot;:&quot;&quot;,&quot;non-dropping-particle&quot;:&quot;&quot;}],&quot;container-title&quot;:&quot;Biosystems Engineering&quot;,&quot;container-title-short&quot;:&quot;Biosyst Eng&quot;,&quot;DOI&quot;:&quot;10.1016/j.biosystemseng.2019.02.019&quot;,&quot;ISSN&quot;:&quot;15375110&quot;,&quot;issued&quot;:{&quot;date-parts&quot;:[[2019,5]]},&quot;page&quot;:&quot;86-102&quot;,&quot;volume&quot;:&quot;181&quot;},&quot;isTemporary&quot;:false}]},{&quot;citationID&quot;:&quot;MENDELEY_CITATION_a4c16ca6-03fc-402d-9a6e-e646d487dc6c&quot;,&quot;properties&quot;:{&quot;noteIndex&quot;:0},&quot;isEdited&quot;:false,&quot;manualOverride&quot;:{&quot;isManuallyOverridden&quot;:true,&quot;citeprocText&quot;:&quot;(Falcon et al., 2022; Hoegh-Guldberg et al., 2019; Xing &amp;#38; Wang, 2024; Xu et al., 2019)&quot;,&quot;manualOverrideText&quot;:&quot;(Hoegh-Guldberg et al., 2019; Xu et al., 2019; Falcon et al., 2022; Xing &amp; Wang, 2024)&quot;},&quot;citationTag&quot;:&quot;MENDELEY_CITATION_v3_eyJjaXRhdGlvbklEIjoiTUVOREVMRVlfQ0lUQVRJT05fYTRjMTZjYTYtMDNmYy00MDJkLTlhNmUtZTY0NmQ0ODdkYzZjIiwicHJvcGVydGllcyI6eyJub3RlSW5kZXgiOjB9LCJpc0VkaXRlZCI6ZmFsc2UsIm1hbnVhbE92ZXJyaWRlIjp7ImlzTWFudWFsbHlPdmVycmlkZGVuIjp0cnVlLCJjaXRlcHJvY1RleHQiOiIoRmFsY29uIGV0IGFsLiwgMjAyMjsgSG9lZ2gtR3VsZGJlcmcgZXQgYWwuLCAyMDE5OyBYaW5nICYjMzg7IFdhbmcsIDIwMjQ7IFh1IGV0IGFsLiwgMjAxOSkiLCJtYW51YWxPdmVycmlkZVRleHQiOiIoSG9lZ2gtR3VsZGJlcmcgZXQgYWwuLCAyMDE5OyBYdSBldCBhbC4sIDIwMTk7IEZhbGNvbiBldCBhbC4sIDIwMjI7IFhpbmcgJiBXYW5nLCAyMDI0KSJ9LCJjaXRhdGlvbkl0ZW1zIjpbeyJpZCI6IjUyNDg3NTMyLTk4MmYtMzk2ZC04OWVmLWJlMDU1MmJlODhlYSIsIml0ZW1EYXRhIjp7InR5cGUiOiJhcnRpY2xlLWpvdXJuYWwiLCJpZCI6IjUyNDg3NTMyLTk4MmYtMzk2ZC04OWVmLWJlMDU1MmJlODhlYSIsInRpdGxlIjoiUHJlY2lzaW9uIGFncmljdWx0dXJlIGFuZCB3YXRlciBjb25zZXJ2YXRpb24gc3RyYXRlZ2llcyBmb3Igc3VzdGFpbmFibGUgY3JvcCBwcm9kdWN0aW9uIGluIGFyaWQgcmVnaW9ucyIsImF1dGhvciI6W3siZmFtaWx5IjoiWGluZyIsImdpdmVuIjoiWWluZ3lpbmciLCJwYXJzZS1uYW1lcyI6ZmFsc2UsImRyb3BwaW5nLXBhcnRpY2xlIjoiIiwibm9uLWRyb3BwaW5nLXBhcnRpY2xlIjoiIn0seyJmYW1pbHkiOiJXYW5nIiwiZ2l2ZW4iOiJYaXVrYW5nIiwicGFyc2UtbmFtZXMiOmZhbHNlLCJkcm9wcGluZy1wYXJ0aWNsZSI6IiIsIm5vbi1kcm9wcGluZy1wYXJ0aWNsZSI6IiJ9XSwiY29udGFpbmVyLXRpdGxlIjoiUGxhbnRzIiwiRE9JIjoiMTAuMzM5MC9wbGFudHMxMzIyMzE4NCIsIklTU04iOiIyMjIzLTc3NDciLCJpc3N1ZWQiOnsiZGF0ZS1wYXJ0cyI6W1syMDI0LDExLDEzXV19LCJwYWdlIjoiMzE4NCIsImFic3RyYWN0IjoiPHA+VGhlIGludGVuc2lmeWluZyBjaGFsbGVuZ2VzIHBvc2VkIGJ5IGdsb2JhbCBjbGltYXRlIGNoYW5nZSBhbmQgd2F0ZXIgc2NhcmNpdHkgbmVjZXNzaXRhdGUgZW5oYW5jZW1lbnRzIGluIGFncmljdWx0dXJhbCBwcm9kdWN0aXZpdHkgYW5kIHN1c3RhaW5hYmlsaXR5IHdpdGhpbiBhcmlkIHJlZ2lvbnMuIFRoaXMgcmV2aWV3IHN5bnRoZXNpemVzIHJlY2VudCBhZHZhbmNlbWVudHMgaW4gZ2VuZXRpYyBlbmdpbmVlcmluZywgbW9sZWN1bGFyIGJyZWVkaW5nLCBwcmVjaXNpb24gYWdyaWN1bHR1cmUsIGFuZCBpbm5vdmF0aXZlIHdhdGVyIG1hbmFnZW1lbnQgdGVjaG5pcXVlcyBhaW1lZCBhdCBpbXByb3ZpbmcgY3JvcCBkcm91Z2h0IHJlc2lzdGFuY2UsIHNvaWwgaGVhbHRoLCBhbmQgb3ZlcmFsbCBhZ3JpY3VsdHVyYWwgZWZmaWNpZW5jeS4gQnkgZXhhbWluaW5nIGN1dHRpbmctZWRnZSBtZXRob2RvbG9naWVzLCBzdWNoIGFzIENSSVNQUi9DYXM5IGdlbmUgZWRpdGluZywgbWFya2VyLWFzc2lzdGVkIHNlbGVjdGlvbiAoTUFTKSwgYW5kIG9taWNzIHRlY2hub2xvZ2llcywgd2UgaGlnaGxpZ2h0IGVmZm9ydHMgdG8gbWFuaXB1bGF0ZSBkcm91Z2h0LXJlc3BvbnNpdmUgZ2VuZXMgYW5kIGNvbnNvbGlkYXRlIGZhdm9yYWJsZSBhZ3Jvbm9taWMgdHJhaXRzIHRocm91Z2ggaW50ZXJkaXNjaXBsaW5hcnkgaW5ub3ZhdGlvbnMuIEZ1cnRoZXJtb3JlLCB3ZSBleHBsb3JlIHRoZSBwb3RlbnRpYWwgb2YgcHJlY2lzaW9uIGZhcm1pbmcgdGVjaG5vbG9naWVzLCBpbmNsdWRpbmcgdGhlIEludGVybmV0IG9mIFRoaW5ncyAoSW9UKSwgcmVtb3RlIHNlbnNpbmcsIGFuZCBzbWFydCBpcnJpZ2F0aW9uIHN5c3RlbXMsIHRvIG9wdGltaXplIHdhdGVyIHV0aWxpemF0aW9uIGFuZCBmYWNpbGl0YXRlIHJlYWwtdGltZSBlbnZpcm9ubWVudGFsIG1vbml0b3JpbmcuIFRoZSBpbnRlZ3JhdGlvbiBvZiBnZW5ldGljLCBiaW90ZWNobm9sb2dpY2FsLCBhbmQgYWdyb25vbWljIGFwcHJvYWNoZXMgZGVtb25zdHJhdGVzIGEgc2lnbmlmaWNhbnQgcG90ZW50aWFsIHRvIGVuaGFuY2UgY3JvcCByZXNpbGllbmNlIGFnYWluc3QgYWJpb3RpYyBhbmQgYmlvdGljIHN0cmVzc29ycyB3aGlsZSBpbXByb3ZpbmcgcmVzb3VyY2UgZWZmaWNpZW5jeS4gQWRkaXRpb25hbGx5LCBhZHZhbmNlZCBpcnJpZ2F0aW9uIHN5c3RlbXMsIGFsb25nIHdpdGggc29pbCBjb25zZXJ2YXRpb24gdGVjaG5pcXVlcywgc2hvdyBwcm9taXNlIGZvciBtYXhpbWl6aW5nIHdhdGVyIGVmZmljaWVuY3kgYW5kIHN1c3RhaW5pbmcgc29pbCBmZXJ0aWxpdHkgdW5kZXIgc2FsaW5l4oCTYWxrYWxpIGNvbmRpdGlvbnMuIFRoaXMgcmV2aWV3IGNvbmNsdWRlcyB3aXRoIHJlY29tbWVuZGF0aW9ucyBmb3IgYSBmdXJ0aGVyIG11bHRpZGlzY2lwbGluYXJ5IGV4cGxvcmF0aW9uIG9mIGdlbm9taWNzLCBzdXN0YWluYWJsZSB3YXRlciBtYW5hZ2VtZW50IHByYWN0aWNlcywgYW5kIHByZWNpc2lvbiBhZ3JpY3VsdHVyZSB0byBlbnN1cmUgbG9uZy10ZXJtIGZvb2Qgc2VjdXJpdHkgYW5kIHN1c3RhaW5hYmxlIGFncmljdWx0dXJhbCBkZXZlbG9wbWVudCBpbiB3YXRlci1saW1pdGVkIGVudmlyb25tZW50cy4gQnkgcHJvdmlkaW5nIGEgY29tcHJlaGVuc2l2ZSBmcmFtZXdvcmsgZm9yIGFkZHJlc3NpbmcgYWdyaWN1bHR1cmFsIGNoYWxsZW5nZXMgaW4gYXJpZCByZWdpb25zLCB3ZSBlbXBoYXNpemUgdGhlIHVyZ2VudCBuZWVkIGZvciBjb250aW51ZWQgaW5ub3ZhdGlvbiBpbiByZXNwb25zZSB0byBlc2NhbGF0aW5nIGdsb2JhbCBlbnZpcm9ubWVudGFsIHByZXNzdXJlcy48L3A+IiwiaXNzdWUiOiIyMiIsInZvbHVtZSI6IjEzIiwiY29udGFpbmVyLXRpdGxlLXNob3J0IjoiIn0sImlzVGVtcG9yYXJ5IjpmYWxzZX0seyJpZCI6ImE0MTVlOTdhLTZkMWItMzU4NS05MzFkLWVlNThiZDQ2ZmY3ZiIsIml0ZW1EYXRhIjp7InR5cGUiOiJhcnRpY2xlLWpvdXJuYWwiLCJpZCI6ImE0MTVlOTdhLTZkMWItMzU4NS05MzFkLWVlNThiZDQ2ZmY3ZiIsInRpdGxlIjoiSW5jcmVhc2luZyBpbXBhY3RzIG9mIGV4dHJlbWUgZHJvdWdodHMgb24gdmVnZXRhdGlvbiBwcm9kdWN0aXZpdHkgdW5kZXIgY2xpbWF0ZSBjaGFuZ2UiLCJhdXRob3IiOlt7ImZhbWlseSI6Ilh1IiwiZ2l2ZW4iOiJDaG9uZ2dhbmciLCJwYXJzZS1uYW1lcyI6ZmFsc2UsImRyb3BwaW5nLXBhcnRpY2xlIjoiIiwibm9uLWRyb3BwaW5nLXBhcnRpY2xlIjoiIn0seyJmYW1pbHkiOiJNY0Rvd2VsbCIsImdpdmVuIjoiTmF0ZSBHLiIsInBhcnNlLW5hbWVzIjpmYWxzZSwiZHJvcHBpbmctcGFydGljbGUiOiIiLCJub24tZHJvcHBpbmctcGFydGljbGUiOiIifSx7ImZhbWlseSI6IkZpc2hlciIsImdpdmVuIjoiUm9zaWUgQS4iLCJwYXJzZS1uYW1lcyI6ZmFsc2UsImRyb3BwaW5nLXBhcnRpY2xlIjoiIiwibm9uLWRyb3BwaW5nLXBhcnRpY2xlIjoiIn0seyJmYW1pbHkiOiJXZWkiLCJnaXZlbiI6IkxpYW5nIiwicGFyc2UtbmFtZXMiOmZhbHNlLCJkcm9wcGluZy1wYXJ0aWNsZSI6IiIsIm5vbi1kcm9wcGluZy1wYXJ0aWNsZSI6IiJ9LHsiZmFtaWx5IjoiU2V2YW50byIsImdpdmVuIjoiU2FubmEiLCJwYXJzZS1uYW1lcyI6ZmFsc2UsImRyb3BwaW5nLXBhcnRpY2xlIjoiIiwibm9uLWRyb3BwaW5nLXBhcnRpY2xlIjoiIn0seyJmYW1pbHkiOiJDaHJpc3RvZmZlcnNlbiIsImdpdmVuIjoiQnJhZGxleSBPLiIsInBhcnNlLW5hbWVzIjpmYWxzZSwiZHJvcHBpbmctcGFydGljbGUiOiIiLCJub24tZHJvcHBpbmctcGFydGljbGUiOiIifSx7ImZhbWlseSI6IldlbmciLCJnaXZlbiI6IkVuc2hlbmciLCJwYXJzZS1uYW1lcyI6ZmFsc2UsImRyb3BwaW5nLXBhcnRpY2xlIjoiIiwibm9uLWRyb3BwaW5nLXBhcnRpY2xlIjoiIn0seyJmYW1pbHkiOiJNaWRkbGV0b24iLCJnaXZlbiI6IlJpY2hhcmQgUy4iLCJwYXJzZS1uYW1lcyI6ZmFsc2UsImRyb3BwaW5nLXBhcnRpY2xlIjoiIiwibm9uLWRyb3BwaW5nLXBhcnRpY2xlIjoiIn1dLCJjb250YWluZXItdGl0bGUiOiJOYXR1cmUgQ2xpbWF0ZSBDaGFuZ2UiLCJjb250YWluZXItdGl0bGUtc2hvcnQiOiJOYXQgQ2xpbSBDaGFuZyIsIkRPSSI6IjEwLjEwMzgvczQxNTU4LTAxOS0wNjMwLTYiLCJJU1NOIjoiMTc1OC02NzhYIiwiaXNzdWVkIjp7ImRhdGUtcGFydHMiOltbMjAxOSwxMiwyNV1dfSwicGFnZSI6Ijk0OC05NTMiLCJpc3N1ZSI6IjEyIiwidm9sdW1lIjoiOSJ9LCJpc1RlbXBvcmFyeSI6ZmFsc2V9LHsiaWQiOiIzZDY3MTE2Ny1iMGQ4LTM1ZDgtYjlkNS1hMmI5YjM4OGMzYTgiLCJpdGVtRGF0YSI6eyJ0eXBlIjoiYXJ0aWNsZS1qb3VybmFsIiwiaWQiOiIzZDY3MTE2Ny1iMGQ4LTM1ZDgtYjlkNS1hMmI5YjM4OGMzYTgiLCJ0aXRsZSI6IlRoZSBodW1hbiBpbXBlcmF0aXZlIG9mIHN0YWJpbGl6aW5nIGdsb2JhbCBjbGltYXRlIGNoYW5nZSBhdCAxLjXCsEMiLCJhdXRob3IiOlt7ImZhbWlseSI6IkhvZWdoLUd1bGRiZXJnIiwiZ2l2ZW4iOiJPLiIsInBhcnNlLW5hbWVzIjpmYWxzZSwiZHJvcHBpbmctcGFydGljbGUiOiIiLCJub24tZHJvcHBpbmctcGFydGljbGUiOiIifSx7ImZhbWlseSI6IkphY29iIiwiZ2l2ZW4iOiJELiIsInBhcnNlLW5hbWVzIjpmYWxzZSwiZHJvcHBpbmctcGFydGljbGUiOiIiLCJub24tZHJvcHBpbmctcGFydGljbGUiOiIifSx7ImZhbWlseSI6IlRheWxvciIsImdpdmVuIjoiTS4iLCJwYXJzZS1uYW1lcyI6ZmFsc2UsImRyb3BwaW5nLXBhcnRpY2xlIjoiIiwibm9uLWRyb3BwaW5nLXBhcnRpY2xlIjoiIn0seyJmYW1pbHkiOiJHdWlsbMOpbiBCb2xhw7FvcyIsImdpdmVuIjoiVC4iLCJwYXJzZS1uYW1lcyI6ZmFsc2UsImRyb3BwaW5nLXBhcnRpY2xlIjoiIiwibm9uLWRyb3BwaW5nLXBhcnRpY2xlIjoiIn0seyJmYW1pbHkiOiJCaW5kaSIsImdpdmVuIjoiTS4iLCJwYXJzZS1uYW1lcyI6ZmFsc2UsImRyb3BwaW5nLXBhcnRpY2xlIjoiIiwibm9uLWRyb3BwaW5nLXBhcnRpY2xlIjoiIn0seyJmYW1pbHkiOiJCcm93biIsImdpdmVuIjoiUy4iLCJwYXJzZS1uYW1lcyI6ZmFsc2UsImRyb3BwaW5nLXBhcnRpY2xlIjoiIiwibm9uLWRyb3BwaW5nLXBhcnRpY2xlIjoiIn0seyJmYW1pbHkiOiJDYW1pbGxvbmkiLCJnaXZlbiI6IkkuIEEuIiwicGFyc2UtbmFtZXMiOmZhbHNlLCJkcm9wcGluZy1wYXJ0aWNsZSI6IiIsIm5vbi1kcm9wcGluZy1wYXJ0aWNsZSI6IiJ9LHsiZmFtaWx5IjoiRGllZGhpb3UiLCJnaXZlbiI6IkEuIiwicGFyc2UtbmFtZXMiOmZhbHNlLCJkcm9wcGluZy1wYXJ0aWNsZSI6IiIsIm5vbi1kcm9wcGluZy1wYXJ0aWNsZSI6IiJ9LHsiZmFtaWx5IjoiRGphbGFudGUiLCJnaXZlbiI6IlIuIiwicGFyc2UtbmFtZXMiOmZhbHNlLCJkcm9wcGluZy1wYXJ0aWNsZSI6IiIsIm5vbi1kcm9wcGluZy1wYXJ0aWNsZSI6IiJ9LHsiZmFtaWx5IjoiRWJpIiwiZ2l2ZW4iOiJLLiIsInBhcnNlLW5hbWVzIjpmYWxzZSwiZHJvcHBpbmctcGFydGljbGUiOiIiLCJub24tZHJvcHBpbmctcGFydGljbGUiOiIifSx7ImZhbWlseSI6IkVuZ2VsYnJlY2h0IiwiZ2l2ZW4iOiJGLiIsInBhcnNlLW5hbWVzIjpmYWxzZSwiZHJvcHBpbmctcGFydGljbGUiOiIiLCJub24tZHJvcHBpbmctcGFydGljbGUiOiIifSx7ImZhbWlseSI6Ikd1aW90IiwiZ2l2ZW4iOiJKLiIsInBhcnNlLW5hbWVzIjpmYWxzZSwiZHJvcHBpbmctcGFydGljbGUiOiIiLCJub24tZHJvcHBpbmctcGFydGljbGUiOiIifSx7ImZhbWlseSI6Ikhpamlva2EiLCJnaXZlbiI6IlkuIiwicGFyc2UtbmFtZXMiOmZhbHNlLCJkcm9wcGluZy1wYXJ0aWNsZSI6IiIsIm5vbi1kcm9wcGluZy1wYXJ0aWNsZSI6IiJ9LHsiZmFtaWx5IjoiTWVocm90cmEiLCJnaXZlbiI6IlMuIiwicGFyc2UtbmFtZXMiOmZhbHNlLCJkcm9wcGluZy1wYXJ0aWNsZSI6IiIsIm5vbi1kcm9wcGluZy1wYXJ0aWNsZSI6IiJ9LHsiZmFtaWx5IjoiSG9wZSIsImdpdmVuIjoiQy4gVy4iLCJwYXJzZS1uYW1lcyI6ZmFsc2UsImRyb3BwaW5nLXBhcnRpY2xlIjoiIiwibm9uLWRyb3BwaW5nLXBhcnRpY2xlIjoiIn0seyJmYW1pbHkiOiJQYXluZSIsImdpdmVuIjoiQS4gSi4iLCJwYXJzZS1uYW1lcyI6ZmFsc2UsImRyb3BwaW5nLXBhcnRpY2xlIjoiIiwibm9uLWRyb3BwaW5nLXBhcnRpY2xlIjoiIn0seyJmYW1pbHkiOiJQw7ZydG5lciIsImdpdmVuIjoiSC4tTy4iLCJwYXJzZS1uYW1lcyI6ZmFsc2UsImRyb3BwaW5nLXBhcnRpY2xlIjoiIiwibm9uLWRyb3BwaW5nLXBhcnRpY2xlIjoiIn0seyJmYW1pbHkiOiJTZW5ldmlyYXRuZSIsImdpdmVuIjoiUy4gSS4iLCJwYXJzZS1uYW1lcyI6ZmFsc2UsImRyb3BwaW5nLXBhcnRpY2xlIjoiIiwibm9uLWRyb3BwaW5nLXBhcnRpY2xlIjoiIn0seyJmYW1pbHkiOiJUaG9tYXMiLCJnaXZlbiI6IkEuIiwicGFyc2UtbmFtZXMiOmZhbHNlLCJkcm9wcGluZy1wYXJ0aWNsZSI6IiIsIm5vbi1kcm9wcGluZy1wYXJ0aWNsZSI6IiJ9LHsiZmFtaWx5IjoiV2FycmVuIiwiZ2l2ZW4iOiJSLiIsInBhcnNlLW5hbWVzIjpmYWxzZSwiZHJvcHBpbmctcGFydGljbGUiOiIiLCJub24tZHJvcHBpbmctcGFydGljbGUiOiIifSx7ImZhbWlseSI6Ilpob3UiLCJnaXZlbiI6IkcuIiwicGFyc2UtbmFtZXMiOmZhbHNlLCJkcm9wcGluZy1wYXJ0aWNsZSI6IiIsIm5vbi1kcm9wcGluZy1wYXJ0aWNsZSI6IiJ9XSwiY29udGFpbmVyLXRpdGxlIjoiU2NpZW5jZSIsImNvbnRhaW5lci10aXRsZS1zaG9ydCI6IlNjaWVuY2UgKDE5NzkpIiwiRE9JIjoiMTAuMTEyNi9zY2llbmNlLmFhdzY5NzQiLCJJU1NOIjoiMDAzNi04MDc1IiwiaXNzdWVkIjp7ImRhdGUtcGFydHMiOltbMjAxOSw5LDIwXV19LCJhYnN0cmFjdCI6IjxwPiBDbGltYXRlIGNoYW5nZSB3aWxsIGJlIHRoZSBncmVhdGVzdCB0aHJlYXQgdG8gaHVtYW5pdHkgYW5kIGdsb2JhbCBlY29zeXN0ZW1zIGluIHRoZSBjb21pbmcgeWVhcnMsIGFuZCB0aGVyZSBpcyBhIHByZXNzaW5nIG5lZWQgdG8gdW5kZXJzdGFuZCBhbmQgY29tbXVuaWNhdGUgdGhlIGltcGFjdHMgb2Ygd2FybWluZywgYWNyb3NzIHRoZSBwZXJzcGVjdGl2ZXMgb2YgdGhlIG5hdHVyYWwgYW5kIHNvY2lhbCBzY2llbmNlcy4gSG9lZ2gtR3VsZGJlcmcgPGl0YWxpYz5ldCBhbC48L2l0YWxpYz4gcmV2aWV3IHRoZSBjbGltYXRlIGNoYW5nZeKAk2ltcGFjdCBsaXRlcmF0dXJlLCBleHBhbmRpbmcgb24gdGhlIHJlY2VudCByZXBvcnQgb2YgdGhlIEludGVyZ292ZXJubWVudGFsIFBhbmVsIG9uIENsaW1hdGUgQ2hhbmdlLiBUaGV5IHByb3ZpZGUgZXZpZGVuY2Ugb2YgdGhlIGltcGFjdHMgb2Ygd2FybWluZyBhdCAxwrAsIDEuNcKwLCBhbmQgMsKwQ+KAlGFuZCBoaWdoZXLigJRmb3IgdGhlIHBoeXNpY2FsIHN5c3RlbSwgZWNvc3lzdGVtcywgYWdyaWN1bHR1cmUsIGFuZCBodW1hbiBsaXZlbGlob29kcy4gVGhlIGJlbmVmaXRzIG9mIGxpbWl0aW5nIGNsaW1hdGUgY2hhbmdlIHRvIG5vIG1vcmUgdGhhbiAxLjXCsEMgYWJvdmUgcHJlaW5kdXN0cmlhbCBsZXZlbHMgd291bGQgb3V0d2VpZ2ggdGhlIGNvc3RzLiA8L3A+IiwiaXNzdWUiOiI2NDU5Iiwidm9sdW1lIjoiMzY1In0sImlzVGVtcG9yYXJ5IjpmYWxzZX0seyJpZCI6ImIyNWU0NjcxLTBjYWYtMzA2Zi05MjZmLTdjZTdlY2IxNjBjNiIsIml0ZW1EYXRhIjp7InR5cGUiOiJhcnRpY2xlLWpvdXJuYWwiLCJpZCI6ImIyNWU0NjcxLTBjYWYtMzA2Zi05MjZmLTdjZTdlY2IxNjBjNiIsInRpdGxlIjoiUmV0aGlua2luZyBnbG9iYWwgZm9vZCBkZW1hbmQgZm9yIDIwNTAiLCJhdXRob3IiOlt7ImZhbWlseSI6IkZhbGNvbiIsImdpdmVuIjoiV2FsdGVyIFAuIiwicGFyc2UtbmFtZXMiOmZhbHNlLCJkcm9wcGluZy1wYXJ0aWNsZSI6IiIsIm5vbi1kcm9wcGluZy1wYXJ0aWNsZSI6IiJ9LHsiZmFtaWx5IjoiTmF5bG9yIiwiZ2l2ZW4iOiJSb3NhbW9uZCBMLiIsInBhcnNlLW5hbWVzIjpmYWxzZSwiZHJvcHBpbmctcGFydGljbGUiOiIiLCJub24tZHJvcHBpbmctcGFydGljbGUiOiIifSx7ImZhbWlseSI6IlNoYW5rYXIiLCJnaXZlbiI6Ik5pa2hpbCBELiIsInBhcnNlLW5hbWVzIjpmYWxzZSwiZHJvcHBpbmctcGFydGljbGUiOiIiLCJub24tZHJvcHBpbmctcGFydGljbGUiOiIifV0sImNvbnRhaW5lci10aXRsZSI6IlBvcHVsYXRpb24gYW5kIERldmVsb3BtZW50IFJldmlldyIsImNvbnRhaW5lci10aXRsZS1zaG9ydCI6IlBvcHVsIERldiBSZXYiLCJET0kiOiIxMC4xMTExL3BhZHIuMTI1MDgiLCJJU1NOIjoiMDA5OC03OTIxIiwiaXNzdWVkIjp7ImRhdGUtcGFydHMiOltbMjAyMiwxMiw4XV19LCJwYWdlIjoiOTIxLTk1NyIsImFic3RyYWN0IjoiPHA+UHVibGlzaGVkIGVzdGltYXRlcyBvZiAyMDUwIGZvb2QgZGVtYW5kIGV4aGliaXQgYW4gZW5vcm1vdXMgcmFuZ2Ugb2YgdmFsdWVzLiBUaGlzIHBhcGVyIHByb2plY3RzIGEgNTDigJM2MCBwZXJjZW50IGluY3JlYXNlIGluIHRvdGFsIGdsb2JhbCBmb29kIGRlbWFuZCBiZXR3ZWVuIDIwMTkgYW5kIDIwNTAuIE91ciBhbmFseXNpcyBpbmRpY2F0ZXMgYSBzdWJzdGFudGlhbCBzbG93aW5nIG9mIHJpY2UgZGVtYW5kLCBhIGdyb3dpbmcgc2hhcmUgb2YgcGFsbSBvaWwgaW4gd29ybGQgZmF0cyBhbmQgb2lscyBtYXJrZXRzLCBhbmQgYSBjb250aW51ZWQgc2hpZnQgdG8gcG91bHRyeSBhcyB0aGUgZG9taW5hbnQgZm9ybSBvZiBtZWF0IGNvbnN1bXB0aW9uLiBJbiBjb250cmFzdCB0byBtb3N0IGV4aXN0aW5nIGZvb2QgbW9kZWxzLCB3ZSBpbnRlZ3JhdGUgZmlzaCBjb25zdW1wdGlvbiBpbnRvIHRoZSBhbmFseXNpcyBvZiB2ZWdldGFibGUgYW5kIGFuaW1hbCBwcm90ZWluIGFuZCBoaWdobGlnaHQgdGhlIGRhbmdlcnMgb2YgdXNpbmcgY29tbW9ubHkgY2l0ZWQgZmVlZCByYXRpb3MgZm9yIHByb2plY3RpbmcgZmVlZCBncmFpbiBkZW1hbmQuIE1vcmUgYnJvYWRseSwgd2UgZGVtb25zdHJhdGUgdGhlIHZhbHVlIG9mIGEgY29tbW9kaXR5IGJ5IHJlZ2lvbiBhcHByb2FjaCBmb3IgdW5kZXJzdGFuZGluZyBjb21wbGV4aXRpZXMgaW4gdGhlIHdvcmxkIGZvb2Qgc3lzdGVtLjwvcD4iLCJpc3N1ZSI6IjQiLCJ2b2x1bWUiOiI0OCJ9LCJpc1RlbXBvcmFyeSI6ZmFsc2V9XX0=&quot;,&quot;citationItems&quot;:[{&quot;id&quot;:&quot;52487532-982f-396d-89ef-be0552be88ea&quot;,&quot;itemData&quot;:{&quot;type&quot;:&quot;article-journal&quot;,&quot;id&quot;:&quot;52487532-982f-396d-89ef-be0552be88ea&quot;,&quot;title&quot;:&quot;Precision agriculture and water conservation strategies for sustainable crop production in arid regions&quot;,&quot;author&quot;:[{&quot;family&quot;:&quot;Xing&quot;,&quot;given&quot;:&quot;Yingying&quot;,&quot;parse-names&quot;:false,&quot;dropping-particle&quot;:&quot;&quot;,&quot;non-dropping-particle&quot;:&quot;&quot;},{&quot;family&quot;:&quot;Wang&quot;,&quot;given&quot;:&quot;Xiukang&quot;,&quot;parse-names&quot;:false,&quot;dropping-particle&quot;:&quot;&quot;,&quot;non-dropping-particle&quot;:&quot;&quot;}],&quot;container-title&quot;:&quot;Plants&quot;,&quot;DOI&quot;:&quot;10.3390/plants13223184&quot;,&quot;ISSN&quot;:&quot;2223-7747&quot;,&quot;issued&quot;:{&quot;date-parts&quot;:[[2024,11,13]]},&quot;page&quot;:&quot;3184&quot;,&quot;abstract&quot;:&quot;&lt;p&gt;The intensifying challenges posed by global climate change and water scarcity necessitate enhancements in agricultural productivity and sustainability within arid regions. This review synthesizes recent advancements in genetic engineering, molecular breeding, precision agriculture, and innovative water management techniques aimed at improving crop drought resistance, soil health, and overall agricultural efficiency. By examining cutting-edge methodologies, such as CRISPR/Cas9 gene editing, marker-assisted selection (MAS), and omics technologies, we highlight efforts to manipulate drought-responsive genes and consolidate favorable agronomic traits through interdisciplinary innovations. Furthermore, we explore the potential of precision farming technologies, including the Internet of Things (IoT), remote sensing, and smart irrigation systems, to optimize water utilization and facilitate real-time environmental monitoring. The integration of genetic, biotechnological, and agronomic approaches demonstrates a significant potential to enhance crop resilience against abiotic and biotic stressors while improving resource efficiency. Additionally, advanced irrigation systems, along with soil conservation techniques, show promise for maximizing water efficiency and sustaining soil fertility under saline–alkali conditions. This review concludes with recommendations for a further multidisciplinary exploration of genomics, sustainable water management practices, and precision agriculture to ensure long-term food security and sustainable agricultural development in water-limited environments. By providing a comprehensive framework for addressing agricultural challenges in arid regions, we emphasize the urgent need for continued innovation in response to escalating global environmental pressures.&lt;/p&gt;&quot;,&quot;issue&quot;:&quot;22&quot;,&quot;volume&quot;:&quot;13&quot;,&quot;container-title-short&quot;:&quot;&quot;},&quot;isTemporary&quot;:false},{&quot;id&quot;:&quot;a415e97a-6d1b-3585-931d-ee58bd46ff7f&quot;,&quot;itemData&quot;:{&quot;type&quot;:&quot;article-journal&quot;,&quot;id&quot;:&quot;a415e97a-6d1b-3585-931d-ee58bd46ff7f&quot;,&quot;title&quot;:&quot;Increasing impacts of extreme droughts on vegetation productivity under climate change&quot;,&quot;author&quot;:[{&quot;family&quot;:&quot;Xu&quot;,&quot;given&quot;:&quot;Chonggang&quot;,&quot;parse-names&quot;:false,&quot;dropping-particle&quot;:&quot;&quot;,&quot;non-dropping-particle&quot;:&quot;&quot;},{&quot;family&quot;:&quot;McDowell&quot;,&quot;given&quot;:&quot;Nate G.&quot;,&quot;parse-names&quot;:false,&quot;dropping-particle&quot;:&quot;&quot;,&quot;non-dropping-particle&quot;:&quot;&quot;},{&quot;family&quot;:&quot;Fisher&quot;,&quot;given&quot;:&quot;Rosie A.&quot;,&quot;parse-names&quot;:false,&quot;dropping-particle&quot;:&quot;&quot;,&quot;non-dropping-particle&quot;:&quot;&quot;},{&quot;family&quot;:&quot;Wei&quot;,&quot;given&quot;:&quot;Liang&quot;,&quot;parse-names&quot;:false,&quot;dropping-particle&quot;:&quot;&quot;,&quot;non-dropping-particle&quot;:&quot;&quot;},{&quot;family&quot;:&quot;Sevanto&quot;,&quot;given&quot;:&quot;Sanna&quot;,&quot;parse-names&quot;:false,&quot;dropping-particle&quot;:&quot;&quot;,&quot;non-dropping-particle&quot;:&quot;&quot;},{&quot;family&quot;:&quot;Christoffersen&quot;,&quot;given&quot;:&quot;Bradley O.&quot;,&quot;parse-names&quot;:false,&quot;dropping-particle&quot;:&quot;&quot;,&quot;non-dropping-particle&quot;:&quot;&quot;},{&quot;family&quot;:&quot;Weng&quot;,&quot;given&quot;:&quot;Ensheng&quot;,&quot;parse-names&quot;:false,&quot;dropping-particle&quot;:&quot;&quot;,&quot;non-dropping-particle&quot;:&quot;&quot;},{&quot;family&quot;:&quot;Middleton&quot;,&quot;given&quot;:&quot;Richard S.&quot;,&quot;parse-names&quot;:false,&quot;dropping-particle&quot;:&quot;&quot;,&quot;non-dropping-particle&quot;:&quot;&quot;}],&quot;container-title&quot;:&quot;Nature Climate Change&quot;,&quot;container-title-short&quot;:&quot;Nat Clim Chang&quot;,&quot;DOI&quot;:&quot;10.1038/s41558-019-0630-6&quot;,&quot;ISSN&quot;:&quot;1758-678X&quot;,&quot;issued&quot;:{&quot;date-parts&quot;:[[2019,12,25]]},&quot;page&quot;:&quot;948-953&quot;,&quot;issue&quot;:&quot;12&quot;,&quot;volume&quot;:&quot;9&quot;},&quot;isTemporary&quot;:false},{&quot;id&quot;:&quot;3d671167-b0d8-35d8-b9d5-a2b9b388c3a8&quot;,&quot;itemData&quot;:{&quot;type&quot;:&quot;article-journal&quot;,&quot;id&quot;:&quot;3d671167-b0d8-35d8-b9d5-a2b9b388c3a8&quot;,&quot;title&quot;:&quot;The human imperative of stabilizing global climate change at 1.5°C&quot;,&quot;author&quot;:[{&quot;family&quot;:&quot;Hoegh-Guldberg&quot;,&quot;given&quot;:&quot;O.&quot;,&quot;parse-names&quot;:false,&quot;dropping-particle&quot;:&quot;&quot;,&quot;non-dropping-particle&quot;:&quot;&quot;},{&quot;family&quot;:&quot;Jacob&quot;,&quot;given&quot;:&quot;D.&quot;,&quot;parse-names&quot;:false,&quot;dropping-particle&quot;:&quot;&quot;,&quot;non-dropping-particle&quot;:&quot;&quot;},{&quot;family&quot;:&quot;Taylor&quot;,&quot;given&quot;:&quot;M.&quot;,&quot;parse-names&quot;:false,&quot;dropping-particle&quot;:&quot;&quot;,&quot;non-dropping-particle&quot;:&quot;&quot;},{&quot;family&quot;:&quot;Guillén Bolaños&quot;,&quot;given&quot;:&quot;T.&quot;,&quot;parse-names&quot;:false,&quot;dropping-particle&quot;:&quot;&quot;,&quot;non-dropping-particle&quot;:&quot;&quot;},{&quot;family&quot;:&quot;Bindi&quot;,&quot;given&quot;:&quot;M.&quot;,&quot;parse-names&quot;:false,&quot;dropping-particle&quot;:&quot;&quot;,&quot;non-dropping-particle&quot;:&quot;&quot;},{&quot;family&quot;:&quot;Brown&quot;,&quot;given&quot;:&quot;S.&quot;,&quot;parse-names&quot;:false,&quot;dropping-particle&quot;:&quot;&quot;,&quot;non-dropping-particle&quot;:&quot;&quot;},{&quot;family&quot;:&quot;Camilloni&quot;,&quot;given&quot;:&quot;I. A.&quot;,&quot;parse-names&quot;:false,&quot;dropping-particle&quot;:&quot;&quot;,&quot;non-dropping-particle&quot;:&quot;&quot;},{&quot;family&quot;:&quot;Diedhiou&quot;,&quot;given&quot;:&quot;A.&quot;,&quot;parse-names&quot;:false,&quot;dropping-particle&quot;:&quot;&quot;,&quot;non-dropping-particle&quot;:&quot;&quot;},{&quot;family&quot;:&quot;Djalante&quot;,&quot;given&quot;:&quot;R.&quot;,&quot;parse-names&quot;:false,&quot;dropping-particle&quot;:&quot;&quot;,&quot;non-dropping-particle&quot;:&quot;&quot;},{&quot;family&quot;:&quot;Ebi&quot;,&quot;given&quot;:&quot;K.&quot;,&quot;parse-names&quot;:false,&quot;dropping-particle&quot;:&quot;&quot;,&quot;non-dropping-particle&quot;:&quot;&quot;},{&quot;family&quot;:&quot;Engelbrecht&quot;,&quot;given&quot;:&quot;F.&quot;,&quot;parse-names&quot;:false,&quot;dropping-particle&quot;:&quot;&quot;,&quot;non-dropping-particle&quot;:&quot;&quot;},{&quot;family&quot;:&quot;Guiot&quot;,&quot;given&quot;:&quot;J.&quot;,&quot;parse-names&quot;:false,&quot;dropping-particle&quot;:&quot;&quot;,&quot;non-dropping-particle&quot;:&quot;&quot;},{&quot;family&quot;:&quot;Hijioka&quot;,&quot;given&quot;:&quot;Y.&quot;,&quot;parse-names&quot;:false,&quot;dropping-particle&quot;:&quot;&quot;,&quot;non-dropping-particle&quot;:&quot;&quot;},{&quot;family&quot;:&quot;Mehrotra&quot;,&quot;given&quot;:&quot;S.&quot;,&quot;parse-names&quot;:false,&quot;dropping-particle&quot;:&quot;&quot;,&quot;non-dropping-particle&quot;:&quot;&quot;},{&quot;family&quot;:&quot;Hope&quot;,&quot;given&quot;:&quot;C. W.&quot;,&quot;parse-names&quot;:false,&quot;dropping-particle&quot;:&quot;&quot;,&quot;non-dropping-particle&quot;:&quot;&quot;},{&quot;family&quot;:&quot;Payne&quot;,&quot;given&quot;:&quot;A. J.&quot;,&quot;parse-names&quot;:false,&quot;dropping-particle&quot;:&quot;&quot;,&quot;non-dropping-particle&quot;:&quot;&quot;},{&quot;family&quot;:&quot;Pörtner&quot;,&quot;given&quot;:&quot;H.-O.&quot;,&quot;parse-names&quot;:false,&quot;dropping-particle&quot;:&quot;&quot;,&quot;non-dropping-particle&quot;:&quot;&quot;},{&quot;family&quot;:&quot;Seneviratne&quot;,&quot;given&quot;:&quot;S. I.&quot;,&quot;parse-names&quot;:false,&quot;dropping-particle&quot;:&quot;&quot;,&quot;non-dropping-particle&quot;:&quot;&quot;},{&quot;family&quot;:&quot;Thomas&quot;,&quot;given&quot;:&quot;A.&quot;,&quot;parse-names&quot;:false,&quot;dropping-particle&quot;:&quot;&quot;,&quot;non-dropping-particle&quot;:&quot;&quot;},{&quot;family&quot;:&quot;Warren&quot;,&quot;given&quot;:&quot;R.&quot;,&quot;parse-names&quot;:false,&quot;dropping-particle&quot;:&quot;&quot;,&quot;non-dropping-particle&quot;:&quot;&quot;},{&quot;family&quot;:&quot;Zhou&quot;,&quot;given&quot;:&quot;G.&quot;,&quot;parse-names&quot;:false,&quot;dropping-particle&quot;:&quot;&quot;,&quot;non-dropping-particle&quot;:&quot;&quot;}],&quot;container-title&quot;:&quot;Science&quot;,&quot;container-title-short&quot;:&quot;Science (1979)&quot;,&quot;DOI&quot;:&quot;10.1126/science.aaw6974&quot;,&quot;ISSN&quot;:&quot;0036-8075&quot;,&quot;issued&quot;:{&quot;date-parts&quot;:[[2019,9,20]]},&quot;abstract&quot;:&quot;&lt;p&gt; Climate change will be the greatest threat to humanity and global ecosystems in the coming years, and there is a pressing need to understand and communicate the impacts of warming, across the perspectives of the natural and social sciences. Hoegh-Guldberg &lt;italic&gt;et al.&lt;/italic&gt; review the climate change–impact literature, expanding on the recent report of the Intergovernmental Panel on Climate Change. They provide evidence of the impacts of warming at 1°, 1.5°, and 2°C—and higher—for the physical system, ecosystems, agriculture, and human livelihoods. The benefits of limiting climate change to no more than 1.5°C above preindustrial levels would outweigh the costs. &lt;/p&gt;&quot;,&quot;issue&quot;:&quot;6459&quot;,&quot;volume&quot;:&quot;365&quot;},&quot;isTemporary&quot;:false},{&quot;id&quot;:&quot;b25e4671-0caf-306f-926f-7ce7ecb160c6&quot;,&quot;itemData&quot;:{&quot;type&quot;:&quot;article-journal&quot;,&quot;id&quot;:&quot;b25e4671-0caf-306f-926f-7ce7ecb160c6&quot;,&quot;title&quot;:&quot;Rethinking global food demand for 2050&quot;,&quot;author&quot;:[{&quot;family&quot;:&quot;Falcon&quot;,&quot;given&quot;:&quot;Walter P.&quot;,&quot;parse-names&quot;:false,&quot;dropping-particle&quot;:&quot;&quot;,&quot;non-dropping-particle&quot;:&quot;&quot;},{&quot;family&quot;:&quot;Naylor&quot;,&quot;given&quot;:&quot;Rosamond L.&quot;,&quot;parse-names&quot;:false,&quot;dropping-particle&quot;:&quot;&quot;,&quot;non-dropping-particle&quot;:&quot;&quot;},{&quot;family&quot;:&quot;Shankar&quot;,&quot;given&quot;:&quot;Nikhil D.&quot;,&quot;parse-names&quot;:false,&quot;dropping-particle&quot;:&quot;&quot;,&quot;non-dropping-particle&quot;:&quot;&quot;}],&quot;container-title&quot;:&quot;Population and Development Review&quot;,&quot;container-title-short&quot;:&quot;Popul Dev Rev&quot;,&quot;DOI&quot;:&quot;10.1111/padr.12508&quot;,&quot;ISSN&quot;:&quot;0098-7921&quot;,&quot;issued&quot;:{&quot;date-parts&quot;:[[2022,12,8]]},&quot;page&quot;:&quot;921-957&quot;,&quot;abstract&quot;:&quot;&lt;p&gt;Published estimates of 2050 food demand exhibit an enormous range of values. This paper projects a 50–60 percent increase in total global food demand between 2019 and 2050. Our analysis indicates a substantial slowing of rice demand, a growing share of palm oil in world fats and oils markets, and a continued shift to poultry as the dominant form of meat consumption. In contrast to most existing food models, we integrate fish consumption into the analysis of vegetable and animal protein and highlight the dangers of using commonly cited feed ratios for projecting feed grain demand. More broadly, we demonstrate the value of a commodity by region approach for understanding complexities in the world food system.&lt;/p&gt;&quot;,&quot;issue&quot;:&quot;4&quot;,&quot;volume&quot;:&quot;48&quot;},&quot;isTemporary&quot;:false}]},{&quot;citationID&quot;:&quot;MENDELEY_CITATION_bba2ccf0-3170-4d63-baad-ecf563dc38a9&quot;,&quot;properties&quot;:{&quot;noteIndex&quot;:0},&quot;isEdited&quot;:false,&quot;manualOverride&quot;:{&quot;isManuallyOverridden&quot;:false,&quot;citeprocText&quot;:&quot;(Anda et al., 2019; Di Mauro et al., 2019)&quot;,&quot;manualOverrideText&quot;:&quot;&quot;},&quot;citationTag&quot;:&quot;MENDELEY_CITATION_v3_eyJjaXRhdGlvbklEIjoiTUVOREVMRVlfQ0lUQVRJT05fYmJhMmNjZjAtMzE3MC00ZDYzLWJhYWQtZWNmNTYzZGMzOGE5IiwicHJvcGVydGllcyI6eyJub3RlSW5kZXgiOjB9LCJpc0VkaXRlZCI6ZmFsc2UsIm1hbnVhbE92ZXJyaWRlIjp7ImlzTWFudWFsbHlPdmVycmlkZGVuIjpmYWxzZSwiY2l0ZXByb2NUZXh0IjoiKEFuZGEgZXQgYWwuLCAyMDE5OyBEaSBNYXVybyBldCBhbC4sIDIwMTkpIiwibWFudWFsT3ZlcnJpZGVUZXh0IjoiIn0sImNpdGF0aW9uSXRlbXMiOlt7ImlkIjoiNWZiM2YyMGYtMzljNS0zN2ZjLTg0OTEtNmUwMGM2ZjliZWRkIiwiaXRlbURhdGEiOnsidHlwZSI6ImFydGljbGUtam91cm5hbCIsImlkIjoiNWZiM2YyMGYtMzljNS0zN2ZjLTg0OTEtNmUwMGM2ZjliZWRkIiwidGl0bGUiOiJDcm9wLXdhdGVyIHJlbGF0aW9uIGFuZCBwcm9kdWN0aW9uIG9mIHR3byBzb3liZWFuIHZhcmlldGllcyB1bmRlciBkaWZmZXJlbnQgd2F0ZXIgc3VwcGxpZXMiLCJhdXRob3IiOlt7ImZhbWlseSI6IkFuZGEiLCJnaXZlbiI6IkFuZ2VsYSIsInBhcnNlLW5hbWVzIjpmYWxzZSwiZHJvcHBpbmctcGFydGljbGUiOiIiLCJub24tZHJvcHBpbmctcGFydGljbGUiOiIifSx7ImZhbWlseSI6IlNpbW9uIiwiZ2l2ZW4iOiJCcmlnaXR0YSIsInBhcnNlLW5hbWVzIjpmYWxzZSwiZHJvcHBpbmctcGFydGljbGUiOiIiLCJub24tZHJvcHBpbmctcGFydGljbGUiOiIifSx7ImZhbWlseSI6IlNvw7NzIiwiZ2l2ZW4iOiJHw6Fib3IiLCJwYXJzZS1uYW1lcyI6ZmFsc2UsImRyb3BwaW5nLXBhcnRpY2xlIjoiIiwibm9uLWRyb3BwaW5nLXBhcnRpY2xlIjoiIn0seyJmYW1pbHkiOiJUZWl4ZWlyYSBkYSBTaWx2YSIsImdpdmVuIjoiSmFpbWUgQS4iLCJwYXJzZS1uYW1lcyI6ZmFsc2UsImRyb3BwaW5nLXBhcnRpY2xlIjoiIiwibm9uLWRyb3BwaW5nLXBhcnRpY2xlIjoiIn0seyJmYW1pbHkiOiJLdWNzZXJrYSIsImdpdmVuIjoiVGFtw6FzIiwicGFyc2UtbmFtZXMiOmZhbHNlLCJkcm9wcGluZy1wYXJ0aWNsZSI6IiIsIm5vbi1kcm9wcGluZy1wYXJ0aWNsZSI6IiJ9XSwiY29udGFpbmVyLXRpdGxlIjoiVGhlb3JldGljYWwgYW5kIEFwcGxpZWQgQ2xpbWF0b2xvZ3kiLCJjb250YWluZXItdGl0bGUtc2hvcnQiOiJUaGVvciBBcHBsIENsaW1hdG9sIiwiRE9JIjoiMTAuMTAwNy9zMDA3MDQtMDE4LTI2NjAtOSIsIklTU04iOiIwMTc3LTc5OFgiLCJpc3N1ZWQiOnsiZGF0ZS1wYXJ0cyI6W1syMDE5LDcsMzFdXX0sInBhZ2UiOiIxNTE1LTE1MjgiLCJpc3N1ZSI6IjEtMiIsInZvbHVtZSI6IjEzNyJ9LCJpc1RlbXBvcmFyeSI6ZmFsc2V9LHsiaWQiOiI4NTZmN2NlMi03YmU5LTM1MmYtOWZlYS04ZDZjMGJiM2Y4YTYiLCJpdGVtRGF0YSI6eyJ0eXBlIjoiYXJ0aWNsZS1qb3VybmFsIiwiaWQiOiI4NTZmN2NlMi03YmU5LTM1MmYtOWZlYS04ZDZjMGJiM2Y4YTYiLCJ0aXRsZSI6IkV4cGxvcmluZyBzb3liZWFuIG1hbmFnZW1lbnQgb3B0aW9ucyBmb3IgZW52aXJvbm1lbnRzIHdpdGggY29udHJhc3Rpbmcgd2F0ZXIgYXZhaWxhYmlsaXR5IiwiYXV0aG9yIjpbeyJmYW1pbHkiOiJNYXVybyIsImdpdmVuIjoiR3VpZG8iLCJwYXJzZS1uYW1lcyI6ZmFsc2UsImRyb3BwaW5nLXBhcnRpY2xlIjoiIiwibm9uLWRyb3BwaW5nLXBhcnRpY2xlIjoiRGkifSx7ImZhbWlseSI6IkJvcnLDoXMiLCJnaXZlbiI6Ikx1Y2FzIiwicGFyc2UtbmFtZXMiOmZhbHNlLCJkcm9wcGluZy1wYXJ0aWNsZSI6IiIsIm5vbi1kcm9wcGluZy1wYXJ0aWNsZSI6IiJ9LHsiZmFtaWx5IjoiUnVnZXJvbmkiLCJnaXZlbiI6IlBhYmxvIiwicGFyc2UtbmFtZXMiOmZhbHNlLCJkcm9wcGluZy1wYXJ0aWNsZSI6IiIsIm5vbi1kcm9wcGluZy1wYXJ0aWNsZSI6IiJ9LHsiZmFtaWx5IjoiUm90dW5kbyIsImdpdmVuIjoiSm9zZSBMLiIsInBhcnNlLW5hbWVzIjpmYWxzZSwiZHJvcHBpbmctcGFydGljbGUiOiIiLCJub24tZHJvcHBpbmctcGFydGljbGUiOiIifV0sImNvbnRhaW5lci10aXRsZSI6IkpvdXJuYWwgb2YgQWdyb25vbXkgYW5kIENyb3AgU2NpZW5jZSIsImNvbnRhaW5lci10aXRsZS1zaG9ydCI6IkogQWdyb24gQ3JvcCBTY2kiLCJET0kiOiIxMC4xMTExL2phYy4xMjMyMSIsIklTU04iOiIwOTMxLTIyNTAiLCJpc3N1ZWQiOnsiZGF0ZS1wYXJ0cyI6W1syMDE5LDYsMTBdXX0sInBhZ2UiOiIyNzQtMjgyIiwiYWJzdHJhY3QiOiI8cD4gU295YmVhbiBpcyBjb21tb25seSBjdWx0aXZhdGVkIHVuZGVyIHJhaW5mZWQgY29uZGl0aW9ucyBiZWluZyB3YXRlciBhdmFpbGFiaWxpdHkgdGhlIG1haW4gY29uc3RyYWludC4gV2UgZXZhbHVhdGVkIHRoZSBwZXJmb3JtYW5jZSBvZiBkaWZmZXJlbnQgbWFuYWdlbWVudHMgdW5kZXIgY29udHJhc3Rpbmcgd2F0ZXIgYXZhaWxhYmlsaXR5IHRvIHRlc3QgcG9zc2libGUgdHJhZGXigJBvZmZzIGFtb25nIG1hbmFnZW1lbnRzLCBhbmQgdG8gZGV0ZXJtaW5lIHBoeXNpb2xvZ2ljYWwgdmFyaWFibGVzIGV4cGxhaW5pbmcgdGhlc2UgeWllbGQgZGlmZmVyZW5jZXMuIEZvdXIgdHJlYXRtZW50cyB3ZXJlIGRlc2lnbmVkIHRocm91Z2ggc3BlY2lmaWMgY29tYmluYXRpb25zIG9mIGN1bHRpdmFyLCByb3cgc3BhY2luZyBhbmQgc3RhbmQgZGVuc2l0eS4gVGhleSB3ZXJlIGNsYXNzaWZpZWQgYXMgc3RyZXNzIHRvbGVyYW5jZSBvciB5aWVsZCBwb3RlbnRpYWwgc3RyYXRlZ2llcyBhbmQgd2VyZSBldmFsdWF0ZWQgdW5kZXIgdHdvIGNvbnRyYXN0aW5nIHdhdGVyIGF2YWlsYWJpbGl0eSB0cmVhdG1lbnRzLiBUcmVhdG1lbnRzIHJhbmdlZCBmcm9tIDM0OSB0byA5NTTCoG1tIHRvdGFsIHdhdGVyIGF2YWlsYWJpbGl0eS4gV2F0ZXIgc3RyZXNzIHRyZWF0bWVudHMgeWllbGRlZCA3MiUgYW5kIDU5JSBvZiB0aGUgd2VsbOKAkHdhdGVyZWQgdHJlYXRtZW50IGVhY2ggeWVhciwgc2ltaWxhciB0byBmcmVxdWVudCBzb3liZWFuIHdhdGVyIHN0cmVzcyBsZXZlbHMgZm9yIG91ciBwcm9kdWN0aW9uIHJlZ2lvbi4gTWFuYWdlbWVudCB0cmVhdG1lbnRzIHNob3dlZCBzaWduaWZpY2FudCB5aWVsZCBkaWZmZXJlbmNlcyAoIDxpdGFsaWM+cDwvaXRhbGljPiDCoCZsdDvCoDAuMDUpLCBidXQgdGhlIG1hbmFnZW1lbnTCoMOXwqB3YXRlciBhdmFpbGFiaWxpdHkgaW50ZXJhY3Rpb24gZGlkIG5vdCAoIDxpdGFsaWM+cDwvaXRhbGljPiDCoD3CoDAuNDIpLiBObyBtYW5hZ2VtZW50IG9wdGlvbiBoZWxwZWQgcmVkdWNlIG5lZ2F0aXZlIHdhdGVyIHN0cmVzcyBlZmZlY3RzLiBIaWdoZXN0IHlpZWxkcyB3ZXJlIGFjaGlldmVkIHVzaW5nIDAuMjXCoG0gcm93IHNwYWNpbmcsIGEgc3RhbmQgZGVuc2l0eSBvZiA2MMKgcGwgcGVyIG0gPHN1cD4yPC9zdXA+ICwgYW5kIGEgaGlnaCB5aWVsZCBwb3RlbnRpYWwgZ2Vub3R5cGUuIFlpZWxkIHZhcmlhdGlvbnMgd2VyZSBleHBsYWluZWQgYnkgZGlmZmVyZW5jZXMgaW4gaGFydmVzdGVkIHNlZWRzIHBlciB1bml0IGFyZWEgKCA8aXRhbGljPlI8L2l0YWxpYz4gPHN1cD4yPC9zdXA+IMKgPcKgMC43NTsgPGl0YWxpYz5wPC9pdGFsaWM+IMKgJmx0O8KgMC4wMDEpIGFuZCB0b3RhbCBOIHVwdGFrZSBhdCBtYXR1cml0eSAoIDxpdGFsaWM+UjwvaXRhbGljPiA8c3VwPjI8L3N1cD4gwqA9wqAwLjkzOyA8aXRhbGljPnA8L2l0YWxpYz4gwqAmbHQ7wqAwLjAwMSkgYWNyb3NzIGVudmlyb25tZW50cy4gQmVjYXVzZSBtYW5hZ2VtZW50IHN0cmF0ZWdpZXMgc3BlY2lmaWNhbGx5IHRhaWxvcmVkIHRvIGNvcGUgd2l0aCB3YXRlciBzaG9ydGFnZXMgc2hvd2VkIGxpbWl0ZWQgdmFsdWUsIGZhcm1lcnMgbmVlZCB0byB0YXJnZXQgeWllbGQgcG90ZW50aWFsIG1hbmFnZW1lbnQgb3B0aW9ucy4gPC9wPiIsImlzc3VlIjoiMyIsInZvbHVtZSI6IjIwNSJ9LCJpc1RlbXBvcmFyeSI6ZmFsc2V9XX0=&quot;,&quot;citationItems&quot;:[{&quot;id&quot;:&quot;5fb3f20f-39c5-37fc-8491-6e00c6f9bedd&quot;,&quot;itemData&quot;:{&quot;type&quot;:&quot;article-journal&quot;,&quot;id&quot;:&quot;5fb3f20f-39c5-37fc-8491-6e00c6f9bedd&quot;,&quot;title&quot;:&quot;Crop-water relation and production of two soybean varieties under different water supplies&quot;,&quot;author&quot;:[{&quot;family&quot;:&quot;Anda&quot;,&quot;given&quot;:&quot;Angela&quot;,&quot;parse-names&quot;:false,&quot;dropping-particle&quot;:&quot;&quot;,&quot;non-dropping-particle&quot;:&quot;&quot;},{&quot;family&quot;:&quot;Simon&quot;,&quot;given&quot;:&quot;Brigitta&quot;,&quot;parse-names&quot;:false,&quot;dropping-particle&quot;:&quot;&quot;,&quot;non-dropping-particle&quot;:&quot;&quot;},{&quot;family&quot;:&quot;Soós&quot;,&quot;given&quot;:&quot;Gábor&quot;,&quot;parse-names&quot;:false,&quot;dropping-particle&quot;:&quot;&quot;,&quot;non-dropping-particle&quot;:&quot;&quot;},{&quot;family&quot;:&quot;Teixeira da Silva&quot;,&quot;given&quot;:&quot;Jaime A.&quot;,&quot;parse-names&quot;:false,&quot;dropping-particle&quot;:&quot;&quot;,&quot;non-dropping-particle&quot;:&quot;&quot;},{&quot;family&quot;:&quot;Kucserka&quot;,&quot;given&quot;:&quot;Tamás&quot;,&quot;parse-names&quot;:false,&quot;dropping-particle&quot;:&quot;&quot;,&quot;non-dropping-particle&quot;:&quot;&quot;}],&quot;container-title&quot;:&quot;Theoretical and Applied Climatology&quot;,&quot;container-title-short&quot;:&quot;Theor Appl Climatol&quot;,&quot;DOI&quot;:&quot;10.1007/s00704-018-2660-9&quot;,&quot;ISSN&quot;:&quot;0177-798X&quot;,&quot;issued&quot;:{&quot;date-parts&quot;:[[2019,7,31]]},&quot;page&quot;:&quot;1515-1528&quot;,&quot;issue&quot;:&quot;1-2&quot;,&quot;volume&quot;:&quot;137&quot;},&quot;isTemporary&quot;:false},{&quot;id&quot;:&quot;856f7ce2-7be9-352f-9fea-8d6c0bb3f8a6&quot;,&quot;itemData&quot;:{&quot;type&quot;:&quot;article-journal&quot;,&quot;id&quot;:&quot;856f7ce2-7be9-352f-9fea-8d6c0bb3f8a6&quot;,&quot;title&quot;:&quot;Exploring soybean management options for environments with contrasting water availability&quot;,&quot;author&quot;:[{&quot;family&quot;:&quot;Mauro&quot;,&quot;given&quot;:&quot;Guido&quot;,&quot;parse-names&quot;:false,&quot;dropping-particle&quot;:&quot;&quot;,&quot;non-dropping-particle&quot;:&quot;Di&quot;},{&quot;family&quot;:&quot;Borrás&quot;,&quot;given&quot;:&quot;Lucas&quot;,&quot;parse-names&quot;:false,&quot;dropping-particle&quot;:&quot;&quot;,&quot;non-dropping-particle&quot;:&quot;&quot;},{&quot;family&quot;:&quot;Rugeroni&quot;,&quot;given&quot;:&quot;Pablo&quot;,&quot;parse-names&quot;:false,&quot;dropping-particle&quot;:&quot;&quot;,&quot;non-dropping-particle&quot;:&quot;&quot;},{&quot;family&quot;:&quot;Rotundo&quot;,&quot;given&quot;:&quot;Jose L.&quot;,&quot;parse-names&quot;:false,&quot;dropping-particle&quot;:&quot;&quot;,&quot;non-dropping-particle&quot;:&quot;&quot;}],&quot;container-title&quot;:&quot;Journal of Agronomy and Crop Science&quot;,&quot;container-title-short&quot;:&quot;J Agron Crop Sci&quot;,&quot;DOI&quot;:&quot;10.1111/jac.12321&quot;,&quot;ISSN&quot;:&quot;0931-2250&quot;,&quot;issued&quot;:{&quot;date-parts&quot;:[[2019,6,10]]},&quot;page&quot;:&quot;274-282&quot;,&quot;abstract&quot;:&quot;&lt;p&gt; Soybean is commonly cultivated under rainfed conditions being water availability the main constraint. We evaluated the performance of different managements under contrasting water availability to test possible trade‐offs among managements, and to determine physiological variables explaining these yield differences. Four treatments were designed through specific combinations of cultivar, row spacing and stand density. They were classified as stress tolerance or yield potential strategies and were evaluated under two contrasting water availability treatments. Treatments ranged from 349 to 954 mm total water availability. Water stress treatments yielded 72% and 59% of the well‐watered treatment each year, similar to frequent soybean water stress levels for our production region. Management treatments showed significant yield differences ( &lt;italic&gt;p&lt;/italic&gt;  &amp;lt; 0.05), but the management × water availability interaction did not ( &lt;italic&gt;p&lt;/italic&gt;  = 0.42). No management option helped reduce negative water stress effects. Highest yields were achieved using 0.25 m row spacing, a stand density of 60 pl per m &lt;sup&gt;2&lt;/sup&gt; , and a high yield potential genotype. Yield variations were explained by differences in harvested seeds per unit area ( &lt;italic&gt;R&lt;/italic&gt; &lt;sup&gt;2&lt;/sup&gt;  = 0.75; &lt;italic&gt;p&lt;/italic&gt;  &amp;lt; 0.001) and total N uptake at maturity ( &lt;italic&gt;R&lt;/italic&gt; &lt;sup&gt;2&lt;/sup&gt;  = 0.93; &lt;italic&gt;p&lt;/italic&gt;  &amp;lt; 0.001) across environments. Because management strategies specifically tailored to cope with water shortages showed limited value, farmers need to target yield potential management options. &lt;/p&gt;&quot;,&quot;issue&quot;:&quot;3&quot;,&quot;volume&quot;:&quot;205&quot;},&quot;isTemporary&quot;:false}]},{&quot;citationID&quot;:&quot;MENDELEY_CITATION_68e87d39-4144-4fb9-993e-28b1dccce7f9&quot;,&quot;properties&quot;:{&quot;noteIndex&quot;:0},&quot;isEdited&quot;:false,&quot;manualOverride&quot;:{&quot;isManuallyOverridden&quot;:false,&quot;citeprocText&quot;:&quot;(Evans et al., 2013)&quot;,&quot;manualOverrideText&quot;:&quot;&quot;},&quot;citationTag&quot;:&quot;MENDELEY_CITATION_v3_eyJjaXRhdGlvbklEIjoiTUVOREVMRVlfQ0lUQVRJT05fNjhlODdkMzktNDE0NC00ZmI5LTk5M2UtMjhiMWRjY2NlN2Y5IiwicHJvcGVydGllcyI6eyJub3RlSW5kZXgiOjB9LCJpc0VkaXRlZCI6ZmFsc2UsIm1hbnVhbE92ZXJyaWRlIjp7ImlzTWFudWFsbHlPdmVycmlkZGVuIjpmYWxzZSwiY2l0ZXByb2NUZXh0IjoiKEV2YW5zIGV0IGFsLiwgMjAxMykiLCJtYW51YWxPdmVycmlkZVRleHQiOiIifSwiY2l0YXRpb25JdGVtcyI6W3siaWQiOiJiNWQ0NjZmYS02ZjgxLTNjOTQtOTdlNy0xNmM2YjgwZTg1ZjgiLCJpdGVtRGF0YSI6eyJ0eXBlIjoiYXJ0aWNsZS1qb3VybmFsIiwiaWQiOiJiNWQ0NjZmYS02ZjgxLTNjOTQtOTdlNy0xNmM2YjgwZTg1ZjgiLCJ0aXRsZSI6IkFkb3B0aW9uIG9mIHNpdGUtc3BlY2lmaWMgdmFyaWFibGUgcmF0ZSBzcHJpbmtsZXIgaXJyaWdhdGlvbiBzeXN0ZW1zIiwiYXV0aG9yIjpbeyJmYW1pbHkiOiJFdmFucyIsImdpdmVuIjoiUm9iZXJ0IEcuIiwicGFyc2UtbmFtZXMiOmZhbHNlLCJkcm9wcGluZy1wYXJ0aWNsZSI6IiIsIm5vbi1kcm9wcGluZy1wYXJ0aWNsZSI6IiJ9LHsiZmFtaWx5IjoiTGFSdWUiLCJnaXZlbiI6Ikpha2UiLCJwYXJzZS1uYW1lcyI6ZmFsc2UsImRyb3BwaW5nLXBhcnRpY2xlIjoiIiwibm9uLWRyb3BwaW5nLXBhcnRpY2xlIjoiIn0seyJmYW1pbHkiOiJTdG9uZSIsImdpdmVuIjoiS2VubmV0aCBDLiIsInBhcnNlLW5hbWVzIjpmYWxzZSwiZHJvcHBpbmctcGFydGljbGUiOiIiLCJub24tZHJvcHBpbmctcGFydGljbGUiOiIifSx7ImZhbWlseSI6IktpbmciLCJnaXZlbiI6IkJyYWRsZXkgQS4iLCJwYXJzZS1uYW1lcyI6ZmFsc2UsImRyb3BwaW5nLXBhcnRpY2xlIjoiIiwibm9uLWRyb3BwaW5nLXBhcnRpY2xlIjoiIn1dLCJjb250YWluZXItdGl0bGUiOiJJcnJpZ2F0aW9uIFNjaWVuY2UiLCJjb250YWluZXItdGl0bGUtc2hvcnQiOiJJcnJpZyBTY2kiLCJET0kiOiIxMC4xMDA3L3MwMDI3MS0wMTItMDM2NS14IiwiSVNTTiI6IjAzNDItNzE4OCIsImlzc3VlZCI6eyJkYXRlLXBhcnRzIjpbWzIwMTMsNywxNF1dfSwicGFnZSI6Ijg3MS04ODciLCJpc3N1ZSI6IjQiLCJ2b2x1bWUiOiIzMSJ9LCJpc1RlbXBvcmFyeSI6ZmFsc2V9XX0=&quot;,&quot;citationItems&quot;:[{&quot;id&quot;:&quot;b5d466fa-6f81-3c94-97e7-16c6b80e85f8&quot;,&quot;itemData&quot;:{&quot;type&quot;:&quot;article-journal&quot;,&quot;id&quot;:&quot;b5d466fa-6f81-3c94-97e7-16c6b80e85f8&quot;,&quot;title&quot;:&quot;Adoption of site-specific variable rate sprinkler irrigation systems&quot;,&quot;author&quot;:[{&quot;family&quot;:&quot;Evans&quot;,&quot;given&quot;:&quot;Robert G.&quot;,&quot;parse-names&quot;:false,&quot;dropping-particle&quot;:&quot;&quot;,&quot;non-dropping-particle&quot;:&quot;&quot;},{&quot;family&quot;:&quot;LaRue&quot;,&quot;given&quot;:&quot;Jake&quot;,&quot;parse-names&quot;:false,&quot;dropping-particle&quot;:&quot;&quot;,&quot;non-dropping-particle&quot;:&quot;&quot;},{&quot;family&quot;:&quot;Stone&quot;,&quot;given&quot;:&quot;Kenneth C.&quot;,&quot;parse-names&quot;:false,&quot;dropping-particle&quot;:&quot;&quot;,&quot;non-dropping-particle&quot;:&quot;&quot;},{&quot;family&quot;:&quot;King&quot;,&quot;given&quot;:&quot;Bradley A.&quot;,&quot;parse-names&quot;:false,&quot;dropping-particle&quot;:&quot;&quot;,&quot;non-dropping-particle&quot;:&quot;&quot;}],&quot;container-title&quot;:&quot;Irrigation Science&quot;,&quot;container-title-short&quot;:&quot;Irrig Sci&quot;,&quot;DOI&quot;:&quot;10.1007/s00271-012-0365-x&quot;,&quot;ISSN&quot;:&quot;0342-7188&quot;,&quot;issued&quot;:{&quot;date-parts&quot;:[[2013,7,14]]},&quot;page&quot;:&quot;871-887&quot;,&quot;issue&quot;:&quot;4&quot;,&quot;volume&quot;:&quot;31&quot;},&quot;isTemporary&quot;:false}]},{&quot;citationID&quot;:&quot;MENDELEY_CITATION_891e7057-7e6a-4e0c-86e7-83a8e75f94b2&quot;,&quot;properties&quot;:{&quot;noteIndex&quot;:0},&quot;isEdited&quot;:false,&quot;manualOverride&quot;:{&quot;isManuallyOverridden&quot;:true,&quot;citeprocText&quot;:&quot;(Agyeman et al., 2023; Chen et al., 2020; Jiang et al., 2011)&quot;,&quot;manualOverrideText&quot;:&quot;(Jiang et al., 2011; Chen et al., 2020; Agyeman et al., 2023)&quot;},&quot;citationTag&quot;:&quot;MENDELEY_CITATION_v3_eyJjaXRhdGlvbklEIjoiTUVOREVMRVlfQ0lUQVRJT05fODkxZTcwNTctN2U2YS00ZTBjLTg2ZTctODNhOGU3NWY5NGIyIiwicHJvcGVydGllcyI6eyJub3RlSW5kZXgiOjB9LCJpc0VkaXRlZCI6ZmFsc2UsIm1hbnVhbE92ZXJyaWRlIjp7ImlzTWFudWFsbHlPdmVycmlkZGVuIjp0cnVlLCJjaXRlcHJvY1RleHQiOiIoQWd5ZW1hbiBldCBhbC4sIDIwMjM7IENoZW4gZXQgYWwuLCAyMDIwOyBKaWFuZyBldCBhbC4sIDIwMTEpIiwibWFudWFsT3ZlcnJpZGVUZXh0IjoiKEppYW5nIGV0IGFsLiwgMjAxMTsgQ2hlbiBldCBhbC4sIDIwMjA7IEFneWVtYW4gZXQgYWwuLCAyMDIzKSJ9LCJjaXRhdGlvbkl0ZW1zIjpbeyJpZCI6IjY1MTgxOTk4LTRjYWUtMzQwMy04ZTU3LTEwZjJmMGQ3YmVmOSIsIml0ZW1EYXRhIjp7InR5cGUiOiJhcnRpY2xlLWpvdXJuYWwiLCJpZCI6IjY1MTgxOTk4LTRjYWUtMzQwMy04ZTU3LTEwZjJmMGQ3YmVmOSIsInRpdGxlIjoiRGVsaW5lYXRpbmcgc2l0ZeKAkHNwZWNpZmljIGlycmlnYXRpb24gbWFuYWdlbWVudCB6b25lcyIsImF1dGhvciI6W3siZmFtaWx5IjoiSmlhbmciLCJnaXZlbiI6IlFpdXhpYW5nIiwicGFyc2UtbmFtZXMiOmZhbHNlLCJkcm9wcGluZy1wYXJ0aWNsZSI6IiIsIm5vbi1kcm9wcGluZy1wYXJ0aWNsZSI6IiJ9LHsiZmFtaWx5IjoiRnUiLCJnaXZlbiI6IlFpYW5nIiwicGFyc2UtbmFtZXMiOmZhbHNlLCJkcm9wcGluZy1wYXJ0aWNsZSI6IiIsIm5vbi1kcm9wcGluZy1wYXJ0aWNsZSI6IiJ9LHsiZmFtaWx5IjoiV2FuZyIsImdpdmVuIjoiWmlsb25nIiwicGFyc2UtbmFtZXMiOmZhbHNlLCJkcm9wcGluZy1wYXJ0aWNsZSI6IiIsIm5vbi1kcm9wcGluZy1wYXJ0aWNsZSI6IiJ9XSwiY29udGFpbmVyLXRpdGxlIjoiSXJyaWdhdGlvbiBhbmQgRHJhaW5hZ2UiLCJET0kiOiIxMC4xMDAyL2lyZC41ODgiLCJJU1NOIjoiMTUzMS0wMzUzIiwiaXNzdWVkIjp7ImRhdGUtcGFydHMiOltbMjAxMSwxMCwyMl1dfSwicGFnZSI6IjQ2NC00NzIiLCJhYnN0cmFjdCI6IjxwPlNpbmNlIHNwYXRpYWwgaGV0ZXJvZ2VuZWl0eSBvZiBzb2lsIHBoeXNpY2FsIHByb3BlcnRpZXMgaGFzIGEgc2lnbmlmaWNhbnQgaW5mbHVlbmNlIG9uIHNpdGXigJBzcGVjaWZpYyBpcnJpZ2F0aW9uIG1hbmFnZW1lbnQsIGZpZWxkIG1vaXN0dXJlIGNhcGFjaXR5LCBzYXR1cmF0ZWQgbW9pc3R1cmUgY29udGVudCwgd2lsdGluZyBwb2ludCBhbmQgc29pbCBkcnkgYnVsayBkZW5zaXR5IHdlcmUgdXNlZCBhcyB0aGUgZGF0YSBzb3VyY2UgdG8gZGVyaXZlIGlycmlnYXRpb24gbWFuYWdlbWVudCB6b25lcy4gVGhlIHNwYXRpYWwgaGV0ZXJvZ2VuZWl0eSBhbmQgY29ycmVsYXRpb25zIG9mIHNvaWwgcHJvcGVydGllcyB3ZXJlIGZpcnN0bHkgY2hhcmFjdGVyaXplZCB1c2luZyBnZW9zdGF0aXN0aWNzIGFuZCBwcmluY2lwYWwgY29tcG9uZW50IGFuYWx5c2lzLiBUaGVuLCBpcnJpZ2F0aW9uIG1hbmFnZW1lbnQgem9uZXMgd2VyZSBkZWxpbmVhdGVkIGJ5IHJ1bm5pbmcgbWFuYWdlbWVudCB6b25lIGFuYWx5c2lzIHNvZnR3YXJlIGJhc2VkIG9uIHRoZSBmdXp6aW5lc3MgcGVyZm9ybWFuY2UgaW5kZXggYW5kIG5vcm1hbGl6ZWQgY2xhc3NpZmljYXRpb24gZW50cm9weSwgd2hpY2ggd2VyZSB1c2VkIHRvIGRldGVybWluZSB0aGUgbGVhc3QgbnVtYmVyIG9mIHN1YnpvbmVzLiBGaW5hbGx5LCB0aGUgem9uaW5nIG9mIGlycmlnYXRpb24gbWFuYWdlbWVudCB3YXMgdmVyaWZpZWQgYnkgcGVyZm9ybWluZyBhIHN0YXRpc3RpY2FsIGFuYWx5c2lzIGFzIGEgc3RhdGlzdGljYWwgY29udHJvbCBvZiB0aGUgYWJvdmUgY2xhc3NpZmljYXRpb25zLiBUaGUgc3R1ZHkgc2l0ZSB3YXMgZGl2aWRlZCBpbnRvIHR3byBzdWJ6b25lcyBoYXZpbmcgZGlzdGluY3QgZGlmZmVyZW5jZXMgYmV0d2VlbiB0aGVtLCBpbmRpY2F0aW5nIHRoYXQgdGhlIGRlbGluZWF0aW9uIG9mIGlycmlnYXRpb24gbWFuYWdlbWVudCB6b25lcyB3YXMgcmVhc29uYWJsZS4gSW4gYWRkaXRpb25hbCwgYSBzdHJhdGlmaWVkIHNhbXBsaW5nIG1ldGhvZCB3YXMgYWxzbyBhZG9wdGVkIHRvIGNhbGN1bGF0ZSB0aGUgb3B0aW1hbCBzYW1wbGluZyBzaXplIG9mIHRoZSBzb2lsIHByb3BlcnRpZXMgaW4gZWFjaCBzdWJ6b25lLiBTYXR1cmF0ZWQgbW9pc3R1cmUgY29udGVudCBoYXMgdGhlIG9wdGltYWwgc2FtcGxpbmcgc2l6ZSBvZiAxMiBhbmQgc29pbCB3YXRlciBjYXBhY2l0eSBhbmQgd2lsdGluZyBwb2ludCBoYXZlIHRoZSBsZWFzdCwgd2l0aCBvbmx5IDMuIFRoZSBkZWxpbmVhdGlvbiBvZiBpcnJpZ2F0aW9uIG1hbmFnZW1lbnQgem9uZXMgYW5kIG9wdGltYWwgc2FtcGxpbmcgc2l6ZSBjb3VsZCBwcm92aWRlIGRhdGEgc3VwcG9ydCBhbmQgc2NpZW5jZeKAkGJhc2VkIGluZm9ybWF0aW9uIGZvciBzaXRl4oCQc3BlY2lmaWMgaXJyaWdhdGlvbiBtYW5hZ2VtZW50LiBDb3B5cmlnaHQgwqkgMjAxMCBKb2huIFdpbGV5ICZhbXA7IFNvbnMsIEx0ZC48L3A+IiwiaXNzdWUiOiI0Iiwidm9sdW1lIjoiNjAiLCJjb250YWluZXItdGl0bGUtc2hvcnQiOiIifSwiaXNUZW1wb3JhcnkiOmZhbHNlfSx7ImlkIjoiNTQwYWE3MmMtOWZiZC0zMzY3LWEwMWUtNDU3OWY0ZjZlNmFjIiwiaXRlbURhdGEiOnsidHlwZSI6ImFydGljbGUtam91cm5hbCIsImlkIjoiNTQwYWE3MmMtOWZiZC0zMzY3LWEwMWUtNDU3OWY0ZjZlNmFjIiwidGl0bGUiOiJEZWxpbmVhdGlvbiBvZiBtYW5hZ2VtZW50IHpvbmVzIGFuZCBvcHRpbWl6YXRpb24gb2YgaXJyaWdhdGlvbiBzY2hlZHVsaW5nIHRvIGltcHJvdmUgaXJyaWdhdGlvbiB3YXRlciBwcm9kdWN0aXZpdHkgYW5kIHJldmVudWUgaW4gYSBmYXJtbGFuZCBvZiBOb3J0aHdlc3QgQ2hpbmEiLCJhdXRob3IiOlt7ImZhbWlseSI6IkNoZW4iLCJnaXZlbiI6IlNoaWNoYW8iLCJwYXJzZS1uYW1lcyI6ZmFsc2UsImRyb3BwaW5nLXBhcnRpY2xlIjoiIiwibm9uLWRyb3BwaW5nLXBhcnRpY2xlIjoiIn0seyJmYW1pbHkiOiJXYW5nIiwiZ2l2ZW4iOiJTdWZlbiIsInBhcnNlLW5hbWVzIjpmYWxzZSwiZHJvcHBpbmctcGFydGljbGUiOiIiLCJub24tZHJvcHBpbmctcGFydGljbGUiOiIifSx7ImZhbWlseSI6IlNodWtsYSIsImdpdmVuIjoiTWFub2ogS3VtYXIiLCJwYXJzZS1uYW1lcyI6ZmFsc2UsImRyb3BwaW5nLXBhcnRpY2xlIjoiIiwibm9uLWRyb3BwaW5nLXBhcnRpY2xlIjoiIn0seyJmYW1pbHkiOiJXdSIsImdpdmVuIjoiRGkiLCJwYXJzZS1uYW1lcyI6ZmFsc2UsImRyb3BwaW5nLXBhcnRpY2xlIjoiIiwibm9uLWRyb3BwaW5nLXBhcnRpY2xlIjoiIn0seyJmYW1pbHkiOiJHdW8iLCJnaXZlbiI6IlhpdXdlaSIsInBhcnNlLW5hbWVzIjpmYWxzZSwiZHJvcHBpbmctcGFydGljbGUiOiIiLCJub24tZHJvcHBpbmctcGFydGljbGUiOiIifSx7ImZhbWlseSI6IkxpIiwiZ2l2ZW4iOiJEb25naGFvIiwicGFyc2UtbmFtZXMiOmZhbHNlLCJkcm9wcGluZy1wYXJ0aWNsZSI6IiIsIm5vbi1kcm9wcGluZy1wYXJ0aWNsZSI6IiJ9LHsiZmFtaWx5IjoiRHUiLCJnaXZlbiI6IlRhaXNoZW5nIiwicGFyc2UtbmFtZXMiOmZhbHNlLCJkcm9wcGluZy1wYXJ0aWNsZSI6IiIsIm5vbi1kcm9wcGluZy1wYXJ0aWNsZSI6IiJ9XSwiY29udGFpbmVyLXRpdGxlIjoiUHJlY2lzaW9uIEFncmljdWx0dXJlIiwiY29udGFpbmVyLXRpdGxlLXNob3J0IjoiUHJlY2lzIEFncmljIiwiRE9JIjoiMTAuMTAwNy9zMTExMTktMDE5LTA5Njg4LTAiLCJJU1NOIjoiMTM4NS0yMjU2IiwiaXNzdWVkIjp7ImRhdGUtcGFydHMiOltbMjAyMCw2LDFdXX0sInBhZ2UiOiI2NTUtNjc3IiwiaXNzdWUiOiIzIiwidm9sdW1lIjoiMjEifSwiaXNUZW1wb3JhcnkiOmZhbHNlfSx7ImlkIjoiYjFiZDQyZDUtMmM1MS0zMGYxLTg5OWEtY2IzODRlOWI2MjQxIiwiaXRlbURhdGEiOnsidHlwZSI6ImFydGljbGUtam91cm5hbCIsImlkIjoiYjFiZDQyZDUtMmM1MS0zMGYxLTg5OWEtY2IzODRlOWI2MjQxIiwidGl0bGUiOiJJcnJpZ2F0aW9uIG1hbmFnZW1lbnQgem9uZSBkZWxpbmVhdGlvbiBhbmQgb3B0aW1hbCBpcnJpZ2F0aW9uIHNjaGVkdWxpbmcgZm9yIGNlbnRlciBwaXZvdCBpcnJpZ2F0aW9uIHN5c3RlbXMiLCJhdXRob3IiOlt7ImZhbWlseSI6IkFneWVtYW4iLCJnaXZlbiI6IkJlcm5hcmQgVC4iLCJwYXJzZS1uYW1lcyI6ZmFsc2UsImRyb3BwaW5nLXBhcnRpY2xlIjoiIiwibm9uLWRyb3BwaW5nLXBhcnRpY2xlIjoiIn0seyJmYW1pbHkiOiJOYW91cmkiLCJnaXZlbiI6Ik1vaGFtZWQiLCJwYXJzZS1uYW1lcyI6ZmFsc2UsImRyb3BwaW5nLXBhcnRpY2xlIjoiIiwibm9uLWRyb3BwaW5nLXBhcnRpY2xlIjoiIn0seyJmYW1pbHkiOiJBcHBlbHMiLCJnaXZlbiI6IldpbGxlbWlqbiIsInBhcnNlLW5hbWVzIjpmYWxzZSwiZHJvcHBpbmctcGFydGljbGUiOiIiLCJub24tZHJvcHBpbmctcGFydGljbGUiOiIifSx7ImZhbWlseSI6IkxpdSIsImdpdmVuIjoiSmluZmVuZyIsInBhcnNlLW5hbWVzIjpmYWxzZSwiZHJvcHBpbmctcGFydGljbGUiOiIiLCJub24tZHJvcHBpbmctcGFydGljbGUiOiIifV0sImNvbnRhaW5lci10aXRsZSI6IklGQUMtUGFwZXJzT25MaW5lIiwiRE9JIjoiMTAuMTAxNi9qLmlmYWNvbC4yMDIzLjEwLjY3NCIsIklTU04iOiIyNDA1ODk2MyIsImlzc3VlZCI6eyJkYXRlLXBhcnRzIjpbWzIwMjNdXX0sInBhZ2UiOiI5OTA2LTk5MTEiLCJpc3N1ZSI6IjIiLCJ2b2x1bWUiOiI1NiIsImNvbnRhaW5lci10aXRsZS1zaG9ydCI6IiJ9LCJpc1RlbXBvcmFyeSI6ZmFsc2V9XX0=&quot;,&quot;citationItems&quot;:[{&quot;id&quot;:&quot;65181998-4cae-3403-8e57-10f2f0d7bef9&quot;,&quot;itemData&quot;:{&quot;type&quot;:&quot;article-journal&quot;,&quot;id&quot;:&quot;65181998-4cae-3403-8e57-10f2f0d7bef9&quot;,&quot;title&quot;:&quot;Delineating site‐specific irrigation management zones&quot;,&quot;author&quot;:[{&quot;family&quot;:&quot;Jiang&quot;,&quot;given&quot;:&quot;Qiuxiang&quot;,&quot;parse-names&quot;:false,&quot;dropping-particle&quot;:&quot;&quot;,&quot;non-dropping-particle&quot;:&quot;&quot;},{&quot;family&quot;:&quot;Fu&quot;,&quot;given&quot;:&quot;Qiang&quot;,&quot;parse-names&quot;:false,&quot;dropping-particle&quot;:&quot;&quot;,&quot;non-dropping-particle&quot;:&quot;&quot;},{&quot;family&quot;:&quot;Wang&quot;,&quot;given&quot;:&quot;Zilong&quot;,&quot;parse-names&quot;:false,&quot;dropping-particle&quot;:&quot;&quot;,&quot;non-dropping-particle&quot;:&quot;&quot;}],&quot;container-title&quot;:&quot;Irrigation and Drainage&quot;,&quot;DOI&quot;:&quot;10.1002/ird.588&quot;,&quot;ISSN&quot;:&quot;1531-0353&quot;,&quot;issued&quot;:{&quot;date-parts&quot;:[[2011,10,22]]},&quot;page&quot;:&quot;464-472&quot;,&quot;abstract&quot;:&quot;&lt;p&gt;Since spatial heterogeneity of soil physical properties has a significant influence on site‐specific irrigation management, field moisture capacity, saturated moisture content, wilting point and soil dry bulk density were used as the data source to derive irrigation management zones. The spatial heterogeneity and correlations of soil properties were firstly characterized using geostatistics and principal component analysis. Then, irrigation management zones were delineated by running management zone analysis software based on the fuzziness performance index and normalized classification entropy, which were used to determine the least number of subzones. Finally, the zoning of irrigation management was verified by performing a statistical analysis as a statistical control of the above classifications. The study site was divided into two subzones having distinct differences between them, indicating that the delineation of irrigation management zones was reasonable. In additional, a stratified sampling method was also adopted to calculate the optimal sampling size of the soil properties in each subzone. Saturated moisture content has the optimal sampling size of 12 and soil water capacity and wilting point have the least, with only 3. The delineation of irrigation management zones and optimal sampling size could provide data support and science‐based information for site‐specific irrigation management. Copyright © 2010 John Wiley &amp;amp; Sons, Ltd.&lt;/p&gt;&quot;,&quot;issue&quot;:&quot;4&quot;,&quot;volume&quot;:&quot;60&quot;,&quot;container-title-short&quot;:&quot;&quot;},&quot;isTemporary&quot;:false},{&quot;id&quot;:&quot;540aa72c-9fbd-3367-a01e-4579f4f6e6ac&quot;,&quot;itemData&quot;:{&quot;type&quot;:&quot;article-journal&quot;,&quot;id&quot;:&quot;540aa72c-9fbd-3367-a01e-4579f4f6e6ac&quot;,&quot;title&quot;:&quot;Delineation of management zones and optimization of irrigation scheduling to improve irrigation water productivity and revenue in a farmland of Northwest China&quot;,&quot;author&quot;:[{&quot;family&quot;:&quot;Chen&quot;,&quot;given&quot;:&quot;Shichao&quot;,&quot;parse-names&quot;:false,&quot;dropping-particle&quot;:&quot;&quot;,&quot;non-dropping-particle&quot;:&quot;&quot;},{&quot;family&quot;:&quot;Wang&quot;,&quot;given&quot;:&quot;Sufen&quot;,&quot;parse-names&quot;:false,&quot;dropping-particle&quot;:&quot;&quot;,&quot;non-dropping-particle&quot;:&quot;&quot;},{&quot;family&quot;:&quot;Shukla&quot;,&quot;given&quot;:&quot;Manoj Kumar&quot;,&quot;parse-names&quot;:false,&quot;dropping-particle&quot;:&quot;&quot;,&quot;non-dropping-particle&quot;:&quot;&quot;},{&quot;family&quot;:&quot;Wu&quot;,&quot;given&quot;:&quot;Di&quot;,&quot;parse-names&quot;:false,&quot;dropping-particle&quot;:&quot;&quot;,&quot;non-dropping-particle&quot;:&quot;&quot;},{&quot;family&quot;:&quot;Guo&quot;,&quot;given&quot;:&quot;Xiuwei&quot;,&quot;parse-names&quot;:false,&quot;dropping-particle&quot;:&quot;&quot;,&quot;non-dropping-particle&quot;:&quot;&quot;},{&quot;family&quot;:&quot;Li&quot;,&quot;given&quot;:&quot;Donghao&quot;,&quot;parse-names&quot;:false,&quot;dropping-particle&quot;:&quot;&quot;,&quot;non-dropping-particle&quot;:&quot;&quot;},{&quot;family&quot;:&quot;Du&quot;,&quot;given&quot;:&quot;Taisheng&quot;,&quot;parse-names&quot;:false,&quot;dropping-particle&quot;:&quot;&quot;,&quot;non-dropping-particle&quot;:&quot;&quot;}],&quot;container-title&quot;:&quot;Precision Agriculture&quot;,&quot;container-title-short&quot;:&quot;Precis Agric&quot;,&quot;DOI&quot;:&quot;10.1007/s11119-019-09688-0&quot;,&quot;ISSN&quot;:&quot;1385-2256&quot;,&quot;issued&quot;:{&quot;date-parts&quot;:[[2020,6,1]]},&quot;page&quot;:&quot;655-677&quot;,&quot;issue&quot;:&quot;3&quot;,&quot;volume&quot;:&quot;21&quot;},&quot;isTemporary&quot;:false},{&quot;id&quot;:&quot;b1bd42d5-2c51-30f1-899a-cb384e9b6241&quot;,&quot;itemData&quot;:{&quot;type&quot;:&quot;article-journal&quot;,&quot;id&quot;:&quot;b1bd42d5-2c51-30f1-899a-cb384e9b6241&quot;,&quot;title&quot;:&quot;Irrigation management zone delineation and optimal irrigation scheduling for center pivot irrigation systems&quot;,&quot;author&quot;:[{&quot;family&quot;:&quot;Agyeman&quot;,&quot;given&quot;:&quot;Bernard T.&quot;,&quot;parse-names&quot;:false,&quot;dropping-particle&quot;:&quot;&quot;,&quot;non-dropping-particle&quot;:&quot;&quot;},{&quot;family&quot;:&quot;Naouri&quot;,&quot;given&quot;:&quot;Mohamed&quot;,&quot;parse-names&quot;:false,&quot;dropping-particle&quot;:&quot;&quot;,&quot;non-dropping-particle&quot;:&quot;&quot;},{&quot;family&quot;:&quot;Appels&quot;,&quot;given&quot;:&quot;Willemijn&quot;,&quot;parse-names&quot;:false,&quot;dropping-particle&quot;:&quot;&quot;,&quot;non-dropping-particle&quot;:&quot;&quot;},{&quot;family&quot;:&quot;Liu&quot;,&quot;given&quot;:&quot;Jinfeng&quot;,&quot;parse-names&quot;:false,&quot;dropping-particle&quot;:&quot;&quot;,&quot;non-dropping-particle&quot;:&quot;&quot;}],&quot;container-title&quot;:&quot;IFAC-PapersOnLine&quot;,&quot;DOI&quot;:&quot;10.1016/j.ifacol.2023.10.674&quot;,&quot;ISSN&quot;:&quot;24058963&quot;,&quot;issued&quot;:{&quot;date-parts&quot;:[[2023]]},&quot;page&quot;:&quot;9906-9911&quot;,&quot;issue&quot;:&quot;2&quot;,&quot;volume&quot;:&quot;56&quot;,&quot;container-title-short&quot;:&quot;&quot;},&quot;isTemporary&quot;:false}]},{&quot;citationID&quot;:&quot;MENDELEY_CITATION_a12fa61c-08d2-4a93-9cd9-83cdf0ae1e13&quot;,&quot;properties&quot;:{&quot;noteIndex&quot;:0},&quot;isEdited&quot;:false,&quot;manualOverride&quot;:{&quot;isManuallyOverridden&quot;:true,&quot;citeprocText&quot;:&quot;(Linker, 2021; Mzuku et al., 2005; Oldoni &amp;#38; Bassoi, 2016)&quot;,&quot;manualOverrideText&quot;:&quot;(Mzuku et al., 2005; Oldoni &amp; Bassoi, 2016; Linker, 2021)&quot;},&quot;citationTag&quot;:&quot;MENDELEY_CITATION_v3_eyJjaXRhdGlvbklEIjoiTUVOREVMRVlfQ0lUQVRJT05fYTEyZmE2MWMtMDhkMi00YTkzLTljZDktODNjZGYwYWUxZTEzIiwicHJvcGVydGllcyI6eyJub3RlSW5kZXgiOjB9LCJpc0VkaXRlZCI6ZmFsc2UsIm1hbnVhbE92ZXJyaWRlIjp7ImlzTWFudWFsbHlPdmVycmlkZGVuIjp0cnVlLCJjaXRlcHJvY1RleHQiOiIoTGlua2VyLCAyMDIxOyBNenVrdSBldCBhbC4sIDIwMDU7IE9sZG9uaSAmIzM4OyBCYXNzb2ksIDIwMTYpIiwibWFudWFsT3ZlcnJpZGVUZXh0IjoiKE16dWt1IGV0IGFsLiwgMjAwNTsgT2xkb25pICYgQmFzc29pLCAyMDE2OyBMaW5rZXIsIDIwMjEpIn0sImNpdGF0aW9uSXRlbXMiOlt7ImlkIjoiYmJjMmE4NmItNjQ2YS0zMjY3LTgwNDMtODJiM2MyMTM5MWRkIiwiaXRlbURhdGEiOnsidHlwZSI6ImFydGljbGUtam91cm5hbCIsImlkIjoiYmJjMmE4NmItNjQ2YS0zMjY3LTgwNDMtODJiM2MyMTM5MWRkIiwidGl0bGUiOiJNb2RlbC1iYXNlZCBvcHRpbWFsIGRlbGluZWF0aW9uIG9mIGRyaXAgaXJyaWdhdGlvbiBtYW5hZ2VtZW50IHpvbmVzIiwiYXV0aG9yIjpbeyJmYW1pbHkiOiJMaW5rZXIiLCJnaXZlbiI6IlJhcGhhZWwiLCJwYXJzZS1uYW1lcyI6ZmFsc2UsImRyb3BwaW5nLXBhcnRpY2xlIjoiIiwibm9uLWRyb3BwaW5nLXBhcnRpY2xlIjoiIn1dLCJjb250YWluZXItdGl0bGUiOiJQcmVjaXNpb24gQWdyaWN1bHR1cmUiLCJjb250YWluZXItdGl0bGUtc2hvcnQiOiJQcmVjaXMgQWdyaWMiLCJET0kiOiIxMC4xMDA3L3MxMTExOS0wMjAtMDk3NDMtMSIsIklTU04iOiIxMzg1LTIyNTYiLCJpc3N1ZWQiOnsiZGF0ZS1wYXJ0cyI6W1syMDIxLDIsMTFdXX0sInBhZ2UiOiIyODctMzA1IiwiaXNzdWUiOiIxIiwidm9sdW1lIjoiMjIifSwiaXNUZW1wb3JhcnkiOmZhbHNlfSx7ImlkIjoiYjZlYjE1ZWYtZTZlYi0zNjEzLWJiZjUtYzc4ZjJmMzM3MGRiIiwiaXRlbURhdGEiOnsidHlwZSI6ImFydGljbGUtam91cm5hbCIsImlkIjoiYjZlYjE1ZWYtZTZlYi0zNjEzLWJiZjUtYzc4ZjJmMzM3MGRiIiwidGl0bGUiOiJTcGF0aWFsIHZhcmlhYmlsaXR5IG9mIG1lYXN1cmVkIHNvaWwgcHJvcGVydGllcyBhY3Jvc3MgU2l0ZeKAkFNwZWNpZmljIG1hbmFnZW1lbnQgem9uZXMiLCJhdXRob3IiOlt7ImZhbWlseSI6Ik16dWt1IiwiZ2l2ZW4iOiJNLiIsInBhcnNlLW5hbWVzIjpmYWxzZSwiZHJvcHBpbmctcGFydGljbGUiOiIiLCJub24tZHJvcHBpbmctcGFydGljbGUiOiIifSx7ImZhbWlseSI6Iktob3NsYSIsImdpdmVuIjoiUi4iLCJwYXJzZS1uYW1lcyI6ZmFsc2UsImRyb3BwaW5nLXBhcnRpY2xlIjoiIiwibm9uLWRyb3BwaW5nLXBhcnRpY2xlIjoiIn0seyJmYW1pbHkiOiJSZWljaCIsImdpdmVuIjoiUi4iLCJwYXJzZS1uYW1lcyI6ZmFsc2UsImRyb3BwaW5nLXBhcnRpY2xlIjoiIiwibm9uLWRyb3BwaW5nLXBhcnRpY2xlIjoiIn0seyJmYW1pbHkiOiJJbm1hbiIsImdpdmVuIjoiRC4iLCJwYXJzZS1uYW1lcyI6ZmFsc2UsImRyb3BwaW5nLXBhcnRpY2xlIjoiIiwibm9uLWRyb3BwaW5nLXBhcnRpY2xlIjoiIn0seyJmYW1pbHkiOiJTbWl0aCIsImdpdmVuIjoiRi4iLCJwYXJzZS1uYW1lcyI6ZmFsc2UsImRyb3BwaW5nLXBhcnRpY2xlIjoiIiwibm9uLWRyb3BwaW5nLXBhcnRpY2xlIjoiIn0seyJmYW1pbHkiOiJNYWNEb25hbGQiLCJnaXZlbiI6IkwuIiwicGFyc2UtbmFtZXMiOmZhbHNlLCJkcm9wcGluZy1wYXJ0aWNsZSI6IiIsIm5vbi1kcm9wcGluZy1wYXJ0aWNsZSI6IiJ9XSwiY29udGFpbmVyLXRpdGxlIjoiU29pbCBTY2llbmNlIFNvY2lldHkgb2YgQW1lcmljYSBKb3VybmFsIiwiRE9JIjoiMTAuMjEzNi9zc3NhajIwMDUuMDA2MiIsIklTU04iOiIwMzYxLTU5OTUiLCJpc3N1ZWQiOnsiZGF0ZS1wYXJ0cyI6W1syMDA1LDldXX0sInBhZ2UiOiIxNTcyLTE1NzkiLCJhYnN0cmFjdCI6IjxwPiBUaGUgc3BhdGlhbCB2YXJpYXRpb24gb2YgcHJvZHVjdGl2aXR5IGFjcm9zcyBmYXJtIGZpZWxkcyBjYW4gYmUgY2xhc3NpZmllZCBieSBkZWxpbmVhdGluZyBzaXRl4oCQc3BlY2lmaWMgbWFuYWdlbWVudCB6b25lcy4gU2luY2UgcHJvZHVjdGl2aXR5IGlzIGluZmx1ZW5jZWQgYnkgc29pbCBjaGFyYWN0ZXJpc3RpY3MsIHRoZSBzcGF0aWFsIHBhdHRlcm4gb2YgcHJvZHVjdGl2aXR5IGNvdWxkIGJlIGNhdXNlZCBieSBhIGNvcnJlc3BvbmRpbmcgdmFyaWF0aW9uIGluIGNlcnRhaW4gc29pbCBwcm9wZXJ0aWVzLiBEZXRlcm1pbmluZyB0aGUgc291cmNlIG9mIHZhcmlhdGlvbiBpbiBwcm9kdWN0aXZpdHkgY2FuIGhlbHAgYWNoaWV2ZSBtb3JlIGVmZmVjdGl2ZSBzaXRl4oCQc3BlY2lmaWMgbWFuYWdlbWVudC4gVGhlIG9iamVjdGl2ZXMgb2YgdGhpcyBzdHVkeSB3ZXJlIChpKSB0byBjaGFyYWN0ZXJpemUgdGhlIHNwYXRpYWwgdmFyaWFiaWxpdHkgb2Ygc29pbCBwaHlzaWNhbCBwcm9wZXJ0aWVzIGFjcm9zcyBpcnJpZ2F0ZWQgY29ybiAoIDxpdGFsaWM+WmVhIE1heXM8L2l0YWxpYz4gTC4pIHByb2R1Y3Rpb24gZmllbGRzIGFuZCAoaWkpIHRvIGRldGVybWluZSBpZiBzb2lsIHBoeXNpY2FsIHByb3BlcnRpZXMgY291bGQgZXhwbGFpbiB0aGUgdmFyaWFiaWxpdHkgaW4gcHJvZHVjdGl2aXR5IGJldHdlZW4gc2l0ZeKAkHNwZWNpZmljIG1hbmFnZW1lbnQgem9uZXMuIFRoZSBzdHVkeSB3YXMgY29uZHVjdGVkIG92ZXIgdGhyZWUgc3R1ZHkgc2l0ZXMgaW4gbm9ydGhlYXN0ZXJuIENvbG9yYWRvLiBUaGUgc29pbCBwcm9wZXJ0aWVzIG1lYXN1cmVkIHdlcmUgYnVsayBkZW5zaXR5LCBjb25lIGluZGV4LCBzdXJmYWNlIHNvaWwgY29sb3IsIG9yZ2FuaWMgQywgdGV4dHVyZSwgc29ycHRpdml0eSwgYW5kIHN1cmZhY2Ugd2F0ZXIgY29udGVudC4gQSBtdWx0aeKAkHJlc3BvbnNlIHBlcm11dGF0aW9uIHByb2NlZHVyZSB3YXMgdXNlZCB0byB0ZXN0IGZvciBzaWduaWZpY2FudCBkaWZmZXJlbmNlcyBhbW9uZyBzb2lsIHByb3BlcnRpZXMgYmV0d2VlbiBtYW5hZ2VtZW50IHpvbmVzLiBCb3ggcGxvdHMgb2Ygc29pbCBwaHlzaWNhbCBwcm9wZXJ0aWVzIHdlcmUgY3JlYXRlZCBmb3IgZWFjaCBtYW5hZ2VtZW50IHpvbmUgd2l0aGluIGVhY2ggc3R1ZHkgc2l0ZSB0byBkZXRlcm1pbmUgaWYgdHJlbmRzIGluIHNvaWwgcGh5c2ljYWwgcHJvcGVydGllcyBjb3JyZXNwb25kZWQgdG8gdGhlIHByb2R1Y3Rpdml0eSBwb3RlbnRpYWwgb2YgdGhlIG1hbmFnZW1lbnQgem9uZXMuIE92ZXJhbGwsIHRoaXMgc3R1ZHkgc2hvd2VkIHRoYXQgc29pbCBwaHlzaWNhbCBwcm9wZXJ0aWVzIGV4aGliaXRlZCBzaWduaWZpY2FudCBzcGF0aWFsIHZhcmlhYmlsaXR5IGFjcm9zcyBwcm9kdWN0aW9uIGZpZWxkcy4gVGhlIHRyZW5kcyBvYnNlcnZlZCBmb3IgdGhlIG1lYXN1cmVkIHNvaWwgcGh5c2ljYWwgcHJvcGVydGllcyBjb3JyZXNwb25kZWQgdG8gdGhlIHByb2R1Y3Rpdml0eSBwb3RlbnRpYWwgb2YgdGhlIG1hbmFnZW1lbnQgem9uZXMuIFV0aWxpemluZyBzaXRl4oCQc3BlY2lmaWMgbWFuYWdlbWVudCB6b25lcyBjb3VsZCBoZWxwIG1hbmFnZSB0aGUgaW7igJBmaWVsZCB2YXJpYWJpbGl0eSBvZiB5aWVsZOKAkGxpbWl0aW5nIHNvaWwgcGh5c2ljYWwgcHJvcGVydGllcy4gPC9wPiIsImlzc3VlIjoiNSIsInZvbHVtZSI6IjY5IiwiY29udGFpbmVyLXRpdGxlLXNob3J0IjoiIn0sImlzVGVtcG9yYXJ5IjpmYWxzZX0seyJpZCI6IjgwYTVkZGJkLTlhNWUtMzQzYi05ZDAwLWZlMzhiYTU2ZmNlMCIsIml0ZW1EYXRhIjp7InR5cGUiOiJhcnRpY2xlLWpvdXJuYWwiLCJpZCI6IjgwYTVkZGJkLTlhNWUtMzQzYi05ZDAwLWZlMzhiYTU2ZmNlMCIsInRpdGxlIjoiRGVsaW5lYXRpb24gb2YgaXJyaWdhdGlvbiBtYW5hZ2VtZW50IHpvbmVzIGluIGEgUXVhcnR6aXBzYW1tZW50IG9mIHRoZSBCcmF6aWxpYW4gc2VtaWFyaWQgcmVnaW9uIiwiYXV0aG9yIjpbeyJmYW1pbHkiOiJPbGRvbmkiLCJnaXZlbiI6IkhlbnJpcXVlIiwicGFyc2UtbmFtZXMiOmZhbHNlLCJkcm9wcGluZy1wYXJ0aWNsZSI6IiIsIm5vbi1kcm9wcGluZy1wYXJ0aWNsZSI6IiJ9LHsiZmFtaWx5IjoiQmFzc29pIiwiZ2l2ZW4iOiJMdcOtcyBIZW5yaXF1ZSIsInBhcnNlLW5hbWVzIjpmYWxzZSwiZHJvcHBpbmctcGFydGljbGUiOiIiLCJub24tZHJvcHBpbmctcGFydGljbGUiOiIifV0sImNvbnRhaW5lci10aXRsZSI6IlBlc3F1aXNhIEFncm9wZWN1w6FyaWEgQnJhc2lsZWlyYSIsImNvbnRhaW5lci10aXRsZS1zaG9ydCI6IlBlc3F1aSBBZ3JvcGVjdSBCcmFzIiwiRE9JIjoiMTAuMTU5MC9zMDEwMC0yMDR4MjAxNjAwMDkwMDAyOCIsIklTU04iOiIwMTAwLTIwNFgiLCJpc3N1ZWQiOnsiZGF0ZS1wYXJ0cyI6W1syMDE2LDldXX0sInBhZ2UiOiIxMjgzLTEyOTQiLCJhYnN0cmFjdCI6IjxwPkFic3RyYWN0IFRoZSBvYmplY3RpdmUgb2YgdGhpcyB3b3JrIHdhcyB0byBkZWxpbmVhdGUgaXJyaWdhdGlvbiBtYW5hZ2VtZW50IHpvbmVzIHVzaW5nIGdlb3N0YXRpc3RpY3MgYW5kIG11bHRpdmFyaWF0ZSBhbmFseXNpcyBpbiBkaWZmZXJlbnQgY29tYmluYXRpb25zIG9mIHBoeXNpY2FsIGFuZCBoeWRyYXVsaWMgc29pbCBwcm9wZXJ0aWVzLCBhcyB3ZWxsIGFzIHRvIGRldGVybWluZSB0aGUgb3B0aW1hbCBudW1iZXIgb2YgbWFuYWdlbWVudCB6b25lcyBpbiBvcmRlciB0byBhdm9pZCBvdmVybGFwaW5nLiBBIGZpZWxkIGV4cGVyaW1lbnQgd2FzIGNhcnJpZWQgb3V0IGluIGEgUXVhcnR6aXBzYW1tZW50LCBmb3IgdHdvIHllYXJzLCBpbiBhbiBpcnJpZ2F0ZWQgb3JjaGFyZCBvZiB0YWJsZSBncmFwZSwgaW4gdGhlIFNlbmFkb3IgTmlsbyBDb2VsaG8gSXJyaWdhdGlvbiBTY2hlbWUsIGluIHRoZSBtdW5pY2lwYWxpdHkgb2YgUGV0cm9saW5hLCBpbiB0aGUgc3RhdGUgb2YgUGVybmFuYnVjbywgQnJhemlsLiBTb2lsIHNhbXBsZXMgd2VyZSBjb2xsZWN0ZWQgZm9yIHRoZSBkZXRlcm1pbmF0aW9uIG9mIHNvaWwgcGh5c2ljby1oeWRyYXVsaWMgcHJvcGVydGllcy4gQSBwb3J0YWJsZSBtZXRlciB3YXMgdXNlZCB0byBtZWFzdXJlIHNvaWwgYXBwYXJlbnQgZWxlY3RyaWNhbCBjb25kdWN0aXZpdHkuIFNwYXRpYWwgZGlzdHJpYnV0aW9uIG1hcHMgd2VyZSBnZW5lcmF0ZWQgdXNpbmcgb3JkaW5hcnkga3JpZ2luZy4gTWFuYWdlbWVudCB6b25lcyBmb3IgZml2ZSBkaWZmZXJlbnQgY29tYmluYXRpb25zIG9mIHNvaWwgcHJvcGVydGllcyB3ZXJlIGRlZmluZWQgdXNpbmcgdGhlIGZ1enp5IGMtbWVhbnMgY2x1c3RlcmluZyBhbGdvcml0aG0sIGFuZCB0d28gaW5kZXhlcyB3ZXJlIGFwcGxpZWQgdG8gZGV0ZXJtaW5lIHRoZSBvcHRpbWFsIG51bWJlciBvZiBtYW5hZ2VtZW50IHpvbmVzLiBUd28gY29tYmluYXRpb25zIG9mIHNvaWwgcHJvcGVydGllcyBjYW4gYmUgdXNlZCBpbiB0aGUgbWFuYWdlbWVudCB6b25lIHBsYW5uaW5nIGluIG9yZGVyIHRvIG1vbml0b3Igc29pbCBtb2lzdHVyZS48L3A+IiwiaXNzdWUiOiI5Iiwidm9sdW1lIjoiNTEifSwiaXNUZW1wb3JhcnkiOmZhbHNlfV19&quot;,&quot;citationItems&quot;:[{&quot;id&quot;:&quot;bbc2a86b-646a-3267-8043-82b3c21391dd&quot;,&quot;itemData&quot;:{&quot;type&quot;:&quot;article-journal&quot;,&quot;id&quot;:&quot;bbc2a86b-646a-3267-8043-82b3c21391dd&quot;,&quot;title&quot;:&quot;Model-based optimal delineation of drip irrigation management zones&quot;,&quot;author&quot;:[{&quot;family&quot;:&quot;Linker&quot;,&quot;given&quot;:&quot;Raphael&quot;,&quot;parse-names&quot;:false,&quot;dropping-particle&quot;:&quot;&quot;,&quot;non-dropping-particle&quot;:&quot;&quot;}],&quot;container-title&quot;:&quot;Precision Agriculture&quot;,&quot;container-title-short&quot;:&quot;Precis Agric&quot;,&quot;DOI&quot;:&quot;10.1007/s11119-020-09743-1&quot;,&quot;ISSN&quot;:&quot;1385-2256&quot;,&quot;issued&quot;:{&quot;date-parts&quot;:[[2021,2,11]]},&quot;page&quot;:&quot;287-305&quot;,&quot;issue&quot;:&quot;1&quot;,&quot;volume&quot;:&quot;22&quot;},&quot;isTemporary&quot;:false},{&quot;id&quot;:&quot;b6eb15ef-e6eb-3613-bbf5-c78f2f3370db&quot;,&quot;itemData&quot;:{&quot;type&quot;:&quot;article-journal&quot;,&quot;id&quot;:&quot;b6eb15ef-e6eb-3613-bbf5-c78f2f3370db&quot;,&quot;title&quot;:&quot;Spatial variability of measured soil properties across Site‐Specific management zones&quot;,&quot;author&quot;:[{&quot;family&quot;:&quot;Mzuku&quot;,&quot;given&quot;:&quot;M.&quot;,&quot;parse-names&quot;:false,&quot;dropping-particle&quot;:&quot;&quot;,&quot;non-dropping-particle&quot;:&quot;&quot;},{&quot;family&quot;:&quot;Khosla&quot;,&quot;given&quot;:&quot;R.&quot;,&quot;parse-names&quot;:false,&quot;dropping-particle&quot;:&quot;&quot;,&quot;non-dropping-particle&quot;:&quot;&quot;},{&quot;family&quot;:&quot;Reich&quot;,&quot;given&quot;:&quot;R.&quot;,&quot;parse-names&quot;:false,&quot;dropping-particle&quot;:&quot;&quot;,&quot;non-dropping-particle&quot;:&quot;&quot;},{&quot;family&quot;:&quot;Inman&quot;,&quot;given&quot;:&quot;D.&quot;,&quot;parse-names&quot;:false,&quot;dropping-particle&quot;:&quot;&quot;,&quot;non-dropping-particle&quot;:&quot;&quot;},{&quot;family&quot;:&quot;Smith&quot;,&quot;given&quot;:&quot;F.&quot;,&quot;parse-names&quot;:false,&quot;dropping-particle&quot;:&quot;&quot;,&quot;non-dropping-particle&quot;:&quot;&quot;},{&quot;family&quot;:&quot;MacDonald&quot;,&quot;given&quot;:&quot;L.&quot;,&quot;parse-names&quot;:false,&quot;dropping-particle&quot;:&quot;&quot;,&quot;non-dropping-particle&quot;:&quot;&quot;}],&quot;container-title&quot;:&quot;Soil Science Society of America Journal&quot;,&quot;DOI&quot;:&quot;10.2136/sssaj2005.0062&quot;,&quot;ISSN&quot;:&quot;0361-5995&quot;,&quot;issued&quot;:{&quot;date-parts&quot;:[[2005,9]]},&quot;page&quot;:&quot;1572-1579&quot;,&quot;abstract&quot;:&quot;&lt;p&gt; The spatial variation of productivity across farm fields can be classified by delineating site‐specific management zones. Since productivity is influenced by soil characteristics, the spatial pattern of productivity could be caused by a corresponding variation in certain soil properties. Determining the source of variation in productivity can help achieve more effective site‐specific management. The objectives of this study were (i) to characterize the spatial variability of soil physical properties across irrigated corn ( &lt;italic&gt;Zea Mays&lt;/italic&gt; L.) production fields and (ii) to determine if soil physical properties could explain the variability in productivity between site‐specific management zones. The study was conducted over three study sites in northeastern Colorado. The soil properties measured were bulk density, cone index, surface soil color, organic C, texture, sorptivity, and surface water content. A multi‐response permutation procedure was used to test for significant differences among soil properties between management zones. Box plots of soil physical properties were created for each management zone within each study site to determine if trends in soil physical properties corresponded to the productivity potential of the management zones. Overall, this study showed that soil physical properties exhibited significant spatial variability across production fields. The trends observed for the measured soil physical properties corresponded to the productivity potential of the management zones. Utilizing site‐specific management zones could help manage the in‐field variability of yield‐limiting soil physical properties. &lt;/p&gt;&quot;,&quot;issue&quot;:&quot;5&quot;,&quot;volume&quot;:&quot;69&quot;,&quot;container-title-short&quot;:&quot;&quot;},&quot;isTemporary&quot;:false},{&quot;id&quot;:&quot;80a5ddbd-9a5e-343b-9d00-fe38ba56fce0&quot;,&quot;itemData&quot;:{&quot;type&quot;:&quot;article-journal&quot;,&quot;id&quot;:&quot;80a5ddbd-9a5e-343b-9d00-fe38ba56fce0&quot;,&quot;title&quot;:&quot;Delineation of irrigation management zones in a Quartzipsamment of the Brazilian semiarid region&quot;,&quot;author&quot;:[{&quot;family&quot;:&quot;Oldoni&quot;,&quot;given&quot;:&quot;Henrique&quot;,&quot;parse-names&quot;:false,&quot;dropping-particle&quot;:&quot;&quot;,&quot;non-dropping-particle&quot;:&quot;&quot;},{&quot;family&quot;:&quot;Bassoi&quot;,&quot;given&quot;:&quot;Luís Henrique&quot;,&quot;parse-names&quot;:false,&quot;dropping-particle&quot;:&quot;&quot;,&quot;non-dropping-particle&quot;:&quot;&quot;}],&quot;container-title&quot;:&quot;Pesquisa Agropecuária Brasileira&quot;,&quot;container-title-short&quot;:&quot;Pesqui Agropecu Bras&quot;,&quot;DOI&quot;:&quot;10.1590/s0100-204x2016000900028&quot;,&quot;ISSN&quot;:&quot;0100-204X&quot;,&quot;issued&quot;:{&quot;date-parts&quot;:[[2016,9]]},&quot;page&quot;:&quot;1283-1294&quot;,&quot;abstract&quot;:&quot;&lt;p&gt;Abstract The objective of this work was to delineate irrigation management zones using geostatistics and multivariate analysis in different combinations of physical and hydraulic soil properties, as well as to determine the optimal number of management zones in order to avoid overlaping. A field experiment was carried out in a Quartzipsamment, for two years, in an irrigated orchard of table grape, in the Senador Nilo Coelho Irrigation Scheme, in the municipality of Petrolina, in the state of Pernanbuco, Brazil. Soil samples were collected for the determination of soil physico-hydraulic properties. A portable meter was used to measure soil apparent electrical conductivity. Spatial distribution maps were generated using ordinary kriging. Management zones for five different combinations of soil properties were defined using the fuzzy c-means clustering algorithm, and two indexes were applied to determine the optimal number of management zones. Two combinations of soil properties can be used in the management zone planning in order to monitor soil moisture.&lt;/p&gt;&quot;,&quot;issue&quot;:&quot;9&quot;,&quot;volume&quot;:&quot;51&quot;},&quot;isTemporary&quot;:false}]},{&quot;citationID&quot;:&quot;MENDELEY_CITATION_10882015-b5e8-464d-a674-49847e3672d4&quot;,&quot;properties&quot;:{&quot;noteIndex&quot;:0},&quot;isEdited&quot;:false,&quot;manualOverride&quot;:{&quot;isManuallyOverridden&quot;:false,&quot;citeprocText&quot;:&quot;(Nawar et al., 2017)&quot;,&quot;manualOverrideText&quot;:&quot;&quot;},&quot;citationTag&quot;:&quot;MENDELEY_CITATION_v3_eyJjaXRhdGlvbklEIjoiTUVOREVMRVlfQ0lUQVRJT05fMTA4ODIwMTUtYjVlOC00NjRkLWE2NzQtNDk4NDdlMzY3MmQ0IiwicHJvcGVydGllcyI6eyJub3RlSW5kZXgiOjB9LCJpc0VkaXRlZCI6ZmFsc2UsIm1hbnVhbE92ZXJyaWRlIjp7ImlzTWFudWFsbHlPdmVycmlkZGVuIjpmYWxzZSwiY2l0ZXByb2NUZXh0IjoiKE5hd2FyIGV0IGFsLiwgMjAxNykiLCJtYW51YWxPdmVycmlkZVRleHQiOiIifSwiY2l0YXRpb25JdGVtcyI6W3siaWQiOiI5ZGVlZTM2Ny03M2Y5LTNiOGMtOWVjMi1mYzM4NGY3NTRmNzciLCJpdGVtRGF0YSI6eyJ0eXBlIjoiY2hhcHRlciIsImlkIjoiOWRlZWUzNjctNzNmOS0zYjhjLTllYzItZmMzODRmNzU0Zjc3IiwidGl0bGUiOiJEZWxpbmVhdGlvbiBvZiBzb2lsIG1hbmFnZW1lbnQgem9uZXMgZm9yIHZhcmlhYmxlLXJhdGUgZmVydGlsaXphdGlvbiIsImF1dGhvciI6W3siZmFtaWx5IjoiTmF3YXIiLCJnaXZlbiI6IlNhaWQiLCJwYXJzZS1uYW1lcyI6ZmFsc2UsImRyb3BwaW5nLXBhcnRpY2xlIjoiIiwibm9uLWRyb3BwaW5nLXBhcnRpY2xlIjoiIn0seyJmYW1pbHkiOiJDb3JzdGFuamUiLCJnaXZlbiI6IlJvbmFsZCIsInBhcnNlLW5hbWVzIjpmYWxzZSwiZHJvcHBpbmctcGFydGljbGUiOiIiLCJub24tZHJvcHBpbmctcGFydGljbGUiOiIifSx7ImZhbWlseSI6IkhhbGNybyIsImdpdmVuIjoiR3JhaGFtIiwicGFyc2UtbmFtZXMiOmZhbHNlLCJkcm9wcGluZy1wYXJ0aWNsZSI6IiIsIm5vbi1kcm9wcGluZy1wYXJ0aWNsZSI6IiJ9LHsiZmFtaWx5IjoiTXVsbGEiLCJnaXZlbiI6IkRhdmlkIiwicGFyc2UtbmFtZXMiOmZhbHNlLCJkcm9wcGluZy1wYXJ0aWNsZSI6IiIsIm5vbi1kcm9wcGluZy1wYXJ0aWNsZSI6IiJ9LHsiZmFtaWx5IjoiTW91YXplbiIsImdpdmVuIjoiQWJkdWwgTS4iLCJwYXJzZS1uYW1lcyI6ZmFsc2UsImRyb3BwaW5nLXBhcnRpY2xlIjoiIiwibm9uLWRyb3BwaW5nLXBhcnRpY2xlIjoiIn1dLCJET0kiOiIxMC4xMDE2L2JzLmFncm9uLjIwMTcuMDEuMDAzIiwiaXNzdWVkIjp7ImRhdGUtcGFydHMiOltbMjAxN11dfSwicGFnZSI6IjE3NS0yNDUiLCJjb250YWluZXItdGl0bGUtc2hvcnQiOiIifSwiaXNUZW1wb3JhcnkiOmZhbHNlfV19&quot;,&quot;citationItems&quot;:[{&quot;id&quot;:&quot;9deee367-73f9-3b8c-9ec2-fc384f754f77&quot;,&quot;itemData&quot;:{&quot;type&quot;:&quot;chapter&quot;,&quot;id&quot;:&quot;9deee367-73f9-3b8c-9ec2-fc384f754f77&quot;,&quot;title&quot;:&quot;Delineation of soil management zones for variable-rate fertilization&quot;,&quot;author&quot;:[{&quot;family&quot;:&quot;Nawar&quot;,&quot;given&quot;:&quot;Said&quot;,&quot;parse-names&quot;:false,&quot;dropping-particle&quot;:&quot;&quot;,&quot;non-dropping-particle&quot;:&quot;&quot;},{&quot;family&quot;:&quot;Corstanje&quot;,&quot;given&quot;:&quot;Ronald&quot;,&quot;parse-names&quot;:false,&quot;dropping-particle&quot;:&quot;&quot;,&quot;non-dropping-particle&quot;:&quot;&quot;},{&quot;family&quot;:&quot;Halcro&quot;,&quot;given&quot;:&quot;Graham&quot;,&quot;parse-names&quot;:false,&quot;dropping-particle&quot;:&quot;&quot;,&quot;non-dropping-particle&quot;:&quot;&quot;},{&quot;family&quot;:&quot;Mulla&quot;,&quot;given&quot;:&quot;David&quot;,&quot;parse-names&quot;:false,&quot;dropping-particle&quot;:&quot;&quot;,&quot;non-dropping-particle&quot;:&quot;&quot;},{&quot;family&quot;:&quot;Mouazen&quot;,&quot;given&quot;:&quot;Abdul M.&quot;,&quot;parse-names&quot;:false,&quot;dropping-particle&quot;:&quot;&quot;,&quot;non-dropping-particle&quot;:&quot;&quot;}],&quot;DOI&quot;:&quot;10.1016/bs.agron.2017.01.003&quot;,&quot;issued&quot;:{&quot;date-parts&quot;:[[2017]]},&quot;page&quot;:&quot;175-245&quot;,&quot;container-title-short&quot;:&quot;&quot;},&quot;isTemporary&quot;:false}]},{&quot;citationID&quot;:&quot;MENDELEY_CITATION_d9fb3a36-6ff7-43ae-a5ac-e28af4cb12e9&quot;,&quot;properties&quot;:{&quot;noteIndex&quot;:0},&quot;isEdited&quot;:false,&quot;manualOverride&quot;:{&quot;isManuallyOverridden&quot;:true,&quot;citeprocText&quot;:&quot;(Hornung et al., 2006; Jaynes et al., 2005)&quot;,&quot;manualOverrideText&quot;:&quot;(Jaynes et al., 2005; Hornung et al., 2006)&quot;},&quot;citationTag&quot;:&quot;MENDELEY_CITATION_v3_eyJjaXRhdGlvbklEIjoiTUVOREVMRVlfQ0lUQVRJT05fZDlmYjNhMzYtNmZmNy00M2FlLWE1YWMtZTI4YWY0Y2IxMmU5IiwicHJvcGVydGllcyI6eyJub3RlSW5kZXgiOjB9LCJpc0VkaXRlZCI6ZmFsc2UsIm1hbnVhbE92ZXJyaWRlIjp7ImlzTWFudWFsbHlPdmVycmlkZGVuIjp0cnVlLCJjaXRlcHJvY1RleHQiOiIoSG9ybnVuZyBldCBhbC4sIDIwMDY7IEpheW5lcyBldCBhbC4sIDIwMDUpIiwibWFudWFsT3ZlcnJpZGVUZXh0IjoiKEpheW5lcyBldCBhbC4sIDIwMDU7IEhvcm51bmcgZXQgYWwuLCAyMDA2KSJ9LCJjaXRhdGlvbkl0ZW1zIjpbeyJpZCI6IjY0MzZlOGE4LWQ0OGYtM2EwZC1iNWIyLWIzMDQ4NmU0NGU2NyIsIml0ZW1EYXRhIjp7InR5cGUiOiJhcnRpY2xlLWpvdXJuYWwiLCJpZCI6IjY0MzZlOGE4LWQ0OGYtM2EwZC1iNWIyLWIzMDQ4NmU0NGU2NyIsInRpdGxlIjoiSWRlbnRpZnlpbmcgcG90ZW50aWFsIHNveWJlYW4gbWFuYWdlbWVudCB6b25lcyBmcm9tIG11bHRpLXllYXIgeWllbGQgZGF0YSIsImF1dGhvciI6W3siZmFtaWx5IjoiSmF5bmVzIiwiZ2l2ZW4iOiJEYW4gQi4iLCJwYXJzZS1uYW1lcyI6ZmFsc2UsImRyb3BwaW5nLXBhcnRpY2xlIjoiIiwibm9uLWRyb3BwaW5nLXBhcnRpY2xlIjoiIn0seyJmYW1pbHkiOiJDb2x2aW4iLCJnaXZlbiI6IlRvbSBTLiIsInBhcnNlLW5hbWVzIjpmYWxzZSwiZHJvcHBpbmctcGFydGljbGUiOiIiLCJub24tZHJvcHBpbmctcGFydGljbGUiOiIifSx7ImZhbWlseSI6Ikthc3BhciIsImdpdmVuIjoiVG9tIEM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wNC4xMS4wMTEiLCJJU1NOIjoiMDE2ODE2OTkiLCJpc3N1ZWQiOnsiZGF0ZS1wYXJ0cyI6W1syMDA1LDNdXX0sInBhZ2UiOiIzMDktMzI3IiwiaXNzdWUiOiIxLTMiLCJ2b2x1bWUiOiI0NiJ9LCJpc1RlbXBvcmFyeSI6ZmFsc2V9LHsiaWQiOiI1Yjc0MDFkOC05OGExLTNmYWYtYWVjNi0zZTVlZjExYmI4ODMiLCJpdGVtRGF0YSI6eyJ0eXBlIjoiYXJ0aWNsZS1qb3VybmFsIiwiaWQiOiI1Yjc0MDFkOC05OGExLTNmYWYtYWVjNi0zZTVlZjExYmI4ODMiLCJ0aXRsZSI6IkNvbXBhcmlzb24gb2Ygc2l0ZeKAkHNwZWNpZmljIG1hbmFnZW1lbnQgem9uZXM6IHNvaWzigJBjb2xvcuKAkGJhc2VkIGFuZCB5aWVsZOKAkGJhc2VkIiwiYXV0aG9yIjpbeyJmYW1pbHkiOiJIb3JudW5nIiwiZ2l2ZW4iOiJBLiIsInBhcnNlLW5hbWVzIjpmYWxzZSwiZHJvcHBpbmctcGFydGljbGUiOiIiLCJub24tZHJvcHBpbmctcGFydGljbGUiOiIifSx7ImZhbWlseSI6Iktob3NsYSIsImdpdmVuIjoiUi4iLCJwYXJzZS1uYW1lcyI6ZmFsc2UsImRyb3BwaW5nLXBhcnRpY2xlIjoiIiwibm9uLWRyb3BwaW5nLXBhcnRpY2xlIjoiIn0seyJmYW1pbHkiOiJSZWljaCIsImdpdmVuIjoiUi4iLCJwYXJzZS1uYW1lcyI6ZmFsc2UsImRyb3BwaW5nLXBhcnRpY2xlIjoiIiwibm9uLWRyb3BwaW5nLXBhcnRpY2xlIjoiIn0seyJmYW1pbHkiOiJJbm1hbiIsImdpdmVuIjoiRC4iLCJwYXJzZS1uYW1lcyI6ZmFsc2UsImRyb3BwaW5nLXBhcnRpY2xlIjoiIiwibm9uLWRyb3BwaW5nLXBhcnRpY2xlIjoiIn0seyJmYW1pbHkiOiJXZXN0ZmFsbCIsImdpdmVuIjoiRC4gRy4iLCJwYXJzZS1uYW1lcyI6ZmFsc2UsImRyb3BwaW5nLXBhcnRpY2xlIjoiIiwibm9uLWRyb3BwaW5nLXBhcnRpY2xlIjoiIn1dLCJjb250YWluZXItdGl0bGUiOiJBZ3Jvbm9teSBKb3VybmFsIiwiY29udGFpbmVyLXRpdGxlLXNob3J0IjoiQWdyb24gSiIsIkRPSSI6IjEwLjIxMzQvYWdyb25qMjAwNS4wMjQwIiwiSVNTTiI6IjAwMDItMTk2MiIsImlzc3VlZCI6eyJkYXRlLXBhcnRzIjpbWzIwMDYsM11dfSwicGFnZSI6IjQwNy00MTUiLCJhYnN0cmFjdCI6IjxwPiBOdW1lcm91cyB0ZWNobmlxdWVzIG9mIG1hbmFnZW1lbnQgem9uZSBkZWxpbmVhdGlvbiBoYXZlIGJlZW4gc3R1ZGllZDsgaG93ZXZlciwgZmV3IGNvbXBhcmlzb25zIGJldHdlZW4gdGVjaG5pcXVlcyBleGlzdCBpbiB0aGUgbGl0ZXJhdHVyZS4gVGhlIG9iamVjdGl2ZXMgb2YgdGhpcyBzdHVkeSB3ZXJlOiAoaSkgdG8gZGV0ZXJtaW5lIGhvdyBjb25zaXN0ZW50bHkgdHdvIG1hbmFnZW1lbnQgem9uZSBkZWxpbmVhdGlvbiB0ZWNobmlxdWVzIChhIHNvaWzigJBjb2xvcuKAkGJhc2VkIG1hbmFnZW1lbnQgem9uZSBbU0NNWl0gdGVjaG5pcXVlIGFuZCBhIHlpZWxk4oCQYmFzZWQgbWFuYWdlbWVudCB6b25lIFtZQk1aXSB0ZWNobmlxdWUpIGNoYXJhY3Rlcml6ZSByZWdpb25zIG9mIGhpZ2gsIG1lZGl1bSwgYW5kIGxvdyBncmFpbiB5aWVsZDsgYW5kIChpaSkgdG8gY29tcGFyZSB0aGUgcmVsYXRpdmUgYWNjdXJhY2llcyB3aXRoIHdoaWNoIHRoZSB0d28gbWFuYWdlbWVudCB6b25lIGRlbGluZWF0aW9uIHRlY2huaXF1ZXMgY2hhcmFjdGVyaXplIHRoZSBncmFpbiB5aWVsZCB3aXRoaW4gbG93LCBtZWRpdW0sIGFuZCBoaWdoIHByb2R1Y3Rpdml0eSBwb3RlbnRpYWwgbWFuYWdlbWVudCB6b25lcy4gVGhpcyBzdHVkeSB3YXMgY29uZHVjdGVkIGZvciB0aHJlZSBzaXRlIHllYXJzIGluIG5vcnRoZWFzdGVybiBDb2xvcmFkby4gTWFuYWdlbWVudCB6b25lcyB3ZXJlIGRlbGluZWF0ZWQgYmVmb3JlIHBsYW50aW5nLiBUaGUgU0NNWiB0ZWNobmlxdWUgdXNlZDogKGkpIGJhcmXigJBzb2lsIGltYWdlcnksIChpaSkgdG9wb2dyYXBoeSwgYW5kIChpaWkpIGZhcm1lcidzIGV4cGVyaWVuY2UuIFRoZSBZQk1aIHJlbGllZCBvbjogKGkpIGJhcmXigJBzb2lsIGltYWdlcnksIChpaSkgc29pbCBvcmdhbmljIG1hdHRlciwgKGlpaSkgY2F0aW9uIGV4Y2hhbmdlIGNhcGFjaXR5LCAoaXYpIHNvaWwgdGV4dHVyZSwgYW5kICh2KSB0aGUgcHJldmlvdXMgc2Vhc29uJ3MgeWllbGQgbWFwLiBHcmFpbiB5aWVsZHMgcmFuZ2VkIGZyb20gNi45IHRvIDE1LjUgTWcgaGEgPHN1cD7iiJIxPC9zdXA+IGFjcm9zcyBhbGwgc2l0ZSB5ZWFycy4gR3JhaW4geWllbGRzIHdlcmUgc2lnbmlmaWNhbnRseSBkaWZmZXJlbnQgYmV0d2VlbiBTQ01aIHpvbmVzIGZvciBhbGwgc2l0ZSB5ZWFycy4gR3JhaW4geWllbGQgaW4gdGhlIFNDTVogaGlnaCB6b25lcyB3ZXJlIHVwIHRvIDEuODggTWcgaGEgPHN1cD7iiJIxPC9zdXA+IGhpZ2hlciB0aGFuIFlCTVogaGlnaCB6b25lcy4gQXJlYWwgYWdyZWVtZW50cyBmb3IgdGhlIFNDTVogdGVjaG5pcXVlIHdlcmUgMzcsIDQxLCBhbmQgNDUlIGZvciBTaXRlIFllYXJzIEksIElJLCBhbmQgSUlJLiBCYXNlZCBvbiB0aGUgYXBwcm9hY2hlcyB1c2VkIGluIHRoaXMgc3R1ZHkgdG8gY2xhc3NpZnkgZ3JhaW4geWllbGQgcGF0dGVybnMsIHRoZSBTQ01aIHRlY2huaXF1ZSB3YXMgZm91bmQgdG8gYmUgcmVsYXRpdmVseSBiZXR0ZXIgdGhhbiB0aGUgWUJNWiB0ZWNobmlxdWUuIDwvcD4iLCJpc3N1ZSI6IjIiLCJ2b2x1bWUiOiI5OCJ9LCJpc1RlbXBvcmFyeSI6ZmFsc2V9XX0=&quot;,&quot;citationItems&quot;:[{&quot;id&quot;:&quot;6436e8a8-d48f-3a0d-b5b2-b30486e44e67&quot;,&quot;itemData&quot;:{&quot;type&quot;:&quot;article-journal&quot;,&quot;id&quot;:&quot;6436e8a8-d48f-3a0d-b5b2-b30486e44e67&quot;,&quot;title&quot;:&quot;Identifying potential soybean management zones from multi-year yield data&quot;,&quot;author&quot;:[{&quot;family&quot;:&quot;Jaynes&quot;,&quot;given&quot;:&quot;Dan B.&quot;,&quot;parse-names&quot;:false,&quot;dropping-particle&quot;:&quot;&quot;,&quot;non-dropping-particle&quot;:&quot;&quot;},{&quot;family&quot;:&quot;Colvin&quot;,&quot;given&quot;:&quot;Tom S.&quot;,&quot;parse-names&quot;:false,&quot;dropping-particle&quot;:&quot;&quot;,&quot;non-dropping-particle&quot;:&quot;&quot;},{&quot;family&quot;:&quot;Kaspar&quot;,&quot;given&quot;:&quot;Tom C.&quot;,&quot;parse-names&quot;:false,&quot;dropping-particle&quot;:&quot;&quot;,&quot;non-dropping-particle&quot;:&quot;&quot;}],&quot;container-title&quot;:&quot;Computers and Electronics in Agriculture&quot;,&quot;container-title-short&quot;:&quot;Comput Electron Agric&quot;,&quot;DOI&quot;:&quot;10.1016/j.compag.2004.11.011&quot;,&quot;ISSN&quot;:&quot;01681699&quot;,&quot;issued&quot;:{&quot;date-parts&quot;:[[2005,3]]},&quot;page&quot;:&quot;309-327&quot;,&quot;issue&quot;:&quot;1-3&quot;,&quot;volume&quot;:&quot;46&quot;},&quot;isTemporary&quot;:false},{&quot;id&quot;:&quot;5b7401d8-98a1-3faf-aec6-3e5ef11bb883&quot;,&quot;itemData&quot;:{&quot;type&quot;:&quot;article-journal&quot;,&quot;id&quot;:&quot;5b7401d8-98a1-3faf-aec6-3e5ef11bb883&quot;,&quot;title&quot;:&quot;Comparison of site‐specific management zones: soil‐color‐based and yield‐based&quot;,&quot;author&quot;:[{&quot;family&quot;:&quot;Hornung&quot;,&quot;given&quot;:&quot;A.&quot;,&quot;parse-names&quot;:false,&quot;dropping-particle&quot;:&quot;&quot;,&quot;non-dropping-particle&quot;:&quot;&quot;},{&quot;family&quot;:&quot;Khosla&quot;,&quot;given&quot;:&quot;R.&quot;,&quot;parse-names&quot;:false,&quot;dropping-particle&quot;:&quot;&quot;,&quot;non-dropping-particle&quot;:&quot;&quot;},{&quot;family&quot;:&quot;Reich&quot;,&quot;given&quot;:&quot;R.&quot;,&quot;parse-names&quot;:false,&quot;dropping-particle&quot;:&quot;&quot;,&quot;non-dropping-particle&quot;:&quot;&quot;},{&quot;family&quot;:&quot;Inman&quot;,&quot;given&quot;:&quot;D.&quot;,&quot;parse-names&quot;:false,&quot;dropping-particle&quot;:&quot;&quot;,&quot;non-dropping-particle&quot;:&quot;&quot;},{&quot;family&quot;:&quot;Westfall&quot;,&quot;given&quot;:&quot;D. G.&quot;,&quot;parse-names&quot;:false,&quot;dropping-particle&quot;:&quot;&quot;,&quot;non-dropping-particle&quot;:&quot;&quot;}],&quot;container-title&quot;:&quot;Agronomy Journal&quot;,&quot;container-title-short&quot;:&quot;Agron J&quot;,&quot;DOI&quot;:&quot;10.2134/agronj2005.0240&quot;,&quot;ISSN&quot;:&quot;0002-1962&quot;,&quot;issued&quot;:{&quot;date-parts&quot;:[[2006,3]]},&quot;page&quot;:&quot;407-415&quot;,&quot;abstract&quot;:&quot;&lt;p&gt; Numerous techniques of management zone delineation have been studied; however, few comparisons between techniques exist in the literature. The objectives of this study were: (i) to determine how consistently two management zone delineation techniques (a soil‐color‐based management zone [SCMZ] technique and a yield‐based management zone [YBMZ] technique) characterize regions of high, medium, and low grain yield; and (ii) to compare the relative accuracies with which the two management zone delineation techniques characterize the grain yield within low, medium, and high productivity potential management zones. This study was conducted for three site years in northeastern Colorado. Management zones were delineated before planting. The SCMZ technique used: (i) bare‐soil imagery, (ii) topography, and (iii) farmer's experience. The YBMZ relied on: (i) bare‐soil imagery, (ii) soil organic matter, (iii) cation exchange capacity, (iv) soil texture, and (v) the previous season's yield map. Grain yields ranged from 6.9 to 15.5 Mg ha &lt;sup&gt;−1&lt;/sup&gt; across all site years. Grain yields were significantly different between SCMZ zones for all site years. Grain yield in the SCMZ high zones were up to 1.88 Mg ha &lt;sup&gt;−1&lt;/sup&gt; higher than YBMZ high zones. Areal agreements for the SCMZ technique were 37, 41, and 45% for Site Years I, II, and III. Based on the approaches used in this study to classify grain yield patterns, the SCMZ technique was found to be relatively better than the YBMZ technique. &lt;/p&gt;&quot;,&quot;issue&quot;:&quot;2&quot;,&quot;volume&quot;:&quot;98&quot;},&quot;isTemporary&quot;:false}]},{&quot;citationID&quot;:&quot;MENDELEY_CITATION_db9a3bb2-6e7d-4daa-83b4-9e389eb8197c&quot;,&quot;properties&quot;:{&quot;noteIndex&quot;:0},&quot;isEdited&quot;:false,&quot;manualOverride&quot;:{&quot;isManuallyOverridden&quot;:false,&quot;citeprocText&quot;:&quot;(Haghverdi et al., 2015)&quot;,&quot;manualOverrideText&quot;:&quot;&quot;},&quot;citationTag&quot;:&quot;MENDELEY_CITATION_v3_eyJjaXRhdGlvbklEIjoiTUVOREVMRVlfQ0lUQVRJT05fZGI5YTNiYjItNmU3ZC00ZGFhLTgzYjQtOWUzODllYjgxOTdjIiwicHJvcGVydGllcyI6eyJub3RlSW5kZXgiOjB9LCJpc0VkaXRlZCI6ZmFsc2UsIm1hbnVhbE92ZXJyaWRlIjp7ImlzTWFudWFsbHlPdmVycmlkZGVuIjpmYWxzZSwiY2l0ZXByb2NUZXh0IjoiKEhhZ2h2ZXJkaSBldCBhbC4sIDIwMTUpIiwibWFudWFsT3ZlcnJpZGVUZXh0IjoiIn0sImNpdGF0aW9uSXRlbXMiOlt7ImlkIjoiMDRmMTNhN2UtNDY2ZC0zYmIxLWJkYjctNzhmZjBmNjdiNWYzIiwiaXRlbURhdGEiOnsidHlwZSI6ImFydGljbGUtam91cm5hbCIsImlkIjoiMDRmMTNhN2UtNDY2ZC0zYmIxLWJkYjctNzhmZjBmNjdiNWYzIiwidGl0bGUiOiJQZXJzcGVjdGl2ZXMgb24gZGVsaW5lYXRpbmcgbWFuYWdlbWVudCB6b25lcyBmb3IgdmFyaWFibGUgcmF0ZSBpcnJpZ2F0aW9uIiwiYXV0aG9yIjpbeyJmYW1pbHkiOiJIYWdodmVyZGkiLCJnaXZlbiI6IkFtaXIiLCJwYXJzZS1uYW1lcyI6ZmFsc2UsImRyb3BwaW5nLXBhcnRpY2xlIjoiIiwibm9uLWRyb3BwaW5nLXBhcnRpY2xlIjoiIn0seyJmYW1pbHkiOiJMZWliIiwiZ2l2ZW4iOiJCcmlhbiBHLiIsInBhcnNlLW5hbWVzIjpmYWxzZSwiZHJvcHBpbmctcGFydGljbGUiOiIiLCJub24tZHJvcHBpbmctcGFydGljbGUiOiIifSx7ImZhbWlseSI6Ildhc2hpbmd0b24tQWxsZW4iLCJnaXZlbiI6IlJvYmVydCBBLiIsInBhcnNlLW5hbWVzIjpmYWxzZSwiZHJvcHBpbmctcGFydGljbGUiOiIiLCJub24tZHJvcHBpbmctcGFydGljbGUiOiIifSx7ImZhbWlseSI6IkF5ZXJzIiwiZ2l2ZW4iOiJQYXVsIEQuIiwicGFyc2UtbmFtZXMiOmZhbHNlLCJkcm9wcGluZy1wYXJ0aWNsZSI6IiIsIm5vbi1kcm9wcGluZy1wYXJ0aWNsZSI6IiJ9LHsiZmFtaWx5IjoiQnVzY2hlcm1vaGxlIiwiZ2l2ZW4iOiJNaWNoYWVsIEo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xNS4wNi4wMTkiLCJJU1NOIjoiMDE2ODE2OTkiLCJpc3N1ZWQiOnsiZGF0ZS1wYXJ0cyI6W1syMDE1LDldXX0sInBhZ2UiOiIxNTQtMTY3Iiwidm9sdW1lIjoiMTE3In0sImlzVGVtcG9yYXJ5IjpmYWxzZX1dfQ==&quot;,&quot;citationItems&quot;:[{&quot;id&quot;:&quot;04f13a7e-466d-3bb1-bdb7-78ff0f67b5f3&quot;,&quot;itemData&quot;:{&quot;type&quot;:&quot;article-journal&quot;,&quot;id&quot;:&quot;04f13a7e-466d-3bb1-bdb7-78ff0f67b5f3&quot;,&quot;title&quot;:&quot;Perspectives on delineating management zones for variable rate irrigation&quot;,&quot;author&quot;:[{&quot;family&quot;:&quot;Haghverdi&quot;,&quot;given&quot;:&quot;Amir&quot;,&quot;parse-names&quot;:false,&quot;dropping-particle&quot;:&quot;&quot;,&quot;non-dropping-particle&quot;:&quot;&quot;},{&quot;family&quot;:&quot;Leib&quot;,&quot;given&quot;:&quot;Brian G.&quot;,&quot;parse-names&quot;:false,&quot;dropping-particle&quot;:&quot;&quot;,&quot;non-dropping-particle&quot;:&quot;&quot;},{&quot;family&quot;:&quot;Washington-Allen&quot;,&quot;given&quot;:&quot;Robert A.&quot;,&quot;parse-names&quot;:false,&quot;dropping-particle&quot;:&quot;&quot;,&quot;non-dropping-particle&quot;:&quot;&quot;},{&quot;family&quot;:&quot;Ayers&quot;,&quot;given&quot;:&quot;Paul D.&quot;,&quot;parse-names&quot;:false,&quot;dropping-particle&quot;:&quot;&quot;,&quot;non-dropping-particle&quot;:&quot;&quot;},{&quot;family&quot;:&quot;Buschermohle&quot;,&quot;given&quot;:&quot;Michael J.&quot;,&quot;parse-names&quot;:false,&quot;dropping-particle&quot;:&quot;&quot;,&quot;non-dropping-particle&quot;:&quot;&quot;}],&quot;container-title&quot;:&quot;Computers and Electronics in Agriculture&quot;,&quot;container-title-short&quot;:&quot;Comput Electron Agric&quot;,&quot;DOI&quot;:&quot;10.1016/j.compag.2015.06.019&quot;,&quot;ISSN&quot;:&quot;01681699&quot;,&quot;issued&quot;:{&quot;date-parts&quot;:[[2015,9]]},&quot;page&quot;:&quot;154-167&quot;,&quot;volume&quot;:&quot;117&quot;},&quot;isTemporary&quot;:false}]},{&quot;citationID&quot;:&quot;MENDELEY_CITATION_d31d6c40-d021-4dc9-9c8a-9ad1c5233146&quot;,&quot;properties&quot;:{&quot;noteIndex&quot;:0},&quot;isEdited&quot;:false,&quot;manualOverride&quot;:{&quot;isManuallyOverridden&quot;:true,&quot;citeprocText&quot;:&quot;(Mzuku et al., 2005; Schepers et al., 2004)&quot;,&quot;manualOverrideText&quot;:&quot;(Schepers et al., 2004; Mzuku et al., 2005)&quot;},&quot;citationTag&quot;:&quot;MENDELEY_CITATION_v3_eyJjaXRhdGlvbklEIjoiTUVOREVMRVlfQ0lUQVRJT05fZDMxZDZjNDAtZDAyMS00ZGM5LTljOGEtOWFkMWM1MjMzMTQ2IiwicHJvcGVydGllcyI6eyJub3RlSW5kZXgiOjB9LCJpc0VkaXRlZCI6ZmFsc2UsIm1hbnVhbE92ZXJyaWRlIjp7ImlzTWFudWFsbHlPdmVycmlkZGVuIjp0cnVlLCJjaXRlcHJvY1RleHQiOiIoTXp1a3UgZXQgYWwuLCAyMDA1OyBTY2hlcGVycyBldCBhbC4sIDIwMDQpIiwibWFudWFsT3ZlcnJpZGVUZXh0IjoiKFNjaGVwZXJzIGV0IGFsLiwgMjAwNDsgTXp1a3UgZXQgYWwuLCAyMDA1KSJ9LCJjaXRhdGlvbkl0ZW1zIjpbeyJpZCI6ImI2ZWIxNWVmLWU2ZWItMzYxMy1iYmY1LWM3OGYyZjMzNzBkYiIsIml0ZW1EYXRhIjp7InR5cGUiOiJhcnRpY2xlLWpvdXJuYWwiLCJpZCI6ImI2ZWIxNWVmLWU2ZWItMzYxMy1iYmY1LWM3OGYyZjMzNzBkYiIsInRpdGxlIjoiU3BhdGlhbCB2YXJpYWJpbGl0eSBvZiBtZWFzdXJlZCBzb2lsIHByb3BlcnRpZXMgYWNyb3NzIFNpdGXigJBTcGVjaWZpYyBtYW5hZ2VtZW50IHpvbmVzIiwiYXV0aG9yIjpbeyJmYW1pbHkiOiJNenVrdSIsImdpdmVuIjoiTS4iLCJwYXJzZS1uYW1lcyI6ZmFsc2UsImRyb3BwaW5nLXBhcnRpY2xlIjoiIiwibm9uLWRyb3BwaW5nLXBhcnRpY2xlIjoiIn0seyJmYW1pbHkiOiJLaG9zbGEiLCJnaXZlbiI6IlIuIiwicGFyc2UtbmFtZXMiOmZhbHNlLCJkcm9wcGluZy1wYXJ0aWNsZSI6IiIsIm5vbi1kcm9wcGluZy1wYXJ0aWNsZSI6IiJ9LHsiZmFtaWx5IjoiUmVpY2giLCJnaXZlbiI6IlIuIiwicGFyc2UtbmFtZXMiOmZhbHNlLCJkcm9wcGluZy1wYXJ0aWNsZSI6IiIsIm5vbi1kcm9wcGluZy1wYXJ0aWNsZSI6IiJ9LHsiZmFtaWx5IjoiSW5tYW4iLCJnaXZlbiI6IkQuIiwicGFyc2UtbmFtZXMiOmZhbHNlLCJkcm9wcGluZy1wYXJ0aWNsZSI6IiIsIm5vbi1kcm9wcGluZy1wYXJ0aWNsZSI6IiJ9LHsiZmFtaWx5IjoiU21pdGgiLCJnaXZlbiI6IkYuIiwicGFyc2UtbmFtZXMiOmZhbHNlLCJkcm9wcGluZy1wYXJ0aWNsZSI6IiIsIm5vbi1kcm9wcGluZy1wYXJ0aWNsZSI6IiJ9LHsiZmFtaWx5IjoiTWFjRG9uYWxkIiwiZ2l2ZW4iOiJMLiIsInBhcnNlLW5hbWVzIjpmYWxzZSwiZHJvcHBpbmctcGFydGljbGUiOiIiLCJub24tZHJvcHBpbmctcGFydGljbGUiOiIifV0sImNvbnRhaW5lci10aXRsZSI6IlNvaWwgU2NpZW5jZSBTb2NpZXR5IG9mIEFtZXJpY2EgSm91cm5hbCIsIkRPSSI6IjEwLjIxMzYvc3NzYWoyMDA1LjAwNjIiLCJJU1NOIjoiMDM2MS01OTk1IiwiaXNzdWVkIjp7ImRhdGUtcGFydHMiOltbMjAwNSw5XV19LCJwYWdlIjoiMTU3Mi0xNTc5IiwiYWJzdHJhY3QiOiI8cD4gVGhlIHNwYXRpYWwgdmFyaWF0aW9uIG9mIHByb2R1Y3Rpdml0eSBhY3Jvc3MgZmFybSBmaWVsZHMgY2FuIGJlIGNsYXNzaWZpZWQgYnkgZGVsaW5lYXRpbmcgc2l0ZeKAkHNwZWNpZmljIG1hbmFnZW1lbnQgem9uZXMuIFNpbmNlIHByb2R1Y3Rpdml0eSBpcyBpbmZsdWVuY2VkIGJ5IHNvaWwgY2hhcmFjdGVyaXN0aWNzLCB0aGUgc3BhdGlhbCBwYXR0ZXJuIG9mIHByb2R1Y3Rpdml0eSBjb3VsZCBiZSBjYXVzZWQgYnkgYSBjb3JyZXNwb25kaW5nIHZhcmlhdGlvbiBpbiBjZXJ0YWluIHNvaWwgcHJvcGVydGllcy4gRGV0ZXJtaW5pbmcgdGhlIHNvdXJjZSBvZiB2YXJpYXRpb24gaW4gcHJvZHVjdGl2aXR5IGNhbiBoZWxwIGFjaGlldmUgbW9yZSBlZmZlY3RpdmUgc2l0ZeKAkHNwZWNpZmljIG1hbmFnZW1lbnQuIFRoZSBvYmplY3RpdmVzIG9mIHRoaXMgc3R1ZHkgd2VyZSAoaSkgdG8gY2hhcmFjdGVyaXplIHRoZSBzcGF0aWFsIHZhcmlhYmlsaXR5IG9mIHNvaWwgcGh5c2ljYWwgcHJvcGVydGllcyBhY3Jvc3MgaXJyaWdhdGVkIGNvcm4gKCA8aXRhbGljPlplYSBNYXlzPC9pdGFsaWM+IEwuKSBwcm9kdWN0aW9uIGZpZWxkcyBhbmQgKGlpKSB0byBkZXRlcm1pbmUgaWYgc29pbCBwaHlzaWNhbCBwcm9wZXJ0aWVzIGNvdWxkIGV4cGxhaW4gdGhlIHZhcmlhYmlsaXR5IGluIHByb2R1Y3Rpdml0eSBiZXR3ZWVuIHNpdGXigJBzcGVjaWZpYyBtYW5hZ2VtZW50IHpvbmVzLiBUaGUgc3R1ZHkgd2FzIGNvbmR1Y3RlZCBvdmVyIHRocmVlIHN0dWR5IHNpdGVzIGluIG5vcnRoZWFzdGVybiBDb2xvcmFkby4gVGhlIHNvaWwgcHJvcGVydGllcyBtZWFzdXJlZCB3ZXJlIGJ1bGsgZGVuc2l0eSwgY29uZSBpbmRleCwgc3VyZmFjZSBzb2lsIGNvbG9yLCBvcmdhbmljIEMsIHRleHR1cmUsIHNvcnB0aXZpdHksIGFuZCBzdXJmYWNlIHdhdGVyIGNvbnRlbnQuIEEgbXVsdGnigJByZXNwb25zZSBwZXJtdXRhdGlvbiBwcm9jZWR1cmUgd2FzIHVzZWQgdG8gdGVzdCBmb3Igc2lnbmlmaWNhbnQgZGlmZmVyZW5jZXMgYW1vbmcgc29pbCBwcm9wZXJ0aWVzIGJldHdlZW4gbWFuYWdlbWVudCB6b25lcy4gQm94IHBsb3RzIG9mIHNvaWwgcGh5c2ljYWwgcHJvcGVydGllcyB3ZXJlIGNyZWF0ZWQgZm9yIGVhY2ggbWFuYWdlbWVudCB6b25lIHdpdGhpbiBlYWNoIHN0dWR5IHNpdGUgdG8gZGV0ZXJtaW5lIGlmIHRyZW5kcyBpbiBzb2lsIHBoeXNpY2FsIHByb3BlcnRpZXMgY29ycmVzcG9uZGVkIHRvIHRoZSBwcm9kdWN0aXZpdHkgcG90ZW50aWFsIG9mIHRoZSBtYW5hZ2VtZW50IHpvbmVzLiBPdmVyYWxsLCB0aGlzIHN0dWR5IHNob3dlZCB0aGF0IHNvaWwgcGh5c2ljYWwgcHJvcGVydGllcyBleGhpYml0ZWQgc2lnbmlmaWNhbnQgc3BhdGlhbCB2YXJpYWJpbGl0eSBhY3Jvc3MgcHJvZHVjdGlvbiBmaWVsZHMuIFRoZSB0cmVuZHMgb2JzZXJ2ZWQgZm9yIHRoZSBtZWFzdXJlZCBzb2lsIHBoeXNpY2FsIHByb3BlcnRpZXMgY29ycmVzcG9uZGVkIHRvIHRoZSBwcm9kdWN0aXZpdHkgcG90ZW50aWFsIG9mIHRoZSBtYW5hZ2VtZW50IHpvbmVzLiBVdGlsaXppbmcgc2l0ZeKAkHNwZWNpZmljIG1hbmFnZW1lbnQgem9uZXMgY291bGQgaGVscCBtYW5hZ2UgdGhlIGlu4oCQZmllbGQgdmFyaWFiaWxpdHkgb2YgeWllbGTigJBsaW1pdGluZyBzb2lsIHBoeXNpY2FsIHByb3BlcnRpZXMuIDwvcD4iLCJpc3N1ZSI6IjUiLCJ2b2x1bWUiOiI2OSIsImNvbnRhaW5lci10aXRsZS1zaG9ydCI6IiJ9LCJpc1RlbXBvcmFyeSI6ZmFsc2V9LHsiaWQiOiI1YTcyMzFhYS0xZThjLTMzY2UtODYyNi0wNGVlOTUxNGNhNWMiLCJpdGVtRGF0YSI6eyJ0eXBlIjoiYXJ0aWNsZS1qb3VybmFsIiwiaWQiOiI1YTcyMzFhYS0xZThjLTMzY2UtODYyNi0wNGVlOTUxNGNhNWMiLCJ0aXRsZSI6IkFwcHJvcHJpYXRlbmVzcyBvZiBtYW5hZ2VtZW50IHpvbmVzIGZvciBjaGFyYWN0ZXJpemluZyBzcGF0aWFsIHZhcmlhYmlsaXR5IG9mIHNvaWwgcHJvcGVydGllcyBhbmQgaXJyaWdhdGVkIGNvcm4geWllbGRzIGFjcm9zcyB5ZWFycyIsImF1dGhvciI6W3siZmFtaWx5IjoiU2NoZXBlcnMiLCJnaXZlbiI6IkFhcm9uIFIuIiwicGFyc2UtbmFtZXMiOmZhbHNlLCJkcm9wcGluZy1wYXJ0aWNsZSI6IiIsIm5vbi1kcm9wcGluZy1wYXJ0aWNsZSI6IiJ9LHsiZmFtaWx5IjoiU2hhbmFoYW4iLCJnaXZlbiI6IkpvaG4gRi4iLCJwYXJzZS1uYW1lcyI6ZmFsc2UsImRyb3BwaW5nLXBhcnRpY2xlIjoiIiwibm9uLWRyb3BwaW5nLXBhcnRpY2xlIjoiIn0seyJmYW1pbHkiOiJMaWViaWciLCJnaXZlbiI6Ik1hcmsgQS4iLCJwYXJzZS1uYW1lcyI6ZmFsc2UsImRyb3BwaW5nLXBhcnRpY2xlIjoiIiwibm9uLWRyb3BwaW5nLXBhcnRpY2xlIjoiIn0seyJmYW1pbHkiOiJTY2hlcGVycyIsImdpdmVuIjoiSmFtZXMgUy4iLCJwYXJzZS1uYW1lcyI6ZmFsc2UsImRyb3BwaW5nLXBhcnRpY2xlIjoiIiwibm9uLWRyb3BwaW5nLXBhcnRpY2xlIjoiIn0seyJmYW1pbHkiOiJKb2huc29uIiwiZ2l2ZW4iOiJTdmVuIEguIiwicGFyc2UtbmFtZXMiOmZhbHNlLCJkcm9wcGluZy1wYXJ0aWNsZSI6IiIsIm5vbi1kcm9wcGluZy1wYXJ0aWNsZSI6IiJ9LHsiZmFtaWx5IjoiTHVjaGlhcmkiLCJnaXZlbiI6IkFyaW92YWxkbyIsInBhcnNlLW5hbWVzIjpmYWxzZSwiZHJvcHBpbmctcGFydGljbGUiOiIiLCJub24tZHJvcHBpbmctcGFydGljbGUiOiIifV0sImNvbnRhaW5lci10aXRsZSI6IkFncm9ub215IEpvdXJuYWwiLCJjb250YWluZXItdGl0bGUtc2hvcnQiOiJBZ3JvbiBKIiwiRE9JIjoiMTAuMjEzNC9hZ3JvbmoyMDA0LjE5NTAiLCJJU1NOIjoiMDAwMi0xOTYyIiwiaXNzdWVkIjp7ImRhdGUtcGFydHMiOltbMjAwNCwxXV19LCJwYWdlIjoiMTk1LTIwMyIsImFic3RyYWN0IjoiPHA+UmVjZW50IHByZWNpc2lvbuKAkGFncmljdWx0dXJlIHJlc2VhcmNoIGhhcyBmb2N1c2VkIG9uIHVzZSBvZiBtYW5hZ2VtZW50IHpvbmVzIChNWikgYXMgYSBtZXRob2QgZm9yIHZhcmlhYmxlIGFwcGxpY2F0aW9uIG9mIGlucHV0cyBsaWtlIE4uIFRoZSBvYmplY3RpdmVzIG9mIHRoaXMgc3R1ZHkgd2VyZSB0byBkZXRlcm1pbmUgKGkpIGlmIGxhbmRzY2FwZSBhdHRyaWJ1dGVzIGNvdWxkIGJlIGFnZ3JlZ2F0ZWQgaW50byBNWiB0aGF0IGNoYXJhY3Rlcml6ZSBzcGF0aWFsIHZhcmlhdGlvbiBpbiBzb2lsIGNoZW1pY2FsIHByb3BlcnRpZXMgYW5kIGNvcm4geWllbGRzIGFuZCAoaWkpIGlmIHRlbXBvcmFsIHZhcmlhYmlsaXR5IGFmZmVjdHMgZXhwcmVzc2lvbiBvZiB5aWVsZCBzcGF0aWFsIHZhcmlhYmlsaXR5LiBUaGlzIHdvcmsgd2FzIGNvbmR1Y3RlZCBvbiBhbiBpcnJpZ2F0ZWQgY29ybmZpZWxkIG5lYXIgR2liYm9uLCBORS4gRml2ZSBsYW5kc2NhcGUgYXR0cmlidXRlcywgaW5jbHVkaW5nIGEgc29pbCBicmlnaHRuZXNzIGltYWdlIChyZWQsIGdyZWVuLCBhbmQgYmx1ZSBiYW5kcyksIGVsZXZhdGlvbiwgYW5kIGFwcGFyZW50IGVsZWN0cmljYWwgY29uZHVjdGl2aXR5LCB3ZXJlIGFjcXVpcmVkIGZvciB0aGUgZmllbGQuIEEgZ2VvcmVmZXJlbmNlZCBzb2ls4oCQc2FtcGxpbmcgc2NoZW1lIHdhcyB1c2VkIHRvIGRldGVybWluZSBzb2lsIGNoZW1pY2FsIHByb3BlcnRpZXMgKHNvaWwgcEgsIGVsZWN0cmljYWwgY29uZHVjdGl2aXR5LCBQLCBhbmQgb3JnYW5pYyBtYXR0ZXIpLiBHZW9yZWZlcmVuY2VkIHlpZWxkIG1vbml0b3IgZGF0YSB3ZXJlIGNvbGxlY3RlZCBmb3IgZml2ZSAoMTk5N+KAkzIwMDEpIHNlYXNvbnMuIFRoZSBmaXZlIGxhbmRzY2FwZSBhdHRyaWJ1dGVzIHdlcmUgYWdncmVnYXRlZCBpbnRvIGZvdXIgTVogdXNpbmcgcHJpbmNpcGFs4oCQY29tcG9uZW50IGFuYWx5c2lzIG9mIGxhbmRzY2FwZSBhdHRyaWJ1dGVzIGFuZCB1bnN1cGVydmlzZWQgY2xhc3NpZmljYXRpb24gb2YgcHJpbmNpcGFs4oCQY29tcG9uZW50IHNjb3Jlcy4gQWxsIG9mIHRoZSBzb2lsIGNoZW1pY2FsIHByb3BlcnRpZXMgZGlmZmVyZWQgYW1vbmcgdGhlIGZvdXIgTVouIFdoaWxlIHlpZWxkcyB3ZXJlIG9ic2VydmVkIHRvIGRpZmZlciBieSB1cCB0byAyNSUgYmV0d2VlbiB0aGUgaGlnaGVzdOKAkCBhbmQgbG93ZXN04oCQeWllbGRpbmcgTVogaW4gdGhyZWUgb2YgZml2ZSBzZWFzb25zLCByZWNlaXZpbmcgYXZlcmFnZSBwcmVjaXBpdGF0aW9uLCBsZXNz4oCQcHJvbm91bmNlZCAo4omkNSUpIGRpZmZlcmVuY2VzIHdlcmUgbm90ZWQgYW1vbmcgdGhlIHNhbWUgTVogaW4gdGhlIGRyaWVzdCBhbmQgd2V0dGVzdCBzZWFzb25zLiBUaGlzIGlsbHVzdHJhdGVzIHRoZSBzaWduaWZpY2FudCByb2xlIHRlbXBvcmFsIHZhcmlhYmlsaXR5IHBsYXlzIGluIGFsdGVyaW5nIHlpZWxkIHNwYXRpYWwgdmFyaWFiaWxpdHksIGV2ZW4gdW5kZXIgaXJyaWdhdGlvbi4gVXNlIG9mIE1aIGZvciB2YXJpYWJsZSBhcHBsaWNhdGlvbiBvZiBpbnB1dHMgbGlrZSBOIHdvdWxkIG9ubHkgaGF2ZSBiZWVuIGFwcHJvcHJpYXRlIGZvciB0aGlzIGZpZWxkIGluIHRocmVlIG91dCBvZiB0aGUgZml2ZSBzZWFzb25zLCBzZXJpb3VzbHkgcmVzdHJpY3RpbmcgdGhlIHVzZSBvZiB0aGlzIGFwcHJvYWNoIHVuZGVyIHZhcmlhYmxlIGVudmlyb25tZW50YWwgY29uZGl0aW9ucy48L3A+IiwiaXNzdWUiOiIxIiwidm9sdW1lIjoiOTYifSwiaXNUZW1wb3JhcnkiOmZhbHNlfV19&quot;,&quot;citationItems&quot;:[{&quot;id&quot;:&quot;b6eb15ef-e6eb-3613-bbf5-c78f2f3370db&quot;,&quot;itemData&quot;:{&quot;type&quot;:&quot;article-journal&quot;,&quot;id&quot;:&quot;b6eb15ef-e6eb-3613-bbf5-c78f2f3370db&quot;,&quot;title&quot;:&quot;Spatial variability of measured soil properties across Site‐Specific management zones&quot;,&quot;author&quot;:[{&quot;family&quot;:&quot;Mzuku&quot;,&quot;given&quot;:&quot;M.&quot;,&quot;parse-names&quot;:false,&quot;dropping-particle&quot;:&quot;&quot;,&quot;non-dropping-particle&quot;:&quot;&quot;},{&quot;family&quot;:&quot;Khosla&quot;,&quot;given&quot;:&quot;R.&quot;,&quot;parse-names&quot;:false,&quot;dropping-particle&quot;:&quot;&quot;,&quot;non-dropping-particle&quot;:&quot;&quot;},{&quot;family&quot;:&quot;Reich&quot;,&quot;given&quot;:&quot;R.&quot;,&quot;parse-names&quot;:false,&quot;dropping-particle&quot;:&quot;&quot;,&quot;non-dropping-particle&quot;:&quot;&quot;},{&quot;family&quot;:&quot;Inman&quot;,&quot;given&quot;:&quot;D.&quot;,&quot;parse-names&quot;:false,&quot;dropping-particle&quot;:&quot;&quot;,&quot;non-dropping-particle&quot;:&quot;&quot;},{&quot;family&quot;:&quot;Smith&quot;,&quot;given&quot;:&quot;F.&quot;,&quot;parse-names&quot;:false,&quot;dropping-particle&quot;:&quot;&quot;,&quot;non-dropping-particle&quot;:&quot;&quot;},{&quot;family&quot;:&quot;MacDonald&quot;,&quot;given&quot;:&quot;L.&quot;,&quot;parse-names&quot;:false,&quot;dropping-particle&quot;:&quot;&quot;,&quot;non-dropping-particle&quot;:&quot;&quot;}],&quot;container-title&quot;:&quot;Soil Science Society of America Journal&quot;,&quot;DOI&quot;:&quot;10.2136/sssaj2005.0062&quot;,&quot;ISSN&quot;:&quot;0361-5995&quot;,&quot;issued&quot;:{&quot;date-parts&quot;:[[2005,9]]},&quot;page&quot;:&quot;1572-1579&quot;,&quot;abstract&quot;:&quot;&lt;p&gt; The spatial variation of productivity across farm fields can be classified by delineating site‐specific management zones. Since productivity is influenced by soil characteristics, the spatial pattern of productivity could be caused by a corresponding variation in certain soil properties. Determining the source of variation in productivity can help achieve more effective site‐specific management. The objectives of this study were (i) to characterize the spatial variability of soil physical properties across irrigated corn ( &lt;italic&gt;Zea Mays&lt;/italic&gt; L.) production fields and (ii) to determine if soil physical properties could explain the variability in productivity between site‐specific management zones. The study was conducted over three study sites in northeastern Colorado. The soil properties measured were bulk density, cone index, surface soil color, organic C, texture, sorptivity, and surface water content. A multi‐response permutation procedure was used to test for significant differences among soil properties between management zones. Box plots of soil physical properties were created for each management zone within each study site to determine if trends in soil physical properties corresponded to the productivity potential of the management zones. Overall, this study showed that soil physical properties exhibited significant spatial variability across production fields. The trends observed for the measured soil physical properties corresponded to the productivity potential of the management zones. Utilizing site‐specific management zones could help manage the in‐field variability of yield‐limiting soil physical properties. &lt;/p&gt;&quot;,&quot;issue&quot;:&quot;5&quot;,&quot;volume&quot;:&quot;69&quot;,&quot;container-title-short&quot;:&quot;&quot;},&quot;isTemporary&quot;:false},{&quot;id&quot;:&quot;5a7231aa-1e8c-33ce-8626-04ee9514ca5c&quot;,&quot;itemData&quot;:{&quot;type&quot;:&quot;article-journal&quot;,&quot;id&quot;:&quot;5a7231aa-1e8c-33ce-8626-04ee9514ca5c&quot;,&quot;title&quot;:&quot;Appropriateness of management zones for characterizing spatial variability of soil properties and irrigated corn yields across years&quot;,&quot;author&quot;:[{&quot;family&quot;:&quot;Schepers&quot;,&quot;given&quot;:&quot;Aaron R.&quot;,&quot;parse-names&quot;:false,&quot;dropping-particle&quot;:&quot;&quot;,&quot;non-dropping-particle&quot;:&quot;&quot;},{&quot;family&quot;:&quot;Shanahan&quot;,&quot;given&quot;:&quot;John F.&quot;,&quot;parse-names&quot;:false,&quot;dropping-particle&quot;:&quot;&quot;,&quot;non-dropping-particle&quot;:&quot;&quot;},{&quot;family&quot;:&quot;Liebig&quot;,&quot;given&quot;:&quot;Mark A.&quot;,&quot;parse-names&quot;:false,&quot;dropping-particle&quot;:&quot;&quot;,&quot;non-dropping-particle&quot;:&quot;&quot;},{&quot;family&quot;:&quot;Schepers&quot;,&quot;given&quot;:&quot;James S.&quot;,&quot;parse-names&quot;:false,&quot;dropping-particle&quot;:&quot;&quot;,&quot;non-dropping-particle&quot;:&quot;&quot;},{&quot;family&quot;:&quot;Johnson&quot;,&quot;given&quot;:&quot;Sven H.&quot;,&quot;parse-names&quot;:false,&quot;dropping-particle&quot;:&quot;&quot;,&quot;non-dropping-particle&quot;:&quot;&quot;},{&quot;family&quot;:&quot;Luchiari&quot;,&quot;given&quot;:&quot;Ariovaldo&quot;,&quot;parse-names&quot;:false,&quot;dropping-particle&quot;:&quot;&quot;,&quot;non-dropping-particle&quot;:&quot;&quot;}],&quot;container-title&quot;:&quot;Agronomy Journal&quot;,&quot;container-title-short&quot;:&quot;Agron J&quot;,&quot;DOI&quot;:&quot;10.2134/agronj2004.1950&quot;,&quot;ISSN&quot;:&quot;0002-1962&quot;,&quot;issued&quot;:{&quot;date-parts&quot;:[[2004,1]]},&quot;page&quot;:&quot;195-203&quot;,&quot;abstract&quot;:&quot;&lt;p&gt;Recent precision‐agriculture research has focused on use of management zones (MZ) as a method for variable application of inputs like N. The objectives of this study were to determine (i) if landscape attributes could be aggregated into MZ that characterize spatial variation in soil chemical properties and corn yields and (ii) if temporal variability affects expression of yield spatial variability. This work was conducted on an irrigated cornfield near Gibbon, NE. Five landscape attributes, including a soil brightness image (red, green, and blue bands), elevation, and apparent electrical conductivity, were acquired for the field. A georeferenced soil‐sampling scheme was used to determine soil chemical properties (soil pH, electrical conductivity, P, and organic matter). Georeferenced yield monitor data were collected for five (1997–2001) seasons. The five landscape attributes were aggregated into four MZ using principal‐component analysis of landscape attributes and unsupervised classification of principal‐component scores. All of the soil chemical properties differed among the four MZ. While yields were observed to differ by up to 25% between the highest‐ and lowest‐yielding MZ in three of five seasons, receiving average precipitation, less‐pronounced (≤5%) differences were noted among the same MZ in the driest and wettest seasons. This illustrates the significant role temporal variability plays in altering yield spatial variability, even under irrigation. Use of MZ for variable application of inputs like N would only have been appropriate for this field in three out of the five seasons, seriously restricting the use of this approach under variable environmental conditions.&lt;/p&gt;&quot;,&quot;issue&quot;:&quot;1&quot;,&quot;volume&quot;:&quot;96&quot;},&quot;isTemporary&quot;:false}]},{&quot;citationID&quot;:&quot;MENDELEY_CITATION_24cb65c0-55a0-4daf-9fb1-ec32439a6480&quot;,&quot;properties&quot;:{&quot;noteIndex&quot;:0},&quot;isEdited&quot;:false,&quot;manualOverride&quot;:{&quot;isManuallyOverridden&quot;:false,&quot;citeprocText&quot;:&quot;(Bashir et al., 2021; Ye et al., 2024)&quot;,&quot;manualOverrideText&quot;:&quot;&quot;},&quot;citationTag&quot;:&quot;MENDELEY_CITATION_v3_eyJjaXRhdGlvbklEIjoiTUVOREVMRVlfQ0lUQVRJT05fMjRjYjY1YzAtNTVhMC00ZGFmLTlmYjEtZWMzMjQzOWE2NDgwIiwicHJvcGVydGllcyI6eyJub3RlSW5kZXgiOjB9LCJpc0VkaXRlZCI6ZmFsc2UsIm1hbnVhbE92ZXJyaWRlIjp7ImlzTWFudWFsbHlPdmVycmlkZGVuIjpmYWxzZSwiY2l0ZXByb2NUZXh0IjoiKEJhc2hpciBldCBhbC4sIDIwMjE7IFllIGV0IGFsLiwgMjAyNCkiLCJtYW51YWxPdmVycmlkZVRleHQiOiIifSwiY2l0YXRpb25JdGVtcyI6W3siaWQiOiIzNjJhZWNhYS0yNGVkLTMzMTQtYmZlMC1kY2VhYWU3MmU0M2EiLCJpdGVtRGF0YSI6eyJ0eXBlIjoiY2hhcHRlciIsImlkIjoiMzYyYWVjYWEtMjRlZC0zMzE0LWJmZTAtZGNlYWFlNzJlNDNhIiwidGl0bGUiOiJTb2lsIG9yZ2FuaWMgbWF0dGVyIGFuZCBpdHMgaW1wYWN0IG9uIHNvaWwgcHJvcGVydGllcyBhbmQgbnV0cmllbnQgc3RhdHVzIiwiYXV0aG9yIjpbeyJmYW1pbHkiOiJCYXNoaXIiLCJnaXZlbiI6Ik93YWlzIiwicGFyc2UtbmFtZXMiOmZhbHNlLCJkcm9wcGluZy1wYXJ0aWNsZSI6IiIsIm5vbi1kcm9wcGluZy1wYXJ0aWNsZSI6IiJ9LHsiZmFtaWx5IjoiQWxpIiwiZ2l2ZW4iOiJUYWhpciIsInBhcnNlLW5hbWVzIjpmYWxzZSwiZHJvcHBpbmctcGFydGljbGUiOiIiLCJub24tZHJvcHBpbmctcGFydGljbGUiOiIifSx7ImZhbWlseSI6IkJhYmEiLCJnaXZlbiI6IlphaG9vciBBaG1hZCIsInBhcnNlLW5hbWVzIjpmYWxzZSwiZHJvcHBpbmctcGFydGljbGUiOiIiLCJub24tZHJvcHBpbmctcGFydGljbGUiOiIifSx7ImZhbWlseSI6IlJhdGhlciIsImdpdmVuIjoiRy4gSC4iLCJwYXJzZS1uYW1lcyI6ZmFsc2UsImRyb3BwaW5nLXBhcnRpY2xlIjoiIiwibm9uLWRyb3BwaW5nLXBhcnRpY2xlIjoiIn0seyJmYW1pbHkiOiJCYW5ncm9vIiwiZ2l2ZW4iOiJTLiBBLiIsInBhcnNlLW5hbWVzIjpmYWxzZSwiZHJvcHBpbmctcGFydGljbGUiOiIiLCJub24tZHJvcHBpbmctcGFydGljbGUiOiIifSx7ImZhbWlseSI6Ik11a2h0YXIiLCJnaXZlbiI6IlNvZmkgRGFuaXNoIiwicGFyc2UtbmFtZXMiOmZhbHNlLCJkcm9wcGluZy1wYXJ0aWNsZSI6IiIsIm5vbi1kcm9wcGluZy1wYXJ0aWNsZSI6IiJ9LHsiZmFtaWx5IjoiTmFpayIsImdpdmVuIjoiTmFzaXIiLCJwYXJzZS1uYW1lcyI6ZmFsc2UsImRyb3BwaW5nLXBhcnRpY2xlIjoiIiwibm9uLWRyb3BwaW5nLXBhcnRpY2xlIjoiIn0seyJmYW1pbHkiOiJNb2hpdWRkaW4iLCJnaXZlbiI6IlJlaGFuYSIsInBhcnNlLW5hbWVzIjpmYWxzZSwiZHJvcHBpbmctcGFydGljbGUiOiIiLCJub24tZHJvcHBpbmctcGFydGljbGUiOiIifSx7ImZhbWlseSI6IkJoYXJhdGkiLCJnaXZlbiI6IlZhcnNoYSIsInBhcnNlLW5hbWVzIjpmYWxzZSwiZHJvcHBpbmctcGFydGljbGUiOiIiLCJub24tZHJvcHBpbmctcGFydGljbGUiOiIifSx7ImZhbWlseSI6IkJoYXQiLCJnaXZlbiI6IlJvdWYgQWhtYWQiLCJwYXJzZS1uYW1lcyI6ZmFsc2UsImRyb3BwaW5nLXBhcnRpY2xlIjoiIiwibm9uLWRyb3BwaW5nLXBhcnRpY2xlIjoiIn1dLCJjb250YWluZXItdGl0bGUiOiJNaWNyb2Jpb3RhIGFuZCBCaW9mZXJ0aWxpemVycywgVm9sIDIiLCJET0kiOiIxMC4xMDA3Lzk3OC0zLTAzMC02MTAxMC00XzciLCJpc3N1ZWQiOnsiZGF0ZS1wYXJ0cyI6W1syMDIxXV19LCJwdWJsaXNoZXItcGxhY2UiOiJDaGFtIiwicGFnZSI6IjEyOS0xNTkiLCJwdWJsaXNoZXIiOiJTcHJpbmdlciBJbnRlcm5hdGlvbmFsIFB1Ymxpc2hpbmciLCJjb250YWluZXItdGl0bGUtc2hvcnQiOiIifSwiaXNUZW1wb3JhcnkiOmZhbHNlfSx7ImlkIjoiODlkZjlhZjMtM2Y2NC0zOTg4LThjNmItMGMwZWJjOTI5MWRkIiwiaXRlbURhdGEiOnsidHlwZSI6ImFydGljbGUtam91cm5hbCIsImlkIjoiODlkZjlhZjMtM2Y2NC0zOTg4LThjNmItMGMwZWJjOTI5MWRkIiwidGl0bGUiOiJFZmZlY3Qgb2Ygc29pbCB0ZXh0dXJlIG9uIHNvaWwgbnV0cmllbnQgc3RhdHVzIGFuZCByaWNlIG51dHJpZW50IGFic29ycHRpb24gaW4gcGFkZHkgc29pbHMiLCJhdXRob3IiOlt7ImZhbWlseSI6IlllIiwiZ2l2ZW4iOiJDaGFuZyIsInBhcnNlLW5hbWVzIjpmYWxzZSwiZHJvcHBpbmctcGFydGljbGUiOiIiLCJub24tZHJvcHBpbmctcGFydGljbGUiOiIifSx7ImZhbWlseSI6IlpoZW5nIiwiZ2l2ZW4iOiJHdWFuZ2ppZSIsInBhcnNlLW5hbWVzIjpmYWxzZSwiZHJvcHBpbmctcGFydGljbGUiOiIiLCJub24tZHJvcHBpbmctcGFydGljbGUiOiIifSx7ImZhbWlseSI6IlRhbyIsImdpdmVuIjoiWWkiLCJwYXJzZS1uYW1lcyI6ZmFsc2UsImRyb3BwaW5nLXBhcnRpY2xlIjoiIiwibm9uLWRyb3BwaW5nLXBhcnRpY2xlIjoiIn0seyJmYW1pbHkiOiJYdSIsImdpdmVuIjoiWWFuYW4iLCJwYXJzZS1uYW1lcyI6ZmFsc2UsImRyb3BwaW5nLXBhcnRpY2xlIjoiIiwibm9uLWRyb3BwaW5nLXBhcnRpY2xlIjoiIn0seyJmYW1pbHkiOiJDaHUiLCJnaXZlbiI6Ikd1YW5nIiwicGFyc2UtbmFtZXMiOmZhbHNlLCJkcm9wcGluZy1wYXJ0aWNsZSI6IiIsIm5vbi1kcm9wcGluZy1wYXJ0aWNsZSI6IiJ9LHsiZmFtaWx5IjoiWHUiLCJnaXZlbiI6IkNodW5tZWkiLCJwYXJzZS1uYW1lcyI6ZmFsc2UsImRyb3BwaW5nLXBhcnRpY2xlIjoiIiwibm9uLWRyb3BwaW5nLXBhcnRpY2xlIjoiIn0seyJmYW1pbHkiOiJDaGVuIiwiZ2l2ZW4iOiJTb25nIiwicGFyc2UtbmFtZXMiOmZhbHNlLCJkcm9wcGluZy1wYXJ0aWNsZSI6IiIsIm5vbi1kcm9wcGluZy1wYXJ0aWNsZSI6IiJ9LHsiZmFtaWx5IjoiTGl1IiwiZ2l2ZW4iOiJZdWFuaHVpIiwicGFyc2UtbmFtZXMiOmZhbHNlLCJkcm9wcGluZy1wYXJ0aWNsZSI6IiIsIm5vbi1kcm9wcGluZy1wYXJ0aWNsZSI6IiJ9LHsiZmFtaWx5IjoiWmhhbmciLCJnaXZlbiI6IlhpdWZ1IiwicGFyc2UtbmFtZXMiOmZhbHNlLCJkcm9wcGluZy1wYXJ0aWNsZSI6IiIsIm5vbi1kcm9wcGluZy1wYXJ0aWNsZSI6IiJ9LHsiZmFtaWx5IjoiV2FuZyIsImdpdmVuIjoiRGFueWluZyIsInBhcnNlLW5hbWVzIjpmYWxzZSwiZHJvcHBpbmctcGFydGljbGUiOiIiLCJub24tZHJvcHBpbmctcGFydGljbGUiOiIifV0sImNvbnRhaW5lci10aXRsZSI6IkFncm9ub215IiwiRE9JIjoiMTAuMzM5MC9hZ3Jvbm9teTE0MDYxMzM5IiwiSVNTTiI6IjIwNzMtNDM5NSIsImlzc3VlZCI6eyJkYXRlLXBhcnRzIjpbWzIwMjQsNiwyMF1dfSwicGFnZSI6IjEzMzkiLCJhYnN0cmFjdCI6IjxwPlNvaWwgdGV4dHVyZSBhZmZlY3RzIHJpY2UgbnV0cmllbnQgdXB0YWtlIGFuZCB5aWVsZCBmb3JtYXRpb24gYnkgaW5mbHVlbmNpbmcgc29pbCBzdHJ1Y3R1cmUsIG1pY3JvYmlhbCBhY3Rpdml0eSwgYW5kIHNvaWwgbnV0cmllbnQgc3VwcGx5IGNhcGFjaXR5LiBBbmFseXppbmcgdGhlIHJlbGF0aW9uc2hpcCBiZXR3ZWVuIHNvaWwgdGV4dHVyZSwgbnV0cmllbnQgY29udGVudCwgYW5kIHJpY2UgYWdyb25vbWljIHRyYWl0cyBpcyBvZiBncmVhdCBzaWduaWZpY2FuY2UgZm9yIHByZWNpc2UgYW5kIGVmZmljaWVudCBmZXJ0aWxpemVyIGFwcGxpY2F0aW9uLiBUaGUgdGlsbGFnZSBsYXllciAoMOKAkzIwIGNtKSBvZiAzMSBwYWRkeSBmaWVsZHMgaW4gQ2hpbmHigJlzIG1haW4gcmljZS1wcm9kdWNpbmcgYXJlYXMgd2FzIGNvbGxlY3RlZCB0byBwZXJmb3JtIHJpY2UgcG90IGV4cGVyaW1lbnRzLCBhbmQgc29pbCB0ZXh0dXJlIGNoYXJhY3RlcmlzdGljcywgcGh5c2ljb2NoZW1pY2FsIHByb3BlcnRpZXMsIG1pY3JvYmlhbC1yZWxhdGVkIGluZGljYXRvcnMsIGFuZCByaWNlIGFncm9ub21pYyB0cmFpdHMgd2VyZSBtZWFzdXJlZCBhbmQgYW5hbHl6ZWQuIFRoZSByZXN1bHRzIHNob3dlZCB0aGF0IHRoZXNlIHNvaWxzIGNvdWxkIGJlIGNsYXNzaWZpZWQgaW50byBmb3VyIHR5cGVzIG9mIHNvaWwgdGV4dHVyZTogbG9hbXkgc2FuZHkgc29pbCwgc2FuZHkgbG9hbSBzb2lsLCBzaWx0eSBsb2FtIHNvaWwsIGFuZCBzaWx0eSBzb2lsLiBBbmFseXNpcyBvZiB2YXJpYW5jZSBzaG93ZWQgdGhhdCB0aGUgYXZhaWxhYmxlIG5pdHJvZ2VuIChBTiksIGF2YWlsYWJsZSBwb3Rhc3NpdW0gKEFLKSwgYW5kIGF2YWlsYWJsZSBwaG9zcGhvcnVzIChBUCkgY29udGVudHMgd2VyZSB0aGUgaGlnaGVzdCBpbiBzaWx0eSBsb2FtLCBzaWx0eSwgYW5kIHNhbmR5IGxvYW0gc29pbHMsIHJlc3BlY3RpdmVseSwgYW5kIHNpbHQgbG9hbXkgc29pbCBoYWQgdGhlIGhpZ2hlc3QgQ0VDLiBQcmluY2lwYWwgY29tcG9uZW50IGFuYWx5c2lzIChQQ0EpIGFsc28gc2hvd2VkIHRoYXQgc29pbCBwaHlzaWNvY2hlbWljYWwgcHJvcGVydGllcyBjYW4gYmUgZGlzdGluZ3Vpc2hlZCB0byBhIGNlcnRhaW4gZXh0ZW50IGFjY29yZGluZyB0byBzb2lsIHRleHR1cmUgdHlwZXMuIEZvciB0aGUgcmVsYXRpb25zaGlwIG9mIHNvaWwgdGV4dHVyZSBwYXJhbWV0ZXJzIGFuZCBzb2lsIHBoeXNpY29jaGVtaWNhbCBwcm9wZXJ0aWVzLCBzb2lsIG9yZ2FuaWMgbWF0dGVyIChPTSksIHRvdGFsIG5pdHJvZ2VuIChUTiksIEFOLCBhbW1vbml1bSBuaXRyb2dlbiAoTkg0Ky1OKSwgYW5kIG1pY3JvYmlhbCBjYXJib24gKE1CQykgY29udGVudHMgd2VyZSBwb3NpdGl2ZWx5IGNvcnJlbGF0ZWQgd2l0aCBzb2lsIGNsYXkgY29udGVudCwgQUsgd2FzIHBvc2l0aXZlbHkgY29ycmVsYXRlZCB3aXRoIHNpbHQgY29udGVudCwgYW5kIHNvaWwgcGhvc3Bob3J1cyBzdGF0dXMgd2FzIHNpZ25pZmljYW50bHkgcmVsYXRlZCB0byBwSC4gTWFudGVs4oCZcyB0ZXN0IHJldmVhbGVkIHNpZ25pZmljYW50IGNvcnJlbGF0aW9ucyBiZXR3ZWVuIHJpY2UgTiwgUCwgYW5kIEsgbnV0cmllbnQgc3RhdHVzLCBkcnkgbWF0dGVyIGFjY3VtdWxhdGlvbiwgYW5kIHlpZWxkLCBhbmQgc29pbCBhdmFpbGFibGUgbnV0cmllbnQgY29udGVudCwgTUJDLCBwSCwgYW5kIHNvaWwgdGV4dHVyZSBwYXJhbWV0ZXJzLiBTdHJ1Y3R1cmFsIGVxdWF0aW9uIG1vZGVsaW5nIChTRU0pIGluZGljYXRlZCB0aGF0IHNhbmQgYWZmZWN0ZWQgc29pbCBhdmFpbGFibGUgbnV0cmllbnRzIGJ5IHJlZ3VsYXRpbmcgcEgsIHdoaWxlIGNsYXkgY2FuIHBvc2l0aXZlbHkgaW5mbHVlbmNlIHNvaWwgYXZhaWxhYmxlIG51dHJpZW50cyBieSBhZmZlY3Rpbmcgc29pbCBvcmdhbmljIG1hdHRlciBtaW5lcmFsaXphdGlvbiBhbmQgbWljcm9iaWFsIGFjdGl2aXR5LCB0aHVzIGluZmx1ZW5jaW5nIG51dHJpZW50IGFic29ycHRpb24gYW5kIHlpZWxkIGZvcm1hdGlvbiBpbiByaWNlLiBPdmVyYWxsLCBpbiByaWNlIHByb2R1Y3Rpb24sIHRoZSBzaWx0eSBhbmQgc2lsdHkgbG9hbSBwYWRkeSBzb2lsIHdpdGggZmluZSB0ZXh0dXJlIGFuZCBoaWdoZXIgY2xheSBjb250ZW50IGZhY2lsaXRhdGVzIHRoZSBtaW5lcmFsaXphdGlvbiBvZiBzb2lsIG9yZ2FuaWMgbWF0dGVyIGFuZCB0aGUgYWN0aXZpdHkgb2Ygc29pbCBtaWNyb2JlcywgcmVzdWx0aW5nIGluIG1vcmUgYXZhaWxhYmxlIHNvaWwgbnV0cmllbnRzLCB3aGljaCBiZW5lZml0cyB0aGUgcmljZSBhYnNvcnB0aW9uIGFuZCBhY2N1bXVsYXRpb24gb2YgbnV0cmllbnRzLiBGdXJ0aGVybW9yZSwgYSBoaWdoZXIgY29udGVudCBvZiBjbGF5IGFsc28gcHJvbW90ZXMgdGhlIGRpc3RyaWJ1dGlvbiBvZiBkcnkgbWF0dGVyIHRvIHRoZSBwYW5pY2xlLCB0aGVyZWJ5IHByb21vdGluZyByaWNlIHlpZWxkIGZvcm1hdGlvbi48L3A+IiwiaXNzdWUiOiI2Iiwidm9sdW1lIjoiMTQiLCJjb250YWluZXItdGl0bGUtc2hvcnQiOiIifSwiaXNUZW1wb3JhcnkiOmZhbHNlfV19&quot;,&quot;citationItems&quot;:[{&quot;id&quot;:&quot;362aecaa-24ed-3314-bfe0-dceaae72e43a&quot;,&quot;itemData&quot;:{&quot;type&quot;:&quot;chapter&quot;,&quot;id&quot;:&quot;362aecaa-24ed-3314-bfe0-dceaae72e43a&quot;,&quot;title&quot;:&quot;Soil organic matter and its impact on soil properties and nutrient status&quot;,&quot;author&quot;:[{&quot;family&quot;:&quot;Bashir&quot;,&quot;given&quot;:&quot;Owais&quot;,&quot;parse-names&quot;:false,&quot;dropping-particle&quot;:&quot;&quot;,&quot;non-dropping-particle&quot;:&quot;&quot;},{&quot;family&quot;:&quot;Ali&quot;,&quot;given&quot;:&quot;Tahir&quot;,&quot;parse-names&quot;:false,&quot;dropping-particle&quot;:&quot;&quot;,&quot;non-dropping-particle&quot;:&quot;&quot;},{&quot;family&quot;:&quot;Baba&quot;,&quot;given&quot;:&quot;Zahoor Ahmad&quot;,&quot;parse-names&quot;:false,&quot;dropping-particle&quot;:&quot;&quot;,&quot;non-dropping-particle&quot;:&quot;&quot;},{&quot;family&quot;:&quot;Rather&quot;,&quot;given&quot;:&quot;G. H.&quot;,&quot;parse-names&quot;:false,&quot;dropping-particle&quot;:&quot;&quot;,&quot;non-dropping-particle&quot;:&quot;&quot;},{&quot;family&quot;:&quot;Bangroo&quot;,&quot;given&quot;:&quot;S. A.&quot;,&quot;parse-names&quot;:false,&quot;dropping-particle&quot;:&quot;&quot;,&quot;non-dropping-particle&quot;:&quot;&quot;},{&quot;family&quot;:&quot;Mukhtar&quot;,&quot;given&quot;:&quot;Sofi Danish&quot;,&quot;parse-names&quot;:false,&quot;dropping-particle&quot;:&quot;&quot;,&quot;non-dropping-particle&quot;:&quot;&quot;},{&quot;family&quot;:&quot;Naik&quot;,&quot;given&quot;:&quot;Nasir&quot;,&quot;parse-names&quot;:false,&quot;dropping-particle&quot;:&quot;&quot;,&quot;non-dropping-particle&quot;:&quot;&quot;},{&quot;family&quot;:&quot;Mohiuddin&quot;,&quot;given&quot;:&quot;Rehana&quot;,&quot;parse-names&quot;:false,&quot;dropping-particle&quot;:&quot;&quot;,&quot;non-dropping-particle&quot;:&quot;&quot;},{&quot;family&quot;:&quot;Bharati&quot;,&quot;given&quot;:&quot;Varsha&quot;,&quot;parse-names&quot;:false,&quot;dropping-particle&quot;:&quot;&quot;,&quot;non-dropping-particle&quot;:&quot;&quot;},{&quot;family&quot;:&quot;Bhat&quot;,&quot;given&quot;:&quot;Rouf Ahmad&quot;,&quot;parse-names&quot;:false,&quot;dropping-particle&quot;:&quot;&quot;,&quot;non-dropping-particle&quot;:&quot;&quot;}],&quot;container-title&quot;:&quot;Microbiota and Biofertilizers, Vol 2&quot;,&quot;DOI&quot;:&quot;10.1007/978-3-030-61010-4_7&quot;,&quot;issued&quot;:{&quot;date-parts&quot;:[[2021]]},&quot;publisher-place&quot;:&quot;Cham&quot;,&quot;page&quot;:&quot;129-159&quot;,&quot;publisher&quot;:&quot;Springer International Publishing&quot;,&quot;container-title-short&quot;:&quot;&quot;},&quot;isTemporary&quot;:false},{&quot;id&quot;:&quot;89df9af3-3f64-3988-8c6b-0c0ebc9291dd&quot;,&quot;itemData&quot;:{&quot;type&quot;:&quot;article-journal&quot;,&quot;id&quot;:&quot;89df9af3-3f64-3988-8c6b-0c0ebc9291dd&quot;,&quot;title&quot;:&quot;Effect of soil texture on soil nutrient status and rice nutrient absorption in paddy soils&quot;,&quot;author&quot;:[{&quot;family&quot;:&quot;Ye&quot;,&quot;given&quot;:&quot;Chang&quot;,&quot;parse-names&quot;:false,&quot;dropping-particle&quot;:&quot;&quot;,&quot;non-dropping-particle&quot;:&quot;&quot;},{&quot;family&quot;:&quot;Zheng&quot;,&quot;given&quot;:&quot;Guangjie&quot;,&quot;parse-names&quot;:false,&quot;dropping-particle&quot;:&quot;&quot;,&quot;non-dropping-particle&quot;:&quot;&quot;},{&quot;family&quot;:&quot;Tao&quot;,&quot;given&quot;:&quot;Yi&quot;,&quot;parse-names&quot;:false,&quot;dropping-particle&quot;:&quot;&quot;,&quot;non-dropping-particle&quot;:&quot;&quot;},{&quot;family&quot;:&quot;Xu&quot;,&quot;given&quot;:&quot;Yanan&quot;,&quot;parse-names&quot;:false,&quot;dropping-particle&quot;:&quot;&quot;,&quot;non-dropping-particle&quot;:&quot;&quot;},{&quot;family&quot;:&quot;Chu&quot;,&quot;given&quot;:&quot;Guang&quot;,&quot;parse-names&quot;:false,&quot;dropping-particle&quot;:&quot;&quot;,&quot;non-dropping-particle&quot;:&quot;&quot;},{&quot;family&quot;:&quot;Xu&quot;,&quot;given&quot;:&quot;Chunmei&quot;,&quot;parse-names&quot;:false,&quot;dropping-particle&quot;:&quot;&quot;,&quot;non-dropping-particle&quot;:&quot;&quot;},{&quot;family&quot;:&quot;Chen&quot;,&quot;given&quot;:&quot;Song&quot;,&quot;parse-names&quot;:false,&quot;dropping-particle&quot;:&quot;&quot;,&quot;non-dropping-particle&quot;:&quot;&quot;},{&quot;family&quot;:&quot;Liu&quot;,&quot;given&quot;:&quot;Yuanhui&quot;,&quot;parse-names&quot;:false,&quot;dropping-particle&quot;:&quot;&quot;,&quot;non-dropping-particle&quot;:&quot;&quot;},{&quot;family&quot;:&quot;Zhang&quot;,&quot;given&quot;:&quot;Xiufu&quot;,&quot;parse-names&quot;:false,&quot;dropping-particle&quot;:&quot;&quot;,&quot;non-dropping-particle&quot;:&quot;&quot;},{&quot;family&quot;:&quot;Wang&quot;,&quot;given&quot;:&quot;Danying&quot;,&quot;parse-names&quot;:false,&quot;dropping-particle&quot;:&quot;&quot;,&quot;non-dropping-particle&quot;:&quot;&quot;}],&quot;container-title&quot;:&quot;Agronomy&quot;,&quot;DOI&quot;:&quot;10.3390/agronomy14061339&quot;,&quot;ISSN&quot;:&quot;2073-4395&quot;,&quot;issued&quot;:{&quot;date-parts&quot;:[[2024,6,20]]},&quot;page&quot;:&quot;1339&quot;,&quot;abstract&quot;:&quot;&lt;p&gt;Soil texture affects rice nutrient uptake and yield formation by influencing soil structure, microbial activity, and soil nutrient supply capacity. Analyzing the relationship between soil texture, nutrient content, and rice agronomic traits is of great significance for precise and efficient fertilizer application. The tillage layer (0–20 cm) of 31 paddy fields in China’s main rice-producing areas was collected to perform rice pot experiments, and soil texture characteristics, physicochemical properties, microbial-related indicators, and rice agronomic traits were measured and analyzed. The results showed that these soils could be classified into four types of soil texture: loamy sandy soil, sandy loam soil, silty loam soil, and silty soil. Analysis of variance showed that the available nitrogen (AN), available potassium (AK), and available phosphorus (AP) contents were the highest in silty loam, silty, and sandy loam soils, respectively, and silt loamy soil had the highest CEC. Principal component analysis (PCA) also showed that soil physicochemical properties can be distinguished to a certain extent according to soil texture types. For the relationship of soil texture parameters and soil physicochemical properties, soil organic matter (OM), total nitrogen (TN), AN, ammonium nitrogen (NH4+-N), and microbial carbon (MBC) contents were positively correlated with soil clay content, AK was positively correlated with silt content, and soil phosphorus status was significantly related to pH. Mantel’s test revealed significant correlations between rice N, P, and K nutrient status, dry matter accumulation, and yield, and soil available nutrient content, MBC, pH, and soil texture parameters. Structural equation modeling (SEM) indicated that sand affected soil available nutrients by regulating pH, while clay can positively influence soil available nutrients by affecting soil organic matter mineralization and microbial activity, thus influencing nutrient absorption and yield formation in rice. Overall, in rice production, the silty and silty loam paddy soil with fine texture and higher clay content facilitates the mineralization of soil organic matter and the activity of soil microbes, resulting in more available soil nutrients, which benefits the rice absorption and accumulation of nutrients. Furthermore, a higher content of clay also promotes the distribution of dry matter to the panicle, thereby promoting rice yield formation.&lt;/p&gt;&quot;,&quot;issue&quot;:&quot;6&quot;,&quot;volume&quot;:&quot;14&quot;,&quot;container-title-short&quot;:&quot;&quot;},&quot;isTemporary&quot;:false}]},{&quot;citationID&quot;:&quot;MENDELEY_CITATION_c406764c-fb66-4c8f-9d35-a0b50dc54f15&quot;,&quot;properties&quot;:{&quot;noteIndex&quot;:0},&quot;isEdited&quot;:false,&quot;manualOverride&quot;:{&quot;isManuallyOverridden&quot;:false,&quot;citeprocText&quot;:&quot;(Demougeot‐Renard et al., 2004; Yang et al., 2018)&quot;,&quot;manualOverrideText&quot;:&quot;&quot;},&quot;citationTag&quot;:&quot;MENDELEY_CITATION_v3_eyJjaXRhdGlvbklEIjoiTUVOREVMRVlfQ0lUQVRJT05fYzQwNjc2NGMtZmI2Ni00YzhmLTlkMzUtYTBiNTBkYzU0ZjE1IiwicHJvcGVydGllcyI6eyJub3RlSW5kZXgiOjB9LCJpc0VkaXRlZCI6ZmFsc2UsIm1hbnVhbE92ZXJyaWRlIjp7ImlzTWFudWFsbHlPdmVycmlkZGVuIjpmYWxzZSwiY2l0ZXByb2NUZXh0IjoiKERlbW91Z2VvdOKAkFJlbmFyZCBldCBhbC4sIDIwMDQ7IFlhbmcgZXQgYWwuLCAyMDE4KSIsIm1hbnVhbE92ZXJyaWRlVGV4dCI6IiJ9LCJjaXRhdGlvbkl0ZW1zIjpbeyJpZCI6IjM4NTIyZmM5LTMxNDMtMzU4Ny05NmRjLTRiMjU3Y2E1MDg1OSIsIml0ZW1EYXRhIjp7InR5cGUiOiJhcnRpY2xlLWpvdXJuYWwiLCJpZCI6IjM4NTIyZmM5LTMxNDMtMzU4Ny05NmRjLTRiMjU3Y2E1MDg1OSIsInRpdGxlIjoiRm9yZWNhc3RpbmcgdGhlIG51bWJlciBvZiBzb2lsIHNhbXBsZXMgcmVxdWlyZWQgdG8gcmVkdWNlIHJlbWVkaWF0aW9uIGNvc3QgdW5jZXJ0YWludHkiLCJhdXRob3IiOlt7ImZhbWlseSI6IkRlbW91Z2VvdOKAkFJlbmFyZCIsImdpdmVuIjoiSMOpbMOobmUiLCJwYXJzZS1uYW1lcyI6ZmFsc2UsImRyb3BwaW5nLXBhcnRpY2xlIjoiIiwibm9uLWRyb3BwaW5nLXBhcnRpY2xlIjoiIn0seyJmYW1pbHkiOiJGb3VxdWV0IiwiZ2l2ZW4iOiJDaGFudGFsIiwicGFyc2UtbmFtZXMiOmZhbHNlLCJkcm9wcGluZy1wYXJ0aWNsZSI6IiIsIm5vbi1kcm9wcGluZy1wYXJ0aWNsZSI6ImRlIn0seyJmYW1pbHkiOiJSZW5hcmQiLCJnaXZlbiI6IlBoaWxpcHBlIiwicGFyc2UtbmFtZXMiOmZhbHNlLCJkcm9wcGluZy1wYXJ0aWNsZSI6IiIsIm5vbi1kcm9wcGluZy1wYXJ0aWNsZSI6IiJ9XSwiY29udGFpbmVyLXRpdGxlIjoiSm91cm5hbCBvZiBFbnZpcm9ubWVudGFsIFF1YWxpdHkiLCJjb250YWluZXItdGl0bGUtc2hvcnQiOiJKIEVudmlyb24gUXVhbCIsIkRPSSI6IjEwLjIxMzQvamVxMjAwNC4xNjk0IiwiSVNTTiI6IjAwNDctMjQyNSIsImlzc3VlZCI6eyJkYXRlLXBhcnRzIjpbWzIwMDQsOV1dfSwicGFnZSI6IjE2OTQtMTcwMiIsImFic3RyYWN0IjoiPHA+U2FtcGxpbmcgc2NoZW1lIGRlc2lnbiBpcyBhbiBpbXBvcnRhbnQgc3RlcCBpbiB0aGUgbWFuYWdlbWVudCBvZiBwb2xsdXRlZCBzaXRlcy4gSXQgbGFyZ2VseSBjb250cm9scyB0aGUgYWNjdXJhY3kgb2YgcmVtZWRpYXRpb24gY29zdCBlc3RpbWF0ZXMuIEluIHByYWN0aWNlLCBob3dldmVyLCBzYW1wbGluZyBpcyBzZWxkb20gZGVzaWduZWQgdG8gY29tcGx5IHdpdGggYSBnaXZlbiBsZXZlbCBvZiByZW1lZGlhdGlvbiBjb3N0IHVuY2VydGFpbnR5LiBJbiB0aGlzIHBhcGVyLCB3ZSBwcmVzZW50IGEgbmV3IHRlY2huaXF1ZSB0aGF0IGFsbG93cyBvbmUgdG8gZXN0aW1hdGUgb2YgdGhlIG51bWJlciBvZiBzYW1wbGVzIHRoYXQgc2hvdWxkIGJlIHRha2VuIGF0IGEgZ2l2ZW4gc3RhZ2Ugb2YgaW52ZXN0aWdhdGlvbiB0byByZWFjaCBhIGZvcmVjYXN0ZWQgbGV2ZWwgb2YgYWNjdXJhY3kuIFRoZSB1bmNlcnRhaW50eSBpcyBleHByZXNzZWQgYm90aCBpbiB0ZXJtcyBvZiB2b2x1bWUgb2YgcG9sbHV0ZWQgc29pbCBhbmQgb3ZlcmFsbCBjb3N0IG9mIHJlbWVkaWF0aW9uLiBUaGlzIHRlY2huaXF1ZSBwcm92aWRlcyBhIGZsZXhpYmxlIHRvb2wgZm9yIGRlY2lzaW9uIG1ha2VycyB0byBkZWZpbmUgdGhlIGFtb3VudCBvZiBpbnZlc3RpZ2F0aW9uIHdvcnRoIGNvbmR1Y3RpbmcgZnJvbSBhbiBlbnZpcm9ubWVudGFsIGFuZCBmaW5hbmNpYWwgcGVyc3BlY3RpdmUuIFRoZSB0ZWNobmlxdWUgaXMgYmFzZWQgb24gbm9ubGluZWFyIGdlb3N0YXRpc3RpY3MgKGNvbmRpdGlvbmFsIHNpbXVsYXRpb25zKSB0byBlc3RpbWF0ZSB0aGUgdm9sdW1lIG9mIHNvaWwgdGhhdCByZXF1aXJlcyByZW1lZGlhdGlvbiBhbmQgZXhjYXZhdGlvbiBhbmQgb24gYSBmdW5jdGlvbiBhbGxvd2luZyBlc3RpbWF0aW9uIG9mIHRoZSB0b3RhbCBjb3N0IG9mIHJlbWVkaWF0aW9uIChpbmNsdWRpbmcgaW52ZXN0aWdhdGlvbnMpLiBUaGUgZ2Vvc3RhdGlzdGljYWwgZXN0aW1hdGlvbiBhY2NvdW50cyBmb3Igc3VwcG9ydCBlZmZlY3QsIGluZm9ybWF0aW9uIGVmZmVjdCwgYW5kIHNhbXBsaW5nIGVycm9ycy4gVGhlIGNvc3QgY2FsY3VsYXRpb24gaW5jbHVkZXMgbWFpbmx5IGludmVzdGlnYXRpb24sIGV4Y2F2YXRpb24sIHJlbWVkaWF0aW9uLCBhbmQgdHJhbnNwb3J0YXRpb24uIFRoZSBhcHBsaWNhdGlvbiBvZiB0aGUgdGVjaG5pcXVlIG9uIGEgZm9ybWVyIHNtZWx0aW5nIHdvcmsgc2l0ZSAobGVhZCBwb2xsdXRpb24pIGRlbW9uc3RyYXRlcyBob3cgdGhlIHRvb2wgY2FuIGJlIHVzZWQuIEluIHRoaXMgZXhhbXBsZSwgdGhlIGZvcmVjYXN0ZWQgdm9sdW1ldHJpYyB1bmNlcnRhaW50eSBkZWNyZWFzZXMgcmFwaWRseSBmb3IgYSByZWxhdGl2ZWx5IHNtYWxsIG51bWJlciBvZiBzYW1wbGVzICgyMOKAkzUwKSBhbmQgdGhlbiByZWFjaGVzIGEgcGxhdGVhdSAoYWZ0ZXIgMTAwIHNhbXBsZXMpLiBUaGUgdW5jZXJ0YWludHkgcmVsYXRlZCB0byB0aGUgdG90YWwgcmVtZWRpYXRpb24gY29zdCBkZWNyZWFzZXMgd2hpbGUgdGhlIGV4cGVjdGVkIHRvdGFsIGNvc3QgaW5jcmVhc2VzLiBCYXNlZCBvbiB0aGVzZSBmb3JlY2FzdHMsIHdlIHNob3cgaG93IGEgcmlza+KAkHByb25lIGRlY2lzaW9uIG1ha2VyIHdvdWxkIHByb2JhYmx5IGRlY2lkZSB0byB0YWtlIDUwIGFkZGl0aW9uYWwgc2FtcGxlcyB3aGlsZSBhIHJpc2vigJBhdmVyc2UgZGVjaXNpb24gbWFrZXIgd291bGQgdGFrZSAxMDAgc2FtcGxlcy48L3A+IiwiaXNzdWUiOiI1Iiwidm9sdW1lIjoiMzMifSwiaXNUZW1wb3JhcnkiOmZhbHNlfSx7ImlkIjoiNTE4OTQ2OGQtZjk4ZC0zOTBkLTk1NTEtZjhhZWZkYjVhZDczIiwiaXRlbURhdGEiOnsidHlwZSI6ImFydGljbGUtam91cm5hbCIsImlkIjoiNTE4OTQ2OGQtZjk4ZC0zOTBkLTk1NTEtZjhhZWZkYjVhZDczIiwidGl0bGUiOiJBY2NvdW50aW5nIGZvciBhY2Nlc3MgY29zdHMgaW4gdmFsaWRhdGlvbiBvZiBzb2lsIG1hcHM6IEEgY29tcGFyaXNvbiBvZiBkZXNpZ24tYmFzZWQgc2FtcGxpbmcgc3RyYXRlZ2llcyIsImF1dGhvciI6W3siZmFtaWx5IjoiWWFuZyIsImdpdmVuIjoiTGluIiwicGFyc2UtbmFtZXMiOmZhbHNlLCJkcm9wcGluZy1wYXJ0aWNsZSI6IiIsIm5vbi1kcm9wcGluZy1wYXJ0aWNsZSI6IiJ9LHsiZmFtaWx5IjoiQnJ1cyIsImdpdmVuIjoiRGljayBKLiIsInBhcnNlLW5hbWVzIjpmYWxzZSwiZHJvcHBpbmctcGFydGljbGUiOiIiLCJub24tZHJvcHBpbmctcGFydGljbGUiOiIifSx7ImZhbWlseSI6IlpodSIsImdpdmVuIjoiQS1YaW5nIiwicGFyc2UtbmFtZXMiOmZhbHNlLCJkcm9wcGluZy1wYXJ0aWNsZSI6IiIsIm5vbi1kcm9wcGluZy1wYXJ0aWNsZSI6IiJ9LHsiZmFtaWx5IjoiTGkiLCJnaXZlbiI6Ilhpbm1pbmciLCJwYXJzZS1uYW1lcyI6ZmFsc2UsImRyb3BwaW5nLXBhcnRpY2xlIjoiIiwibm9uLWRyb3BwaW5nLXBhcnRpY2xlIjoiIn0seyJmYW1pbHkiOiJTaGkiLCJnaXZlbiI6IkppbmdqaW5nIiwicGFyc2UtbmFtZXMiOmZhbHNlLCJkcm9wcGluZy1wYXJ0aWNsZSI6IiIsIm5vbi1kcm9wcGluZy1wYXJ0aWNsZSI6IiJ9XSwiY29udGFpbmVyLXRpdGxlIjoiR2VvZGVybWEiLCJjb250YWluZXItdGl0bGUtc2hvcnQiOiJHZW9kZXJtYSIsIkRPSSI6IjEwLjEwMTYvai5nZW9kZXJtYS4yMDE3LjExLjAyOCIsIklTU04iOiIwMDE2NzA2MSIsImlzc3VlZCI6eyJkYXRlLXBhcnRzIjpbWzIwMTgsNF1dfSwicGFnZSI6IjE2MC0xNjkiLCJ2b2x1bWUiOiIzMTUifSwiaXNUZW1wb3JhcnkiOmZhbHNlfV19&quot;,&quot;citationItems&quot;:[{&quot;id&quot;:&quot;38522fc9-3143-3587-96dc-4b257ca50859&quot;,&quot;itemData&quot;:{&quot;type&quot;:&quot;article-journal&quot;,&quot;id&quot;:&quot;38522fc9-3143-3587-96dc-4b257ca50859&quot;,&quot;title&quot;:&quot;Forecasting the number of soil samples required to reduce remediation cost uncertainty&quot;,&quot;author&quot;:[{&quot;family&quot;:&quot;Demougeot‐Renard&quot;,&quot;given&quot;:&quot;Hélène&quot;,&quot;parse-names&quot;:false,&quot;dropping-particle&quot;:&quot;&quot;,&quot;non-dropping-particle&quot;:&quot;&quot;},{&quot;family&quot;:&quot;Fouquet&quot;,&quot;given&quot;:&quot;Chantal&quot;,&quot;parse-names&quot;:false,&quot;dropping-particle&quot;:&quot;&quot;,&quot;non-dropping-particle&quot;:&quot;de&quot;},{&quot;family&quot;:&quot;Renard&quot;,&quot;given&quot;:&quot;Philippe&quot;,&quot;parse-names&quot;:false,&quot;dropping-particle&quot;:&quot;&quot;,&quot;non-dropping-particle&quot;:&quot;&quot;}],&quot;container-title&quot;:&quot;Journal of Environmental Quality&quot;,&quot;container-title-short&quot;:&quot;J Environ Qual&quot;,&quot;DOI&quot;:&quot;10.2134/jeq2004.1694&quot;,&quot;ISSN&quot;:&quot;0047-2425&quot;,&quot;issued&quot;:{&quot;date-parts&quot;:[[2004,9]]},&quot;page&quot;:&quot;1694-1702&quot;,&quot;abstract&quot;:&quot;&lt;p&gt;Sampling scheme design is an important step in the management of polluted sites. It largely controls the accuracy of remediation cost estimates. In practice, however, sampling is seldom designed to comply with a given level of remediation cost uncertainty. In this paper, we present a new technique that allows one to estimate of the number of samples that should be taken at a given stage of investigation to reach a forecasted level of accuracy. The uncertainty is expressed both in terms of volume of polluted soil and overall cost of remediation. This technique provides a flexible tool for decision makers to define the amount of investigation worth conducting from an environmental and financial perspective. The technique is based on nonlinear geostatistics (conditional simulations) to estimate the volume of soil that requires remediation and excavation and on a function allowing estimation of the total cost of remediation (including investigations). The geostatistical estimation accounts for support effect, information effect, and sampling errors. The cost calculation includes mainly investigation, excavation, remediation, and transportation. The application of the technique on a former smelting work site (lead pollution) demonstrates how the tool can be used. In this example, the forecasted volumetric uncertainty decreases rapidly for a relatively small number of samples (20–50) and then reaches a plateau (after 100 samples). The uncertainty related to the total remediation cost decreases while the expected total cost increases. Based on these forecasts, we show how a risk‐prone decision maker would probably decide to take 50 additional samples while a risk‐averse decision maker would take 100 samples.&lt;/p&gt;&quot;,&quot;issue&quot;:&quot;5&quot;,&quot;volume&quot;:&quot;33&quot;},&quot;isTemporary&quot;:false},{&quot;id&quot;:&quot;5189468d-f98d-390d-9551-f8aefdb5ad73&quot;,&quot;itemData&quot;:{&quot;type&quot;:&quot;article-journal&quot;,&quot;id&quot;:&quot;5189468d-f98d-390d-9551-f8aefdb5ad73&quot;,&quot;title&quot;:&quot;Accounting for access costs in validation of soil maps: A comparison of design-based sampling strategies&quot;,&quot;author&quot;:[{&quot;family&quot;:&quot;Yang&quot;,&quot;given&quot;:&quot;Lin&quot;,&quot;parse-names&quot;:false,&quot;dropping-particle&quot;:&quot;&quot;,&quot;non-dropping-particle&quot;:&quot;&quot;},{&quot;family&quot;:&quot;Brus&quot;,&quot;given&quot;:&quot;Dick J.&quot;,&quot;parse-names&quot;:false,&quot;dropping-particle&quot;:&quot;&quot;,&quot;non-dropping-particle&quot;:&quot;&quot;},{&quot;family&quot;:&quot;Zhu&quot;,&quot;given&quot;:&quot;A-Xing&quot;,&quot;parse-names&quot;:false,&quot;dropping-particle&quot;:&quot;&quot;,&quot;non-dropping-particle&quot;:&quot;&quot;},{&quot;family&quot;:&quot;Li&quot;,&quot;given&quot;:&quot;Xinming&quot;,&quot;parse-names&quot;:false,&quot;dropping-particle&quot;:&quot;&quot;,&quot;non-dropping-particle&quot;:&quot;&quot;},{&quot;family&quot;:&quot;Shi&quot;,&quot;given&quot;:&quot;Jingjing&quot;,&quot;parse-names&quot;:false,&quot;dropping-particle&quot;:&quot;&quot;,&quot;non-dropping-particle&quot;:&quot;&quot;}],&quot;container-title&quot;:&quot;Geoderma&quot;,&quot;container-title-short&quot;:&quot;Geoderma&quot;,&quot;DOI&quot;:&quot;10.1016/j.geoderma.2017.11.028&quot;,&quot;ISSN&quot;:&quot;00167061&quot;,&quot;issued&quot;:{&quot;date-parts&quot;:[[2018,4]]},&quot;page&quot;:&quot;160-169&quot;,&quot;volume&quot;:&quot;315&quot;},&quot;isTemporary&quot;:false}]},{&quot;citationID&quot;:&quot;MENDELEY_CITATION_cb364a1b-779d-44cf-a530-4229368ce6dd&quot;,&quot;properties&quot;:{&quot;noteIndex&quot;:0},&quot;isEdited&quot;:false,&quot;manualOverride&quot;:{&quot;isManuallyOverridden&quot;:false,&quot;citeprocText&quot;:&quot;(Friedman, 2005)&quot;,&quot;manualOverrideText&quot;:&quot;&quot;},&quot;citationTag&quot;:&quot;MENDELEY_CITATION_v3_eyJjaXRhdGlvbklEIjoiTUVOREVMRVlfQ0lUQVRJT05fY2IzNjRhMWItNzc5ZC00NGNmLWE1MzAtNDIyOTM2OGNlNmRkIiwicHJvcGVydGllcyI6eyJub3RlSW5kZXgiOjB9LCJpc0VkaXRlZCI6ZmFsc2UsIm1hbnVhbE92ZXJyaWRlIjp7ImlzTWFudWFsbHlPdmVycmlkZGVuIjpmYWxzZSwiY2l0ZXByb2NUZXh0IjoiKEZyaWVkbWFuLCAyMDA1KSIsIm1hbnVhbE92ZXJyaWRlVGV4dCI6IiJ9LCJjaXRhdGlvbkl0ZW1zIjpbeyJpZCI6ImM2ZTYxNGIxLWE3YjctMzgyNy1iY2NkLTk5Yzc5NjIxZmM4YSIsIml0ZW1EYXRhIjp7InR5cGUiOiJhcnRpY2xlLWpvdXJuYWwiLCJpZCI6ImM2ZTYxNGIxLWE3YjctMzgyNy1iY2NkLTk5Yzc5NjIxZmM4YSIsInRpdGxlIjoiU29pbCBwcm9wZXJ0aWVzIGluZmx1ZW5jaW5nIGFwcGFyZW50IGVsZWN0cmljYWwgY29uZHVjdGl2aXR5OiBhIHJldmlldyIsImF1dGhvciI6W3siZmFtaWx5IjoiRnJpZWRtYW4iLCJnaXZlbiI6IlNobXVsaWsgUC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A0LjExLjAwMSIsIklTU04iOiIwMTY4MTY5OSIsImlzc3VlZCI6eyJkYXRlLXBhcnRzIjpbWzIwMDUsM11dfSwicGFnZSI6IjQ1LTcwIiwiaXNzdWUiOiIxLTMiLCJ2b2x1bWUiOiI0NiJ9LCJpc1RlbXBvcmFyeSI6ZmFsc2V9XX0=&quot;,&quot;citationItems&quot;:[{&quot;id&quot;:&quot;c6e614b1-a7b7-3827-bccd-99c79621fc8a&quot;,&quot;itemData&quot;:{&quot;type&quot;:&quot;article-journal&quot;,&quot;id&quot;:&quot;c6e614b1-a7b7-3827-bccd-99c79621fc8a&quot;,&quot;title&quot;:&quot;Soil properties influencing apparent electrical conductivity: a review&quot;,&quot;author&quot;:[{&quot;family&quot;:&quot;Friedman&quot;,&quot;given&quot;:&quot;Shmulik P.&quot;,&quot;parse-names&quot;:false,&quot;dropping-particle&quot;:&quot;&quot;,&quot;non-dropping-particle&quot;:&quot;&quot;}],&quot;container-title&quot;:&quot;Computers and Electronics in Agriculture&quot;,&quot;container-title-short&quot;:&quot;Comput Electron Agric&quot;,&quot;DOI&quot;:&quot;10.1016/j.compag.2004.11.001&quot;,&quot;ISSN&quot;:&quot;01681699&quot;,&quot;issued&quot;:{&quot;date-parts&quot;:[[2005,3]]},&quot;page&quot;:&quot;45-70&quot;,&quot;issue&quot;:&quot;1-3&quot;,&quot;volume&quot;:&quot;46&quot;},&quot;isTemporary&quot;:false}]},{&quot;citationID&quot;:&quot;MENDELEY_CITATION_2d2d327e-04dd-42b5-be6a-4adec417a8a0&quot;,&quot;properties&quot;:{&quot;noteIndex&quot;:0},&quot;isEdited&quot;:false,&quot;manualOverride&quot;:{&quot;isManuallyOverridden&quot;:false,&quot;citeprocText&quot;:&quot;(Clay et al., 2001; Corwin &amp;#38; Lesch, 2005b)&quot;,&quot;manualOverrideText&quot;:&quot;&quot;},&quot;citationTag&quot;:&quot;MENDELEY_CITATION_v3_eyJjaXRhdGlvbklEIjoiTUVOREVMRVlfQ0lUQVRJT05fMmQyZDMyN2UtMDRkZC00MmI1LWJlNmEtNGFkZWM0MTdhOGEwIiwicHJvcGVydGllcyI6eyJub3RlSW5kZXgiOjB9LCJpc0VkaXRlZCI6ZmFsc2UsIm1hbnVhbE92ZXJyaWRlIjp7ImlzTWFudWFsbHlPdmVycmlkZGVuIjpmYWxzZSwiY2l0ZXByb2NUZXh0IjoiKENsYXkgZXQgYWwuLCAyMDAxOyBDb3J3aW4gJiMzODsgTGVzY2gsIDIwMDViKSIsIm1hbnVhbE92ZXJyaWRlVGV4dCI6IiJ9LCJjaXRhdGlvbkl0ZW1zIjpbeyJpZCI6ImU4NTk4YzczLTdlNDItMzI4ZS04MmQyLTEzNjg5OGY0MGY1OSIsIml0ZW1EYXRhIjp7InR5cGUiOiJhcnRpY2xlLWpvdXJuYWwiLCJpZCI6ImU4NTk4YzczLTdlNDItMzI4ZS04MmQyLTEzNjg5OGY0MGY1OSIsInRpdGxlIjoiQXBwYXJlbnQgc29pbCBlbGVjdHJpY2FsIGNvbmR1Y3Rpdml0eSBtZWFzdXJlbWVudHMgaW4gYWdyaWN1bHR1cmUiLCJhdXRob3IiOlt7ImZhbWlseSI6IkNvcndpbiIsImdpdmVuIjoiRC5MLiIsInBhcnNlLW5hbWVzIjpmYWxzZSwiZHJvcHBpbmctcGFydGljbGUiOiIiLCJub24tZHJvcHBpbmctcGFydGljbGUiOiIifSx7ImZhbWlseSI6Ikxlc2NoIiwiZ2l2ZW4iOiJTLk0uIiwicGFyc2UtbmFtZXMiOmZhbHNlLCJkcm9wcGluZy1wYXJ0aWNsZSI6IiIsIm5vbi1kcm9wcGluZy1wYXJ0aWNsZSI6IiJ9XSwiY29udGFpbmVyLXRpdGxlIjoiQ29tcHV0ZXJzIGFuZCBFbGVjdHJvbmljcyBpbiBBZ3JpY3VsdHVyZSIsImNvbnRhaW5lci10aXRsZS1zaG9ydCI6IkNvbXB1dCBFbGVjdHJvbiBBZ3JpYyIsIkRPSSI6IjEwLjEwMTYvai5jb21wYWcuMjAwNC4xMC4wMDUiLCJJU1NOIjoiMDE2ODE2OTkiLCJpc3N1ZWQiOnsiZGF0ZS1wYXJ0cyI6W1syMDA1LDNdXX0sInBhZ2UiOiIxMS00MyIsImlzc3VlIjoiMS0zIiwidm9sdW1lIjoiNDYifSwiaXNUZW1wb3JhcnkiOmZhbHNlfSx7ImlkIjoiMTEyMGMwYWUtYmQ3NS0zZjZlLTg2ZWQtNTQwMWU5ODJhNTk1IiwiaXRlbURhdGEiOnsidHlwZSI6ImFydGljbGUtam91cm5hbCIsImlkIjoiMTEyMGMwYWUtYmQ3NS0zZjZlLTg2ZWQtNTQwMWU5ODJhNTk1IiwidGl0bGUiOiJGYWN0b3JzIGluZmx1ZW5jaW5nIHNwYXRpYWwgdmFyaWFiaWxpdHkgb2Ygc29pbCBhcHBhcmVudCBlbGVjdHJpY2FsIGNvbmR1Y3Rpdml0eSIsImF1dGhvciI6W3siZmFtaWx5IjoiQ2xheSIsImdpdmVuIjoiRC4gRS4iLCJwYXJzZS1uYW1lcyI6ZmFsc2UsImRyb3BwaW5nLXBhcnRpY2xlIjoiIiwibm9uLWRyb3BwaW5nLXBhcnRpY2xlIjoiIn0seyJmYW1pbHkiOiJDaGFuZyIsImdpdmVuIjoiSi4iLCJwYXJzZS1uYW1lcyI6ZmFsc2UsImRyb3BwaW5nLXBhcnRpY2xlIjoiIiwibm9uLWRyb3BwaW5nLXBhcnRpY2xlIjoiIn0seyJmYW1pbHkiOiJNYWxvIiwiZ2l2ZW4iOiJELiBELiIsInBhcnNlLW5hbWVzIjpmYWxzZSwiZHJvcHBpbmctcGFydGljbGUiOiIiLCJub24tZHJvcHBpbmctcGFydGljbGUiOiIifSx7ImZhbWlseSI6IkNhcmxzb24iLCJnaXZlbiI6IkMuIEcuIiwicGFyc2UtbmFtZXMiOmZhbHNlLCJkcm9wcGluZy1wYXJ0aWNsZSI6IiIsIm5vbi1kcm9wcGluZy1wYXJ0aWNsZSI6IiJ9LHsiZmFtaWx5IjoiUmVlc2UiLCJnaXZlbiI6IkMuIiwicGFyc2UtbmFtZXMiOmZhbHNlLCJkcm9wcGluZy1wYXJ0aWNsZSI6IiIsIm5vbi1kcm9wcGluZy1wYXJ0aWNsZSI6IiJ9LHsiZmFtaWx5IjoiQ2xheSIsImdpdmVuIjoiUy4gQS4iLCJwYXJzZS1uYW1lcyI6ZmFsc2UsImRyb3BwaW5nLXBhcnRpY2xlIjoiIiwibm9uLWRyb3BwaW5nLXBhcnRpY2xlIjoiIn0seyJmYW1pbHkiOiJFbGxzYnVyeSIsImdpdmVuIjoiTS4iLCJwYXJzZS1uYW1lcyI6ZmFsc2UsImRyb3BwaW5nLXBhcnRpY2xlIjoiIiwibm9uLWRyb3BwaW5nLXBhcnRpY2xlIjoiIn0seyJmYW1pbHkiOiJCZXJnIiwiZ2l2ZW4iOiJCLiIsInBhcnNlLW5hbWVzIjpmYWxzZSwiZHJvcHBpbmctcGFydGljbGUiOiIiLCJub24tZHJvcHBpbmctcGFydGljbGUiOiIifV0sImNvbnRhaW5lci10aXRsZSI6IkNvbW11bmljYXRpb25zIGluIFNvaWwgU2NpZW5jZSBhbmQgUGxhbnQgQW5hbHlzaXMiLCJjb250YWluZXItdGl0bGUtc2hvcnQiOiJDb21tdW4gU29pbCBTY2kgUGxhbnQgQW5hbCIsIkRPSSI6IjEwLjEwODEvQ1NTLTEyMDAwMTEwMiIsIklTU04iOiIwMDEwLTM2MjQiLCJpc3N1ZWQiOnsiZGF0ZS1wYXJ0cyI6W1syMDAxLDEyLDMxXV19LCJwYWdlIjoiMjk5My0zMDA4IiwiaXNzdWUiOiIxOS0yMCIsInZvbHVtZSI6IjMyIn0sImlzVGVtcG9yYXJ5IjpmYWxzZX1dfQ==&quot;,&quot;citationItems&quot;:[{&quot;id&quot;:&quot;e8598c73-7e42-328e-82d2-136898f40f59&quot;,&quot;itemData&quot;:{&quot;type&quot;:&quot;article-journal&quot;,&quot;id&quot;:&quot;e8598c73-7e42-328e-82d2-136898f40f59&quot;,&quot;title&quot;:&quot;Apparent soil electrical conductivity measurements in agriculture&quot;,&quot;author&quot;:[{&quot;family&quot;:&quot;Corwin&quot;,&quot;given&quot;:&quot;D.L.&quot;,&quot;parse-names&quot;:false,&quot;dropping-particle&quot;:&quot;&quot;,&quot;non-dropping-particle&quot;:&quot;&quot;},{&quot;family&quot;:&quot;Lesch&quot;,&quot;given&quot;:&quot;S.M.&quot;,&quot;parse-names&quot;:false,&quot;dropping-particle&quot;:&quot;&quot;,&quot;non-dropping-particle&quot;:&quot;&quot;}],&quot;container-title&quot;:&quot;Computers and Electronics in Agriculture&quot;,&quot;container-title-short&quot;:&quot;Comput Electron Agric&quot;,&quot;DOI&quot;:&quot;10.1016/j.compag.2004.10.005&quot;,&quot;ISSN&quot;:&quot;01681699&quot;,&quot;issued&quot;:{&quot;date-parts&quot;:[[2005,3]]},&quot;page&quot;:&quot;11-43&quot;,&quot;issue&quot;:&quot;1-3&quot;,&quot;volume&quot;:&quot;46&quot;},&quot;isTemporary&quot;:false},{&quot;id&quot;:&quot;1120c0ae-bd75-3f6e-86ed-5401e982a595&quot;,&quot;itemData&quot;:{&quot;type&quot;:&quot;article-journal&quot;,&quot;id&quot;:&quot;1120c0ae-bd75-3f6e-86ed-5401e982a595&quot;,&quot;title&quot;:&quot;Factors influencing spatial variability of soil apparent electrical conductivity&quot;,&quot;author&quot;:[{&quot;family&quot;:&quot;Clay&quot;,&quot;given&quot;:&quot;D. E.&quot;,&quot;parse-names&quot;:false,&quot;dropping-particle&quot;:&quot;&quot;,&quot;non-dropping-particle&quot;:&quot;&quot;},{&quot;family&quot;:&quot;Chang&quot;,&quot;given&quot;:&quot;J.&quot;,&quot;parse-names&quot;:false,&quot;dropping-particle&quot;:&quot;&quot;,&quot;non-dropping-particle&quot;:&quot;&quot;},{&quot;family&quot;:&quot;Malo&quot;,&quot;given&quot;:&quot;D. D.&quot;,&quot;parse-names&quot;:false,&quot;dropping-particle&quot;:&quot;&quot;,&quot;non-dropping-particle&quot;:&quot;&quot;},{&quot;family&quot;:&quot;Carlson&quot;,&quot;given&quot;:&quot;C. G.&quot;,&quot;parse-names&quot;:false,&quot;dropping-particle&quot;:&quot;&quot;,&quot;non-dropping-particle&quot;:&quot;&quot;},{&quot;family&quot;:&quot;Reese&quot;,&quot;given&quot;:&quot;C.&quot;,&quot;parse-names&quot;:false,&quot;dropping-particle&quot;:&quot;&quot;,&quot;non-dropping-particle&quot;:&quot;&quot;},{&quot;family&quot;:&quot;Clay&quot;,&quot;given&quot;:&quot;S. A.&quot;,&quot;parse-names&quot;:false,&quot;dropping-particle&quot;:&quot;&quot;,&quot;non-dropping-particle&quot;:&quot;&quot;},{&quot;family&quot;:&quot;Ellsbury&quot;,&quot;given&quot;:&quot;M.&quot;,&quot;parse-names&quot;:false,&quot;dropping-particle&quot;:&quot;&quot;,&quot;non-dropping-particle&quot;:&quot;&quot;},{&quot;family&quot;:&quot;Berg&quot;,&quot;given&quot;:&quot;B.&quot;,&quot;parse-names&quot;:false,&quot;dropping-particle&quot;:&quot;&quot;,&quot;non-dropping-particle&quot;:&quot;&quot;}],&quot;container-title&quot;:&quot;Communications in Soil Science and Plant Analysis&quot;,&quot;container-title-short&quot;:&quot;Commun Soil Sci Plant Anal&quot;,&quot;DOI&quot;:&quot;10.1081/CSS-120001102&quot;,&quot;ISSN&quot;:&quot;0010-3624&quot;,&quot;issued&quot;:{&quot;date-parts&quot;:[[2001,12,31]]},&quot;page&quot;:&quot;2993-3008&quot;,&quot;issue&quot;:&quot;19-20&quot;,&quot;volume&quot;:&quot;32&quot;},&quot;isTemporary&quot;:false}]},{&quot;citationID&quot;:&quot;MENDELEY_CITATION_094e0a20-ce37-4eb2-a631-adf707a8f918&quot;,&quot;properties&quot;:{&quot;noteIndex&quot;:0},&quot;isEdited&quot;:false,&quot;manualOverride&quot;:{&quot;isManuallyOverridden&quot;:false,&quot;citeprocText&quot;:&quot;(De Caires et al., 2014; Pedrera-Parrilla et al., 2017)&quot;,&quot;manualOverrideText&quot;:&quot;&quot;},&quot;citationTag&quot;:&quot;MENDELEY_CITATION_v3_eyJjaXRhdGlvbklEIjoiTUVOREVMRVlfQ0lUQVRJT05fMDk0ZTBhMjAtY2UzNy00ZWIyLWE2MzEtYWRmNzA3YThmOTE4IiwicHJvcGVydGllcyI6eyJub3RlSW5kZXgiOjB9LCJpc0VkaXRlZCI6ZmFsc2UsIm1hbnVhbE92ZXJyaWRlIjp7ImlzTWFudWFsbHlPdmVycmlkZGVuIjpmYWxzZSwiY2l0ZXByb2NUZXh0IjoiKERlIENhaXJlcyBldCBhbC4sIDIwMTQ7IFBlZHJlcmEtUGFycmlsbGEgZXQgYWwuLCAyMDE3KSIsIm1hbnVhbE92ZXJyaWRlVGV4dCI6IiJ9LCJjaXRhdGlvbkl0ZW1zIjpbeyJpZCI6IjI3ZTUwZjBkLWIyMGItMzIyZS05OTNkLTM2MjY1YmY0ZjZiNCIsIml0ZW1EYXRhIjp7InR5cGUiOiJhcnRpY2xlLWpvdXJuYWwiLCJpZCI6IjI3ZTUwZjBkLWIyMGItMzIyZS05OTNkLTM2MjY1YmY0ZjZiNCIsInRpdGxlIjoiQ29uY3VycmVudCB0ZW1wb3JhbCBzdGFiaWxpdHkgb2YgdGhlIGFwcGFyZW50IGVsZWN0cmljYWwgY29uZHVjdGl2aXR5IGFuZCBzb2lsIHdhdGVyIGNvbnRlbnQiLCJhdXRob3IiOlt7ImZhbWlseSI6IlBlZHJlcmEtUGFycmlsbGEiLCJnaXZlbiI6IkF1cmEiLCJwYXJzZS1uYW1lcyI6ZmFsc2UsImRyb3BwaW5nLXBhcnRpY2xlIjoiIiwibm9uLWRyb3BwaW5nLXBhcnRpY2xlIjoiIn0seyJmYW1pbHkiOiJQYWNoZXBza3kiLCJnaXZlbiI6Illha292IEEuIiwicGFyc2UtbmFtZXMiOmZhbHNlLCJkcm9wcGluZy1wYXJ0aWNsZSI6IiIsIm5vbi1kcm9wcGluZy1wYXJ0aWNsZSI6IiJ9LHsiZmFtaWx5IjoiVGFndWFzIiwiZ2l2ZW4iOiJFbmNhcm5hY2nDs24iLCJwYXJzZS1uYW1lcyI6ZmFsc2UsImRyb3BwaW5nLXBhcnRpY2xlIjoiVi4iLCJub24tZHJvcHBpbmctcGFydGljbGUiOiIifSx7ImZhbWlseSI6Ik1hcnRvcy1Sb3NpbGxvIiwiZ2l2ZW4iOiJTZXJnaW8iLCJwYXJzZS1uYW1lcyI6ZmFsc2UsImRyb3BwaW5nLXBhcnRpY2xlIjoiIiwibm9uLWRyb3BwaW5nLXBhcnRpY2xlIjoiIn0seyJmYW1pbHkiOiJHaXLDoWxkZXoiLCJnaXZlbiI6Ikp1YW4iLCJwYXJzZS1uYW1lcyI6ZmFsc2UsImRyb3BwaW5nLXBhcnRpY2xlIjoiVi4iLCJub24tZHJvcHBpbmctcGFydGljbGUiOiIifSx7ImZhbWlseSI6IlZhbmRlcmxpbmRlbiIsImdpdmVuIjoiS2FybCIsInBhcnNlLW5hbWVzIjpmYWxzZSwiZHJvcHBpbmctcGFydGljbGUiOiIiLCJub24tZHJvcHBpbmctcGFydGljbGUiOiIifV0sImNvbnRhaW5lci10aXRsZSI6IkpvdXJuYWwgb2YgSHlkcm9sb2d5IiwiY29udGFpbmVyLXRpdGxlLXNob3J0IjoiSiBIeWRyb2wgKEFtc3QpIiwiRE9JIjoiMTAuMTAxNi9qLmpoeWRyb2wuMjAxNi4xMC4wMTciLCJJU1NOIjoiMDAyMjE2OTQiLCJpc3N1ZWQiOnsiZGF0ZS1wYXJ0cyI6W1syMDE3LDFdXX0sInBhZ2UiOiIzMTktMzI2Iiwidm9sdW1lIjoiNTQ0In0sImlzVGVtcG9yYXJ5IjpmYWxzZX0seyJpZCI6ImQ1MDA5ZGMwLTY2NmQtMzkzNi1iOTFjLTQ1MzY4ODA5YmQ0MCIsIml0ZW1EYXRhIjp7InR5cGUiOiJhcnRpY2xlLWpvdXJuYWwiLCJpZCI6ImQ1MDA5ZGMwLTY2NmQtMzkzNi1iOTFjLTQ1MzY4ODA5YmQ0MCIsInRpdGxlIjoiQXNzZXNzaW5nIHRoZSB0ZW1wb3JhbCBzdGFiaWxpdHkgb2Ygc3BhdGlhbCBwYXR0ZXJucyBvZiBzb2lsIGFwcGFyZW50IGVsZWN0cmljYWwgY29uZHVjdGl2aXR5IHVzaW5nIGdlb3BoeXNpY2FsIG1ldGhvZHMiLCJhdXRob3IiOlt7ImZhbWlseSI6IkNhaXJlcyIsImdpdmVuIjoiU3Vuc2hpbmUgQS4iLCJwYXJzZS1uYW1lcyI6ZmFsc2UsImRyb3BwaW5nLXBhcnRpY2xlIjoiIiwibm9uLWRyb3BwaW5nLXBhcnRpY2xlIjoiRGUifSx7ImZhbWlseSI6Ild1ZGRpdmlyYSIsImdpdmVuIjoiTWFyayBOLiIsInBhcnNlLW5hbWVzIjpmYWxzZSwiZHJvcHBpbmctcGFydGljbGUiOiIiLCJub24tZHJvcHBpbmctcGFydGljbGUiOiIifSx7ImZhbWlseSI6IkJla2VsZSIsImdpdmVuIjoiSXNhYWMiLCJwYXJzZS1uYW1lcyI6ZmFsc2UsImRyb3BwaW5nLXBhcnRpY2xlIjoiIiwibm9uLWRyb3BwaW5nLXBhcnRpY2xlIjoiIn1dLCJjb250YWluZXItdGl0bGUiOiJJbnRlcm5hdGlvbmFsIEFncm9waHlzaWNzIiwiY29udGFpbmVyLXRpdGxlLXNob3J0IjoiSW50IEFncm9waHlzIiwiRE9JIjoiMTAuMjQ3OC9pbnRhZy0yMDE0LTAwMzMiLCJJU1NOIjoiMjMwMC04NzI1IiwiaXNzdWVkIjp7ImRhdGUtcGFydHMiOltbMjAxNCwxLDFdXX0sImlzc3VlIjoiNCIsInZvbHVtZSI6IjI4In0sImlzVGVtcG9yYXJ5IjpmYWxzZX1dfQ==&quot;,&quot;citationItems&quot;:[{&quot;id&quot;:&quot;27e50f0d-b20b-322e-993d-36265bf4f6b4&quot;,&quot;itemData&quot;:{&quot;type&quot;:&quot;article-journal&quot;,&quot;id&quot;:&quot;27e50f0d-b20b-322e-993d-36265bf4f6b4&quot;,&quot;title&quot;:&quot;Concurrent temporal stability of the apparent electrical conductivity and soil water content&quot;,&quot;author&quot;:[{&quot;family&quot;:&quot;Pedrera-Parrilla&quot;,&quot;given&quot;:&quot;Aura&quot;,&quot;parse-names&quot;:false,&quot;dropping-particle&quot;:&quot;&quot;,&quot;non-dropping-particle&quot;:&quot;&quot;},{&quot;family&quot;:&quot;Pachepsky&quot;,&quot;given&quot;:&quot;Yakov A.&quot;,&quot;parse-names&quot;:false,&quot;dropping-particle&quot;:&quot;&quot;,&quot;non-dropping-particle&quot;:&quot;&quot;},{&quot;family&quot;:&quot;Taguas&quot;,&quot;given&quot;:&quot;Encarnación&quot;,&quot;parse-names&quot;:false,&quot;dropping-particle&quot;:&quot;V.&quot;,&quot;non-dropping-particle&quot;:&quot;&quot;},{&quot;family&quot;:&quot;Martos-Rosillo&quot;,&quot;given&quot;:&quot;Sergio&quot;,&quot;parse-names&quot;:false,&quot;dropping-particle&quot;:&quot;&quot;,&quot;non-dropping-particle&quot;:&quot;&quot;},{&quot;family&quot;:&quot;Giráldez&quot;,&quot;given&quot;:&quot;Juan&quot;,&quot;parse-names&quot;:false,&quot;dropping-particle&quot;:&quot;V.&quot;,&quot;non-dropping-particle&quot;:&quot;&quot;},{&quot;family&quot;:&quot;Vanderlinden&quot;,&quot;given&quot;:&quot;Karl&quot;,&quot;parse-names&quot;:false,&quot;dropping-particle&quot;:&quot;&quot;,&quot;non-dropping-particle&quot;:&quot;&quot;}],&quot;container-title&quot;:&quot;Journal of Hydrology&quot;,&quot;container-title-short&quot;:&quot;J Hydrol (Amst)&quot;,&quot;DOI&quot;:&quot;10.1016/j.jhydrol.2016.10.017&quot;,&quot;ISSN&quot;:&quot;00221694&quot;,&quot;issued&quot;:{&quot;date-parts&quot;:[[2017,1]]},&quot;page&quot;:&quot;319-326&quot;,&quot;volume&quot;:&quot;544&quot;},&quot;isTemporary&quot;:false},{&quot;id&quot;:&quot;d5009dc0-666d-3936-b91c-45368809bd40&quot;,&quot;itemData&quot;:{&quot;type&quot;:&quot;article-journal&quot;,&quot;id&quot;:&quot;d5009dc0-666d-3936-b91c-45368809bd40&quot;,&quot;title&quot;:&quot;Assessing the temporal stability of spatial patterns of soil apparent electrical conductivity using geophysical methods&quot;,&quot;author&quot;:[{&quot;family&quot;:&quot;Caires&quot;,&quot;given&quot;:&quot;Sunshine A.&quot;,&quot;parse-names&quot;:false,&quot;dropping-particle&quot;:&quot;&quot;,&quot;non-dropping-particle&quot;:&quot;De&quot;},{&quot;family&quot;:&quot;Wuddivira&quot;,&quot;given&quot;:&quot;Mark N.&quot;,&quot;parse-names&quot;:false,&quot;dropping-particle&quot;:&quot;&quot;,&quot;non-dropping-particle&quot;:&quot;&quot;},{&quot;family&quot;:&quot;Bekele&quot;,&quot;given&quot;:&quot;Isaac&quot;,&quot;parse-names&quot;:false,&quot;dropping-particle&quot;:&quot;&quot;,&quot;non-dropping-particle&quot;:&quot;&quot;}],&quot;container-title&quot;:&quot;International Agrophysics&quot;,&quot;container-title-short&quot;:&quot;Int Agrophys&quot;,&quot;DOI&quot;:&quot;10.2478/intag-2014-0033&quot;,&quot;ISSN&quot;:&quot;2300-8725&quot;,&quot;issued&quot;:{&quot;date-parts&quot;:[[2014,1,1]]},&quot;issue&quot;:&quot;4&quot;,&quot;volume&quot;:&quot;28&quot;},&quot;isTemporary&quot;:false}]},{&quot;citationID&quot;:&quot;MENDELEY_CITATION_0efbde83-c244-4f8a-bd67-e494aa070334&quot;,&quot;properties&quot;:{&quot;noteIndex&quot;:0},&quot;isEdited&quot;:false,&quot;manualOverride&quot;:{&quot;isManuallyOverridden&quot;:false,&quot;citeprocText&quot;:&quot;(Knight, 2001; Neal, 2004)&quot;,&quot;manualOverrideText&quot;:&quot;&quot;},&quot;citationTag&quot;:&quot;MENDELEY_CITATION_v3_eyJjaXRhdGlvbklEIjoiTUVOREVMRVlfQ0lUQVRJT05fMGVmYmRlODMtYzI0NC00ZjhhLWJkNjctZTQ5NGFhMDcwMzM0IiwicHJvcGVydGllcyI6eyJub3RlSW5kZXgiOjB9LCJpc0VkaXRlZCI6ZmFsc2UsIm1hbnVhbE92ZXJyaWRlIjp7ImlzTWFudWFsbHlPdmVycmlkZGVuIjpmYWxzZSwiY2l0ZXByb2NUZXh0IjoiKEtuaWdodCwgMjAwMTsgTmVhbCwgMjAwNCkiLCJtYW51YWxPdmVycmlkZVRleHQiOiIifSwiY2l0YXRpb25JdGVtcyI6W3siaWQiOiI1YmQ3NTYyYi1jNTQwLTNjOWItOWZmYy1kYWVlZDBjZDBiZTEiLCJpdGVtRGF0YSI6eyJ0eXBlIjoiYXJ0aWNsZS1qb3VybmFsIiwiaWQiOiI1YmQ3NTYyYi1jNTQwLTNjOWItOWZmYy1kYWVlZDBjZDBiZTEiLCJ0aXRsZSI6Ikdyb3VuZCBwZW5ldHJhdGluZyByYWRhciBmb3IgZW52aXJvbm1lbnRhbCBhcHBsaWNhdGlvbnMiLCJhdXRob3IiOlt7ImZhbWlseSI6IktuaWdodCIsImdpdmVuIjoiUm9zZW1hcnkiLCJwYXJzZS1uYW1lcyI6ZmFsc2UsImRyb3BwaW5nLXBhcnRpY2xlIjoiIiwibm9uLWRyb3BwaW5nLXBhcnRpY2xlIjoiIn1dLCJjb250YWluZXItdGl0bGUiOiJBbm51YWwgUmV2aWV3IG9mIEVhcnRoIGFuZCBQbGFuZXRhcnkgU2NpZW5jZXMiLCJjb250YWluZXItdGl0bGUtc2hvcnQiOiJBbm51IFJldiBFYXJ0aCBQbGFuZXQgU2NpIiwiRE9JIjoiMTAuMTE0Ni9hbm51cmV2LmVhcnRoLjI5LjEuMjI5IiwiSVNTTiI6IjAwODQtNjU5NyIsImlzc3VlZCI6eyJkYXRlLXBhcnRzIjpbWzIwMDEsNV1dfSwicGFnZSI6IjIyOS0yNTUiLCJhYnN0cmFjdCI6IjxwPuKWqiBBYnN0cmFjdOKAgiBHcm91bmQgcGVuZXRyYXRpbmcgcmFkYXIgKEdQUikgaXMgYSBuZWFyLXN1cmZhY2UgZ2VvcGh5c2ljYWwgdGVjaG5pcXVlIHRoYXQgY2FuIHByb3ZpZGUgaGlnaCByZXNvbHV0aW9uIGltYWdlcyBvZiB0aGUgZGllbGVjdHJpYyBwcm9wZXJ0aWVzIG9mIHRoZSB0b3AgZmV3IHRlbnMgb2YgbWV0ZXJzIG9mIHRoZSBlYXJ0aC4gSW4gYXBwbGljYXRpb25zIGluIGNvbnRhbWluYW50IGh5ZHJvbG9neSwgcmFkYXIgZGF0YSBjYW4gYmUgdXNlZCB0byBkZXRlY3QgdGhlIHByZXNlbmNlIG9mIGxpcXVpZCBvcmdhbmljIGNvbnRhbWluYW50cywgbWFueSBvZiB3aGljaCBoYXZlIGRpZWxlY3RyaWMgcHJvcGVydGllcyBkaXN0aW5jdGx5IGRpZmZlcmVudCBmcm9tIHRob3NlIG9mIHRoZSBvdGhlciBzb2xpZCBhbmQgZmx1aWQgY29tcG9uZW50cyBpbiB0aGUgc3Vic3VyZmFjZS4gVGhlIHJlc29sdXRpb24gKGFwcHJveGltYXRlbHkgbWV0ZXItc2NhbGUpIG9mIHRoZSByYWRhciBpbWFnaW5nIG1ldGhvZCBpcyBzdWNoIHRoYXQgaXQgY2FuIGFsc28gYmUgdXNlZCBpbiB0aGUgZGV2ZWxvcG1lbnQgb2YgaHlkcm9nZW9sb2dpYyBtb2RlbHMgb2YgdGhlIHN1YnN1cmZhY2UsIHJlcXVpcmVkIHRvIHByZWRpY3QgdGhlIGZhdGUgYW5kIHRyYW5zcG9ydCBvZiBjb250YW1pbmFudHMuIEdQUiBpbWFnZXMgYXJlIGludGVycHJldGVkIHRvIG9idGFpbiBtb2RlbHMgb2YgdGhlIGxhcmdlLXNjYWxlIGFyY2hpdGVjdHVyZSBvZiB0aGUgc3Vic3VyZmFjZSBhbmQgdG8gYXNzaXN0IGluIGVzdGltYXRpbmcgaHlkcm9nZW9sb2dpYyBwcm9wZXJ0aWVzIHN1Y2ggYXMgd2F0ZXIgY29udGVudCwgcG9yb3NpdHksIGFuZCBwZXJtZWFiaWxpdHkuIEl0cyBub25pbnZhc2l2ZSBjYXBhYmlsaXRpZXMgbWFrZSBHUFIgYW4gYXR0cmFjdGl2ZSBhbHRlcm5hdGl2ZSB0byB0aGUgdHJhZGl0aW9uYWwgbWV0aG9kcyB1c2VkIGZvciBzdWJzdXJmYWNlIGNoYXJhY3Rlcml6YXRpb24uPC9wPiIsImlzc3VlIjoiMSIsInZvbHVtZSI6IjI5In0sImlzVGVtcG9yYXJ5IjpmYWxzZX0seyJpZCI6IjlmNDczNWQyLTVlNDgtM2NlYi1hMjg2LTJmYzg2OGNiOTg1YyIsIml0ZW1EYXRhIjp7InR5cGUiOiJhcnRpY2xlLWpvdXJuYWwiLCJpZCI6IjlmNDczNWQyLTVlNDgtM2NlYi1hMjg2LTJmYzg2OGNiOTg1YyIsInRpdGxlIjoiR3JvdW5kLXBlbmV0cmF0aW5nIHJhZGFyIGFuZCBpdHMgdXNlIGluIHNlZGltZW50b2xvZ3k6IHByaW5jaXBsZXMsIHByb2JsZW1zIGFuZCBwcm9ncmVzcyIsImF1dGhvciI6W3siZmFtaWx5IjoiTmVhbCIsImdpdmVuIjoiQWRyaWFuIiwicGFyc2UtbmFtZXMiOmZhbHNlLCJkcm9wcGluZy1wYXJ0aWNsZSI6IiIsIm5vbi1kcm9wcGluZy1wYXJ0aWNsZSI6IiJ9XSwiY29udGFpbmVyLXRpdGxlIjoiRWFydGgtU2NpZW5jZSBSZXZpZXdzIiwiY29udGFpbmVyLXRpdGxlLXNob3J0IjoiRWFydGggU2NpIFJldiIsIkRPSSI6IjEwLjEwMTYvai5lYXJzY2lyZXYuMjAwNC4wMS4wMDQiLCJJU1NOIjoiMDAxMjgyNTIiLCJpc3N1ZWQiOnsiZGF0ZS1wYXJ0cyI6W1syMDA0LDhdXX0sInBhZ2UiOiIyNjEtMzMwIiwiaXNzdWUiOiIzLTQiLCJ2b2x1bWUiOiI2NiJ9LCJpc1RlbXBvcmFyeSI6ZmFsc2V9XX0=&quot;,&quot;citationItems&quot;:[{&quot;id&quot;:&quot;5bd7562b-c540-3c9b-9ffc-daeed0cd0be1&quot;,&quot;itemData&quot;:{&quot;type&quot;:&quot;article-journal&quot;,&quot;id&quot;:&quot;5bd7562b-c540-3c9b-9ffc-daeed0cd0be1&quot;,&quot;title&quot;:&quot;Ground penetrating radar for environmental applications&quot;,&quot;author&quot;:[{&quot;family&quot;:&quot;Knight&quot;,&quot;given&quot;:&quot;Rosemary&quot;,&quot;parse-names&quot;:false,&quot;dropping-particle&quot;:&quot;&quot;,&quot;non-dropping-particle&quot;:&quot;&quot;}],&quot;container-title&quot;:&quot;Annual Review of Earth and Planetary Sciences&quot;,&quot;container-title-short&quot;:&quot;Annu Rev Earth Planet Sci&quot;,&quot;DOI&quot;:&quot;10.1146/annurev.earth.29.1.229&quot;,&quot;ISSN&quot;:&quot;0084-6597&quot;,&quot;issued&quot;:{&quot;date-parts&quot;:[[2001,5]]},&quot;page&quot;:&quot;229-255&quot;,&quot;abstract&quot;:&quot;&lt;p&gt;▪ Abstract  Ground penetrating radar (GPR) is a near-surface geophysical technique that can provide high resolution images of the dielectric properties of the top few tens of meters of the earth. In applications in contaminant hydrology, radar data can be used to detect the presence of liquid organic contaminants, many of which have dielectric properties distinctly different from those of the other solid and fluid components in the subsurface. The resolution (approximately meter-scale) of the radar imaging method is such that it can also be used in the development of hydrogeologic models of the subsurface, required to predict the fate and transport of contaminants. GPR images are interpreted to obtain models of the large-scale architecture of the subsurface and to assist in estimating hydrogeologic properties such as water content, porosity, and permeability. Its noninvasive capabilities make GPR an attractive alternative to the traditional methods used for subsurface characterization.&lt;/p&gt;&quot;,&quot;issue&quot;:&quot;1&quot;,&quot;volume&quot;:&quot;29&quot;},&quot;isTemporary&quot;:false},{&quot;id&quot;:&quot;9f4735d2-5e48-3ceb-a286-2fc868cb985c&quot;,&quot;itemData&quot;:{&quot;type&quot;:&quot;article-journal&quot;,&quot;id&quot;:&quot;9f4735d2-5e48-3ceb-a286-2fc868cb985c&quot;,&quot;title&quot;:&quot;Ground-penetrating radar and its use in sedimentology: principles, problems and progress&quot;,&quot;author&quot;:[{&quot;family&quot;:&quot;Neal&quot;,&quot;given&quot;:&quot;Adrian&quot;,&quot;parse-names&quot;:false,&quot;dropping-particle&quot;:&quot;&quot;,&quot;non-dropping-particle&quot;:&quot;&quot;}],&quot;container-title&quot;:&quot;Earth-Science Reviews&quot;,&quot;container-title-short&quot;:&quot;Earth Sci Rev&quot;,&quot;DOI&quot;:&quot;10.1016/j.earscirev.2004.01.004&quot;,&quot;ISSN&quot;:&quot;00128252&quot;,&quot;issued&quot;:{&quot;date-parts&quot;:[[2004,8]]},&quot;page&quot;:&quot;261-330&quot;,&quot;issue&quot;:&quot;3-4&quot;,&quot;volume&quot;:&quot;66&quot;},&quot;isTemporary&quot;:false}]},{&quot;citationID&quot;:&quot;MENDELEY_CITATION_952725b7-69ba-4ff4-9257-f235e0ce9e3e&quot;,&quot;properties&quot;:{&quot;noteIndex&quot;:0},&quot;isEdited&quot;:false,&quot;manualOverride&quot;:{&quot;isManuallyOverridden&quot;:true,&quot;citeprocText&quot;:&quot;(Adão et al., 2025; Lombardi et al., 2022)&quot;,&quot;manualOverrideText&quot;:&quot;(Lombardi et al., 2022; Adão et al., 2025)&quot;},&quot;citationTag&quot;:&quot;MENDELEY_CITATION_v3_eyJjaXRhdGlvbklEIjoiTUVOREVMRVlfQ0lUQVRJT05fOTUyNzI1YjctNjliYS00ZmY0LTkyNTctZjIzNWUwY2U5ZTNlIiwicHJvcGVydGllcyI6eyJub3RlSW5kZXgiOjB9LCJpc0VkaXRlZCI6ZmFsc2UsIm1hbnVhbE92ZXJyaWRlIjp7ImlzTWFudWFsbHlPdmVycmlkZGVuIjp0cnVlLCJjaXRlcHJvY1RleHQiOiIoQWTDo28gZXQgYWwuLCAyMDI1OyBMb21iYXJkaSBldCBhbC4sIDIwMjIpIiwibWFudWFsT3ZlcnJpZGVUZXh0IjoiKExvbWJhcmRpIGV0IGFsLiwgMjAyMjsgQWTDo28gZXQgYWwuLCAyMDI1KSJ9LCJjaXRhdGlvbkl0ZW1zIjpbeyJpZCI6ImQ2YjBjMzM1LWY2NzktMzMzZS1hZjI5LTk4M2EzYTc0NDk2NCIsIml0ZW1EYXRhIjp7InR5cGUiOiJhcnRpY2xlLWpvdXJuYWwiLCJpZCI6ImQ2YjBjMzM1LWY2NzktMzMzZS1hZjI5LTk4M2EzYTc0NDk2NCIsInRpdGxlIjoiQXNzZXNzaW5nIHRoZSBwZXJzcGVjdGl2ZXMgb2YgZ3JvdW5kIHBlbmV0cmF0aW5nIHJhZGFyIGZvciBwcmVjaXNpb24gZmFybWluZyIsImF1dGhvciI6W3siZmFtaWx5IjoiTG9tYmFyZGkiLCJnaXZlbiI6IkZlZGVyaWNvIiwicGFyc2UtbmFtZXMiOmZhbHNlLCJkcm9wcGluZy1wYXJ0aWNsZSI6IiIsIm5vbi1kcm9wcGluZy1wYXJ0aWNsZSI6IiJ9LHsiZmFtaWx5IjoiT3J0dWFuaSIsImdpdmVuIjoiQmlhbmNhIiwicGFyc2UtbmFtZXMiOmZhbHNlLCJkcm9wcGluZy1wYXJ0aWNsZSI6IiIsIm5vbi1kcm9wcGluZy1wYXJ0aWNsZSI6IiJ9LHsiZmFtaWx5IjoiRmFjY2hpIiwiZ2l2ZW4iOiJBcmlhbm5hIiwicGFyc2UtbmFtZXMiOmZhbHNlLCJkcm9wcGluZy1wYXJ0aWNsZSI6IiIsIm5vbi1kcm9wcGluZy1wYXJ0aWNsZSI6IiJ9LHsiZmFtaWx5IjoiTHVhbGRpIiwiZ2l2ZW4iOiJNYXVyaXppbyIsInBhcnNlLW5hbWVzIjpmYWxzZSwiZHJvcHBpbmctcGFydGljbGUiOiIiLCJub24tZHJvcHBpbmctcGFydGljbGUiOiIifV0sImNvbnRhaW5lci10aXRsZSI6IlJlbW90ZSBTZW5zaW5nIiwiY29udGFpbmVyLXRpdGxlLXNob3J0IjoiUmVtb3RlIFNlbnMgKEJhc2VsKSIsIkRPSSI6IjEwLjMzOTAvcnMxNDIzNjA2NiIsIklTU04iOiIyMDcyLTQyOTIiLCJpc3N1ZWQiOnsiZGF0ZS1wYXJ0cyI6W1syMDIyLDExLDMwXV19LCJwYWdlIjoiNjA2NiIsImFic3RyYWN0IjoiPHA+VGhlIFVuaXRlZCBOYXRpb25zIDIwMzAgQWdlbmRhIGZvciBTdXN0YWluYWJsZSBEZXZlbG9wbWVudCBoaWdobGlnaHRlZCB0aGUgaW1wb3J0YW5jZSBvZiBhZG9wdGluZyBzdXN0YWluYWJsZSBhZ3JpY3VsdHVyYWwgcHJhY3RpY2VzIHRvIG1pdGlnYXRlIHRoZSB0aHJlYXQgcG9zZWQgYnkgY2xpbWF0ZSBjaGFuZ2UgdG8gZm9vZCBzeXN0ZW1zIGFyb3VuZCB0aGUgd29ybGQsIHRvIHByb3ZpZGUgd2lzZSB3YXRlciBtYW5hZ2VtZW50IGFuZCB0byByZXN0b3JlIGRlZ3JhZGVkIGxhbmRzLiBBdCB0aGUgc2FtZSB0aW1lLCBpdCBzdWdnZXN0ZWQgdGhlIGJlbmVmaXRzIGFuZCBhZHZhbnRhZ2VzIGJyb3VnaHQgYnkgdGhlIHVzZSBvZiBuZWFyLXN1cmZhY2UgZ2VvcGh5c2ljYWwgbWVhc3VyZW1lbnRzIHRvIGFzc2lzdCBwcmVjaXNpb24gZmFybWluZywgaW4gcGFydGljdWxhciBwcm92aWRpbmcgaW5mb3JtYXRpb24gb24gc29pbCB2YXJpYWJpbGl0eSBhdCBib3RoIHZlcnRpY2FsIGFuZCBob3Jpem9udGFsIHNjYWxlcy4gQW1vbmcgc3VjaCBzdXJ2ZXkgbWV0aG9kb2xvZ2llcywgR3JvdW5kIFBlbmV0cmF0aW5nIFJhZGFyIGhhcyBkZW1vbnN0cmF0ZWQgaXRzIGVmZmVjdGl2ZW5lc3MgaW4gc29pbCBjaGFyYWN0ZXJpc2F0aW9uIGFzIGEgY29uc2VxdWVuY2Ugb2YgaXRzIHNlbnNpdGl2aXR5IHRvIHZhcmlhdGlvbnMgaW4gc29pbCBlbGVjdHJpY2FsIHByb3BlcnRpZXMgYW5kIG9mIGl0cyBhZGRpdGlvbmFsIGNhcGFiaWxpdHkgb2YgaW52ZXN0aWdhdGluZyBzdWJzdXJmYWNlIHN0cmF0aWZpY2F0aW9uLiBUaGUgYWltIG9mIHRoaXMgY29udHJpYnV0aW9uIGlzIHRvIHByb3ZpZGUgYSBjb21wcmVoZW5zaXZlIHJldmlldyBvZiB0aGUgY3VycmVudCB1c2Ugb2YgdGhlIEdQUiB0ZWNobmlxdWUgd2l0aGluIHRoZSBkb21haW4gb2YgcHJlY2lzaW9uIGlycmlnYXRpb24sIGFuZCBzcGVjaWZpY2FsbHkgb2YgaXRzIGNhcGFjaXR5IHRvIHByb3ZpZGUgZGV0YWlsZWQgaW5mb3JtYXRpb24gb24gdGhlIHdpdGhpbi1maWVsZCBzcGF0aWFsIHZhcmlhYmlsaXR5IG9mIHRoZSB0ZXh0dXJhbCwgc3RydWN0dXJhbCBhbmQgaHlkcm9sb2dpY2FsIHNvaWwgcHJvcGVydGllcywgd2hpY2ggYXJlIG5lZWRlZCB0byBvcHRpbWl6ZSBpcnJpZ2F0aW9uIG1hbmFnZW1lbnQsIGFkb3B0aW5nIGEgdmFyaWFibGUtcmF0ZSBhcHByb2FjaCB0byBwcmVzZXJ2ZSB3YXRlciByZXNvdXJjZXMgd2hpbGUgbWFpbnRhaW5pbmcgb3IgaW1wcm92aW5nIGNyb3AgeWllbGRzIGFuZCB0aGVpciBxdWFsaXR5LiBGb3IgZWFjaCBzb2lsIHByb3BlcnR5LCB0aGUgcmV2aWV3IGFuYWx5c2VzIHRoZSBjb21tb25seSBhZG9wdGVkIG9wZXJhdGlvbmFsIGFuZCBkYXRhIHByb2Nlc3NpbmcgYXBwcm9hY2hlcywgaGlnaGxpZ2h0aW5nIGFkdmFudGFnZXMgYW5kIGxpbWl0YXRpb25zLjwvcD4iLCJpc3N1ZSI6IjIzIiwidm9sdW1lIjoiMTQifSwiaXNUZW1wb3JhcnkiOmZhbHNlfSx7ImlkIjoiYjk3ZWY4NmUtN2M4Ny0zNzIzLWI4M2UtMjk4Y2YxNTdmOTM0IiwiaXRlbURhdGEiOnsidHlwZSI6ImFydGljbGUtam91cm5hbCIsImlkIjoiYjk3ZWY4NmUtN2M4Ny0zNzIzLWI4M2UtMjk4Y2YxNTdmOTM0IiwidGl0bGUiOiJFdmFsdWF0aW5nIHNvaWwgZGVncmFkYXRpb24gaW4gYWdyaWN1bHR1cmFsIHNvaWwgd2l0aCBncm91bmQtcGVuZXRyYXRpbmcgcmFkYXI6IEEgc3lzdGVtYXRpYyByZXZpZXcgb2YgYXBwbGljYXRpb25zIGFuZCBjaGFsbGVuZ2VzIiwiYXV0aG9yIjpbeyJmYW1pbHkiOiJBZMOjbyIsImdpdmVuIjoiRmlsaXBlIiwicGFyc2UtbmFtZXMiOmZhbHNlLCJkcm9wcGluZy1wYXJ0aWNsZSI6IiIsIm5vbi1kcm9wcGluZy1wYXJ0aWNsZSI6IiJ9LHsiZmFtaWx5IjoiUMOhZHVhIiwiZ2l2ZW4iOiJMdcOtcyIsInBhcnNlLW5hbWVzIjpmYWxzZSwiZHJvcHBpbmctcGFydGljbGUiOiIiLCJub24tZHJvcHBpbmctcGFydGljbGUiOiIifSx7ImZhbWlseSI6IlNvdXNhIiwiZ2l2ZW4iOiJKb2FxdWltIEouIiwicGFyc2UtbmFtZXMiOmZhbHNlLCJkcm9wcGluZy1wYXJ0aWNsZSI6IiIsIm5vbi1kcm9wcGluZy1wYXJ0aWNsZSI6IiJ9XSwiY29udGFpbmVyLXRpdGxlIjoiQWdyaWN1bHR1cmUiLCJET0kiOiIxMC4zMzkwL2FncmljdWx0dXJlMTUwODA4NTIiLCJJU1NOIjoiMjA3Ny0wNDcyIiwiaXNzdWVkIjp7ImRhdGUtcGFydHMiOltbMjAyNSw0LDE1XV19LCJwYWdlIjoiODUyIiwiYWJzdHJhY3QiOiI8cD5Tb2lsIGRlZ3JhZGF0aW9uIGlzIGEgY3JpdGljYWwgY2hhbGxlbmdlIHRvIGdsb2JhbCBhZ3JpY3VsdHVyYWwgc3VzdGFpbmFiaWxpdHksIGRyaXZlbiBieSBpbnRlbnNpdmUgbGFuZCB1c2UsIHVuc3VzdGFpbmFibGUgZmFybWluZyBwcmFjdGljZXMsIGFuZCBjbGltYXRlIGNoYW5nZS4gQ29udmVudGlvbmFsIHNvaWwgbW9uaXRvcmluZyB0ZWNobmlxdWVzIG9mdGVuIHJlbHkgb24gaW52YXNpdmUgc2FtcGxpbmcgbWV0aG9kcywgd2hpY2ggY2FuIGJlIGxhYm9yLWludGVuc2l2ZSwgZGlzcnVwdGl2ZSwgYW5kIGxpbWl0ZWQgaW4gc3BhdGlhbCBjb3ZlcmFnZS4gSW4gY29udHJhc3QsIG5vbi1pbnZhc2l2ZSBnZW9waHlzaWNhbCB0ZWNobmlxdWVzLCBwYXJ0aWN1bGFybHkgZ3JvdW5kLXBlbmV0cmF0aW5nIHJhZGFyLCBoYXZlIGdhaW5lZCBhdHRlbnRpb24gYXMgdG9vbHMgZm9yIGFzc2Vzc2luZyBzb2lsIHByb3BlcnRpZXMuIEhvd2V2ZXIsIGFuIGFzc2Vzc21lbnQgb2YgZ3JvdW5kLXBlbmV0cmF0aW5nIHJhZGFy4oCZcyBhcHBsaWNhdGlvbnMgaW4gYWdyaWN1bHR1cmFsIHNvaWwgcmVzZWFyY2jigJRwYXJ0aWN1bGFybHkgZm9yIGRldGVjdGluZyBzb2lsIHN0cnVjdHVyYWwgY2hhbmdlcyByZWxhdGVkIHRvIGRlZ3JhZGF0aW9u4oCUcmVtYWlucyB1bmRldGVybWluZWQuIFRvIGFkZHJlc3MgdGhpcyBpc3N1ZSwgYSBzeXN0ZW1hdGljIGxpdGVyYXR1cmUgcmV2aWV3IHdhcyBjb25kdWN0ZWQgZm9sbG93aW5nIHRoZSBQcmVmZXJyZWQgUmVwb3J0aW5nIEl0ZW1zIGZvciBTeXN0ZW1hdGljIFJldmlld3MgYW5kIE1ldGEtQW5hbHlzZXMgMjAyMCBndWlkZWxpbmVzLiBBIHNlYXJjaCB3YXMgY29uZHVjdGVkIGFjcm9zcyBTY29wdXMgYW5kIFdlYiBvZiBTY2llbmNlIGRhdGFiYXNlcywgYXMgd2VsbCBhcyByZWxldmFudCByZXZpZXcgYXJ0aWNsZXMgYW5kIHN0dWR5IHJlZmVyZW5jZSBsaXN0cywgdXAgdG8gMzEgRGVjZW1iZXIgMjAyNC4gVGhpcyBwcm9jZXNzIHJlc3VsdGVkIGluIDg2IHBvdGVudGlhbGx5IHJlbGV2YW50IHN0dWRpZXMsIG9mIHdoaWNoIDI0IG1ldCB0aGUgZWxpZ2liaWxpdHkgY3JpdGVyaWEgYW5kIHdlcmUgaW5jbHVkZWQgaW4gdGhlIGZpbmFsIHJldmlldy4gVGhlIGFuYWx5c2lzIHJldmVhbGVkIHRoYXQgdGhlIGdyb3VuZC1wZW5ldHJhdGluZyByYWRhciBhbGxvd3MgdGhlIGRldGVjdGlvbiBvZiBzdHJ1Y3R1cmFsIGNoYW5nZXMgYXNzb2NpYXRlZCB3aXRoIHRpbGxhZ2UgcHJhY3RpY2VzIGFuZCBoZWF2eSBtYWNoaW5lcnkgdHJhZmZpYyBpbiBhZ3JpY3VsdHVyYWwgbGFuZHMsIG5hbWVseSB0b3Bzb2lsIGRpc2ludGVncmF0aW9uIGFuZCBzb2lsIGNvbXBhY3Rpb24sIGJvdGggb2Ygd2hpY2ggYXJlIGltcG9ydGFudCBpbmRpY2F0b3JzIG9mIHNvaWwgZGVncmFkYXRpb24uIFRoZXNlIHZhcmlhdGlvbnMgYXJlIHJlZmxlY3RlZCBpbiBjaGFuZ2VzIGluIGVsZWN0cmljYWwgcGVybWl0dGl2aXR5IGFuZCByZWZsZWN0aXZpdHksIHBhcnRpY3VsYXJseSBhYm92ZSB0aGUgdGlsbGFnZSBob3Jpem9uLiBUaGVzZSBzaGlmdHMgYXJlIGFzc29jaWF0ZWQgd2l0aCBsb3dlciBzb2lsIHdhdGVyIGNvbnRlbnQsIGluY3JlYXNlZCBzb2lsIGhvbW9nZW5laXR5LCBhbmQgaGVpZ2h0ZW5lZCB3YXZlIHJlZmxlY3Rpdml0eSBhdCB0aGUgdXBwZXIgYm91bmRhcnkgb2YgY29tcGFjdGVkIHNvaWwuIFRoZSBsYXR0ZXIgaXMgbGlua2VkIHRvIGRlbnNpdHkgY29udHJhc3RzIGFuZCB3YXRlcmxvZ2dpbmcgYWJvdmUgdGhpcyBsYXllci4gQWRkaXRpb25hbGx5LCBncm91bmQtcGVuZXRyYXRpbmcgcmFkYXIgaGFzIGRlbW9uc3RyYXRlZCBpdHMgcG90ZW50aWFsIGluIG1hcHBpbmcgYWx0ZXJhdGlvbnMgaW4gZWxlY3RyaWNhbCBwZXJtaXR0aXZpdHkgcmVsYXRlZCB0byBwcmVmZXJlbnRpYWwgd2F0ZXIgZmxvdyBwYXRod2F5cywgZGV0ZWN0aW5nIHNoaWZ0cyBpbiBzb2lsIG9yZ2FuaWMgY2FyYm9uIGRpc3RyaWJ1dGlvbiwgaWRlbnRpZnlpbmcgZGlzcnVwdGlvbnMgaW4gcm9vdCBzeXN0ZW1zIGR1ZSB0byB0aWxsYWdlLCBhbmQgYXNzZXNzaW5nIHNvaWwgY29uZGl0aW9ucyBwb3RlbnRpYWxseSBhZmZlY3RlZCBieSBleGNlc3NpdmUgZmVydGlsaXphdGlvbiBpbiBpcm9uIG94aWRlLXJpY2ggc29pbHMuIEZ1dHVyZSByZXNlYXJjaCBzaG91bGQgZm9jdXMgb24gcmVmaW5pbmcgbWV0aG9kb2xvZ2llcyB0byBpbXByb3ZlIHRoZSBncm91bmQtcGVuZXRyYXRpbmcgcmFkYXLigJlzIGFiaWxpdHkgdG8gcXVhbnRpZnkgc29pbCBkZWdyYWRhdGlvbiBwcm9jZXNzZXMgd2l0aCBncmVhdGVyIGFjY3VyYWN5LiBJbiBwYXJ0aWN1bGFyLCB0aGVyZSBpcyBhIG5lZWQgZm9yIHN0YW5kYXJkaXplZCBleHBlcmltZW50YWwgcHJvdG9jb2xzIHRvIGV2YWx1YXRlIHRoZSBlZmZlY3RzIG9mIG1vbm9jdWx0dXJlcyBvbiBzb2lsIGZlcnRpbGl0eSwgYXNzZXNzIHRoZSBpbXBhY3Qgb2YgZXhjZXNzaXZlIGZlcnRpbGl6YXRpb24gZWZmZWN0cyBvbiBzb2lsIGFjaWRpdHksIGFuZCBpbnRlZ3JhdGUgZ3JvdW5kLXBlbmV0cmF0aW5nIHJhZGFyIHdpdGggY29tcGxlbWVudGFyeSBnZW9waHlzaWNhbCBhbmQgcmVtb3RlIHNlbnNpbmcgdGVjaG5pcXVlcyBmb3IgYSBob2xpc3RpYyBhcHByb2FjaCB0byBzb2lsIGhlYWx0aCBtb25pdG9yaW5nLjwvcD4iLCJpc3N1ZSI6IjgiLCJ2b2x1bWUiOiIxNSIsImNvbnRhaW5lci10aXRsZS1zaG9ydCI6IiJ9LCJpc1RlbXBvcmFyeSI6ZmFsc2V9XX0=&quot;,&quot;citationItems&quot;:[{&quot;id&quot;:&quot;d6b0c335-f679-333e-af29-983a3a744964&quot;,&quot;itemData&quot;:{&quot;type&quot;:&quot;article-journal&quot;,&quot;id&quot;:&quot;d6b0c335-f679-333e-af29-983a3a744964&quot;,&quot;title&quot;:&quot;Assessing the perspectives of ground penetrating radar for precision farming&quot;,&quot;author&quot;:[{&quot;family&quot;:&quot;Lombardi&quot;,&quot;given&quot;:&quot;Federico&quot;,&quot;parse-names&quot;:false,&quot;dropping-particle&quot;:&quot;&quot;,&quot;non-dropping-particle&quot;:&quot;&quot;},{&quot;family&quot;:&quot;Ortuani&quot;,&quot;given&quot;:&quot;Bianca&quot;,&quot;parse-names&quot;:false,&quot;dropping-particle&quot;:&quot;&quot;,&quot;non-dropping-particle&quot;:&quot;&quot;},{&quot;family&quot;:&quot;Facchi&quot;,&quot;given&quot;:&quot;Arianna&quot;,&quot;parse-names&quot;:false,&quot;dropping-particle&quot;:&quot;&quot;,&quot;non-dropping-particle&quot;:&quot;&quot;},{&quot;family&quot;:&quot;Lualdi&quot;,&quot;given&quot;:&quot;Maurizio&quot;,&quot;parse-names&quot;:false,&quot;dropping-particle&quot;:&quot;&quot;,&quot;non-dropping-particle&quot;:&quot;&quot;}],&quot;container-title&quot;:&quot;Remote Sensing&quot;,&quot;container-title-short&quot;:&quot;Remote Sens (Basel)&quot;,&quot;DOI&quot;:&quot;10.3390/rs14236066&quot;,&quot;ISSN&quot;:&quot;2072-4292&quot;,&quot;issued&quot;:{&quot;date-parts&quot;:[[2022,11,30]]},&quot;page&quot;:&quot;6066&quot;,&quot;abstract&quot;:&quot;&lt;p&gt;The United Nations 2030 Agenda for Sustainable Development highlighted the importance of adopting sustainable agricultural practices to mitigate the threat posed by climate change to food systems around the world, to provide wise water management and to restore degraded lands. At the same time, it suggested the benefits and advantages brought by the use of near-surface geophysical measurements to assist precision farming, in particular providing information on soil variability at both vertical and horizontal scales. Among such survey methodologies, Ground Penetrating Radar has demonstrated its effectiveness in soil characterisation as a consequence of its sensitivity to variations in soil electrical properties and of its additional capability of investigating subsurface stratification. The aim of this contribution is to provide a comprehensive review of the current use of the GPR technique within the domain of precision irrigation, and specifically of its capacity to provide detailed information on the within-field spatial variability of the textural, structural and hydrological soil properties, which are needed to optimize irrigation management, adopting a variable-rate approach to preserve water resources while maintaining or improving crop yields and their quality. For each soil property, the review analyses the commonly adopted operational and data processing approaches, highlighting advantages and limitations.&lt;/p&gt;&quot;,&quot;issue&quot;:&quot;23&quot;,&quot;volume&quot;:&quot;14&quot;},&quot;isTemporary&quot;:false},{&quot;id&quot;:&quot;b97ef86e-7c87-3723-b83e-298cf157f934&quot;,&quot;itemData&quot;:{&quot;type&quot;:&quot;article-journal&quot;,&quot;id&quot;:&quot;b97ef86e-7c87-3723-b83e-298cf157f934&quot;,&quot;title&quot;:&quot;Evaluating soil degradation in agricultural soil with ground-penetrating radar: A systematic review of applications and challenges&quot;,&quot;author&quot;:[{&quot;family&quot;:&quot;Adão&quot;,&quot;given&quot;:&quot;Filipe&quot;,&quot;parse-names&quot;:false,&quot;dropping-particle&quot;:&quot;&quot;,&quot;non-dropping-particle&quot;:&quot;&quot;},{&quot;family&quot;:&quot;Pádua&quot;,&quot;given&quot;:&quot;Luís&quot;,&quot;parse-names&quot;:false,&quot;dropping-particle&quot;:&quot;&quot;,&quot;non-dropping-particle&quot;:&quot;&quot;},{&quot;family&quot;:&quot;Sousa&quot;,&quot;given&quot;:&quot;Joaquim J.&quot;,&quot;parse-names&quot;:false,&quot;dropping-particle&quot;:&quot;&quot;,&quot;non-dropping-particle&quot;:&quot;&quot;}],&quot;container-title&quot;:&quot;Agriculture&quot;,&quot;DOI&quot;:&quot;10.3390/agriculture15080852&quot;,&quot;ISSN&quot;:&quot;2077-0472&quot;,&quot;issued&quot;:{&quot;date-parts&quot;:[[2025,4,15]]},&quot;page&quot;:&quot;852&quot;,&quot;abstract&quot;:&quot;&lt;p&gt;Soil degradation is a critical challenge to global agricultural sustainability, driven by intensive land use, unsustainable farming practices, and climate change. Conventional soil monitoring techniques often rely on invasive sampling methods, which can be labor-intensive, disruptive, and limited in spatial coverage. In contrast, non-invasive geophysical techniques, particularly ground-penetrating radar, have gained attention as tools for assessing soil properties. However, an assessment of ground-penetrating radar’s applications in agricultural soil research—particularly for detecting soil structural changes related to degradation—remains undetermined. To address this issue, a systematic literature review was conducted following the Preferred Reporting Items for Systematic Reviews and Meta-Analyses 2020 guidelines. A search was conducted across Scopus and Web of Science databases, as well as relevant review articles and study reference lists, up to 31 December 2024. This process resulted in 86 potentially relevant studies, of which 24 met the eligibility criteria and were included in the final review. The analysis revealed that the ground-penetrating radar allows the detection of structural changes associated with tillage practices and heavy machinery traffic in agricultural lands, namely topsoil disintegration and soil compaction, both of which are important indicators of soil degradation. These variations are reflected in changes in electrical permittivity and reflectivity, particularly above the tillage horizon. These shifts are associated with lower soil water content, increased soil homogeneity, and heightened wave reflectivity at the upper boundary of compacted soil. The latter is linked to density contrasts and waterlogging above this layer. Additionally, ground-penetrating radar has demonstrated its potential in mapping alterations in electrical permittivity related to preferential water flow pathways, detecting shifts in soil organic carbon distribution, identifying disruptions in root systems due to tillage, and assessing soil conditions potentially affected by excessive fertilization in iron oxide-rich soils. Future research should focus on refining methodologies to improve the ground-penetrating radar’s ability to quantify soil degradation processes with greater accuracy. In particular, there is a need for standardized experimental protocols to evaluate the effects of monocultures on soil fertility, assess the impact of excessive fertilization effects on soil acidity, and integrate ground-penetrating radar with complementary geophysical and remote sensing techniques for a holistic approach to soil health monitoring.&lt;/p&gt;&quot;,&quot;issue&quot;:&quot;8&quot;,&quot;volume&quot;:&quot;15&quot;,&quot;container-title-short&quot;:&quot;&quot;},&quot;isTemporary&quot;:false}]},{&quot;citationID&quot;:&quot;MENDELEY_CITATION_4a30a4e6-2f30-4dd2-965d-67285658599a&quot;,&quot;properties&quot;:{&quot;noteIndex&quot;:0},&quot;isEdited&quot;:false,&quot;manualOverride&quot;:{&quot;isManuallyOverridden&quot;:true,&quot;citeprocText&quot;:&quot;(Cavallo et al., 2016; Petito et al., 2025; Y. Sun et al., 2011)&quot;,&quot;manualOverrideText&quot;:&quot;(Sun et al., 2011; Cavallo et al., 2016; Petito et al., 2025)&quot;},&quot;citationTag&quot;:&quot;MENDELEY_CITATION_v3_eyJjaXRhdGlvbklEIjoiTUVOREVMRVlfQ0lUQVRJT05fNGEzMGE0ZTYtMmYzMC00ZGQyLTk2NWQtNjcyODU2NTg1OTlhIiwicHJvcGVydGllcyI6eyJub3RlSW5kZXgiOjB9LCJpc0VkaXRlZCI6ZmFsc2UsIm1hbnVhbE92ZXJyaWRlIjp7ImlzTWFudWFsbHlPdmVycmlkZGVuIjp0cnVlLCJjaXRlcHJvY1RleHQiOiIoQ2F2YWxsbyBldCBhbC4sIDIwMTY7IFBldGl0byBldCBhbC4sIDIwMjU7IFkuIFN1biBldCBhbC4sIDIwMTEpIiwibWFudWFsT3ZlcnJpZGVUZXh0IjoiKFN1biBldCBhbC4sIDIwMTE7IENhdmFsbG8gZXQgYWwuLCAyMDE2OyBQZXRpdG8gZXQgYWwuLCAyMDI1KSJ9LCJjaXRhdGlvbkl0ZW1zIjpbeyJpZCI6ImFiY2JlYjRhLTdkYjUtM2QzOC1iOTU1LTY0MTkwY2ZkZTQyYiIsIml0ZW1EYXRhIjp7InR5cGUiOiJhcnRpY2xlLWpvdXJuYWwiLCJpZCI6ImFiY2JlYjRhLTdkYjUtM2QzOC1iOTU1LTY0MTkwY2ZkZTQyYiIsInRpdGxlIjoiRXhwbG9yaW5nIGJhcmUgc29pbCBkaWdpdGFsIG1hcHBpbmc6IGlkZW50aWZ5aW5nIGFsdGVybmF0aXZlIHZhcmlhYmxlcyB0byByZXBsYWNlIEVDYSB2aWEgcmVtb3RlIHNlbnNpbmcsIGEgY2FzZSBzdHVkeSBvbiB0d28gSXRhbGlhbiBmaWVsZHMgYXQgZGlmZmVyZW50IGxhdGl0dWRlIiwiYXV0aG9yIjpbeyJmYW1pbHkiOiJQZXRpdG8iLCJnaXZlbiI6Ik1hdHRlbyIsInBhcnNlLW5hbWVzIjpmYWxzZSwiZHJvcHBpbmctcGFydGljbGUiOiIiLCJub24tZHJvcHBpbmctcGFydGljbGUiOiIifSx7ImZhbWlseSI6IkJhcmNhIiwiZ2l2ZW4iOiJFbWFudWVsZSIsInBhcnNlLW5hbWVzIjpmYWxzZSwiZHJvcHBpbmctcGFydGljbGUiOiIiLCJub24tZHJvcHBpbmctcGFydGljbGUiOiIifSx7ImZhbWlseSI6IkJlcnRpIiwiZ2l2ZW4iOiJBbnRvbmlvIiwicGFyc2UtbmFtZXMiOmZhbHNlLCJkcm9wcGluZy1wYXJ0aWNsZSI6IiIsIm5vbi1kcm9wcGluZy1wYXJ0aWNsZSI6IiJ9LHsiZmFtaWx5IjoiQ2FudGFsYW1lc3NhIiwiZ2l2ZW4iOiJTaWx2aWEiLCJwYXJzZS1uYW1lcyI6ZmFsc2UsImRyb3BwaW5nLXBhcnRpY2xlIjoiIiwibm9uLWRyb3BwaW5nLXBhcnRpY2xlIjoiIn0seyJmYW1pbHkiOiJQYWduYW5pIiwiZ2l2ZW4iOiJHaWFuY2FybG8iLCJwYXJzZS1uYW1lcyI6ZmFsc2UsImRyb3BwaW5nLXBhcnRpY2xlIjoiIiwibm9uLWRyb3BwaW5nLXBhcnRpY2xlIjoiIn0seyJmYW1pbHkiOiJQaXNhbnRlIiwiZ2l2ZW4iOiJNaWNoZWxlIiwicGFyc2UtbmFtZXMiOmZhbHNlLCJkcm9wcGluZy1wYXJ0aWNsZSI6IiIsIm5vbi1kcm9wcGluZy1wYXJ0aWNsZSI6IiJ9XSwiY29udGFpbmVyLXRpdGxlIjoiU21hcnQgQWdyaWN1bHR1cmFsIFRlY2hub2xvZ3kiLCJET0kiOiIxMC4xMDE2L2ouYXRlY2guMjAyNS4xMDA5NTUiLCJJU1NOIjoiMjc3MjM3NTUiLCJpc3N1ZWQiOnsiZGF0ZS1wYXJ0cyI6W1syMDI1LDhdXX0sInBhZ2UiOiIxMDA5NTUiLCJ2b2x1bWUiOiIxMSIsImNvbnRhaW5lci10aXRsZS1zaG9ydCI6IiJ9LCJpc1RlbXBvcmFyeSI6ZmFsc2V9LHsiaWQiOiIyZDE5NDNjYS1kNWNiLTMzODEtYTRkYS0yODVhOGVkNTc2NzQiLCJpdGVtRGF0YSI6eyJ0eXBlIjoiYXJ0aWNsZS1qb3VybmFsIiwiaWQiOiIyZDE5NDNjYS1kNWNiLTMzODEtYTRkYS0yODVhOGVkNTc2NzQiLCJ0aXRsZSI6IlVzZSBvZiBnZW9waHlzaWNhbCBkYXRhIGZvciBhc3Nlc3NpbmcgM0Qgc29pbCB2YXJpYXRpb24gaW4gYSBkdXJ1bSB3aGVhdCBmaWVsZCBhbmQgdGhlaXIgYXNzb2NpYXRpb24gd2l0aCBjcm9wIHlpZWxkIiwiYXV0aG9yIjpbeyJmYW1pbHkiOiJDYXZhbGxvIiwiZ2l2ZW4iOiJHaW92YW5uaSIsInBhcnNlLW5hbWVzIjpmYWxzZSwiZHJvcHBpbmctcGFydGljbGUiOiIiLCJub24tZHJvcHBpbmctcGFydGljbGUiOiIifSx7ImZhbWlseSI6IkJlbmVkZXR0byIsImdpdmVuIjoiRGFuaWVsYSIsInBhcnNlLW5hbWVzIjpmYWxzZSwiZHJvcHBpbmctcGFydGljbGUiOiIiLCJub24tZHJvcHBpbmctcGFydGljbGUiOiJEZSJ9LHsiZmFtaWx5IjoiQ2FzdHJpZ25hbsOyIiwiZ2l2ZW4iOiJBbm5hbWFyaWEiLCJwYXJzZS1uYW1lcyI6ZmFsc2UsImRyb3BwaW5nLXBhcnRpY2xlIjoiIiwibm9uLWRyb3BwaW5nLXBhcnRpY2xlIjoiIn0seyJmYW1pbHkiOiJRdWFydG8iLCJnaXZlbiI6IlJ1Z2dpZXJvIiwicGFyc2UtbmFtZXMiOmZhbHNlLCJkcm9wcGluZy1wYXJ0aWNsZSI6IiIsIm5vbi1kcm9wcGluZy1wYXJ0aWNsZSI6IiJ9LHsiZmFtaWx5IjoiVm9uZWxsYSIsImdpdmVuIjoiQWxlc3NhbmRybyBWaXR0b3JpbyIsInBhcnNlLW5hbWVzIjpmYWxzZSwiZHJvcHBpbmctcGFydGljbGUiOiIiLCJub24tZHJvcHBpbmctcGFydGljbGUiOiIifSx7ImZhbWlseSI6IkJ1dHRhZnVvY28iLCJnaXZlbiI6IkdhYnJpZWxlIiwicGFyc2UtbmFtZXMiOmZhbHNlLCJkcm9wcGluZy1wYXJ0aWNsZSI6IiIsIm5vbi1kcm9wcGluZy1wYXJ0aWNsZSI6IiJ9XSwiY29udGFpbmVyLXRpdGxlIjoiQmlvc3lzdGVtcyBFbmdpbmVlcmluZyIsImNvbnRhaW5lci10aXRsZS1zaG9ydCI6IkJpb3N5c3QgRW5nIiwiRE9JIjoiMTAuMTAxNi9qLmJpb3N5c3RlbXNlbmcuMjAxNi4wNy4wMDIiLCJJU1NOIjoiMTUzNzUxMTAiLCJpc3N1ZWQiOnsiZGF0ZS1wYXJ0cyI6W1syMDE2LDEyXV19LCJwYWdlIjoiMjgtNDAiLCJ2b2x1bWUiOiIxNTIifSwiaXNUZW1wb3JhcnkiOmZhbHNlfSx7ImlkIjoiZmM0MDhiNjMtOWIyNy0zYWFhLWEwMzctM2ZhMjg1MTkyN2I1IiwiaXRlbURhdGEiOnsidHlwZSI6ImFydGljbGUtam91cm5hbCIsImlkIjoiZmM0MDhiNjMtOWIyNy0zYWFhLWEwMzctM2ZhMjg1MTkyN2I1IiwidGl0bGUiOiJNYXAtYmFzZWQgaW52ZXN0aWdhdGlvbiBvZiBzb2lsIHBoeXNpY2FsIGNvbmRpdGlvbnMgYW5kIGNyb3AgeWllbGQgdXNpbmcgZGl2ZXJzZSBzZW5zb3IgdGVjaG5pcXVlcyIsImF1dGhvciI6W3siZmFtaWx5IjoiU3VuIiwiZ2l2ZW4iOiJZLiIsInBhcnNlLW5hbWVzIjpmYWxzZSwiZHJvcHBpbmctcGFydGljbGUiOiIiLCJub24tZHJvcHBpbmctcGFydGljbGUiOiIifSx7ImZhbWlseSI6IkRydWVja2VyIiwiZ2l2ZW4iOiJILiIsInBhcnNlLW5hbWVzIjpmYWxzZSwiZHJvcHBpbmctcGFydGljbGUiOiIiLCJub24tZHJvcHBpbmctcGFydGljbGUiOiIifSx7ImZhbWlseSI6IkhhcnR1bmciLCJnaXZlbiI6IkUuIiwicGFyc2UtbmFtZXMiOmZhbHNlLCJkcm9wcGluZy1wYXJ0aWNsZSI6IiIsIm5vbi1kcm9wcGluZy1wYXJ0aWNsZSI6IiJ9LHsiZmFtaWx5IjoiSHVlZ2luZyIsImdpdmVuIjoiSC4iLCJwYXJzZS1uYW1lcyI6ZmFsc2UsImRyb3BwaW5nLXBhcnRpY2xlIjoiIiwibm9uLWRyb3BwaW5nLXBhcnRpY2xlIjoiIn0seyJmYW1pbHkiOiJDaGVuZyIsImdpdmVuIjoiUS4iLCJwYXJzZS1uYW1lcyI6ZmFsc2UsImRyb3BwaW5nLXBhcnRpY2xlIjoiIiwibm9uLWRyb3BwaW5nLXBhcnRpY2xlIjoiIn0seyJmYW1pbHkiOiJaZW5nIiwiZ2l2ZW4iOiJRLiIsInBhcnNlLW5hbWVzIjpmYWxzZSwiZHJvcHBpbmctcGFydGljbGUiOiIiLCJub24tZHJvcHBpbmctcGFydGljbGUiOiIifSx7ImZhbWlseSI6IlNoZW5nIiwiZ2l2ZW4iOiJXLiIsInBhcnNlLW5hbWVzIjpmYWxzZSwiZHJvcHBpbmctcGFydGljbGUiOiIiLCJub24tZHJvcHBpbmctcGFydGljbGUiOiIifSx7ImZhbWlseSI6IkxpbiIsImdpdmVuIjoiSi4iLCJwYXJzZS1uYW1lcyI6ZmFsc2UsImRyb3BwaW5nLXBhcnRpY2xlIjoiIiwibm9uLWRyb3BwaW5nLXBhcnRpY2xlIjoiIn0seyJmYW1pbHkiOiJSb2xsZXIiLCJnaXZlbiI6Ik8uIiwicGFyc2UtbmFtZXMiOmZhbHNlLCJkcm9wcGluZy1wYXJ0aWNsZSI6IiIsIm5vbi1kcm9wcGluZy1wYXJ0aWNsZSI6IiJ9LHsiZmFtaWx5IjoiUGFldHpvbGQiLCJnaXZlbiI6IlMuIiwicGFyc2UtbmFtZXMiOmZhbHNlLCJkcm9wcGluZy1wYXJ0aWNsZSI6IiIsIm5vbi1kcm9wcGluZy1wYXJ0aWNsZSI6IiJ9LHsiZmFtaWx5IjoiU2NodWx6ZSBMYW1tZXJzIiwiZ2l2ZW4iOiJQLiIsInBhcnNlLW5hbWVzIjpmYWxzZSwiZHJvcHBpbmctcGFydGljbGUiOiIiLCJub24tZHJvcHBpbmctcGFydGljbGUiOiIifV0sImNvbnRhaW5lci10aXRsZSI6IlNvaWwgYW5kIFRpbGxhZ2UgUmVzZWFyY2giLCJjb250YWluZXItdGl0bGUtc2hvcnQiOiJTb2lsIFRpbGxhZ2UgUmVzIiwiRE9JIjoiMTAuMTAxNi9qLnN0aWxsLjIwMTAuMTIuMDAyIiwiSVNTTiI6IjAxNjcxOTg3IiwiaXNzdWVkIjp7ImRhdGUtcGFydHMiOltbMjAxMSw0XV19LCJwYWdlIjoiMTQ5LTE1OCIsImlzc3VlIjoiMiIsInZvbHVtZSI6IjExMiJ9LCJpc1RlbXBvcmFyeSI6ZmFsc2V9XX0=&quot;,&quot;citationItems&quot;:[{&quot;id&quot;:&quot;abcbeb4a-7db5-3d38-b955-64190cfde42b&quot;,&quot;itemData&quot;:{&quot;type&quot;:&quot;article-journal&quot;,&quot;id&quot;:&quot;abcbeb4a-7db5-3d38-b955-64190cfde42b&quot;,&quot;title&quot;:&quot;Exploring bare soil digital mapping: identifying alternative variables to replace ECa via remote sensing, a case study on two Italian fields at different latitude&quot;,&quot;author&quot;:[{&quot;family&quot;:&quot;Petito&quot;,&quot;given&quot;:&quot;Matteo&quot;,&quot;parse-names&quot;:false,&quot;dropping-particle&quot;:&quot;&quot;,&quot;non-dropping-particle&quot;:&quot;&quot;},{&quot;family&quot;:&quot;Barca&quot;,&quot;given&quot;:&quot;Emanuele&quot;,&quot;parse-names&quot;:false,&quot;dropping-particle&quot;:&quot;&quot;,&quot;non-dropping-particle&quot;:&quot;&quot;},{&quot;family&quot;:&quot;Berti&quot;,&quot;given&quot;:&quot;Antonio&quot;,&quot;parse-names&quot;:false,&quot;dropping-particle&quot;:&quot;&quot;,&quot;non-dropping-particle&quot;:&quot;&quot;},{&quot;family&quot;:&quot;Cantalamessa&quot;,&quot;given&quot;:&quot;Silvia&quot;,&quot;parse-names&quot;:false,&quot;dropping-particle&quot;:&quot;&quot;,&quot;non-dropping-particle&quot;:&quot;&quot;},{&quot;family&quot;:&quot;Pagnani&quot;,&quot;given&quot;:&quot;Giancarlo&quot;,&quot;parse-names&quot;:false,&quot;dropping-particle&quot;:&quot;&quot;,&quot;non-dropping-particle&quot;:&quot;&quot;},{&quot;family&quot;:&quot;Pisante&quot;,&quot;given&quot;:&quot;Michele&quot;,&quot;parse-names&quot;:false,&quot;dropping-particle&quot;:&quot;&quot;,&quot;non-dropping-particle&quot;:&quot;&quot;}],&quot;container-title&quot;:&quot;Smart Agricultural Technology&quot;,&quot;DOI&quot;:&quot;10.1016/j.atech.2025.100955&quot;,&quot;ISSN&quot;:&quot;27723755&quot;,&quot;issued&quot;:{&quot;date-parts&quot;:[[2025,8]]},&quot;page&quot;:&quot;100955&quot;,&quot;volume&quot;:&quot;11&quot;,&quot;container-title-short&quot;:&quot;&quot;},&quot;isTemporary&quot;:false},{&quot;id&quot;:&quot;2d1943ca-d5cb-3381-a4da-285a8ed57674&quot;,&quot;itemData&quot;:{&quot;type&quot;:&quot;article-journal&quot;,&quot;id&quot;:&quot;2d1943ca-d5cb-3381-a4da-285a8ed57674&quot;,&quot;title&quot;:&quot;Use of geophysical data for assessing 3D soil variation in a durum wheat field and their association with crop yield&quot;,&quot;author&quot;:[{&quot;family&quot;:&quot;Cavallo&quot;,&quot;given&quot;:&quot;Giovanni&quot;,&quot;parse-names&quot;:false,&quot;dropping-particle&quot;:&quot;&quot;,&quot;non-dropping-particle&quot;:&quot;&quot;},{&quot;family&quot;:&quot;Benedetto&quot;,&quot;given&quot;:&quot;Daniela&quot;,&quot;parse-names&quot;:false,&quot;dropping-particle&quot;:&quot;&quot;,&quot;non-dropping-particle&quot;:&quot;De&quot;},{&quot;family&quot;:&quot;Castrignanò&quot;,&quot;given&quot;:&quot;Annamaria&quot;,&quot;parse-names&quot;:false,&quot;dropping-particle&quot;:&quot;&quot;,&quot;non-dropping-particle&quot;:&quot;&quot;},{&quot;family&quot;:&quot;Quarto&quot;,&quot;given&quot;:&quot;Ruggiero&quot;,&quot;parse-names&quot;:false,&quot;dropping-particle&quot;:&quot;&quot;,&quot;non-dropping-particle&quot;:&quot;&quot;},{&quot;family&quot;:&quot;Vonella&quot;,&quot;given&quot;:&quot;Alessandro Vittorio&quot;,&quot;parse-names&quot;:false,&quot;dropping-particle&quot;:&quot;&quot;,&quot;non-dropping-particle&quot;:&quot;&quot;},{&quot;family&quot;:&quot;Buttafuoco&quot;,&quot;given&quot;:&quot;Gabriele&quot;,&quot;parse-names&quot;:false,&quot;dropping-particle&quot;:&quot;&quot;,&quot;non-dropping-particle&quot;:&quot;&quot;}],&quot;container-title&quot;:&quot;Biosystems Engineering&quot;,&quot;container-title-short&quot;:&quot;Biosyst Eng&quot;,&quot;DOI&quot;:&quot;10.1016/j.biosystemseng.2016.07.002&quot;,&quot;ISSN&quot;:&quot;15375110&quot;,&quot;issued&quot;:{&quot;date-parts&quot;:[[2016,12]]},&quot;page&quot;:&quot;28-40&quot;,&quot;volume&quot;:&quot;152&quot;},&quot;isTemporary&quot;:false},{&quot;id&quot;:&quot;fc408b63-9b27-3aaa-a037-3fa2851927b5&quot;,&quot;itemData&quot;:{&quot;type&quot;:&quot;article-journal&quot;,&quot;id&quot;:&quot;fc408b63-9b27-3aaa-a037-3fa2851927b5&quot;,&quot;title&quot;:&quot;Map-based investigation of soil physical conditions and crop yield using diverse sensor techniques&quot;,&quot;author&quot;:[{&quot;family&quot;:&quot;Sun&quot;,&quot;given&quot;:&quot;Y.&quot;,&quot;parse-names&quot;:false,&quot;dropping-particle&quot;:&quot;&quot;,&quot;non-dropping-particle&quot;:&quot;&quot;},{&quot;family&quot;:&quot;Druecker&quot;,&quot;given&quot;:&quot;H.&quot;,&quot;parse-names&quot;:false,&quot;dropping-particle&quot;:&quot;&quot;,&quot;non-dropping-particle&quot;:&quot;&quot;},{&quot;family&quot;:&quot;Hartung&quot;,&quot;given&quot;:&quot;E.&quot;,&quot;parse-names&quot;:false,&quot;dropping-particle&quot;:&quot;&quot;,&quot;non-dropping-particle&quot;:&quot;&quot;},{&quot;family&quot;:&quot;Hueging&quot;,&quot;given&quot;:&quot;H.&quot;,&quot;parse-names&quot;:false,&quot;dropping-particle&quot;:&quot;&quot;,&quot;non-dropping-particle&quot;:&quot;&quot;},{&quot;family&quot;:&quot;Cheng&quot;,&quot;given&quot;:&quot;Q.&quot;,&quot;parse-names&quot;:false,&quot;dropping-particle&quot;:&quot;&quot;,&quot;non-dropping-particle&quot;:&quot;&quot;},{&quot;family&quot;:&quot;Zeng&quot;,&quot;given&quot;:&quot;Q.&quot;,&quot;parse-names&quot;:false,&quot;dropping-particle&quot;:&quot;&quot;,&quot;non-dropping-particle&quot;:&quot;&quot;},{&quot;family&quot;:&quot;Sheng&quot;,&quot;given&quot;:&quot;W.&quot;,&quot;parse-names&quot;:false,&quot;dropping-particle&quot;:&quot;&quot;,&quot;non-dropping-particle&quot;:&quot;&quot;},{&quot;family&quot;:&quot;Lin&quot;,&quot;given&quot;:&quot;J.&quot;,&quot;parse-names&quot;:false,&quot;dropping-particle&quot;:&quot;&quot;,&quot;non-dropping-particle&quot;:&quot;&quot;},{&quot;family&quot;:&quot;Roller&quot;,&quot;given&quot;:&quot;O.&quot;,&quot;parse-names&quot;:false,&quot;dropping-particle&quot;:&quot;&quot;,&quot;non-dropping-particle&quot;:&quot;&quot;},{&quot;family&quot;:&quot;Paetzold&quot;,&quot;given&quot;:&quot;S.&quot;,&quot;parse-names&quot;:false,&quot;dropping-particle&quot;:&quot;&quot;,&quot;non-dropping-particle&quot;:&quot;&quot;},{&quot;family&quot;:&quot;Schulze Lammers&quot;,&quot;given&quot;:&quot;P.&quot;,&quot;parse-names&quot;:false,&quot;dropping-particle&quot;:&quot;&quot;,&quot;non-dropping-particle&quot;:&quot;&quot;}],&quot;container-title&quot;:&quot;Soil and Tillage Research&quot;,&quot;container-title-short&quot;:&quot;Soil Tillage Res&quot;,&quot;DOI&quot;:&quot;10.1016/j.still.2010.12.002&quot;,&quot;ISSN&quot;:&quot;01671987&quot;,&quot;issued&quot;:{&quot;date-parts&quot;:[[2011,4]]},&quot;page&quot;:&quot;149-158&quot;,&quot;issue&quot;:&quot;2&quot;,&quot;volume&quot;:&quot;112&quot;},&quot;isTemporary&quot;:false}]},{&quot;citationID&quot;:&quot;MENDELEY_CITATION_b5999369-ecb8-44b9-a212-2fb1db690efc&quot;,&quot;properties&quot;:{&quot;noteIndex&quot;:0},&quot;isEdited&quot;:false,&quot;manualOverride&quot;:{&quot;isManuallyOverridden&quot;:true,&quot;citeprocText&quot;:&quot;(Y. Li et al., 2020; Ozdogan, 2010)&quot;,&quot;manualOverrideText&quot;:&quot;(Ozdogan, 2010; Li et al., 2020)&quot;},&quot;citationTag&quot;:&quot;MENDELEY_CITATION_v3_eyJjaXRhdGlvbklEIjoiTUVOREVMRVlfQ0lUQVRJT05fYjU5OTkzNjktZWNiOC00NGI5LWEyMTItMmZiMWRiNjkwZWZjIiwicHJvcGVydGllcyI6eyJub3RlSW5kZXgiOjB9LCJpc0VkaXRlZCI6ZmFsc2UsIm1hbnVhbE92ZXJyaWRlIjp7ImlzTWFudWFsbHlPdmVycmlkZGVuIjp0cnVlLCJjaXRlcHJvY1RleHQiOiIoWS4gTGkgZXQgYWwuLCAyMDIwOyBPemRvZ2FuLCAyMDEwKSIsIm1hbnVhbE92ZXJyaWRlVGV4dCI6IihPemRvZ2FuLCAyMDEwOyBMaSBldCBhbC4sIDIwMjApIn0sImNpdGF0aW9uSXRlbXMiOlt7ImlkIjoiMWEzYjYyOGMtOTdlZC0zMGMyLWJkZWItYWVlZWUyOTRhM2EyIiwiaXRlbURhdGEiOnsidHlwZSI6ImFydGljbGUtam91cm5hbCIsImlkIjoiMWEzYjYyOGMtOTdlZC0zMGMyLWJkZWItYWVlZWUyOTRhM2EyIiwidGl0bGUiOiJUaGUgc3BhdGlhbCBkaXN0cmlidXRpb24gb2YgY3JvcCB0eXBlcyBmcm9tIE1PRElTIGRhdGE6IFRlbXBvcmFsIHVubWl4aW5nIHVzaW5nIEluZGVwZW5kZW50IENvbXBvbmVudCBBbmFseXNpcyIsImF1dGhvciI6W3siZmFtaWx5IjoiT3pkb2dhbiIsImdpdmVuIjoiTXV0bHUiLCJwYXJzZS1uYW1lcyI6ZmFsc2UsImRyb3BwaW5nLXBhcnRpY2xlIjoiIiwibm9uLWRyb3BwaW5nLXBhcnRpY2xlIjoiIn1dLCJjb250YWluZXItdGl0bGUiOiJSZW1vdGUgU2Vuc2luZyBvZiBFbnZpcm9ubWVudCIsImNvbnRhaW5lci10aXRsZS1zaG9ydCI6IlJlbW90ZSBTZW5zIEVudmlyb24iLCJET0kiOiIxMC4xMDE2L2oucnNlLjIwMTAuMDEuMDA2IiwiSVNTTiI6IjAwMzQ0MjU3IiwiaXNzdWVkIjp7ImRhdGUtcGFydHMiOltbMjAxMCw2XV19LCJwYWdlIjoiMTE5MC0xMjA0IiwiaXNzdWUiOiI2Iiwidm9sdW1lIjoiMTE0In0sImlzVGVtcG9yYXJ5IjpmYWxzZX0seyJpZCI6IjNmNDMyYTJkLWJmYzQtM2I4Yi04NTg4LTEyOWMxZjRmOGMxMSIsIml0ZW1EYXRhIjp7InR5cGUiOiJhcnRpY2xlLWpvdXJuYWwiLCJpZCI6IjNmNDMyYTJkLWJmYzQtM2I4Yi04NTg4LTEyOWMxZjRmOGMxMSIsInRpdGxlIjoiUXVhbnRpZnlpbmcgaXJyaWdhdGlvbiBjb29saW5nIGJlbmVmaXRzIHRvIG1haXplIHlpZWxkIGluIHRoZSBVUyBNaWR3ZXN0IiwiYXV0aG9yIjpbeyJmYW1pbHkiOiJMaSIsImdpdmVuIjoiWWFuIiwicGFyc2UtbmFtZXMiOmZhbHNlLCJkcm9wcGluZy1wYXJ0aWNsZSI6IiIsIm5vbi1kcm9wcGluZy1wYXJ0aWNsZSI6IiJ9LHsiZmFtaWx5IjoiR3VhbiIsImdpdmVuIjoiS2FpeXUiLCJwYXJzZS1uYW1lcyI6ZmFsc2UsImRyb3BwaW5nLXBhcnRpY2xlIjoiIiwibm9uLWRyb3BwaW5nLXBhcnRpY2xlIjoiIn0seyJmYW1pbHkiOiJQZW5nIiwiZ2l2ZW4iOiJCaW4iLCJwYXJzZS1uYW1lcyI6ZmFsc2UsImRyb3BwaW5nLXBhcnRpY2xlIjoiIiwibm9uLWRyb3BwaW5nLXBhcnRpY2xlIjoiIn0seyJmYW1pbHkiOiJGcmFueiIsImdpdmVuIjoiVHJlbnRvbiBFLiIsInBhcnNlLW5hbWVzIjpmYWxzZSwiZHJvcHBpbmctcGFydGljbGUiOiIiLCJub24tZHJvcHBpbmctcGFydGljbGUiOiIifSx7ImZhbWlseSI6IldhcmRsb3ciLCJnaXZlbiI6IkJyaWFuIiwicGFyc2UtbmFtZXMiOmZhbHNlLCJkcm9wcGluZy1wYXJ0aWNsZSI6IiIsIm5vbi1kcm9wcGluZy1wYXJ0aWNsZSI6IiJ9LHsiZmFtaWx5IjoiUGFuIiwiZ2l2ZW4iOiJNaW5nIiwicGFyc2UtbmFtZXMiOmZhbHNlLCJkcm9wcGluZy1wYXJ0aWNsZSI6IiIsIm5vbi1kcm9wcGluZy1wYXJ0aWNsZSI6IiJ9XSwiY29udGFpbmVyLXRpdGxlIjoiR2xvYmFsIENoYW5nZSBCaW9sb2d5IiwiY29udGFpbmVyLXRpdGxlLXNob3J0IjoiR2xvYiBDaGFuZyBCaW9sIiwiRE9JIjoiMTAuMTExMS9nY2IuMTUwMDIiLCJJU1NOIjoiMTM1NC0xMDEzIiwiaXNzdWVkIjp7ImRhdGUtcGFydHMiOltbMjAyMCw1LDEzXV19LCJwYWdlIjoiMzA2NS0zMDc4IiwiYWJzdHJhY3QiOiI8cD5JcnJpZ2F0aW9uIGlzIGFuIGltcG9ydGFudCBhZGFwdGF0aW9uIHN0cmF0ZWd5IHRvIGltcHJvdmUgY3JvcCByZXNpbGllbmNlIHRvIGdsb2JhbCBjbGltYXRlIGNoYW5nZS4gSXJyaWdhdGlvbiBwbGF5cyBhbiBlc3NlbnRpYWwgcm9sZSBpbiBzdXN0YWluaW5nIGNyb3AgcHJvZHVjdGlvbiBpbiB3YXRlcuKAkGxpbWl0ZWQgcmVnaW9ucywgYXMgaXJyaWdhdGlvbiB3YXRlciBub3Qgb25seSBiZW5lZml0cyBjcm9wcyB0aHJvdWdoIGZ1bGZpbGxpbmcgY3JvcHMnIHdhdGVyIGRlbWFuZCBidXQgYWxzbyBjcmVhdGVzIGFuIGV2YXBvcmF0aXZlIGNvb2xpbmcgdGhhdCBtaXRpZ2F0ZXMgY3JvcCBoZWF0IHN0cmVzcy4gSGVyZSB3ZSB1c2Ugc2F0ZWxsaXRlIHJlbW90ZSBzZW5zaW5nIGFuZCBtYWl6ZSB5aWVsZCBkYXRhIGluIHRoZSBzdGF0ZSBvZiBOZWJyYXNrYSwgVVNBLCBjb21iaW5lZCB3aXRoIHN0YXRpc3RpY2FsIG1vZGVscywgdG8gcXVhbnRpZnkgdGhlIGNvbnRyaWJ1dGlvbiBvZiBjb29saW5nIGFuZCB3YXRlciBzdXBwbHkgdG8gdGhlIHlpZWxkIGJlbmVmaXRzIGR1ZSB0byBpcnJpZ2F0aW9uLiBSZXN1bHRzIHNob3cgdGhhdCBpcnJpZ2F0aW9uIGxlYWRzIHRvIGEgY29uc2lkZXJhYmxlIGNvb2xpbmcgb24gZGF5dGltZSBsYW5kIHN1cmZhY2UgdGVtcGVyYXR1cmUgKOKIkjEuNjPCsEMgaW4gSnVseSksIGFuIGluY3JlYXNlIGluIGVuaGFuY2VkIHZlZ2V0YXRpb24gaW5kZXggKCswLjEwIGluIEp1bHkpLCBhbmQgODElIGhpZ2hlciBtYWl6ZSB5aWVsZHMgY29tcGFyZWQgdG8gcmFpbmZlZCBtYWl6ZS4gVGhlc2UgaXJyaWdhdGlvbiBlZmZlY3RzIHZhcnkgYWxvbmcgdGhlIHNwYXRpYWwgYW5kIHRlbXBvcmFsIGdyYWRpZW50cyBvZiBwcmVjaXBpdGF0aW9uIGFuZCB0ZW1wZXJhdHVyZSwgd2l0aCBhIGdyZWF0ZXIgZWZmZWN0IGluIGRyeSBhbmQgaG90IGNvbmRpdGlvbnMsIGFuZCBkZWNsaW5lIHRvd2FyZCB3ZXQgYW5kIGNvb2wgY29uZGl0aW9ucy4gV2UgZmluZCB0aGF0IDE2JSBvZiBpcnJpZ2F0aW9uIHlpZWxkIGluY3JlYXNlIGlzIGR1ZSB0byBpcnJpZ2F0aW9uIGNvb2xpbmcsIHdoaWxlIHRoZSByZXN0ICg4NCUpIGlzIGR1ZSB0byB3YXRlciBzdXBwbHkgYW5kIG90aGVyIGZhY3RvcnMuIFRoZSBpcnJpZ2F0aW9uIGNvb2xpbmcgZWZmZWN0IGlzIGFsc28gb2JzZXJ2ZWQgb24gYWlyIHRlbXBlcmF0dXJlICjiiJIwLjM4IHRvIOKIkjAuNTPCsEMpIGZyb20gcGFpcmVkIGZsdXggc2l0ZXMgaW4gTmVicmFza2EuIFRoaXMgc3R1ZHkgaGlnaGxpZ2h0cyB0aGUgbm9u4oCQbmVnbGlnaWJsZSBjb250cmlidXRpb24gb2YgaXJyaWdhdGlvbiBjb29saW5nIHRvIHRoZSB5aWVsZCBiZW5lZml0cyBvZiBpcnJpZ2F0aW9uLCBhbmQgc3VjaCBhbiBlZmZlY3QgbWF5IGJlY29tZSBtb3JlIGltcG9ydGFudCBpbiB0aGUgZnV0dXJlIHdpdGggY29udGludWVkIHdhcm1pbmcgYW5kIG1vcmUgZnJlcXVlbnQgZHJvdWdodHMuPC9wPiIsImlzc3VlIjoiNSIsInZvbHVtZSI6IjI2In0sImlzVGVtcG9yYXJ5IjpmYWxzZX1dfQ==&quot;,&quot;citationItems&quot;:[{&quot;id&quot;:&quot;1a3b628c-97ed-30c2-bdeb-aeeee294a3a2&quot;,&quot;itemData&quot;:{&quot;type&quot;:&quot;article-journal&quot;,&quot;id&quot;:&quot;1a3b628c-97ed-30c2-bdeb-aeeee294a3a2&quot;,&quot;title&quot;:&quot;The spatial distribution of crop types from MODIS data: Temporal unmixing using Independent Component Analysis&quot;,&quot;author&quot;:[{&quot;family&quot;:&quot;Ozdogan&quot;,&quot;given&quot;:&quot;Mutlu&quot;,&quot;parse-names&quot;:false,&quot;dropping-particle&quot;:&quot;&quot;,&quot;non-dropping-particle&quot;:&quot;&quot;}],&quot;container-title&quot;:&quot;Remote Sensing of Environment&quot;,&quot;container-title-short&quot;:&quot;Remote Sens Environ&quot;,&quot;DOI&quot;:&quot;10.1016/j.rse.2010.01.006&quot;,&quot;ISSN&quot;:&quot;00344257&quot;,&quot;issued&quot;:{&quot;date-parts&quot;:[[2010,6]]},&quot;page&quot;:&quot;1190-1204&quot;,&quot;issue&quot;:&quot;6&quot;,&quot;volume&quot;:&quot;114&quot;},&quot;isTemporary&quot;:false},{&quot;id&quot;:&quot;3f432a2d-bfc4-3b8b-8588-129c1f4f8c11&quot;,&quot;itemData&quot;:{&quot;type&quot;:&quot;article-journal&quot;,&quot;id&quot;:&quot;3f432a2d-bfc4-3b8b-8588-129c1f4f8c11&quot;,&quot;title&quot;:&quot;Quantifying irrigation cooling benefits to maize yield in the US Midwest&quot;,&quot;author&quot;:[{&quot;family&quot;:&quot;Li&quot;,&quot;given&quot;:&quot;Yan&quot;,&quot;parse-names&quot;:false,&quot;dropping-particle&quot;:&quot;&quot;,&quot;non-dropping-particle&quot;:&quot;&quot;},{&quot;family&quot;:&quot;Guan&quot;,&quot;given&quot;:&quot;Kaiyu&quot;,&quot;parse-names&quot;:false,&quot;dropping-particle&quot;:&quot;&quot;,&quot;non-dropping-particle&quot;:&quot;&quot;},{&quot;family&quot;:&quot;Peng&quot;,&quot;given&quot;:&quot;Bin&quot;,&quot;parse-names&quot;:false,&quot;dropping-particle&quot;:&quot;&quot;,&quot;non-dropping-particle&quot;:&quot;&quot;},{&quot;family&quot;:&quot;Franz&quot;,&quot;given&quot;:&quot;Trenton E.&quot;,&quot;parse-names&quot;:false,&quot;dropping-particle&quot;:&quot;&quot;,&quot;non-dropping-particle&quot;:&quot;&quot;},{&quot;family&quot;:&quot;Wardlow&quot;,&quot;given&quot;:&quot;Brian&quot;,&quot;parse-names&quot;:false,&quot;dropping-particle&quot;:&quot;&quot;,&quot;non-dropping-particle&quot;:&quot;&quot;},{&quot;family&quot;:&quot;Pan&quot;,&quot;given&quot;:&quot;Ming&quot;,&quot;parse-names&quot;:false,&quot;dropping-particle&quot;:&quot;&quot;,&quot;non-dropping-particle&quot;:&quot;&quot;}],&quot;container-title&quot;:&quot;Global Change Biology&quot;,&quot;container-title-short&quot;:&quot;Glob Chang Biol&quot;,&quot;DOI&quot;:&quot;10.1111/gcb.15002&quot;,&quot;ISSN&quot;:&quot;1354-1013&quot;,&quot;issued&quot;:{&quot;date-parts&quot;:[[2020,5,13]]},&quot;page&quot;:&quot;3065-3078&quot;,&quot;abstract&quot;:&quot;&lt;p&gt;Irrigation is an important adaptation strategy to improve crop resilience to global climate change. Irrigation plays an essential role in sustaining crop production in water‐limited regions, as irrigation water not only benefits crops through fulfilling crops' water demand but also creates an evaporative cooling that mitigates crop heat stress. Here we use satellite remote sensing and maize yield data in the state of Nebraska, USA, combined with statistical models, to quantify the contribution of cooling and water supply to the yield benefits due to irrigation. Results show that irrigation leads to a considerable cooling on daytime land surface temperature (−1.63°C in July), an increase in enhanced vegetation index (+0.10 in July), and 81% higher maize yields compared to rainfed maize. These irrigation effects vary along the spatial and temporal gradients of precipitation and temperature, with a greater effect in dry and hot conditions, and decline toward wet and cool conditions. We find that 16% of irrigation yield increase is due to irrigation cooling, while the rest (84%) is due to water supply and other factors. The irrigation cooling effect is also observed on air temperature (−0.38 to −0.53°C) from paired flux sites in Nebraska. This study highlights the non‐negligible contribution of irrigation cooling to the yield benefits of irrigation, and such an effect may become more important in the future with continued warming and more frequent droughts.&lt;/p&gt;&quot;,&quot;issue&quot;:&quot;5&quot;,&quot;volume&quot;:&quot;26&quot;},&quot;isTemporary&quot;:false}]},{&quot;citationID&quot;:&quot;MENDELEY_CITATION_7930579b-59a2-45ac-8696-e60fc6972bf3&quot;,&quot;properties&quot;:{&quot;noteIndex&quot;:0},&quot;isEdited&quot;:false,&quot;manualOverride&quot;:{&quot;isManuallyOverridden&quot;:false,&quot;citeprocText&quot;:&quot;(Boydell &amp;#38; McBratney, 2002)&quot;,&quot;manualOverrideText&quot;:&quot;&quot;},&quot;citationTag&quot;:&quot;MENDELEY_CITATION_v3_eyJjaXRhdGlvbklEIjoiTUVOREVMRVlfQ0lUQVRJT05fNzkzMDU3OWItNTlhMi00NWFjLTg2OTYtZTYwZmM2OTcyYmYzIiwicHJvcGVydGllcyI6eyJub3RlSW5kZXgiOjB9LCJpc0VkaXRlZCI6ZmFsc2UsIm1hbnVhbE92ZXJyaWRlIjp7ImlzTWFudWFsbHlPdmVycmlkZGVuIjpmYWxzZSwiY2l0ZXByb2NUZXh0IjoiKEJveWRlbGwgJiMzODsgTWNCcmF0bmV5LCAyMDAyKSIsIm1hbnVhbE92ZXJyaWRlVGV4dCI6IiJ9LCJjaXRhdGlvbkl0ZW1zIjpbeyJpZCI6IjA4NDc5ZGQwLTE0MGItM2U4Mi1iODAzLTc2MTQxMWU1MDNjYSIsIml0ZW1EYXRhIjp7InR5cGUiOiJhcnRpY2xlLWpvdXJuYWwiLCJpZCI6IjA4NDc5ZGQwLTE0MGItM2U4Mi1iODAzLTc2MTQxMWU1MDNjYSIsInRpdGxlIjoiSWRlbnRpZnlpbmcgcG90ZW50aWFsIHdpdGhpbi1maWVsZCBtYW5hZ2VtZW50IHpvbmVzIGZyb20gY290dG9uLXlpZWxkIGVzdGltYXRlcyIsImF1dGhvciI6W3siZmFtaWx5IjoiQm95ZGVsbCIsImdpdmVuIjoiQi4iLCJwYXJzZS1uYW1lcyI6ZmFsc2UsImRyb3BwaW5nLXBhcnRpY2xlIjoiIiwibm9uLWRyb3BwaW5nLXBhcnRpY2xlIjoiIn0seyJmYW1pbHkiOiJNY0JyYXRuZXkiLCJnaXZlbiI6IkEuIEIuIiwicGFyc2UtbmFtZXMiOmZhbHNlLCJkcm9wcGluZy1wYXJ0aWNsZSI6IiIsIm5vbi1kcm9wcGluZy1wYXJ0aWNsZSI6IiJ9XSwiY29udGFpbmVyLXRpdGxlIjoiUHJlY2lzaW9uIEFncmljdWx0dXJlIiwiY29udGFpbmVyLXRpdGxlLXNob3J0IjoiUHJlY2lzIEFncmljIiwiRE9JIjoiMTAuMTAyMy9BOjEwMTMzMTgwMDI2MDkiLCJJU1NOIjoiMTM4NTIyNTYiLCJpc3N1ZWQiOnsiZGF0ZS1wYXJ0cyI6W1syMDAyXV19LCJwYWdlIjoiOS0yMyIsImlzc3VlIjoiMSIsInZvbHVtZSI6IjMifSwiaXNUZW1wb3JhcnkiOmZhbHNlfV19&quot;,&quot;citationItems&quot;:[{&quot;id&quot;:&quot;08479dd0-140b-3e82-b803-761411e503ca&quot;,&quot;itemData&quot;:{&quot;type&quot;:&quot;article-journal&quot;,&quot;id&quot;:&quot;08479dd0-140b-3e82-b803-761411e503ca&quot;,&quot;title&quot;:&quot;Identifying potential within-field management zones from cotton-yield estimates&quot;,&quot;author&quot;:[{&quot;family&quot;:&quot;Boydell&quot;,&quot;given&quot;:&quot;B.&quot;,&quot;parse-names&quot;:false,&quot;dropping-particle&quot;:&quot;&quot;,&quot;non-dropping-particle&quot;:&quot;&quot;},{&quot;family&quot;:&quot;McBratney&quot;,&quot;given&quot;:&quot;A. B.&quot;,&quot;parse-names&quot;:false,&quot;dropping-particle&quot;:&quot;&quot;,&quot;non-dropping-particle&quot;:&quot;&quot;}],&quot;container-title&quot;:&quot;Precision Agriculture&quot;,&quot;container-title-short&quot;:&quot;Precis Agric&quot;,&quot;DOI&quot;:&quot;10.1023/A:1013318002609&quot;,&quot;ISSN&quot;:&quot;13852256&quot;,&quot;issued&quot;:{&quot;date-parts&quot;:[[2002]]},&quot;page&quot;:&quot;9-23&quot;,&quot;issue&quot;:&quot;1&quot;,&quot;volume&quot;:&quot;3&quot;},&quot;isTemporary&quot;:false}]},{&quot;citationID&quot;:&quot;MENDELEY_CITATION_2548ae28-1866-43b4-b205-872c2fbc028a&quot;,&quot;properties&quot;:{&quot;noteIndex&quot;:0},&quot;isEdited&quot;:false,&quot;manualOverride&quot;:{&quot;isManuallyOverridden&quot;:false,&quot;citeprocText&quot;:&quot;(Jaynes et al., 2005)&quot;,&quot;manualOverrideText&quot;:&quot;&quot;},&quot;citationTag&quot;:&quot;MENDELEY_CITATION_v3_eyJjaXRhdGlvbklEIjoiTUVOREVMRVlfQ0lUQVRJT05fMjU0OGFlMjgtMTg2Ni00M2I0LWIyMDUtODcyYzJmYmMwMjhhIiwicHJvcGVydGllcyI6eyJub3RlSW5kZXgiOjB9LCJpc0VkaXRlZCI6ZmFsc2UsIm1hbnVhbE92ZXJyaWRlIjp7ImlzTWFudWFsbHlPdmVycmlkZGVuIjpmYWxzZSwiY2l0ZXByb2NUZXh0IjoiKEpheW5lcyBldCBhbC4sIDIwMDUpIiwibWFudWFsT3ZlcnJpZGVUZXh0IjoiIn0sImNpdGF0aW9uSXRlbXMiOlt7ImlkIjoiNjQzNmU4YTgtZDQ4Zi0zYTBkLWI1YjItYjMwNDg2ZTQ0ZTY3IiwiaXRlbURhdGEiOnsidHlwZSI6ImFydGljbGUtam91cm5hbCIsImlkIjoiNjQzNmU4YTgtZDQ4Zi0zYTBkLWI1YjItYjMwNDg2ZTQ0ZTY3IiwidGl0bGUiOiJJZGVudGlmeWluZyBwb3RlbnRpYWwgc295YmVhbiBtYW5hZ2VtZW50IHpvbmVzIGZyb20gbXVsdGkteWVhciB5aWVsZCBkYXRhIiwiYXV0aG9yIjpbeyJmYW1pbHkiOiJKYXluZXMiLCJnaXZlbiI6IkRhbiBCLiIsInBhcnNlLW5hbWVzIjpmYWxzZSwiZHJvcHBpbmctcGFydGljbGUiOiIiLCJub24tZHJvcHBpbmctcGFydGljbGUiOiIifSx7ImZhbWlseSI6IkNvbHZpbiIsImdpdmVuIjoiVG9tIFMuIiwicGFyc2UtbmFtZXMiOmZhbHNlLCJkcm9wcGluZy1wYXJ0aWNsZSI6IiIsIm5vbi1kcm9wcGluZy1wYXJ0aWNsZSI6IiJ9LHsiZmFtaWx5IjoiS2FzcGFyIiwiZ2l2ZW4iOiJUb20gQy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A0LjExLjAxMSIsIklTU04iOiIwMTY4MTY5OSIsImlzc3VlZCI6eyJkYXRlLXBhcnRzIjpbWzIwMDUsM11dfSwicGFnZSI6IjMwOS0zMjciLCJpc3N1ZSI6IjEtMyIsInZvbHVtZSI6IjQ2In0sImlzVGVtcG9yYXJ5IjpmYWxzZX1dfQ==&quot;,&quot;citationItems&quot;:[{&quot;id&quot;:&quot;6436e8a8-d48f-3a0d-b5b2-b30486e44e67&quot;,&quot;itemData&quot;:{&quot;type&quot;:&quot;article-journal&quot;,&quot;id&quot;:&quot;6436e8a8-d48f-3a0d-b5b2-b30486e44e67&quot;,&quot;title&quot;:&quot;Identifying potential soybean management zones from multi-year yield data&quot;,&quot;author&quot;:[{&quot;family&quot;:&quot;Jaynes&quot;,&quot;given&quot;:&quot;Dan B.&quot;,&quot;parse-names&quot;:false,&quot;dropping-particle&quot;:&quot;&quot;,&quot;non-dropping-particle&quot;:&quot;&quot;},{&quot;family&quot;:&quot;Colvin&quot;,&quot;given&quot;:&quot;Tom S.&quot;,&quot;parse-names&quot;:false,&quot;dropping-particle&quot;:&quot;&quot;,&quot;non-dropping-particle&quot;:&quot;&quot;},{&quot;family&quot;:&quot;Kaspar&quot;,&quot;given&quot;:&quot;Tom C.&quot;,&quot;parse-names&quot;:false,&quot;dropping-particle&quot;:&quot;&quot;,&quot;non-dropping-particle&quot;:&quot;&quot;}],&quot;container-title&quot;:&quot;Computers and Electronics in Agriculture&quot;,&quot;container-title-short&quot;:&quot;Comput Electron Agric&quot;,&quot;DOI&quot;:&quot;10.1016/j.compag.2004.11.011&quot;,&quot;ISSN&quot;:&quot;01681699&quot;,&quot;issued&quot;:{&quot;date-parts&quot;:[[2005,3]]},&quot;page&quot;:&quot;309-327&quot;,&quot;issue&quot;:&quot;1-3&quot;,&quot;volume&quot;:&quot;46&quot;},&quot;isTemporary&quot;:false}]},{&quot;citationID&quot;:&quot;MENDELEY_CITATION_01230b3f-96ac-4791-90a0-578b7a324adc&quot;,&quot;properties&quot;:{&quot;noteIndex&quot;:0},&quot;isEdited&quot;:false,&quot;manualOverride&quot;:{&quot;isManuallyOverridden&quot;:false,&quot;citeprocText&quot;:&quot;(Batchelor et al., 2002; Jägermeyr &amp;#38; Frieler, 2018)&quot;,&quot;manualOverrideText&quot;:&quot;&quot;},&quot;citationTag&quot;:&quot;MENDELEY_CITATION_v3_eyJjaXRhdGlvbklEIjoiTUVOREVMRVlfQ0lUQVRJT05fMDEyMzBiM2YtOTZhYy00NzkxLTkwYTAtNTc4YjdhMzI0YWRjIiwicHJvcGVydGllcyI6eyJub3RlSW5kZXgiOjB9LCJpc0VkaXRlZCI6ZmFsc2UsIm1hbnVhbE92ZXJyaWRlIjp7ImlzTWFudWFsbHlPdmVycmlkZGVuIjpmYWxzZSwiY2l0ZXByb2NUZXh0IjoiKEJhdGNoZWxvciBldCBhbC4sIDIwMDI7IErDpGdlcm1leXIgJiMzODsgRnJpZWxlciwgMjAxOCkiLCJtYW51YWxPdmVycmlkZVRleHQiOiIifSwiY2l0YXRpb25JdGVtcyI6W3siaWQiOiIwODczZTUxNy1iMDI1LTNjYWUtODdkNi1jYjE0YmE3ZTIwZTEiLCJpdGVtRGF0YSI6eyJ0eXBlIjoiYXJ0aWNsZS1qb3VybmFsIiwiaWQiOiIwODczZTUxNy1iMDI1LTNjYWUtODdkNi1jYjE0YmE3ZTIwZTEiLCJ0aXRsZSI6IlNwYXRpYWwgdmFyaWF0aW9ucyBpbiBjcm9wIGdyb3dpbmcgc2Vhc29ucyBwaXZvdGFsIHRvIHJlcHJvZHVjZSBnbG9iYWwgZmx1Y3R1YXRpb25zIGluIG1haXplIGFuZCB3aGVhdCB5aWVsZHMiLCJhdXRob3IiOlt7ImZhbWlseSI6IkrDpGdlcm1leXIiLCJnaXZlbiI6IkpvbmFzIiwicGFyc2UtbmFtZXMiOmZhbHNlLCJkcm9wcGluZy1wYXJ0aWNsZSI6IiIsIm5vbi1kcm9wcGluZy1wYXJ0aWNsZSI6IiJ9LHsiZmFtaWx5IjoiRnJpZWxlciIsImdpdmVuIjoiS2F0amEiLCJwYXJzZS1uYW1lcyI6ZmFsc2UsImRyb3BwaW5nLXBhcnRpY2xlIjoiIiwibm9uLWRyb3BwaW5nLXBhcnRpY2xlIjoiIn1dLCJjb250YWluZXItdGl0bGUiOiJTY2llbmNlIEFkdmFuY2VzIiwiY29udGFpbmVyLXRpdGxlLXNob3J0IjoiU2NpIEFkdiIsIkRPSSI6IjEwLjExMjYvc2NpYWR2LmFhdDQ1MTciLCJJU1NOIjoiMjM3NS0yNTQ4IiwiaXNzdWVkIjp7ImRhdGUtcGFydHMiOltbMjAxOCwxMSwyXV19LCJhYnN0cmFjdCI6IjxwPlRpbWluZyBtYXR0ZXJzOiBHbG9iYWwgY3JvcCBtb2RlbHMgbmVlZCBiZXR0ZXIgZ3Jvd2luZyBzZWFzb24gaW5mb3JtYXRpb24gdG8gcmVwcm9kdWNlIHRoZSBpbXBhY3RzIG9mIGV4dHJlbWUgZXZlbnRzLjwvcD4iLCJpc3N1ZSI6IjExIiwidm9sdW1lIjoiNCJ9LCJpc1RlbXBvcmFyeSI6ZmFsc2V9LHsiaWQiOiJkYjJlOGMwZi1iYTI0LTNlNjUtYjMyOS03M2ViYWRjMmNhZTYiLCJpdGVtRGF0YSI6eyJ0eXBlIjoiYXJ0aWNsZS1qb3VybmFsIiwiaWQiOiJkYjJlOGMwZi1iYTI0LTNlNjUtYjMyOS03M2ViYWRjMmNhZTYiLCJ0aXRsZSI6IkV4YW1wbGVzIG9mIHN0cmF0ZWdpZXMgdG8gYW5hbHl6ZSBzcGF0aWFsIGFuZCB0ZW1wb3JhbCB5aWVsZCB2YXJpYWJpbGl0eSB1c2luZyBjcm9wIG1vZGVscyIsImF1dGhvciI6W3siZmFtaWx5IjoiQmF0Y2hlbG9yIiwiZ2l2ZW4iOiJXaWxsaWFtIEQuIiwicGFyc2UtbmFtZXMiOmZhbHNlLCJkcm9wcGluZy1wYXJ0aWNsZSI6IiIsIm5vbi1kcm9wcGluZy1wYXJ0aWNsZSI6IiJ9LHsiZmFtaWx5IjoiQmFzc28iLCJnaXZlbiI6IkJydW5vIiwicGFyc2UtbmFtZXMiOmZhbHNlLCJkcm9wcGluZy1wYXJ0aWNsZSI6IiIsIm5vbi1kcm9wcGluZy1wYXJ0aWNsZSI6IiJ9LHsiZmFtaWx5IjoiUGF6IiwiZ2l2ZW4iOiJKb2VsIE8uIiwicGFyc2UtbmFtZXMiOmZhbHNlLCJkcm9wcGluZy1wYXJ0aWNsZSI6IiIsIm5vbi1kcm9wcGluZy1wYXJ0aWNsZSI6IiJ9XSwiY29udGFpbmVyLXRpdGxlIjoiRXVyb3BlYW4gSm91cm5hbCBvZiBBZ3Jvbm9teSIsIkRPSSI6IjEwLjEwMTYvUzExNjEtMDMwMSgwMikwMDEwMS02IiwiSVNTTiI6IjExNjEwMzAxIiwiaXNzdWVkIjp7ImRhdGUtcGFydHMiOltbMjAwMiwxMl1dfSwicGFnZSI6IjE0MS0xNTgiLCJpc3N1ZSI6IjEtMiIsInZvbHVtZSI6IjE4IiwiY29udGFpbmVyLXRpdGxlLXNob3J0IjoiIn0sImlzVGVtcG9yYXJ5IjpmYWxzZX1dfQ==&quot;,&quot;citationItems&quot;:[{&quot;id&quot;:&quot;0873e517-b025-3cae-87d6-cb14ba7e20e1&quot;,&quot;itemData&quot;:{&quot;type&quot;:&quot;article-journal&quot;,&quot;id&quot;:&quot;0873e517-b025-3cae-87d6-cb14ba7e20e1&quot;,&quot;title&quot;:&quot;Spatial variations in crop growing seasons pivotal to reproduce global fluctuations in maize and wheat yields&quot;,&quot;author&quot;:[{&quot;family&quot;:&quot;Jägermeyr&quot;,&quot;given&quot;:&quot;Jonas&quot;,&quot;parse-names&quot;:false,&quot;dropping-particle&quot;:&quot;&quot;,&quot;non-dropping-particle&quot;:&quot;&quot;},{&quot;family&quot;:&quot;Frieler&quot;,&quot;given&quot;:&quot;Katja&quot;,&quot;parse-names&quot;:false,&quot;dropping-particle&quot;:&quot;&quot;,&quot;non-dropping-particle&quot;:&quot;&quot;}],&quot;container-title&quot;:&quot;Science Advances&quot;,&quot;container-title-short&quot;:&quot;Sci Adv&quot;,&quot;DOI&quot;:&quot;10.1126/sciadv.aat4517&quot;,&quot;ISSN&quot;:&quot;2375-2548&quot;,&quot;issued&quot;:{&quot;date-parts&quot;:[[2018,11,2]]},&quot;abstract&quot;:&quot;&lt;p&gt;Timing matters: Global crop models need better growing season information to reproduce the impacts of extreme events.&lt;/p&gt;&quot;,&quot;issue&quot;:&quot;11&quot;,&quot;volume&quot;:&quot;4&quot;},&quot;isTemporary&quot;:false},{&quot;id&quot;:&quot;db2e8c0f-ba24-3e65-b329-73ebadc2cae6&quot;,&quot;itemData&quot;:{&quot;type&quot;:&quot;article-journal&quot;,&quot;id&quot;:&quot;db2e8c0f-ba24-3e65-b329-73ebadc2cae6&quot;,&quot;title&quot;:&quot;Examples of strategies to analyze spatial and temporal yield variability using crop models&quot;,&quot;author&quot;:[{&quot;family&quot;:&quot;Batchelor&quot;,&quot;given&quot;:&quot;William D.&quot;,&quot;parse-names&quot;:false,&quot;dropping-particle&quot;:&quot;&quot;,&quot;non-dropping-particle&quot;:&quot;&quot;},{&quot;family&quot;:&quot;Basso&quot;,&quot;given&quot;:&quot;Bruno&quot;,&quot;parse-names&quot;:false,&quot;dropping-particle&quot;:&quot;&quot;,&quot;non-dropping-particle&quot;:&quot;&quot;},{&quot;family&quot;:&quot;Paz&quot;,&quot;given&quot;:&quot;Joel O.&quot;,&quot;parse-names&quot;:false,&quot;dropping-particle&quot;:&quot;&quot;,&quot;non-dropping-particle&quot;:&quot;&quot;}],&quot;container-title&quot;:&quot;European Journal of Agronomy&quot;,&quot;DOI&quot;:&quot;10.1016/S1161-0301(02)00101-6&quot;,&quot;ISSN&quot;:&quot;11610301&quot;,&quot;issued&quot;:{&quot;date-parts&quot;:[[2002,12]]},&quot;page&quot;:&quot;141-158&quot;,&quot;issue&quot;:&quot;1-2&quot;,&quot;volume&quot;:&quot;18&quot;,&quot;container-title-short&quot;:&quot;&quot;},&quot;isTemporary&quot;:false}]},{&quot;citationID&quot;:&quot;MENDELEY_CITATION_dcf26aa2-260c-4954-b87a-563ec2e80430&quot;,&quot;properties&quot;:{&quot;noteIndex&quot;:0},&quot;isEdited&quot;:false,&quot;manualOverride&quot;:{&quot;isManuallyOverridden&quot;:false,&quot;citeprocText&quot;:&quot;(Maestrini &amp;#38; Basso, 2018)&quot;,&quot;manualOverrideText&quot;:&quot;&quot;},&quot;citationTag&quot;:&quot;MENDELEY_CITATION_v3_eyJjaXRhdGlvbklEIjoiTUVOREVMRVlfQ0lUQVRJT05fZGNmMjZhYTItMjYwYy00OTU0LWI4N2EtNTYzZWMyZTgwNDMwIiwicHJvcGVydGllcyI6eyJub3RlSW5kZXgiOjB9LCJpc0VkaXRlZCI6ZmFsc2UsIm1hbnVhbE92ZXJyaWRlIjp7ImlzTWFudWFsbHlPdmVycmlkZGVuIjpmYWxzZSwiY2l0ZXByb2NUZXh0IjoiKE1hZXN0cmluaSAmIzM4OyBCYXNzbywgMjAxOCkiLCJtYW51YWxPdmVycmlkZVRleHQiOiIifSwiY2l0YXRpb25JdGVtcyI6W3siaWQiOiIyN2FhMWIwNC04ZmY3LTMxNzQtYWVmNy00OGEwZDQ3NTdmZGQiLCJpdGVtRGF0YSI6eyJ0eXBlIjoiYXJ0aWNsZS1qb3VybmFsIiwiaWQiOiIyN2FhMWIwNC04ZmY3LTMxNzQtYWVmNy00OGEwZDQ3NTdmZGQiLCJ0aXRsZSI6IlByZWRpY3Rpbmcgc3BhdGlhbCBwYXR0ZXJucyBvZiB3aXRoaW4tZmllbGQgY3JvcCB5aWVsZCB2YXJpYWJpbGl0eSIsImF1dGhvciI6W3siZmFtaWx5IjoiTWFlc3RyaW5pIiwiZ2l2ZW4iOiJCZXJuYXJkbyIsInBhcnNlLW5hbWVzIjpmYWxzZSwiZHJvcHBpbmctcGFydGljbGUiOiIiLCJub24tZHJvcHBpbmctcGFydGljbGUiOiIifSx7ImZhbWlseSI6IkJhc3NvIiwiZ2l2ZW4iOiJCcnVubyIsInBhcnNlLW5hbWVzIjpmYWxzZSwiZHJvcHBpbmctcGFydGljbGUiOiIiLCJub24tZHJvcHBpbmctcGFydGljbGUiOiIifV0sImNvbnRhaW5lci10aXRsZSI6IkZpZWxkIENyb3BzIFJlc2VhcmNoIiwiY29udGFpbmVyLXRpdGxlLXNob3J0IjoiRmllbGQgQ3JvcHMgUmVzIiwiRE9JIjoiMTAuMTAxNi9qLmZjci4yMDE4LjAxLjAyOCIsIklTU04iOiIwMzc4NDI5MCIsImlzc3VlZCI6eyJkYXRlLXBhcnRzIjpbWzIwMTgsNF1dfSwicGFnZSI6IjEwNi0xMTIiLCJ2b2x1bWUiOiIyMTkifSwiaXNUZW1wb3JhcnkiOmZhbHNlfV19&quot;,&quot;citationItems&quot;:[{&quot;id&quot;:&quot;27aa1b04-8ff7-3174-aef7-48a0d4757fdd&quot;,&quot;itemData&quot;:{&quot;type&quot;:&quot;article-journal&quot;,&quot;id&quot;:&quot;27aa1b04-8ff7-3174-aef7-48a0d4757fdd&quot;,&quot;title&quot;:&quot;Predicting spatial patterns of within-field crop yield variability&quot;,&quot;author&quot;:[{&quot;family&quot;:&quot;Maestrini&quot;,&quot;given&quot;:&quot;Bernardo&quot;,&quot;parse-names&quot;:false,&quot;dropping-particle&quot;:&quot;&quot;,&quot;non-dropping-particle&quot;:&quot;&quot;},{&quot;family&quot;:&quot;Basso&quot;,&quot;given&quot;:&quot;Bruno&quot;,&quot;parse-names&quot;:false,&quot;dropping-particle&quot;:&quot;&quot;,&quot;non-dropping-particle&quot;:&quot;&quot;}],&quot;container-title&quot;:&quot;Field Crops Research&quot;,&quot;container-title-short&quot;:&quot;Field Crops Res&quot;,&quot;DOI&quot;:&quot;10.1016/j.fcr.2018.01.028&quot;,&quot;ISSN&quot;:&quot;03784290&quot;,&quot;issued&quot;:{&quot;date-parts&quot;:[[2018,4]]},&quot;page&quot;:&quot;106-112&quot;,&quot;volume&quot;:&quot;219&quot;},&quot;isTemporary&quot;:false}]},{&quot;citationID&quot;:&quot;MENDELEY_CITATION_94e3dea6-e946-41ea-af9d-6cc1cefff33b&quot;,&quot;properties&quot;:{&quot;noteIndex&quot;:0},&quot;isEdited&quot;:false,&quot;manualOverride&quot;:{&quot;isManuallyOverridden&quot;:false,&quot;citeprocText&quot;:&quot;(Moral &amp;#38; Rebollo, 2017; Nawar et al., 2017; X. Wang et al., 2022)&quot;,&quot;manualOverrideText&quot;:&quot;&quot;},&quot;citationTag&quot;:&quot;MENDELEY_CITATION_v3_eyJjaXRhdGlvbklEIjoiTUVOREVMRVlfQ0lUQVRJT05fOTRlM2RlYTYtZTk0Ni00MWVhLWFmOWQtNmNjMWNlZmZmMzNiIiwicHJvcGVydGllcyI6eyJub3RlSW5kZXgiOjB9LCJpc0VkaXRlZCI6ZmFsc2UsIm1hbnVhbE92ZXJyaWRlIjp7ImlzTWFudWFsbHlPdmVycmlkZGVuIjpmYWxzZSwiY2l0ZXByb2NUZXh0IjoiKE1vcmFsICYjMzg7IFJlYm9sbG8sIDIwMTc7IE5hd2FyIGV0IGFsLiwgMjAxNzsgWC4gV2FuZyBldCBhbC4sIDIwMjIpIiwibWFudWFsT3ZlcnJpZGVUZXh0IjoiIn0sImNpdGF0aW9uSXRlbXMiOlt7ImlkIjoiYWY2MDUyYzktMzJmYi0zNTE4LTkxYzEtYmM3ZmJiOGY4OTI1IiwiaXRlbURhdGEiOnsidHlwZSI6ImFydGljbGUtam91cm5hbCIsImlkIjoiYWY2MDUyYzktMzJmYi0zNTE4LTkxYzEtYmM3ZmJiOGY4OTI1IiwidGl0bGUiOiJDaGFyYWN0ZXJpemF0aW9uIG9mIHNvaWwgZmVydGlsaXR5IHVzaW5nIHRoZSBSYXNjaCBtb2RlbCIsImF1dGhvciI6W3siZmFtaWx5IjoiTW9yYWwiLCJnaXZlbiI6IkZyYW5jaXNjbyBKIiwicGFyc2UtbmFtZXMiOmZhbHNlLCJkcm9wcGluZy1wYXJ0aWNsZSI6IiIsIm5vbi1kcm9wcGluZy1wYXJ0aWNsZSI6IiJ9LHsiZmFtaWx5IjoiUmVib2xsbyIsImdpdmVuIjoiRnJhbmNpc2NvIEoiLCJwYXJzZS1uYW1lcyI6ZmFsc2UsImRyb3BwaW5nLXBhcnRpY2xlIjoiIiwibm9uLWRyb3BwaW5nLXBhcnRpY2xlIjoiIn1dLCJjb250YWluZXItdGl0bGUiOiJKb3VybmFsIG9mIHNvaWwgc2NpZW5jZSBhbmQgcGxhbnQgbnV0cml0aW9uIiwiY29udGFpbmVyLXRpdGxlLXNob3J0IjoiSiBTb2lsIFNjaSBQbGFudCBOdXRyIiwiRE9JIjoiMTAuNDA2Ny9TMDcxOC05NTE2MjAxNzAwNTAwMDAzNSIsIklTU04iOiIwNzE4LTk1MTYiLCJpc3N1ZWQiOnsiZGF0ZS1wYXJ0cyI6W1syMDE3XV19LCJwYWdlIjoiMC0wIiwiaXNzdWUiOiJhaGVhZCJ9LCJpc1RlbXBvcmFyeSI6ZmFsc2V9LHsiaWQiOiI5ZGVlZTM2Ny03M2Y5LTNiOGMtOWVjMi1mYzM4NGY3NTRmNzciLCJpdGVtRGF0YSI6eyJ0eXBlIjoiY2hhcHRlciIsImlkIjoiOWRlZWUzNjctNzNmOS0zYjhjLTllYzItZmMzODRmNzU0Zjc3IiwidGl0bGUiOiJEZWxpbmVhdGlvbiBvZiBzb2lsIG1hbmFnZW1lbnQgem9uZXMgZm9yIHZhcmlhYmxlLXJhdGUgZmVydGlsaXphdGlvbiIsImF1dGhvciI6W3siZmFtaWx5IjoiTmF3YXIiLCJnaXZlbiI6IlNhaWQiLCJwYXJzZS1uYW1lcyI6ZmFsc2UsImRyb3BwaW5nLXBhcnRpY2xlIjoiIiwibm9uLWRyb3BwaW5nLXBhcnRpY2xlIjoiIn0seyJmYW1pbHkiOiJDb3JzdGFuamUiLCJnaXZlbiI6IlJvbmFsZCIsInBhcnNlLW5hbWVzIjpmYWxzZSwiZHJvcHBpbmctcGFydGljbGUiOiIiLCJub24tZHJvcHBpbmctcGFydGljbGUiOiIifSx7ImZhbWlseSI6IkhhbGNybyIsImdpdmVuIjoiR3JhaGFtIiwicGFyc2UtbmFtZXMiOmZhbHNlLCJkcm9wcGluZy1wYXJ0aWNsZSI6IiIsIm5vbi1kcm9wcGluZy1wYXJ0aWNsZSI6IiJ9LHsiZmFtaWx5IjoiTXVsbGEiLCJnaXZlbiI6IkRhdmlkIiwicGFyc2UtbmFtZXMiOmZhbHNlLCJkcm9wcGluZy1wYXJ0aWNsZSI6IiIsIm5vbi1kcm9wcGluZy1wYXJ0aWNsZSI6IiJ9LHsiZmFtaWx5IjoiTW91YXplbiIsImdpdmVuIjoiQWJkdWwgTS4iLCJwYXJzZS1uYW1lcyI6ZmFsc2UsImRyb3BwaW5nLXBhcnRpY2xlIjoiIiwibm9uLWRyb3BwaW5nLXBhcnRpY2xlIjoiIn1dLCJET0kiOiIxMC4xMDE2L2JzLmFncm9uLjIwMTcuMDEuMDAzIiwiaXNzdWVkIjp7ImRhdGUtcGFydHMiOltbMjAxN11dfSwicGFnZSI6IjE3NS0yNDUiLCJjb250YWluZXItdGl0bGUtc2hvcnQiOiIifSwiaXNUZW1wb3JhcnkiOmZhbHNlfSx7ImlkIjoiMDgxYjY2NzUtY2NmMy0zYzVlLWFmODgtMmU1MGZmODYyOWUyIiwiaXRlbURhdGEiOnsidHlwZSI6ImFydGljbGUtam91cm5hbCIsImlkIjoiMDgxYjY2NzUtY2NmMy0zYzVlLWFmODgtMmU1MGZmODYyOWUyIiwidGl0bGUiOiJQaHlzaW9sb2dpY2FsIHJlc3BvbnNlIG9mIHNveWJlYW4gcGxhbnRzIHRvIHdhdGVyIGRlZmljaXQiLCJhdXRob3IiOlt7ImZhbWlseSI6IldhbmciLCJnaXZlbiI6IlhpeXVlIiwicGFyc2UtbmFtZXMiOmZhbHNlLCJkcm9wcGluZy1wYXJ0aWNsZSI6IiIsIm5vbi1kcm9wcGluZy1wYXJ0aWNsZSI6IiJ9LHsiZmFtaWx5IjoiV3UiLCJnaXZlbiI6IlppaGFvIiwicGFyc2UtbmFtZXMiOmZhbHNlLCJkcm9wcGluZy1wYXJ0aWNsZSI6IiIsIm5vbi1kcm9wcGluZy1wYXJ0aWNsZSI6IiJ9LHsiZmFtaWx5IjoiWmhvdSIsImdpdmVuIjoiUWkiLCJwYXJzZS1uYW1lcyI6ZmFsc2UsImRyb3BwaW5nLXBhcnRpY2xlIjoiIiwibm9uLWRyb3BwaW5nLXBhcnRpY2xlIjoiIn0seyJmYW1pbHkiOiJXYW5nIiwiZ2l2ZW4iOiJYaW4iLCJwYXJzZS1uYW1lcyI6ZmFsc2UsImRyb3BwaW5nLXBhcnRpY2xlIjoiIiwibm9uLWRyb3BwaW5nLXBhcnRpY2xlIjoiIn0seyJmYW1pbHkiOiJTb25nIiwiZ2l2ZW4iOiJTaHVhbmciLCJwYXJzZS1uYW1lcyI6ZmFsc2UsImRyb3BwaW5nLXBhcnRpY2xlIjoiIiwibm9uLWRyb3BwaW5nLXBhcnRpY2xlIjoiIn0seyJmYW1pbHkiOiJEb25nIiwiZ2l2ZW4iOiJTaG91a3VuIiwicGFyc2UtbmFtZXMiOmZhbHNlLCJkcm9wcGluZy1wYXJ0aWNsZSI6IiIsIm5vbi1kcm9wcGluZy1wYXJ0aWNsZSI6IiJ9XSwiY29udGFpbmVyLXRpdGxlIjoiRnJvbnRpZXJzIGluIFBsYW50IFNjaWVuY2UiLCJjb250YWluZXItdGl0bGUtc2hvcnQiOiJGcm9udCBQbGFudCBTY2kiLCJhY2Nlc3NlZCI6eyJkYXRlLXBhcnRzIjpbWzIwMjMsMTIsN11dfSwiRE9JIjoiMTAuMzM4OS9mcGxzLjIwMjEuODA5NjkyIiwiSVNTTiI6IjE2NjQtNDYyWCIsIlVSTCI6Imh0dHBzOi8vd3d3LmZyb250aWVyc2luLm9yZy9hcnRpY2xlcy8xMC4zMzg5L2ZwbHMuMjAyMS44MDk2OTIvZnVsbCIsImlzc3VlZCI6eyJkYXRlLXBhcnRzIjpbWzIwMjIsMSwzMV1dfSwicGFnZSI6IjgwOTY5MiIsImFic3RyYWN0IjoiPHA+U295YmVhbiBpcyBhbiBpbXBvcnRhbnQgY2FzaCBjcm9wIGluIHRoZSB3b3JsZCwgYW5kIGRyb3VnaHQgaXMgdGhlIG1haW4gcmVhc29uIGZvciB0aGUgbG9zcyBvZiBzb3liZWFuIHBsYW50cyBwcm9kdWN0aXZpdHksIHdpdGggZHJvdWdodCBzdHJlc3MgZHVyaW5nIHRoZSBtb3N0IHdhdGVyLXNlbnNpdGl2ZSBmbG93ZXJpbmcgcGVyaW9kIG9mIHNveWJlYW5zLiBJbiB0aGlzIGFydGljbGUsIGRyb3VnaHQtdG9sZXJhbnQgdmFyaWV0eSBIZWlub25nIDQ0IChITjQ0KSBhbmQgZHJvdWdodC1zZW5zaXRpdmUgdmFyaWV0eSBIZWlub25nIDY1IChITjY1KSB3ZXJlIHVzZWQgYXMgZXhwZXJpbWVudGFsIG1hdGVyaWFscy4gRHJvdWdodCB0cmVhdG1lbnQgd2FzIGNhcnJpZWQgb3V0IGF0IHRoZSBlYXJseSBmbG93ZXJpbmcgc3RhZ2UuIFRoZSBtZXRob2Qgb2YgY29udHJvbGxpbmcgc29pbCBtb2lzdHVyZSBjb250ZW50IHdhcyB1c2VkIHRvIHNpbXVsYXRlIGRpZmZlcmVudCBkZWdyZWVzIG9mIGRyb3VnaHQsIGFuZCB0aGUgcGh5c2lvbG9naWNhbCBjaGFuZ2VzIG9mIHRoZXNlIHR3byB2YXJpZXRpZXMgb2Ygc295YmVhbiB1bmRlciBkaWZmZXJlbnQgc29pbCBtb2lzdHVyZSBjb250ZW50cyB3ZXJlIHN0dWRpZWQuIFRoZSByZXN1bHRzIHNob3dlZCB0aGF0IHdpdGggYSBkZWNyZWFzZSBpbiBzb2lsIG1vaXN0dXJlIGNvbnRlbnQsIHRoZSBjb250ZW50IG9mIG1hbG9uZGlhbGRlaHlkZSAoTURBKSBpbiBzb3liZWFuIGxlYXZlcyBpbmNyZWFzZWQgc2lnbmlmaWNhbnRseTsgdGhlIGFjdGl2aXRpZXMgb2YgcGVyb3hpZGFzZSAoUE9EKSwgY2F0YWxhc2UgKENBVCksIGFuZCBhc2NvcmJpYyBhY2lkIHBlcm94aWRhc2UgKEFQWCkgaW5jcmVhc2VkIGZpcnN0IGFuZCB0aGVuIGRlY3JlYXNlZDsgdGhlIGNvbnRlbnQgb2YgcHJvbGluZSwgc29sdWJsZSBzdWdhciwgYW5kIHNvbHVibGUgcHJvdGVpbiBpbmNyZWFzZWQ7IGFuZCB0aGUgdG90YWwgYW50aW94aWRhbnQgY2FwYWNpdHkgKFQtQU9DKSBpbmNyZWFzZWQgc2lnbmlmaWNhbnRseS4gV2hlbiB0aGUgc29pbCBtb2lzdHVyZSBjb250ZW50IHdhcyAxNS41JSwgdGhlIGRlZ3JlZSBvZiBtZW1icmFuZSBsaXBpZCBwZXJveGlkYXRpb24sIG9zbW90aWMgcmVndWxhdG9yeSBzdWJzdGFuY2VzLCBhbnRpb3hpZGFudCBlbnp5bWUgYWN0aXZpdHksIGFuZCBULUFPQyBpbmNyZWFzZWQgdGhlIG1vc3QsIGFuZCB0aGUgZGVjcmVhc2UgaW4gZHJvdWdodC10b2xlcmFudCB2YXJpZXR5IEhONDQgd2FzIHNpZ25pZmljYW50bHkgbGVzcyB0aGFuIHRoYXQgb2YgZHJvdWdodC1zZW5zaXRpdmUgdmFyaWV0eSBITjY1LiBPdXIgcmVzZWFyY2ggcmV2ZWFscyB0aGUgcmVzcG9uc2UgbGF3IG9mIHNveWJlYW4gY3JvcHMgdG8gcGh5c2lvbG9naWNhbCBjaGFyYWN0ZXJpc3RpY3MgdW5kZXIgd2F0ZXIgZGVmaWNpdCBhbmQgcHJvdmlkZXMgdGhlb3JldGljYWwgYmFzaXMgYW5kIGd1aWRpbmcgc2lnbmlmaWNhbmNlIGZvciBkcm91Z2h0LXJlc2lzdGFudCBjdWx0aXZhdGlvbiBhbmQgYnJlZWRpbmcgb2Ygc295YmVhbi48L3A+IiwicHVibGlzaGVyIjoiRnJvbnRpZXJzIE1lZGlhIFMuQS4iLCJ2b2x1bWUiOiIxMiJ9LCJpc1RlbXBvcmFyeSI6ZmFsc2V9XX0=&quot;,&quot;citationItems&quot;:[{&quot;id&quot;:&quot;af6052c9-32fb-3518-91c1-bc7fbb8f8925&quot;,&quot;itemData&quot;:{&quot;type&quot;:&quot;article-journal&quot;,&quot;id&quot;:&quot;af6052c9-32fb-3518-91c1-bc7fbb8f8925&quot;,&quot;title&quot;:&quot;Characterization of soil fertility using the Rasch model&quot;,&quot;author&quot;:[{&quot;family&quot;:&quot;Moral&quot;,&quot;given&quot;:&quot;Francisco J&quot;,&quot;parse-names&quot;:false,&quot;dropping-particle&quot;:&quot;&quot;,&quot;non-dropping-particle&quot;:&quot;&quot;},{&quot;family&quot;:&quot;Rebollo&quot;,&quot;given&quot;:&quot;Francisco J&quot;,&quot;parse-names&quot;:false,&quot;dropping-particle&quot;:&quot;&quot;,&quot;non-dropping-particle&quot;:&quot;&quot;}],&quot;container-title&quot;:&quot;Journal of soil science and plant nutrition&quot;,&quot;container-title-short&quot;:&quot;J Soil Sci Plant Nutr&quot;,&quot;DOI&quot;:&quot;10.4067/S0718-95162017005000035&quot;,&quot;ISSN&quot;:&quot;0718-9516&quot;,&quot;issued&quot;:{&quot;date-parts&quot;:[[2017]]},&quot;page&quot;:&quot;0-0&quot;,&quot;issue&quot;:&quot;ahead&quot;},&quot;isTemporary&quot;:false},{&quot;id&quot;:&quot;9deee367-73f9-3b8c-9ec2-fc384f754f77&quot;,&quot;itemData&quot;:{&quot;type&quot;:&quot;chapter&quot;,&quot;id&quot;:&quot;9deee367-73f9-3b8c-9ec2-fc384f754f77&quot;,&quot;title&quot;:&quot;Delineation of soil management zones for variable-rate fertilization&quot;,&quot;author&quot;:[{&quot;family&quot;:&quot;Nawar&quot;,&quot;given&quot;:&quot;Said&quot;,&quot;parse-names&quot;:false,&quot;dropping-particle&quot;:&quot;&quot;,&quot;non-dropping-particle&quot;:&quot;&quot;},{&quot;family&quot;:&quot;Corstanje&quot;,&quot;given&quot;:&quot;Ronald&quot;,&quot;parse-names&quot;:false,&quot;dropping-particle&quot;:&quot;&quot;,&quot;non-dropping-particle&quot;:&quot;&quot;},{&quot;family&quot;:&quot;Halcro&quot;,&quot;given&quot;:&quot;Graham&quot;,&quot;parse-names&quot;:false,&quot;dropping-particle&quot;:&quot;&quot;,&quot;non-dropping-particle&quot;:&quot;&quot;},{&quot;family&quot;:&quot;Mulla&quot;,&quot;given&quot;:&quot;David&quot;,&quot;parse-names&quot;:false,&quot;dropping-particle&quot;:&quot;&quot;,&quot;non-dropping-particle&quot;:&quot;&quot;},{&quot;family&quot;:&quot;Mouazen&quot;,&quot;given&quot;:&quot;Abdul M.&quot;,&quot;parse-names&quot;:false,&quot;dropping-particle&quot;:&quot;&quot;,&quot;non-dropping-particle&quot;:&quot;&quot;}],&quot;DOI&quot;:&quot;10.1016/bs.agron.2017.01.003&quot;,&quot;issued&quot;:{&quot;date-parts&quot;:[[2017]]},&quot;page&quot;:&quot;175-245&quot;,&quot;container-title-short&quot;:&quot;&quot;},&quot;isTemporary&quot;:false},{&quot;id&quot;:&quot;081b6675-ccf3-3c5e-af88-2e50ff8629e2&quot;,&quot;itemData&quot;:{&quot;type&quot;:&quot;article-journal&quot;,&quot;id&quot;:&quot;081b6675-ccf3-3c5e-af88-2e50ff8629e2&quot;,&quot;title&quot;:&quot;Physiological response of soybean plants to water deficit&quot;,&quot;author&quot;:[{&quot;family&quot;:&quot;Wang&quot;,&quot;given&quot;:&quot;Xiyue&quot;,&quot;parse-names&quot;:false,&quot;dropping-particle&quot;:&quot;&quot;,&quot;non-dropping-particle&quot;:&quot;&quot;},{&quot;family&quot;:&quot;Wu&quot;,&quot;given&quot;:&quot;Zihao&quot;,&quot;parse-names&quot;:false,&quot;dropping-particle&quot;:&quot;&quot;,&quot;non-dropping-particle&quot;:&quot;&quot;},{&quot;family&quot;:&quot;Zhou&quot;,&quot;given&quot;:&quot;Qi&quot;,&quot;parse-names&quot;:false,&quot;dropping-particle&quot;:&quot;&quot;,&quot;non-dropping-particle&quot;:&quot;&quot;},{&quot;family&quot;:&quot;Wang&quot;,&quot;given&quot;:&quot;Xin&quot;,&quot;parse-names&quot;:false,&quot;dropping-particle&quot;:&quot;&quot;,&quot;non-dropping-particle&quot;:&quot;&quot;},{&quot;family&quot;:&quot;Song&quot;,&quot;given&quot;:&quot;Shuang&quot;,&quot;parse-names&quot;:false,&quot;dropping-particle&quot;:&quot;&quot;,&quot;non-dropping-particle&quot;:&quot;&quot;},{&quot;family&quot;:&quot;Dong&quot;,&quot;given&quot;:&quot;Shoukun&quot;,&quot;parse-names&quot;:false,&quot;dropping-particle&quot;:&quot;&quot;,&quot;non-dropping-particle&quot;:&quot;&quot;}],&quot;container-title&quot;:&quot;Frontiers in Plant Science&quot;,&quot;container-title-short&quot;:&quot;Front Plant Sci&quot;,&quot;accessed&quot;:{&quot;date-parts&quot;:[[2023,12,7]]},&quot;DOI&quot;:&quot;10.3389/fpls.2021.809692&quot;,&quot;ISSN&quot;:&quot;1664-462X&quot;,&quot;URL&quot;:&quot;https://www.frontiersin.org/articles/10.3389/fpls.2021.809692/full&quot;,&quot;issued&quot;:{&quot;date-parts&quot;:[[2022,1,31]]},&quot;page&quot;:&quot;809692&quot;,&quot;abstract&quot;:&quot;&lt;p&gt;Soybean is an important cash crop in the world, and drought is the main reason for the loss of soybean plants productivity, with drought stress during the most water-sensitive flowering period of soybeans. In this article, drought-tolerant variety Heinong 44 (HN44) and drought-sensitive variety Heinong 65 (HN65) were used as experimental materials. Drought treatment was carried out at the early flowering stage. The method of controlling soil moisture content was used to simulate different degrees of drought, and the physiological changes of these two varieties of soybean under different soil moisture contents were studied. The results showed that with a decrease in soil moisture content, the content of malondialdehyde (MDA) in soybean leaves increased significantly; the activities of peroxidase (POD), catalase (CAT), and ascorbic acid peroxidase (APX) increased first and then decreased; the content of proline, soluble sugar, and soluble protein increased; and the total antioxidant capacity (T-AOC) increased significantly. When the soil moisture content was 15.5%, the degree of membrane lipid peroxidation, osmotic regulatory substances, antioxidant enzyme activity, and T-AOC increased the most, and the decrease in drought-tolerant variety HN44 was significantly less than that of drought-sensitive variety HN65. Our research reveals the response law of soybean crops to physiological characteristics under water deficit and provides theoretical basis and guiding significance for drought-resistant cultivation and breeding of soybean.&lt;/p&gt;&quot;,&quot;publisher&quot;:&quot;Frontiers Media S.A.&quot;,&quot;volume&quot;:&quot;12&quot;},&quot;isTemporary&quot;:false}]},{&quot;citationID&quot;:&quot;MENDELEY_CITATION_0825c437-653d-4840-8b65-c6775666409d&quot;,&quot;properties&quot;:{&quot;noteIndex&quot;:0},&quot;isEdited&quot;:false,&quot;manualOverride&quot;:{&quot;isManuallyOverridden&quot;:false,&quot;citeprocText&quot;:&quot;(Duncan, 2012)&quot;,&quot;manualOverrideText&quot;:&quot;&quot;},&quot;citationTag&quot;:&quot;MENDELEY_CITATION_v3_eyJjaXRhdGlvbklEIjoiTUVOREVMRVlfQ0lUQVRJT05fMDgyNWM0MzctNjUzZC00ODQwLThiNjUtYzY3NzU2NjY0MDlkIiwicHJvcGVydGllcyI6eyJub3RlSW5kZXgiOjB9LCJpc0VkaXRlZCI6ZmFsc2UsIm1hbnVhbE92ZXJyaWRlIjp7ImlzTWFudWFsbHlPdmVycmlkZGVuIjpmYWxzZSwiY2l0ZXByb2NUZXh0IjoiKER1bmNhbiwgMjAxMikiLCJtYW51YWxPdmVycmlkZVRleHQiOiIifSwiY2l0YXRpb25JdGVtcyI6W3siaWQiOiJhNGIzYzg4OC1kOGI1LTM4ZGEtYTY2YS0yMjljNWViY2U4MGMiLCJpdGVtRGF0YSI6eyJ0eXBlIjoidGhlc2lzIiwiaWQiOiJhNGIzYzg4OC1kOGI1LTM4ZGEtYTY2YS0yMjljNWViY2U4MGMiLCJ0aXRsZSI6IkxvY2F0aW5nIHRoZSBWYXJpYWJpbGl0eSBvZiBTb2lsIFdhdGVyIEhvbGRpbmcgQ2FwYWNpdHkgYW5kIFVuZGVyc3RhbmRpbmcgSXRzIEVmZmVjdHMgb24gRGVmaWNpdCBJcnJpZ2F0aW9uIGFuZCBDb3R0b24gTGludCBZaWVsZCIsImF1dGhvciI6W3siZmFtaWx5IjoiRHVuY2FuIiwiZ2l2ZW4iOiIiLCJwYXJzZS1uYW1lcyI6ZmFsc2UsImRyb3BwaW5nLXBhcnRpY2xlIjoiIiwibm9uLWRyb3BwaW5nLXBhcnRpY2xlIjoiIn1dLCJhY2Nlc3NlZCI6eyJkYXRlLXBhcnRzIjpbWzIwMjQsMSw1XV19LCJVUkwiOiJodHRwczovL3RyYWNlLnRlbm5lc3NlZS5lZHUvdXRrX2dyYWR0aGVzLzEyODYvIiwiaXNzdWVkIjp7ImRhdGUtcGFydHMiOltbMjAxMiw4XV19LCJwdWJsaXNoZXItcGxhY2UiOiJLbm94dmlsbGUiLCJhYnN0cmFjdCI6Imh0dHBzOi8vdHJhY2UudGVubmVzc2VlLmVkdS91dGtfZ3JhZHRoZXMvMTI4Ni8iLCJnZW5yZSI6Ik1hc3RlcidzIHRoZXNpcyIsInB1Ymxpc2hlciI6IlVuaXZlcnNpdHkgb2YgVGVubmVzc2VlIiwiY29udGFpbmVyLXRpdGxlLXNob3J0IjoiIn0sImlzVGVtcG9yYXJ5IjpmYWxzZX1dfQ==&quot;,&quot;citationItems&quot;:[{&quot;id&quot;:&quot;a4b3c888-d8b5-38da-a66a-229c5ebce80c&quot;,&quot;itemData&quot;:{&quot;type&quot;:&quot;thesis&quot;,&quot;id&quot;:&quot;a4b3c888-d8b5-38da-a66a-229c5ebce80c&quot;,&quot;title&quot;:&quot;Locating the Variability of Soil Water Holding Capacity and Understanding Its Effects on Deficit Irrigation and Cotton Lint Yield&quot;,&quot;author&quot;:[{&quot;family&quot;:&quot;Duncan&quot;,&quot;given&quot;:&quot;&quot;,&quot;parse-names&quot;:false,&quot;dropping-particle&quot;:&quot;&quot;,&quot;non-dropping-particle&quot;:&quot;&quot;}],&quot;accessed&quot;:{&quot;date-parts&quot;:[[2024,1,5]]},&quot;URL&quot;:&quot;https://trace.tennessee.edu/utk_gradthes/1286/&quot;,&quot;issued&quot;:{&quot;date-parts&quot;:[[2012,8]]},&quot;publisher-place&quot;:&quot;Knoxville&quot;,&quot;abstract&quot;:&quot;https://trace.tennessee.edu/utk_gradthes/1286/&quot;,&quot;genre&quot;:&quot;Master's thesis&quot;,&quot;publisher&quot;:&quot;University of Tennessee&quot;,&quot;container-title-short&quot;:&quot;&quot;},&quot;isTemporary&quot;:false}]},{&quot;citationID&quot;:&quot;MENDELEY_CITATION_fee4448b-86a8-4ae6-9695-c2e63be9c835&quot;,&quot;properties&quot;:{&quot;noteIndex&quot;:0},&quot;isEdited&quot;:false,&quot;manualOverride&quot;:{&quot;isManuallyOverridden&quot;:false,&quot;citeprocText&quot;:&quot;(Layton et al., 2013)&quot;,&quot;manualOverrideText&quot;:&quot;&quot;},&quot;citationTag&quot;:&quot;MENDELEY_CITATION_v3_eyJjaXRhdGlvbklEIjoiTUVOREVMRVlfQ0lUQVRJT05fZmVlNDQ0OGItODZhOC00YWU2LTk2OTUtYzJlNjNiZTljODM1IiwicHJvcGVydGllcyI6eyJub3RlSW5kZXgiOjB9LCJpc0VkaXRlZCI6ZmFsc2UsIm1hbnVhbE92ZXJyaWRlIjp7ImlzTWFudWFsbHlPdmVycmlkZGVuIjpmYWxzZSwiY2l0ZXByb2NUZXh0IjoiKExheXRvbiBldCBhbC4sIDIwMTMpIiwibWFudWFsT3ZlcnJpZGVUZXh0IjoiIn0sImNpdGF0aW9uSXRlbXMiOlt7ImlkIjoiYTUwNTk5MzktZGZhMC0zZWViLWJmMGUtNTM1MzNmMjBkYjllIiwiaXRlbURhdGEiOnsidHlwZSI6ImFydGljbGUtam91cm5hbCIsImlkIjoiYTUwNTk5MzktZGZhMC0zZWViLWJmMGUtNTM1MzNmMjBkYjllIiwidGl0bGUiOiJFdmFsdWF0aW5nIGF1dGhvcnNoaXAgZGlzdGFuY2UgbWV0aG9kcyB1c2luZyB0aGUgcG9zaXRpdmUgU2lsaG91ZXR0ZSBjb2VmZmljaWVudCIsImF1dGhvciI6W3siZmFtaWx5IjoiTGF5dG9uIiwiZ2l2ZW4iOiJSb2JlcnQiLCJwYXJzZS1uYW1lcyI6ZmFsc2UsImRyb3BwaW5nLXBhcnRpY2xlIjoiIiwibm9uLWRyb3BwaW5nLXBhcnRpY2xlIjoiIn0seyJmYW1pbHkiOiJXQVRURVJTIiwiZ2l2ZW4iOiJQQVVMIiwicGFyc2UtbmFtZXMiOmZhbHNlLCJkcm9wcGluZy1wYXJ0aWNsZSI6IiIsIm5vbi1kcm9wcGluZy1wYXJ0aWNsZSI6IiJ9LHsiZmFtaWx5IjoiREFaRUxFWSIsImdpdmVuIjoiUklDSEFSRCIsInBhcnNlLW5hbWVzIjpmYWxzZSwiZHJvcHBpbmctcGFydGljbGUiOiIiLCJub24tZHJvcHBpbmctcGFydGljbGUiOiIifV0sImNvbnRhaW5lci10aXRsZSI6Ik5hdHVyYWwgTGFuZ3VhZ2UgRW5naW5lZXJpbmciLCJjb250YWluZXItdGl0bGUtc2hvcnQiOiJOYXQgTGFuZyBFbmciLCJET0kiOiIxMC4xMDE3L1MxMzUxMzI0OTEyMDAwMjQxIiwiSVNTTiI6IjEzNTEtMzI0OSIsImlzc3VlZCI6eyJkYXRlLXBhcnRzIjpbWzIwMTMsMTAsMjhdXX0sInBhZ2UiOiI1MTctNTM1IiwiYWJzdHJhY3QiOiI8cD4gVW5zdXBlcnZpc2VkIEF1dGhvcnNoaXAgQW5hbHlzaXMgKFVBQSkgYWltcyB0byBjbHVzdGVyIGRvY3VtZW50cyBieSBhdXRob3JzaGlwIHdpdGhvdXQga25vd2luZyB0aGUgYXV0aG9yc2hpcCBvZiBhbnkgZG9jdW1lbnRzLiBBbiBpbXBvcnRhbnQgZmFjdG9yIGluIFVBQSBpcyB0aGUgbWV0aG9kIGZvciBjYWxjdWxhdGluZyB0aGUgZGlzdGFuY2UgYmV0d2VlbiBkb2N1bWVudHMuIFRoaXMgY2hvaWNlIG9mIHRoZSA8aXRhbGljPmF1dGhvcnNoaXAgZGlzdGFuY2UgbWV0aG9kPC9pdGFsaWM+IGlzIGNvbnNpZGVyZWQgbW9yZSBjcml0aWNhbCB0byB0aGUgZW5kIHJlc3VsdCB0aGFuIHRoZSBjaG9pY2Ugb2YgY2x1c3RlciBhbmFseXNpcyBhbGdvcml0aG0uIE9uZSBtZXRob2QgZm9yIG1lYXN1cmluZyB0aGUgY29ycmVsYXRpb24gYmV0d2VlbiBhIGRpc3RhbmNlIG1ldHJpYyBhbmQgYSBsYWJlbGxpbmcgKHN1Y2ggYXMgY2xhc3MgdmFsdWVzIG9yIGNsdXN0ZXJzKSBpcyB0aGUgU2lsaG91ZXR0ZSBDb2VmZmljaWVudCAoU0MpLiBUaGUgU0MgY2FuIGJlIGxldmVyYWdlZCBieSBtZWFzdXJpbmcgdGhlIGNvcnJlbGF0aW9uIGJldHdlZW4gdGhlIGF1dGhvcnNoaXAgZGlzdGFuY2UgbWV0aG9kIGFuZCB0aGUgdHJ1ZSBhdXRob3JzaGlwLCBldmFsdWF0aW5nIHRoZSBxdWFsaXR5IG9mIHRoZSBkaXN0YW5jZSBtZXRob2QuIEhvd2V2ZXIsIHdlIHNob3cgdGhhdCB0aGUgU0MgY2FuIGJlIHNldmVyZWx5IGFmZmVjdGVkIGJ5IG91dGxpZXJzLiBUbyBhZGRyZXNzIHRoaXMgaXNzdWUsIHdlIGludHJvZHVjZSB0aGUgUG9zaXRpdmUgU2lsaG91ZXR0ZSBDb2VmZmljaWVudCwgZ2l2ZW4gYXMgdGhlIHByb3BvcnRpb24gb2YgaW5zdGFuY2VzIHdpdGggYSBwb3NpdGl2ZSBTQyB2YWx1ZS4gVGhpcyBtZXRyaWMgaXMgbm90IGVhc2lseSBhbHRlcmVkIGJ5IG91dGxpZXJzIGFuZCBwcm9kdWNlcyBhIG1vcmUgcm9idXN0IG1ldHJpYy4gQSBsYXJnZSBudW1iZXIgb2YgYXV0aG9yc2hpcCBkaXN0YW5jZSBtZXRob2RzIGFyZSB0aGVuIGNvbXBhcmVkIHVzaW5nIHRoZSBQU0MsIGFuZCB0aGUgZmluZGluZ3MgYXJlIHByZXNlbnRlZC4gVGhpcyByZXNlYXJjaCBwcm92aWRlcyBhbiBpbnNpZ2h0IGludG8gdGhlIGVmZmljYWN5IG9mIG1ldGhvZHMgZm9yIFVBQSBhbmQgcHJlc2VudHMgYSBmcmFtZXdvcmsgZm9yIHRlc3RpbmcgYXV0aG9yc2hpcCBkaXN0YW5jZSBtZXRob2RzLiA8L3A+IiwiaXNzdWUiOiI0Iiwidm9sdW1lIjoiMTkifSwiaXNUZW1wb3JhcnkiOmZhbHNlfV19&quot;,&quot;citationItems&quot;:[{&quot;id&quot;:&quot;a5059939-dfa0-3eeb-bf0e-53533f20db9e&quot;,&quot;itemData&quot;:{&quot;type&quot;:&quot;article-journal&quot;,&quot;id&quot;:&quot;a5059939-dfa0-3eeb-bf0e-53533f20db9e&quot;,&quot;title&quot;:&quot;Evaluating authorship distance methods using the positive Silhouette coefficient&quot;,&quot;author&quot;:[{&quot;family&quot;:&quot;Layton&quot;,&quot;given&quot;:&quot;Robert&quot;,&quot;parse-names&quot;:false,&quot;dropping-particle&quot;:&quot;&quot;,&quot;non-dropping-particle&quot;:&quot;&quot;},{&quot;family&quot;:&quot;WATTERS&quot;,&quot;given&quot;:&quot;PAUL&quot;,&quot;parse-names&quot;:false,&quot;dropping-particle&quot;:&quot;&quot;,&quot;non-dropping-particle&quot;:&quot;&quot;},{&quot;family&quot;:&quot;DAZELEY&quot;,&quot;given&quot;:&quot;RICHARD&quot;,&quot;parse-names&quot;:false,&quot;dropping-particle&quot;:&quot;&quot;,&quot;non-dropping-particle&quot;:&quot;&quot;}],&quot;container-title&quot;:&quot;Natural Language Engineering&quot;,&quot;container-title-short&quot;:&quot;Nat Lang Eng&quot;,&quot;DOI&quot;:&quot;10.1017/S1351324912000241&quot;,&quot;ISSN&quot;:&quot;1351-3249&quot;,&quot;issued&quot;:{&quot;date-parts&quot;:[[2013,10,28]]},&quot;page&quot;:&quot;517-535&quot;,&quot;abstract&quot;:&quot;&lt;p&gt; Unsupervised Authorship Analysis (UAA) aims to cluster documents by authorship without knowing the authorship of any documents. An important factor in UAA is the method for calculating the distance between documents. This choice of the &lt;italic&gt;authorship distance method&lt;/italic&gt; is considered more critical to the end result than the choice of cluster analysis algorithm. One method for measuring the correlation between a distance metric and a labelling (such as class values or clusters) is the Silhouette Coefficient (SC). The SC can be leveraged by measuring the correlation between the authorship distance method and the true authorship, evaluating the quality of the distance method. However, we show that the SC can be severely affected by outliers. To address this issue, we introduce the Positive Silhouette Coefficient, given as the proportion of instances with a positive SC value. This metric is not easily altered by outliers and produces a more robust metric. A large number of authorship distance methods are then compared using the PSC, and the findings are presented. This research provides an insight into the efficacy of methods for UAA and presents a framework for testing authorship distance methods. &lt;/p&gt;&quot;,&quot;issue&quot;:&quot;4&quot;,&quot;volume&quot;:&quot;19&quot;},&quot;isTemporary&quot;:false}]},{&quot;citationID&quot;:&quot;MENDELEY_CITATION_e033f341-a029-4f2a-b142-321e916bca00&quot;,&quot;properties&quot;:{&quot;noteIndex&quot;:0},&quot;isEdited&quot;:false,&quot;manualOverride&quot;:{&quot;isManuallyOverridden&quot;:true,&quot;citeprocText&quot;:&quot;(Flint et al., 2023; Fontanet et al., 2020; Haghverdi et al., 2016; Maleki et al., 2023; Reyes et al., 2019; Yari et al., 2017)&quot;,&quot;manualOverrideText&quot;:&quot;(Haghverdi et al., 2016; Yari et al., 2017; Reyes et al., 2019; Fontanet et al., 2020; Flint et al., 2023; Maleki et al., 2023)&quot;},&quot;citationTag&quot;:&quot;MENDELEY_CITATION_v3_eyJjaXRhdGlvbklEIjoiTUVOREVMRVlfQ0lUQVRJT05fZTAzM2YzNDEtYTAyOS00ZjJhLWIxNDItMzIxZTkxNmJjYTAwIiwicHJvcGVydGllcyI6eyJub3RlSW5kZXgiOjB9LCJpc0VkaXRlZCI6ZmFsc2UsIm1hbnVhbE92ZXJyaWRlIjp7ImlzTWFudWFsbHlPdmVycmlkZGVuIjp0cnVlLCJjaXRlcHJvY1RleHQiOiIoRmxpbnQgZXQgYWwuLCAyMDIzOyBGb250YW5ldCBldCBhbC4sIDIwMjA7IEhhZ2h2ZXJkaSBldCBhbC4sIDIwMTY7IE1hbGVraSBldCBhbC4sIDIwMjM7IFJleWVzIGV0IGFsLiwgMjAxOTsgWWFyaSBldCBhbC4sIDIwMTcpIiwibWFudWFsT3ZlcnJpZGVUZXh0IjoiKEhhZ2h2ZXJkaSBldCBhbC4sIDIwMTY7IFlhcmkgZXQgYWwuLCAyMDE3OyBSZXllcyBldCBhbC4sIDIwMTk7IEZvbnRhbmV0IGV0IGFsLiwgMjAyMDsgRmxpbnQgZXQgYWwuLCAyMDIzOyBNYWxla2kgZXQgYWwuLCAyMDIzKSJ9LCJjaXRhdGlvbkl0ZW1zIjpbeyJpZCI6ImYxM2JkYTc0LWI2NzAtMzUzNi05N2UwLTcwZTVhMWQ2OWE5NCIsIml0ZW1EYXRhIjp7InR5cGUiOiJhcnRpY2xlLWpvdXJuYWwiLCJpZCI6ImYxM2JkYTc0LWI2NzAtMzUzNi05N2UwLTcwZTVhMWQ2OWE5NCIsInRpdGxlIjoiRHluYW1pYyBtYW5hZ2VtZW50IHpvbmVzIGZvciBpcnJpZ2F0aW9uIHNjaGVkdWxpbmciLCJhdXRob3IiOlt7ImZhbWlseSI6IkZvbnRhbmV0IiwiZ2l2ZW4iOiJNaXJlaWEiLCJwYXJzZS1uYW1lcyI6ZmFsc2UsImRyb3BwaW5nLXBhcnRpY2xlIjoiIiwibm9uLWRyb3BwaW5nLXBhcnRpY2xlIjoiIn0seyJmYW1pbHkiOiJTY3VkaWVybyIsImdpdmVuIjoiRWxpYSIsInBhcnNlLW5hbWVzIjpmYWxzZSwiZHJvcHBpbmctcGFydGljbGUiOiIiLCJub24tZHJvcHBpbmctcGFydGljbGUiOiIifSx7ImZhbWlseSI6IlNrYWdncyIsImdpdmVuIjoiVG9kZCBILiIsInBhcnNlLW5hbWVzIjpmYWxzZSwiZHJvcHBpbmctcGFydGljbGUiOiIiLCJub24tZHJvcHBpbmctcGFydGljbGUiOiIifSx7ImZhbWlseSI6IkZlcm7DoG5kZXotR2FyY2lhIiwiZ2l2ZW4iOiJEYW5pZWwiLCJwYXJzZS1uYW1lcyI6ZmFsc2UsImRyb3BwaW5nLXBhcnRpY2xlIjoiIiwibm9uLWRyb3BwaW5nLXBhcnRpY2xlIjoiIn0seyJmYW1pbHkiOiJGZXJyZXIiLCJnaXZlbiI6IkZyYW5jZXNjIiwicGFyc2UtbmFtZXMiOmZhbHNlLCJkcm9wcGluZy1wYXJ0aWNsZSI6IiIsIm5vbi1kcm9wcGluZy1wYXJ0aWNsZSI6IiJ9LHsiZmFtaWx5IjoiUm9kcmlnbyIsImdpdmVuIjoiR2VtYSIsInBhcnNlLW5hbWVzIjpmYWxzZSwiZHJvcHBpbmctcGFydGljbGUiOiIiLCJub24tZHJvcHBpbmctcGFydGljbGUiOiIifSx7ImZhbWlseSI6IkJlbGx2ZXJ0IiwiZ2l2ZW4iOiJKb2FxdWltIiwicGFyc2UtbmFtZXMiOmZhbHNlLCJkcm9wcGluZy1wYXJ0aWNsZSI6IiIsIm5vbi1kcm9wcGluZy1wYXJ0aWNsZSI6IiJ9XSwiY29udGFpbmVyLXRpdGxlIjoiQWdyaWN1bHR1cmFsIFdhdGVyIE1hbmFnZW1lbnQiLCJjb250YWluZXItdGl0bGUtc2hvcnQiOiJBZ3JpYyBXYXRlciBNYW5hZyIsIkRPSSI6IjEwLjEwMTYvai5hZ3dhdC4yMDIwLjEwNjIwNyIsIklTU04iOiIwMzc4Mzc3NCIsImlzc3VlZCI6eyJkYXRlLXBhcnRzIjpbWzIwMjAsOF1dfSwicGFnZSI6IjEwNjIwNyIsInZvbHVtZSI6IjIzOCJ9LCJpc1RlbXBvcmFyeSI6ZmFsc2V9LHsiaWQiOiI4NzBmMjRhZi1jYzFiLTNmMmUtYmU5Ni0zMDZjN2RlNDMwNjIiLCJpdGVtRGF0YSI6eyJ0eXBlIjoiYXJ0aWNsZS1qb3VybmFsIiwiaWQiOiI4NzBmMjRhZi1jYzFiLTNmMmUtYmU5Ni0zMDZjN2RlNDMwNjIiLCJ0aXRsZSI6IlBlcmZvcm1hbmNlIGV2YWx1YXRpb24gb2YgY29uc3RhbnQgdmVyc3VzIHZhcmlhYmxlIHJhdGUgaXJyaWdhdGlvbiIsImF1dGhvciI6W3siZmFtaWx5IjoiWWFyaSIsImdpdmVuIjoiQWdoaWwiLCJwYXJzZS1uYW1lcyI6ZmFsc2UsImRyb3BwaW5nLXBhcnRpY2xlIjoiIiwibm9uLWRyb3BwaW5nLXBhcnRpY2xlIjoiIn0seyJmYW1pbHkiOiJNYWRyYW1vb3RvbyIsImdpdmVuIjoiQ2hhbmRyYSBBLiIsInBhcnNlLW5hbWVzIjpmYWxzZSwiZHJvcHBpbmctcGFydGljbGUiOiIiLCJub24tZHJvcHBpbmctcGFydGljbGUiOiIifSx7ImZhbWlseSI6Ildvb2RzIiwiZ2l2ZW4iOiJTaGVsbGV5IEEuIiwicGFyc2UtbmFtZXMiOmZhbHNlLCJkcm9wcGluZy1wYXJ0aWNsZSI6IiIsIm5vbi1kcm9wcGluZy1wYXJ0aWNsZSI6IiJ9LHsiZmFtaWx5IjoiQWRhbWNodWsiLCJnaXZlbiI6IlZpYWNoZXNsYXYgSS4iLCJwYXJzZS1uYW1lcyI6ZmFsc2UsImRyb3BwaW5nLXBhcnRpY2xlIjoiIiwibm9uLWRyb3BwaW5nLXBhcnRpY2xlIjoiIn1dLCJjb250YWluZXItdGl0bGUiOiJJcnJpZ2F0aW9uIGFuZCBEcmFpbmFnZSIsIkRPSSI6IjEwLjEwMDIvaXJkLjIxMzEiLCJJU1NOIjoiMTUzMS0wMzUzIiwiaXNzdWVkIjp7ImRhdGUtcGFydHMiOltbMjAxNywxMCwxM11dfSwicGFnZSI6IjUwMS01MDkiLCJhYnN0cmFjdCI6IjxwPiBWYXJpYWJsZSByYXRlIGlycmlnYXRpb24gKFZSSSkgY2FuIGluY3JlYXNlIHdhdGVyIHVzZSBlZmZpY2llbmN5IGFuZCBwcm9kdWN0aXZpdHkgYnkgYXBwbHlpbmcgd2F0ZXIgYmFzZWQgb24gc2l0ZeKAkHNwZWNpZmljIG5lZWRzLiBJbiB0aGlzIHN0dWR5LCB0aGUgcGVyZm9ybWFuY2Ugb2YgYSBmaXZl4oCQc3BhbiBjZW50cmXigJBwaXZvdCBpcnJpZ2F0aW9uIHN5c3RlbSAoQ1BJUykgcmV0cm9maXR0ZWQgd2l0aCBhIGNvbW1lcmNpYWwgdmFyaWFibGXigJByYXRlIGlycmlnYXRpb24gcGFja2FnZSB3YXMgZXZhbHVhdGVkIGF0IGNvbnN0YW50IGFuZCB2YXJpYWJsZSBhcHBsaWNhdGlvbiBkZXB0aHMgYXQgdGhlIEFsYmVydGEgSXJyaWdhdGlvbiBUZWNobm9sb2d5IENlbnRyZSAoQUlUQykgaW4gc291dGhlcm4gQWxiZXJ0YSwgQ2FuYWRhLiBUd28gc2V0cyBvZiBleHBlcmltZW50cyB3ZXJlIGRlc2lnbmVkIHRvIGludmVzdGlnYXRlIHRoZSB1bmlmb3JtaXR5IG9mIGFwcGxpY2F0aW9uIG9mIHRoZSBzeXN0ZW0gZHVyaW5nIHRoZSAyMDEzIGFuZCAyMDE0IGdyb3dpbmcgc2Vhc29ucy4gVGhlIGZpcnN0IHNldCBvZiBjYXRjaOKAkGNhbiB0cmlhbHMgd2VyZSBjYXJyaWVkIG91dCB3aXRoIHRocmVlIGlycmlnYXRpb24gcmF0ZXMgaW4gdGhlIGRpcmVjdGlvbiBvZiBwaXZvdCB0cmF2ZWwuIFRocmVlIGRpZmZlcmVudCB3aW5kIHJlZ2ltZXMgd2VyZSBvYnNlcnZlZCBkdXJpbmcgdGhlIGNhdGNo4oCQY2FuIHRyaWFscy4gQ2F0Y2jigJBjYW5zIHdlcmUgYXJyYW5nZWQgaW4gZ3JpZCBjb25maWd1cmF0aW9ucyB3aXRoaW4gdGhlIGV4cGVyaW1lbnRhbCBwbG90cyBsb2NhdGVkIHVuZGVyIG9uZSBpcnJpZ2F0aW9uIHpvbmUgaW4gc3BhbiA0LiBUaGUgQ2hyaXN0aWFuc2VuIGNvZWZmaWNpZW50IG9mIHVuaWZvcm1pdHkgKENVKSByYW5nZWQgZnJvbSA5MC40IHRvIDk0LjQlLiBXaW5kIHNwZWVkcyBvZiAzLjMgYW5kIDYuNcKgbSBzIDxzdXA+4oCQMTwvc3VwPiBuZWdhdGl2ZWx5IGFuZCBzaWduaWZpY2FudGx5IGltcGFjdGVkIHRoZSBDVSB2YWx1ZXMuIFRoZSBzZWNvbmQgc2V0IG9mIGNhdGNo4oCQY2FuIHRyaWFscyB3ZXJlIHBlcmZvcm1lZCB3aXRoIHVzZWQgYW5kIG5ldyBzcHJpbmtsZXJzIGluIGEgdHJhbnNlY3QgYWxvbmcgdGhlIHBpdm90IGxhdGVyYWwgZHVyaW5nIHRoZSAyMDE0IGdyb3dpbmcgc2Vhc29uLiBUaGUgSGVlcm1hbm4gYW5kIEhlaW4gY29lZmZpY2llbnQgb2YgdW5pZm9ybWl0eSAoQ1UgPHN1Yj5ISDwvc3ViPiApIHJhbmdlZCBmcm9tIDg5LjAgdG8gOTMuNSUgYW5kIGZyb20gODEuNyB0byA5NC40JSB3aXRoIGNvbnN0YW50IGFuZCB2YXJpYWJsZSBhcHBsaWNhdGlvbiBkZXB0aHMsIHJlc3BlY3RpdmVseS4gVGhlIGdyZWF0ZXN0ICg5NC40JSkgYW5kIGxlYXN0ICg4MS43JSkgQ1UgPHN1Yj5ISDwvc3ViPiB2YWx1ZXMgd2VyZSBvYnNlcnZlZCB3aGVyZSB3YXRlciBhcHBsaWNhdGlvbnMgd2VyZSAxMDAgYW5kIDQwJSBvZiB0aGUgc2V0IHBvaW50LCByZXNwZWN0aXZlbHkuIE92ZXJhbGwsIHRoZSB1bmlmb3JtaXR5IG9mIGFwcGxpY2F0aW9uIG9mIENQSVMgcmV0cm9maXR0ZWQgd2l0aCB0aGUgY29tbWVyY2lhbCBWUkkgcGFja2FnZSBib3RoIGFsb25nIHRoZSBzeXN0ZW0ncyBsYXRlcmFsIGFuZCBpbiB0aGUgdHJhdmVsIGRpcmVjdGlvbiB3ZXJlIGFib3ZlIDkwJSBmb3IgdGhlIG1ham9yaXR5IG9mIHRoZSB0cmlhbHMgdW5kZXIgdGhlIGRpZmZlcmVudCB3aW5kIHNwZWVkcyBhbmQgd2F0ZXIgYXBwbGljYXRpb24gZGVwdGhzLiBDb3B5cmlnaHQgwqkgMjAxNyBKb2huIFdpbGV5ICZhbXA7IFNvbnMsIEx0ZC4gPC9wPiIsImlzc3VlIjoiNCIsInZvbHVtZSI6IjY2IiwiY29udGFpbmVyLXRpdGxlLXNob3J0IjoiIn0sImlzVGVtcG9yYXJ5IjpmYWxzZX0seyJpZCI6ImYyZjg3ODFhLTFlYjItM2FjYi05NGZkLThmODk3NDIwNjQyNSIsIml0ZW1EYXRhIjp7InR5cGUiOiJhcnRpY2xlLWpvdXJuYWwiLCJpZCI6ImYyZjg3ODFhLTFlYjItM2FjYi05NGZkLThmODk3NDIwNjQyNSIsInRpdGxlIjoiRGVsaW5lYXRpbmcgc2l0ZeKAkHNwZWNpZmljIG1hbmFnZW1lbnQgem9uZXMgYW5kIGV2YWx1YXRpbmcgc29pbCB3YXRlciB0ZW1wb3JhbCBkeW5hbWljcyBpbiBhIGZhcm1lcidzIGZpZWxkIGluIEtlbnR1Y2t5IiwiYXV0aG9yIjpbeyJmYW1pbHkiOiJSZXllcyIsImdpdmVuIjoiSmF2aWVyIiwicGFyc2UtbmFtZXMiOmZhbHNlLCJkcm9wcGluZy1wYXJ0aWNsZSI6IiIsIm5vbi1kcm9wcGluZy1wYXJ0aWNsZSI6IiJ9LHsiZmFtaWx5IjoiV2VuZHJvdGgiLCJnaXZlbiI6Ik9sZSIsInBhcnNlLW5hbWVzIjpmYWxzZSwiZHJvcHBpbmctcGFydGljbGUiOiIiLCJub24tZHJvcHBpbmctcGFydGljbGUiOiIifSx7ImZhbWlseSI6Ik1hdG9jaGEiLCJnaXZlbiI6IkNocmlzdG9waGVyIiwicGFyc2UtbmFtZXMiOmZhbHNlLCJkcm9wcGluZy1wYXJ0aWNsZSI6IiIsIm5vbi1kcm9wcGluZy1wYXJ0aWNsZSI6IiJ9LHsiZmFtaWx5IjoiWmh1IiwiZ2l2ZW4iOiJKdW5mZW5nIiwicGFyc2UtbmFtZXMiOmZhbHNlLCJkcm9wcGluZy1wYXJ0aWNsZSI6IiIsIm5vbi1kcm9wcGluZy1wYXJ0aWNsZSI6IiJ9XSwiY29udGFpbmVyLXRpdGxlIjoiVmFkb3NlIFpvbmUgSm91cm5hbCIsIkRPSSI6IjEwLjIxMzYvdnpqMjAxOC4wNy4wMTQzIiwiSVNTTiI6IjE1MzktMTY2MyIsImlzc3VlZCI6eyJkYXRlLXBhcnRzIjpbWzIwMTksMSwyMV1dfSwicGFnZSI6IjEtMTkiLCJpc3N1ZSI6IjEiLCJ2b2x1bWUiOiIxOCIsImNvbnRhaW5lci10aXRsZS1zaG9ydCI6IiJ9LCJpc1RlbXBvcmFyeSI6ZmFsc2V9LHsiaWQiOiJiMDk0NjcyZS04YWIxLTM2NTktOWMxMi02ZDZhMmIxMzY5MTgiLCJpdGVtRGF0YSI6eyJ0eXBlIjoiYXJ0aWNsZS1qb3VybmFsIiwiaWQiOiJiMDk0NjcyZS04YWIxLTM2NTktOWMxMi02ZDZhMmIxMzY5MTgiLCJ0aXRsZSI6IklycmlnYXRpb24gem9uZSBkZWxpbmVhdGlvbiBhbmQgbWFuYWdlbWVudCB3aXRoIGEgZmllbGQtc2NhbGUgdmFyaWFibGUgcmF0ZSBpcnJpZ2F0aW9uIHN5c3RlbSBpbiB3aW50ZXIgd2hlYXQiLCJhdXRob3IiOlt7ImZhbWlseSI6IkZsaW50IiwiZ2l2ZW4iOiJFbGlzYSBBLiIsInBhcnNlLW5hbWVzIjpmYWxzZSwiZHJvcHBpbmctcGFydGljbGUiOiIiLCJub24tZHJvcHBpbmctcGFydGljbGUiOiIifSx7ImZhbWlseSI6IkhvcGtpbnMiLCJnaXZlbiI6IkJyeWFuIEcuIiwicGFyc2UtbmFtZXMiOmZhbHNlLCJkcm9wcGluZy1wYXJ0aWNsZSI6IiIsIm5vbi1kcm9wcGluZy1wYXJ0aWNsZSI6IiJ9LHsiZmFtaWx5IjoiU3ZlZGluIiwiZ2l2ZW4iOiJKZWZmZXJ5IEQuIiwicGFyc2UtbmFtZXMiOmZhbHNlLCJkcm9wcGluZy1wYXJ0aWNsZSI6IiIsIm5vbi1kcm9wcGluZy1wYXJ0aWNsZSI6IiJ9LHsiZmFtaWx5IjoiS2VycnkiLCJnaXZlbiI6IlJ1dGgiLCJwYXJzZS1uYW1lcyI6ZmFsc2UsImRyb3BwaW5nLXBhcnRpY2xlIjoiIiwibm9uLWRyb3BwaW5nLXBhcnRpY2xlIjoiIn0seyJmYW1pbHkiOiJIZWF0b24iLCJnaXZlbiI6Ik1hdHRoZXcgSi4iLCJwYXJzZS1uYW1lcyI6ZmFsc2UsImRyb3BwaW5nLXBhcnRpY2xlIjoiIiwibm9uLWRyb3BwaW5nLXBhcnRpY2xlIjoiIn0seyJmYW1pbHkiOiJKZW5zZW4iLCJnaXZlbiI6IlJ5YW4gUi4iLCJwYXJzZS1uYW1lcyI6ZmFsc2UsImRyb3BwaW5nLXBhcnRpY2xlIjoiIiwibm9uLWRyb3BwaW5nLXBhcnRpY2xlIjoiIn0seyJmYW1pbHkiOiJDYW1wYmVsbCIsImdpdmVuIjoiQ29saW4gUy4iLCJwYXJzZS1uYW1lcyI6ZmFsc2UsImRyb3BwaW5nLXBhcnRpY2xlIjoiIiwibm9uLWRyb3BwaW5nLXBhcnRpY2xlIjoiIn0seyJmYW1pbHkiOiJZb3N0IiwiZ2l2ZW4iOiJNYXR0IEEuIiwicGFyc2UtbmFtZXMiOmZhbHNlLCJkcm9wcGluZy1wYXJ0aWNsZSI6IiIsIm5vbi1kcm9wcGluZy1wYXJ0aWNsZSI6IiJ9LHsiZmFtaWx5IjoiSGFuc2VuIiwiZ2l2ZW4iOiJOZWlsIEMuIiwicGFyc2UtbmFtZXMiOmZhbHNlLCJkcm9wcGluZy1wYXJ0aWNsZSI6IiIsIm5vbi1kcm9wcGluZy1wYXJ0aWNsZSI6IiJ9XSwiY29udGFpbmVyLXRpdGxlIjoiQWdyb25vbXkiLCJET0kiOiIxMC4zMzkwL2Fncm9ub215MTMwNDExMjUiLCJJU1NOIjoiMjA3My00Mzk1IiwiaXNzdWVkIjp7ImRhdGUtcGFydHMiOltbMjAyMyw0LDE1XV19LCJwYWdlIjoiMTEyNSIsImFic3RyYWN0IjoiPHA+VW5kZXJzdGFuZGluZyBzcGF0aWFsIGFuZCB0ZW1wb3JhbCBkeW5hbWljcyBvZiBzb2lsIHdhdGVyIHdpdGhpbiBmaWVsZHMgaXMgY3JpdGljYWwgZm9yIGVmZmVjdGl2ZSB2YXJpYWJsZSByYXRlIGlycmlnYXRpb24gKFZSSSkgbWFuYWdlbWVudC4gVGhlIG9iamVjdGl2ZXMgb2YgdGhpcyBzdHVkeSB3ZXJlIHRvIGRldmVsb3AgVlJJIHpvbmVzLCBtYW5hZ2UgaXJyaWdhdGlvbiByYXRlcyB3aXRoaW4gVlJJIHpvbmVzLCBhbmQgZXhhbWluZSB0ZW1wb3JhbCBkaWZmZXJlbmNlcyBpbiBzb2lsIHZvbHVtZXRyaWMgd2F0ZXIgY29udGVudCAoVldDKSBmcm9tIGlycmlnYXRpb24gZXZlbnRzIHZpYSBzb2lsIHNlbnNvcnMgYWNyb3NzIHpvbmVzLiBGaXZlIGlycmlnYXRpb24gem9uZXMgd2VyZSBkZWxpbmVhdGVkIGFmdGVyIHR3byB5ZWFycyAoMjAxNiBhbmQgMjAxNykgb2YgeWllbGQgYW5kIGV2YXBvdHJhbnNwaXJhdGlvbiAoRVQpIGRhdGEgY29sbGVjdGlvbi4gU29pbCBzZW5zb3JzIHdlcmUgcGxhY2VkIHdpdGhpbiBlYWNoIHpvbmUgdG8gZ2l2ZSByZWFsIHRpbWUgZGF0YSBvZiBWV0MgdmFsdWVzIGFuZCBhc3Npc3QgaW4gaXJyaWdhdGlvbiBkZWNpc2lvbnMgd2l0aGluIGEgMjMgaGEgZmllbGQgb2Ygd2ludGVyIHdoZWF0IChUcml0aWN1bcKgYWVzdGl2dW0g4oCYVUkgTWFnaWPigJkpIG5lYXIgR3JhY2UsIElkYWhvLCBVU0EgKDIwMTkpLiBDdW11bGF0aXZlIGlycmlnYXRpb24gcmF0ZXMgYW1vbmcgem9uZXMgcmFuZ2VkIGZyb20gMjM2IHRvIDI5OCBtbS4gQWx0aG91Z2ggYSBzdGF0aXN0aWNhbCBjb21wYXJpc29uIGNvdWxkIG5vdCBiZSBtYWRlLCB0aGUgaXJyaWdhdGlvbiByYXRlcyB3ZXJlIDAuNiB0byAyMSUgbGVzcyB0aGFuIGFuIGVzdGltYXRlZCB1bmlmb3JtIGdyb3dlciBzdGFuZGFyZCBwcmFjdGljZSAoR1NQKSBpcnJpZ2F0aW9uIGFwcHJvYWNoLiBCYXNlZCBvbiBzb2lsIHNlbnNvciBkYXRhLCBjcm9wIHdhdGVyIHN0cmVzcyB3YXMgYXZvaWRlZCB3aXRoIFZSSSBtYW5hZ2VtZW50IGluIGFsbCBidXQgWm9uZSAzLiBUaHVzLCB0aGlzIHNpbXBsZSBhcHByb2FjaCB0byBWUkkgem9uZSBkZWxpbmVhdGlvbiBhbmQgVldDIG1vbml0b3JpbmcgaGFzIHRoZSBwb3RlbnRpYWwgdG8gcmVkdWNlIGlycmlnYXRpb24sIHN1Y2ggYXMgdGhpcyBzdHVkeSwgb24gYXZlcmFnZSBieSAxMiUgYW5kIHNob3VsZCBiZSBldmFsdWF0ZWQgaW4gb3RoZXIgc2l0ZS15ZWFycyB0byBhc3Nlc3MgaXRzIHZpYWJpbGl0eS48L3A+IiwiaXNzdWUiOiI0Iiwidm9sdW1lIjoiMTMiLCJjb250YWluZXItdGl0bGUtc2hvcnQiOiIifSwiaXNUZW1wb3JhcnkiOmZhbHNlfSx7ImlkIjoiNjg0NzhkY2QtMTg1MC0zYTcwLWI4MWEtMWRlNDg4ZWVmODkzIiwiaXRlbURhdGEiOnsidHlwZSI6ImFydGljbGUtam91cm5hbCIsImlkIjoiNjg0NzhkY2QtMTg1MC0zYTcwLWI4MWEtMWRlNDg4ZWVmODkzIiwidGl0bGUiOiJEZWxpbmVhdGlvbiBvZiBzb2lsIG1hbmFnZW1lbnQgem9uZSBtYXBzIGF0IHRoZSByZWdpb25hbCBzY2FsZSB1c2luZyBtYWNoaW5lIGxlYXJuaW5nIiwiYXV0aG9yIjpbeyJmYW1pbHkiOiJNYWxla2kiLCJnaXZlbiI6IlNlZGlnaGVoIiwicGFyc2UtbmFtZXMiOmZhbHNlLCJkcm9wcGluZy1wYXJ0aWNsZSI6IiIsIm5vbi1kcm9wcGluZy1wYXJ0aWNsZSI6IiJ9LHsiZmFtaWx5IjoiS2FyaW1pIiwiZ2l2ZW4iOiJBbGlyZXphIiwicGFyc2UtbmFtZXMiOmZhbHNlLCJkcm9wcGluZy1wYXJ0aWNsZSI6IiIsIm5vbi1kcm9wcGluZy1wYXJ0aWNsZSI6IiJ9LHsiZmFtaWx5IjoiTW91c2F2aSIsImdpdmVuIjoiQW1pbiIsInBhcnNlLW5hbWVzIjpmYWxzZSwiZHJvcHBpbmctcGFydGljbGUiOiIiLCJub24tZHJvcHBpbmctcGFydGljbGUiOiIifSx7ImZhbWlseSI6IktlcnJ5IiwiZ2l2ZW4iOiJSdXRoIiwicGFyc2UtbmFtZXMiOmZhbHNlLCJkcm9wcGluZy1wYXJ0aWNsZSI6IiIsIm5vbi1kcm9wcGluZy1wYXJ0aWNsZSI6IiJ9LHsiZmFtaWx5IjoiVGFnaGl6YWRlaC1NZWhyamFyZGkiLCJnaXZlbiI6IlJ1aG9sbGFoIiwicGFyc2UtbmFtZXMiOmZhbHNlLCJkcm9wcGluZy1wYXJ0aWNsZSI6IiIsIm5vbi1kcm9wcGluZy1wYXJ0aWNsZSI6IiJ9XSwiY29udGFpbmVyLXRpdGxlIjoiQWdyb25vbXkiLCJET0kiOiIxMC4zMzkwL2Fncm9ub215MTMwMjA0NDUiLCJJU1NOIjoiMjA3My00Mzk1IiwiaXNzdWVkIjp7ImRhdGUtcGFydHMiOltbMjAyMywyLDJdXX0sInBhZ2UiOiI0NDUiLCJhYnN0cmFjdCI6IjxwPkFwcGx5aW5nIGZlcnRpbGl6ZXJzIHRvIHNvaWwgaW4gYSBzaXRlLXNwZWNpZmljIHdheSB0aGF0IG1heGltaXplcyB5aWVsZHMgYW5kIG1pbmltaXplcyBlbnZpcm9ubWVudGFsIGRhbWFnZSBpcyBhbiBpbXBvcnRhbnQgZ29hbC4gRGV2ZWxvcGluZyBzb2lsIG1hbmFnZW1lbnQgem9uZXMgKE1acykgaXMgYSBzdWl0YWJsZSBtZXRob2QgZm9yIGFjaGlldmluZyBzdXN0YWluYWJsZSBhZ3JpY3VsdHVyYWwgcHJvZHVjdGlvbi4gVGh1cywgdGhpcyB3b3JrIGFpbXMgdG8gaW52ZXN0aWdhdGUgTVpzIGRlbGluZWF0ZWQgYmFzZWQgb24gdGhlIGRpZmZlcmVudCBzb2lsIHByb3BlcnRpZXMgdXNpbmcgbWFjaGluZSBsZWFybmluZyBtZXRob2RzLiBUbyBhY2hpZXZlIHRoZXNlLCAyMDIgc29pbCBzYW1wbGVzIHdlcmUgY29sbGVjdGVkIGF0IHRoZSBhZ3JpY3VsdHVyYWwgbGFuZCBvZiBwb21lZ3JhbmF0ZSwgcGlzdGFjaGlvLCBhbmQgc2FmZnJvbi4gQSDigJxyYW5kb20gZm9yZXN04oCdIG1vZGVsIHdhcyBhcHBsaWVkIHRvIG1hcCBzb2lsIHByb3BlcnRpZXMgYmFzZWQgb24gZW52aXJvbm1lbnRhbCBjb3ZhcmlhdGVzLiBUaGUgcHJlZGljdGVkIOKAnExpbuKAmXMgY29uY29yZGFuY2UgY29ycmVsYXRpb24gY29lZmZpY2llbnTigJ0gdmFsdWVzIGluIHZhbGlkYXRpb24gc29pbCBwcm9wZXJ0aWVzIHZhcmllZCBmcm9tIDAuNjUgdG8gMC43OS4gVGhlIG1hcHMgaW5kaWNhdGVkIGxvdyBhbW91bnRzIG9mIHNvaWwgb3JnYW5pYyBjYXJib24sIGF2YWlsYWJsZSBwb3Rhc3NpdW0sIGF2YWlsYWJsZSBwaG9zcGhhdGUsIGFuZCB0b3RhbCBuaXRyb2dlbiBpbiBtb3N0IG9mIHRoZSByZWdpb24uIEZ1cnRoZXJtb3JlLCB0aGUgc3R1ZHkgaWRlbnRpZmllZCBmb3VyIGRpZmZlcmVudCBNWnMgYWNjb3JkaW5nIHRvIHJlbGF0aW9uc2hpcHMgYmV0d2VlbiBzb2lsIHByb3BlcnRpZXMgYW5kIGVudmlyb25tZW50YWwgY292YXJpYXRlcy4gR2VuZXJhbGx5LCB0aGUgcmFua2luZyBvZiB6b25lcyBpbiB0ZXJtcyBvZiBzb2lsIGZlcnRpbGl0eSB3YXMgTVo0ICZndDsgTVoxICZndDsgTVozICZndDsgTVoyIGJhc2VkIG9uIHRoZSBpbnZlc3RpZ2F0ZWQgc29pbCBwcm9wZXJ0aWVzIGFuZCB0aGUgc29pbCBxdWFsaXR5IChTUSkgbWFwLiBUaGUgZml2ZSBncmFkZXMgb2YgU1EgKGkuZS4sIHZlcnkgaGlnaCwgaGlnaCwgbW9kZXJhdGUsIGxvdywgYW5kIHZlcnkgbG93KSBpbmRpY2F0ZWQgdGhhdCB0aGVyZSB3YXMgaGV0ZXJvZ2VuZW91cyBTUSBpbiBlYWNoIE1aIGluIHRoZSBzdHVkeSBhcmVhLiBUaGVyZSB3ZXJlIDEuNjUgaGEgaWRlbnRpZmllZCBpbiBNWjQgd2l0aCB2ZXJ5IGxvdyBTUS4gVGhpcyByZXN1bHQgaXMgaW1wb3J0YW50IGluIGRldGVybWluaW5nIHRoZSBhbW91bnQgb2YgZmVydGlsaXplciB0byBhZGQgdG8gdGhlIHNvaWwgaW4gdGhlIGRpZmZlcmVudCBhcmVhcy4gSXQgY29uZmlybXMgdGhlIG5lZWQgZm9yIG1vcmUgc3BlY2lmaWMgcmVnaW9uYWwgbWFuYWdlbWVudCBvZiBhZ3JpY3VsdHVyZSBsYW5kcyBpbiB0aGlzIHJlZ2lvbi48L3A+IiwiaXNzdWUiOiIyIiwidm9sdW1lIjoiMTMiLCJjb250YWluZXItdGl0bGUtc2hvcnQiOiIifSwiaXNUZW1wb3JhcnkiOmZhbHNlfSx7ImlkIjoiY2U1YTA2NDgtYzI2YS0zN2ZmLWJjMzYtYTVkYmZhOTM2YzIwIiwiaXRlbURhdGEiOnsidHlwZSI6ImFydGljbGUtam91cm5hbCIsImlkIjoiY2U1YTA2NDgtYzI2YS0zN2ZmLWJjMzYtYTVkYmZhOTM2YzIwIiwidGl0bGUiOiJTdHVkeWluZyB1bmlmb3JtIGFuZCB2YXJpYWJsZSByYXRlIGNlbnRlciBwaXZvdCBpcnJpZ2F0aW9uIHN0cmF0ZWdpZXMgd2l0aCB0aGUgYWlkIG9mIHNpdGUtc3BlY2lmaWMgd2F0ZXIgcHJvZHVjdGlvbiBmdW5jdGlvbnMiLCJhdXRob3IiOlt7ImZhbWlseSI6IkhhZ2h2ZXJkaSIsImdpdmVuIjoiQW1pciIsInBhcnNlLW5hbWVzIjpmYWxzZSwiZHJvcHBpbmctcGFydGljbGUiOiIiLCJub24tZHJvcHBpbmctcGFydGljbGUiOiIifSx7ImZhbWlseSI6IkxlaWIiLCJnaXZlbiI6IkJyaWFuIEcuIiwicGFyc2UtbmFtZXMiOmZhbHNlLCJkcm9wcGluZy1wYXJ0aWNsZSI6IiIsIm5vbi1kcm9wcGluZy1wYXJ0aWNsZSI6IiJ9LHsiZmFtaWx5IjoiV2FzaGluZ3Rvbi1BbGxlbiIsImdpdmVuIjoiUm9iZXJ0IEEuIiwicGFyc2UtbmFtZXMiOmZhbHNlLCJkcm9wcGluZy1wYXJ0aWNsZSI6IiIsIm5vbi1kcm9wcGluZy1wYXJ0aWNsZSI6IiJ9LHsiZmFtaWx5IjoiQnVzY2hlcm1vaGxlIiwiZ2l2ZW4iOiJNaWNoYWVsIEouIiwicGFyc2UtbmFtZXMiOmZhbHNlLCJkcm9wcGluZy1wYXJ0aWNsZSI6IiIsIm5vbi1kcm9wcGluZy1wYXJ0aWNsZSI6IiJ9LHsiZmFtaWx5IjoiQXllcnMiLCJnaXZlbiI6IlBhdWwgRC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E2LjAzLjAxMCIsIklTU04iOiIwMTY4MTY5OSIsImlzc3VlZCI6eyJkYXRlLXBhcnRzIjpbWzIwMTYsNF1dfSwicGFnZSI6IjMyNy0zNDAiLCJ2b2x1bWUiOiIxMjMifSwiaXNUZW1wb3JhcnkiOmZhbHNlfV19&quot;,&quot;citationItems&quot;:[{&quot;id&quot;:&quot;f13bda74-b670-3536-97e0-70e5a1d69a94&quot;,&quot;itemData&quot;:{&quot;type&quot;:&quot;article-journal&quot;,&quot;id&quot;:&quot;f13bda74-b670-3536-97e0-70e5a1d69a94&quot;,&quot;title&quot;:&quot;Dynamic management zones for irrigation scheduling&quot;,&quot;author&quot;:[{&quot;family&quot;:&quot;Fontanet&quot;,&quot;given&quot;:&quot;Mireia&quot;,&quot;parse-names&quot;:false,&quot;dropping-particle&quot;:&quot;&quot;,&quot;non-dropping-particle&quot;:&quot;&quot;},{&quot;family&quot;:&quot;Scudiero&quot;,&quot;given&quot;:&quot;Elia&quot;,&quot;parse-names&quot;:false,&quot;dropping-particle&quot;:&quot;&quot;,&quot;non-dropping-particle&quot;:&quot;&quot;},{&quot;family&quot;:&quot;Skaggs&quot;,&quot;given&quot;:&quot;Todd H.&quot;,&quot;parse-names&quot;:false,&quot;dropping-particle&quot;:&quot;&quot;,&quot;non-dropping-particle&quot;:&quot;&quot;},{&quot;family&quot;:&quot;Fernàndez-Garcia&quot;,&quot;given&quot;:&quot;Daniel&quot;,&quot;parse-names&quot;:false,&quot;dropping-particle&quot;:&quot;&quot;,&quot;non-dropping-particle&quot;:&quot;&quot;},{&quot;family&quot;:&quot;Ferrer&quot;,&quot;given&quot;:&quot;Francesc&quot;,&quot;parse-names&quot;:false,&quot;dropping-particle&quot;:&quot;&quot;,&quot;non-dropping-particle&quot;:&quot;&quot;},{&quot;family&quot;:&quot;Rodrigo&quot;,&quot;given&quot;:&quot;Gema&quot;,&quot;parse-names&quot;:false,&quot;dropping-particle&quot;:&quot;&quot;,&quot;non-dropping-particle&quot;:&quot;&quot;},{&quot;family&quot;:&quot;Bellvert&quot;,&quot;given&quot;:&quot;Joaquim&quot;,&quot;parse-names&quot;:false,&quot;dropping-particle&quot;:&quot;&quot;,&quot;non-dropping-particle&quot;:&quot;&quot;}],&quot;container-title&quot;:&quot;Agricultural Water Management&quot;,&quot;container-title-short&quot;:&quot;Agric Water Manag&quot;,&quot;DOI&quot;:&quot;10.1016/j.agwat.2020.106207&quot;,&quot;ISSN&quot;:&quot;03783774&quot;,&quot;issued&quot;:{&quot;date-parts&quot;:[[2020,8]]},&quot;page&quot;:&quot;106207&quot;,&quot;volume&quot;:&quot;238&quot;},&quot;isTemporary&quot;:false},{&quot;id&quot;:&quot;870f24af-cc1b-3f2e-be96-306c7de43062&quot;,&quot;itemData&quot;:{&quot;type&quot;:&quot;article-journal&quot;,&quot;id&quot;:&quot;870f24af-cc1b-3f2e-be96-306c7de43062&quot;,&quot;title&quot;:&quot;Performance evaluation of constant versus variable rate irrigation&quot;,&quot;author&quot;:[{&quot;family&quot;:&quot;Yari&quot;,&quot;given&quot;:&quot;Aghil&quot;,&quot;parse-names&quot;:false,&quot;dropping-particle&quot;:&quot;&quot;,&quot;non-dropping-particle&quot;:&quot;&quot;},{&quot;family&quot;:&quot;Madramootoo&quot;,&quot;given&quot;:&quot;Chandra A.&quot;,&quot;parse-names&quot;:false,&quot;dropping-particle&quot;:&quot;&quot;,&quot;non-dropping-particle&quot;:&quot;&quot;},{&quot;family&quot;:&quot;Woods&quot;,&quot;given&quot;:&quot;Shelley A.&quot;,&quot;parse-names&quot;:false,&quot;dropping-particle&quot;:&quot;&quot;,&quot;non-dropping-particle&quot;:&quot;&quot;},{&quot;family&quot;:&quot;Adamchuk&quot;,&quot;given&quot;:&quot;Viacheslav I.&quot;,&quot;parse-names&quot;:false,&quot;dropping-particle&quot;:&quot;&quot;,&quot;non-dropping-particle&quot;:&quot;&quot;}],&quot;container-title&quot;:&quot;Irrigation and Drainage&quot;,&quot;DOI&quot;:&quot;10.1002/ird.2131&quot;,&quot;ISSN&quot;:&quot;1531-0353&quot;,&quot;issued&quot;:{&quot;date-parts&quot;:[[2017,10,13]]},&quot;page&quot;:&quot;501-509&quot;,&quot;abstract&quot;:&quot;&lt;p&gt; Variable rate irrigation (VRI) can increase water use efficiency and productivity by applying water based on site‐specific needs. In this study, the performance of a five‐span centre‐pivot irrigation system (CPIS) retrofitted with a commercial variable‐rate irrigation package was evaluated at constant and variable application depths at the Alberta Irrigation Technology Centre (AITC) in southern Alberta, Canada. Two sets of experiments were designed to investigate the uniformity of application of the system during the 2013 and 2014 growing seasons. The first set of catch‐can trials were carried out with three irrigation rates in the direction of pivot travel. Three different wind regimes were observed during the catch‐can trials. Catch‐cans were arranged in grid configurations within the experimental plots located under one irrigation zone in span 4. The Christiansen coefficient of uniformity (CU) ranged from 90.4 to 94.4%. Wind speeds of 3.3 and 6.5 m s &lt;sup&gt;‐1&lt;/sup&gt; negatively and significantly impacted the CU values. The second set of catch‐can trials were performed with used and new sprinklers in a transect along the pivot lateral during the 2014 growing season. The Heermann and Hein coefficient of uniformity (CU &lt;sub&gt;HH&lt;/sub&gt; ) ranged from 89.0 to 93.5% and from 81.7 to 94.4% with constant and variable application depths, respectively. The greatest (94.4%) and least (81.7%) CU &lt;sub&gt;HH&lt;/sub&gt; values were observed where water applications were 100 and 40% of the set point, respectively. Overall, the uniformity of application of CPIS retrofitted with the commercial VRI package both along the system's lateral and in the travel direction were above 90% for the majority of the trials under the different wind speeds and water application depths. Copyright © 2017 John Wiley &amp;amp; Sons, Ltd. &lt;/p&gt;&quot;,&quot;issue&quot;:&quot;4&quot;,&quot;volume&quot;:&quot;66&quot;,&quot;container-title-short&quot;:&quot;&quot;},&quot;isTemporary&quot;:false},{&quot;id&quot;:&quot;f2f8781a-1eb2-3acb-94fd-8f8974206425&quot;,&quot;itemData&quot;:{&quot;type&quot;:&quot;article-journal&quot;,&quot;id&quot;:&quot;f2f8781a-1eb2-3acb-94fd-8f8974206425&quot;,&quot;title&quot;:&quot;Delineating site‐specific management zones and evaluating soil water temporal dynamics in a farmer's field in Kentucky&quot;,&quot;author&quot;:[{&quot;family&quot;:&quot;Reyes&quot;,&quot;given&quot;:&quot;Javier&quot;,&quot;parse-names&quot;:false,&quot;dropping-particle&quot;:&quot;&quot;,&quot;non-dropping-particle&quot;:&quot;&quot;},{&quot;family&quot;:&quot;Wendroth&quot;,&quot;given&quot;:&quot;Ole&quot;,&quot;parse-names&quot;:false,&quot;dropping-particle&quot;:&quot;&quot;,&quot;non-dropping-particle&quot;:&quot;&quot;},{&quot;family&quot;:&quot;Matocha&quot;,&quot;given&quot;:&quot;Christopher&quot;,&quot;parse-names&quot;:false,&quot;dropping-particle&quot;:&quot;&quot;,&quot;non-dropping-particle&quot;:&quot;&quot;},{&quot;family&quot;:&quot;Zhu&quot;,&quot;given&quot;:&quot;Junfeng&quot;,&quot;parse-names&quot;:false,&quot;dropping-particle&quot;:&quot;&quot;,&quot;non-dropping-particle&quot;:&quot;&quot;}],&quot;container-title&quot;:&quot;Vadose Zone Journal&quot;,&quot;DOI&quot;:&quot;10.2136/vzj2018.07.0143&quot;,&quot;ISSN&quot;:&quot;1539-1663&quot;,&quot;issued&quot;:{&quot;date-parts&quot;:[[2019,1,21]]},&quot;page&quot;:&quot;1-19&quot;,&quot;issue&quot;:&quot;1&quot;,&quot;volume&quot;:&quot;18&quot;,&quot;container-title-short&quot;:&quot;&quot;},&quot;isTemporary&quot;:false},{&quot;id&quot;:&quot;b094672e-8ab1-3659-9c12-6d6a2b136918&quot;,&quot;itemData&quot;:{&quot;type&quot;:&quot;article-journal&quot;,&quot;id&quot;:&quot;b094672e-8ab1-3659-9c12-6d6a2b136918&quot;,&quot;title&quot;:&quot;Irrigation zone delineation and management with a field-scale variable rate irrigation system in winter wheat&quot;,&quot;author&quot;:[{&quot;family&quot;:&quot;Flint&quot;,&quot;given&quot;:&quot;Elisa A.&quot;,&quot;parse-names&quot;:false,&quot;dropping-particle&quot;:&quot;&quot;,&quot;non-dropping-particle&quot;:&quot;&quot;},{&quot;family&quot;:&quot;Hopkins&quot;,&quot;given&quot;:&quot;Bryan G.&quot;,&quot;parse-names&quot;:false,&quot;dropping-particle&quot;:&quot;&quot;,&quot;non-dropping-particle&quot;:&quot;&quot;},{&quot;family&quot;:&quot;Svedin&quot;,&quot;given&quot;:&quot;Jeffery D.&quot;,&quot;parse-names&quot;:false,&quot;dropping-particle&quot;:&quot;&quot;,&quot;non-dropping-particle&quot;:&quot;&quot;},{&quot;family&quot;:&quot;Kerry&quot;,&quot;given&quot;:&quot;Ruth&quot;,&quot;parse-names&quot;:false,&quot;dropping-particle&quot;:&quot;&quot;,&quot;non-dropping-particle&quot;:&quot;&quot;},{&quot;family&quot;:&quot;Heaton&quot;,&quot;given&quot;:&quot;Matthew J.&quot;,&quot;parse-names&quot;:false,&quot;dropping-particle&quot;:&quot;&quot;,&quot;non-dropping-particle&quot;:&quot;&quot;},{&quot;family&quot;:&quot;Jensen&quot;,&quot;given&quot;:&quot;Ryan R.&quot;,&quot;parse-names&quot;:false,&quot;dropping-particle&quot;:&quot;&quot;,&quot;non-dropping-particle&quot;:&quot;&quot;},{&quot;family&quot;:&quot;Campbell&quot;,&quot;given&quot;:&quot;Colin S.&quot;,&quot;parse-names&quot;:false,&quot;dropping-particle&quot;:&quot;&quot;,&quot;non-dropping-particle&quot;:&quot;&quot;},{&quot;family&quot;:&quot;Yost&quot;,&quot;given&quot;:&quot;Matt A.&quot;,&quot;parse-names&quot;:false,&quot;dropping-particle&quot;:&quot;&quot;,&quot;non-dropping-particle&quot;:&quot;&quot;},{&quot;family&quot;:&quot;Hansen&quot;,&quot;given&quot;:&quot;Neil C.&quot;,&quot;parse-names&quot;:false,&quot;dropping-particle&quot;:&quot;&quot;,&quot;non-dropping-particle&quot;:&quot;&quot;}],&quot;container-title&quot;:&quot;Agronomy&quot;,&quot;DOI&quot;:&quot;10.3390/agronomy13041125&quot;,&quot;ISSN&quot;:&quot;2073-4395&quot;,&quot;issued&quot;:{&quot;date-parts&quot;:[[2023,4,15]]},&quot;page&quot;:&quot;1125&quot;,&quot;abstract&quot;:&quot;&lt;p&gt;Understanding spatial and temporal dynamics of soil water within fields is critical for effective variable rate irrigation (VRI) management. The objectives of this study were to develop VRI zones, manage irrigation rates within VRI zones, and examine temporal differences in soil volumetric water content (VWC) from irrigation events via soil sensors across zones. Five irrigation zones were delineated after two years (2016 and 2017) of yield and evapotranspiration (ET) data collection. Soil sensors were placed within each zone to give real time data of VWC values and assist in irrigation decisions within a 23 ha field of winter wheat (Triticum aestivum ‘UI Magic’) near Grace, Idaho, USA (2019). Cumulative irrigation rates among zones ranged from 236 to 298 mm. Although a statistical comparison could not be made, the irrigation rates were 0.6 to 21% less than an estimated uniform grower standard practice (GSP) irrigation approach. Based on soil sensor data, crop water stress was avoided with VRI management in all but Zone 3. Thus, this simple approach to VRI zone delineation and VWC monitoring has the potential to reduce irrigation, such as this study, on average by 12% and should be evaluated in other site-years to assess its viability.&lt;/p&gt;&quot;,&quot;issue&quot;:&quot;4&quot;,&quot;volume&quot;:&quot;13&quot;,&quot;container-title-short&quot;:&quot;&quot;},&quot;isTemporary&quot;:false},{&quot;id&quot;:&quot;68478dcd-1850-3a70-b81a-1de488eef893&quot;,&quot;itemData&quot;:{&quot;type&quot;:&quot;article-journal&quot;,&quot;id&quot;:&quot;68478dcd-1850-3a70-b81a-1de488eef893&quot;,&quot;title&quot;:&quot;Delineation of soil management zone maps at the regional scale using machine learning&quot;,&quot;author&quot;:[{&quot;family&quot;:&quot;Maleki&quot;,&quot;given&quot;:&quot;Sedigheh&quot;,&quot;parse-names&quot;:false,&quot;dropping-particle&quot;:&quot;&quot;,&quot;non-dropping-particle&quot;:&quot;&quot;},{&quot;family&quot;:&quot;Karimi&quot;,&quot;given&quot;:&quot;Alireza&quot;,&quot;parse-names&quot;:false,&quot;dropping-particle&quot;:&quot;&quot;,&quot;non-dropping-particle&quot;:&quot;&quot;},{&quot;family&quot;:&quot;Mousavi&quot;,&quot;given&quot;:&quot;Amin&quot;,&quot;parse-names&quot;:false,&quot;dropping-particle&quot;:&quot;&quot;,&quot;non-dropping-particle&quot;:&quot;&quot;},{&quot;family&quot;:&quot;Kerry&quot;,&quot;given&quot;:&quot;Ruth&quot;,&quot;parse-names&quot;:false,&quot;dropping-particle&quot;:&quot;&quot;,&quot;non-dropping-particle&quot;:&quot;&quot;},{&quot;family&quot;:&quot;Taghizadeh-Mehrjardi&quot;,&quot;given&quot;:&quot;Ruhollah&quot;,&quot;parse-names&quot;:false,&quot;dropping-particle&quot;:&quot;&quot;,&quot;non-dropping-particle&quot;:&quot;&quot;}],&quot;container-title&quot;:&quot;Agronomy&quot;,&quot;DOI&quot;:&quot;10.3390/agronomy13020445&quot;,&quot;ISSN&quot;:&quot;2073-4395&quot;,&quot;issued&quot;:{&quot;date-parts&quot;:[[2023,2,2]]},&quot;page&quot;:&quot;445&quot;,&quot;abstract&quot;:&quot;&lt;p&gt;Applying fertilizers to soil in a site-specific way that maximizes yields and minimizes environmental damage is an important goal. Developing soil management zones (MZs) is a suitable method for achieving sustainable agricultural production. Thus, this work aims to investigate MZs delineated based on the different soil properties using machine learning methods. To achieve these, 202 soil samples were collected at the agricultural land of pomegranate, pistachio, and saffron. A “random forest” model was applied to map soil properties based on environmental covariates. The predicted “Lin’s concordance correlation coefficient” values in validation soil properties varied from 0.65 to 0.79. The maps indicated low amounts of soil organic carbon, available potassium, available phosphate, and total nitrogen in most of the region. Furthermore, the study identified four different MZs according to relationships between soil properties and environmental covariates. Generally, the ranking of zones in terms of soil fertility was MZ4 &amp;gt; MZ1 &amp;gt; MZ3 &amp;gt; MZ2 based on the investigated soil properties and the soil quality (SQ) map. The five grades of SQ (i.e., very high, high, moderate, low, and very low) indicated that there was heterogeneous SQ in each MZ in the study area. There were 1.65 ha identified in MZ4 with very low SQ. This result is important in determining the amount of fertilizer to add to the soil in the different areas. It confirms the need for more specific regional management of agriculture lands in this region.&lt;/p&gt;&quot;,&quot;issue&quot;:&quot;2&quot;,&quot;volume&quot;:&quot;13&quot;,&quot;container-title-short&quot;:&quot;&quot;},&quot;isTemporary&quot;:false},{&quot;id&quot;:&quot;ce5a0648-c26a-37ff-bc36-a5dbfa936c20&quot;,&quot;itemData&quot;:{&quot;type&quot;:&quot;article-journal&quot;,&quot;id&quot;:&quot;ce5a0648-c26a-37ff-bc36-a5dbfa936c20&quot;,&quot;title&quot;:&quot;Studying uniform and variable rate center pivot irrigation strategies with the aid of site-specific water production functions&quot;,&quot;author&quot;:[{&quot;family&quot;:&quot;Haghverdi&quot;,&quot;given&quot;:&quot;Amir&quot;,&quot;parse-names&quot;:false,&quot;dropping-particle&quot;:&quot;&quot;,&quot;non-dropping-particle&quot;:&quot;&quot;},{&quot;family&quot;:&quot;Leib&quot;,&quot;given&quot;:&quot;Brian G.&quot;,&quot;parse-names&quot;:false,&quot;dropping-particle&quot;:&quot;&quot;,&quot;non-dropping-particle&quot;:&quot;&quot;},{&quot;family&quot;:&quot;Washington-Allen&quot;,&quot;given&quot;:&quot;Robert A.&quot;,&quot;parse-names&quot;:false,&quot;dropping-particle&quot;:&quot;&quot;,&quot;non-dropping-particle&quot;:&quot;&quot;},{&quot;family&quot;:&quot;Buschermohle&quot;,&quot;given&quot;:&quot;Michael J.&quot;,&quot;parse-names&quot;:false,&quot;dropping-particle&quot;:&quot;&quot;,&quot;non-dropping-particle&quot;:&quot;&quot;},{&quot;family&quot;:&quot;Ayers&quot;,&quot;given&quot;:&quot;Paul D.&quot;,&quot;parse-names&quot;:false,&quot;dropping-particle&quot;:&quot;&quot;,&quot;non-dropping-particle&quot;:&quot;&quot;}],&quot;container-title&quot;:&quot;Computers and Electronics in Agriculture&quot;,&quot;container-title-short&quot;:&quot;Comput Electron Agric&quot;,&quot;DOI&quot;:&quot;10.1016/j.compag.2016.03.010&quot;,&quot;ISSN&quot;:&quot;01681699&quot;,&quot;issued&quot;:{&quot;date-parts&quot;:[[2016,4]]},&quot;page&quot;:&quot;327-340&quot;,&quot;volume&quot;:&quot;123&quot;},&quot;isTemporary&quot;:false}]},{&quot;citationID&quot;:&quot;MENDELEY_CITATION_416f96db-d21d-4acb-ae90-8b212463e9a9&quot;,&quot;properties&quot;:{&quot;noteIndex&quot;:0},&quot;isEdited&quot;:false,&quot;manualOverride&quot;:{&quot;isManuallyOverridden&quot;:false,&quot;citeprocText&quot;:&quot;(Ceglar et al., 2016; Leroux et al., 2018)&quot;,&quot;manualOverrideText&quot;:&quot;&quot;},&quot;citationTag&quot;:&quot;MENDELEY_CITATION_v3_eyJjaXRhdGlvbklEIjoiTUVOREVMRVlfQ0lUQVRJT05fNDE2Zjk2ZGItZDIxZC00YWNiLWFlOTAtOGIyMTI0NjNlOWE5IiwicHJvcGVydGllcyI6eyJub3RlSW5kZXgiOjB9LCJpc0VkaXRlZCI6ZmFsc2UsIm1hbnVhbE92ZXJyaWRlIjp7ImlzTWFudWFsbHlPdmVycmlkZGVuIjpmYWxzZSwiY2l0ZXByb2NUZXh0IjoiKENlZ2xhciBldCBhbC4sIDIwMTY7IExlcm91eCBldCBhbC4sIDIwMTgpIiwibWFudWFsT3ZlcnJpZGVUZXh0IjoiIn0sImNpdGF0aW9uSXRlbXMiOlt7ImlkIjoiNzVlYzZkMmItODg1ZS0zMWNhLTg5ZmItMzEzMTdkYzg5MDQyIiwiaXRlbURhdGEiOnsidHlwZSI6ImFydGljbGUtam91cm5hbCIsImlkIjoiNzVlYzZkMmItODg1ZS0zMWNhLTg5ZmItMzEzMTdkYzg5MDQyIiwidGl0bGUiOiJBIHpvbmUtYmFzZWQgYXBwcm9hY2ggZm9yIHByb2Nlc3NpbmcgYW5kIGludGVycHJldGluZyB2YXJpYWJpbGl0eSBpbiBtdWx0aS10ZW1wb3JhbCB5aWVsZCBkYXRhIHNldHMiLCJhdXRob3IiOlt7ImZhbWlseSI6Ikxlcm91eCIsImdpdmVuIjoiQ29yZW50aW4iLCJwYXJzZS1uYW1lcyI6ZmFsc2UsImRyb3BwaW5nLXBhcnRpY2xlIjoiIiwibm9uLWRyb3BwaW5nLXBhcnRpY2xlIjoiIn0seyJmYW1pbHkiOiJKb25lcyIsImdpdmVuIjoiSGF6YcOrbCIsInBhcnNlLW5hbWVzIjpmYWxzZSwiZHJvcHBpbmctcGFydGljbGUiOiIiLCJub24tZHJvcHBpbmctcGFydGljbGUiOiIifSx7ImZhbWlseSI6IlRheWxvciIsImdpdmVuIjoiSmFtZXMiLCJwYXJzZS1uYW1lcyI6ZmFsc2UsImRyb3BwaW5nLXBhcnRpY2xlIjoiIiwibm9uLWRyb3BwaW5nLXBhcnRpY2xlIjoiIn0seyJmYW1pbHkiOiJDbGVuZXQiLCJnaXZlbiI6IkFudGhvbnkiLCJwYXJzZS1uYW1lcyI6ZmFsc2UsImRyb3BwaW5nLXBhcnRpY2xlIjoiIiwibm9uLWRyb3BwaW5nLXBhcnRpY2xlIjoiIn0seyJmYW1pbHkiOiJUaXNzZXlyZSIsImdpdmVuIjoiQnJ1bm8iLCJwYXJzZS1uYW1lcyI6ZmFsc2UsImRyb3BwaW5nLXBhcnRpY2xlIjoiIiwibm9uLWRyb3BwaW5nLXBhcnRpY2xlIjoiIn1dLCJjb250YWluZXItdGl0bGUiOiJDb21wdXRlcnMgYW5kIEVsZWN0cm9uaWNzIGluIEFncmljdWx0dXJlIiwiY29udGFpbmVyLXRpdGxlLXNob3J0IjoiQ29tcHV0IEVsZWN0cm9uIEFncmljIiwiRE9JIjoiMTAuMTAxNi9qLmNvbXBhZy4yMDE4LjAzLjAyOSIsIklTU04iOiIwMTY4MTY5OSIsImlzc3VlZCI6eyJkYXRlLXBhcnRzIjpbWzIwMTgsNV1dfSwicGFnZSI6IjI5OS0zMDgiLCJ2b2x1bWUiOiIxNDgifSwiaXNUZW1wb3JhcnkiOmZhbHNlfSx7ImlkIjoiNTIzN2VlZGYtODJkMC0zZThlLWIzMDMtOTZlNTM0ODExMWU3IiwiaXRlbURhdGEiOnsidHlwZSI6ImFydGljbGUtam91cm5hbCIsImlkIjoiNTIzN2VlZGYtODJkMC0zZThlLWIzMDMtOTZlNTM0ODExMWU3IiwidGl0bGUiOiJJbXBhY3Qgb2YgbWV0ZW9yb2xvZ2ljYWwgZHJpdmVycyBvbiByZWdpb25hbCBpbnRlci1hbm51YWwgY3JvcCB5aWVsZCB2YXJpYWJpbGl0eSBpbiBGcmFuY2UiLCJhdXRob3IiOlt7ImZhbWlseSI6IkNlZ2xhciIsImdpdmVuIjoiQW5kcmVqIiwicGFyc2UtbmFtZXMiOmZhbHNlLCJkcm9wcGluZy1wYXJ0aWNsZSI6IiIsIm5vbi1kcm9wcGluZy1wYXJ0aWNsZSI6IiJ9LHsiZmFtaWx5IjoiVG9yZXRpIiwiZ2l2ZW4iOiJBbmRyZWEiLCJwYXJzZS1uYW1lcyI6ZmFsc2UsImRyb3BwaW5nLXBhcnRpY2xlIjoiIiwibm9uLWRyb3BwaW5nLXBhcnRpY2xlIjoiIn0seyJmYW1pbHkiOiJMZWNlcmYiLCJnaXZlbiI6IlLDqW1pIiwicGFyc2UtbmFtZXMiOmZhbHNlLCJkcm9wcGluZy1wYXJ0aWNsZSI6IiIsIm5vbi1kcm9wcGluZy1wYXJ0aWNsZSI6IiJ9LHsiZmFtaWx5IjoiVmVsZGUiLCJnaXZlbiI6Ik1hcmlqbiIsInBhcnNlLW5hbWVzIjpmYWxzZSwiZHJvcHBpbmctcGFydGljbGUiOiIiLCJub24tZHJvcHBpbmctcGFydGljbGUiOiJWYW4gZGVyIn0seyJmYW1pbHkiOiJEZW50ZW5lciIsImdpdmVuIjoiRnJhbmsiLCJwYXJzZS1uYW1lcyI6ZmFsc2UsImRyb3BwaW5nLXBhcnRpY2xlIjoiIiwibm9uLWRyb3BwaW5nLXBhcnRpY2xlIjoiIn1dLCJjb250YWluZXItdGl0bGUiOiJBZ3JpY3VsdHVyYWwgYW5kIEZvcmVzdCBNZXRlb3JvbG9neSIsImNvbnRhaW5lci10aXRsZS1zaG9ydCI6IkFncmljIEZvciBNZXRlb3JvbCIsIkRPSSI6IjEwLjEwMTYvai5hZ3Jmb3JtZXQuMjAxNS4xMC4wMDQiLCJJU1NOIjoiMDE2ODE5MjMiLCJpc3N1ZWQiOnsiZGF0ZS1wYXJ0cyI6W1syMDE2LDFdXX0sInBhZ2UiOiI1OC02NyIsInZvbHVtZSI6IjIxNiJ9LCJpc1RlbXBvcmFyeSI6ZmFsc2V9XX0=&quot;,&quot;citationItems&quot;:[{&quot;id&quot;:&quot;75ec6d2b-885e-31ca-89fb-31317dc89042&quot;,&quot;itemData&quot;:{&quot;type&quot;:&quot;article-journal&quot;,&quot;id&quot;:&quot;75ec6d2b-885e-31ca-89fb-31317dc89042&quot;,&quot;title&quot;:&quot;A zone-based approach for processing and interpreting variability in multi-temporal yield data sets&quot;,&quot;author&quot;:[{&quot;family&quot;:&quot;Leroux&quot;,&quot;given&quot;:&quot;Corentin&quot;,&quot;parse-names&quot;:false,&quot;dropping-particle&quot;:&quot;&quot;,&quot;non-dropping-particle&quot;:&quot;&quot;},{&quot;family&quot;:&quot;Jones&quot;,&quot;given&quot;:&quot;Hazaël&quot;,&quot;parse-names&quot;:false,&quot;dropping-particle&quot;:&quot;&quot;,&quot;non-dropping-particle&quot;:&quot;&quot;},{&quot;family&quot;:&quot;Taylor&quot;,&quot;given&quot;:&quot;James&quot;,&quot;parse-names&quot;:false,&quot;dropping-particle&quot;:&quot;&quot;,&quot;non-dropping-particle&quot;:&quot;&quot;},{&quot;family&quot;:&quot;Clenet&quot;,&quot;given&quot;:&quot;Anthony&quot;,&quot;parse-names&quot;:false,&quot;dropping-particle&quot;:&quot;&quot;,&quot;non-dropping-particle&quot;:&quot;&quot;},{&quot;family&quot;:&quot;Tisseyre&quot;,&quot;given&quot;:&quot;Bruno&quot;,&quot;parse-names&quot;:false,&quot;dropping-particle&quot;:&quot;&quot;,&quot;non-dropping-particle&quot;:&quot;&quot;}],&quot;container-title&quot;:&quot;Computers and Electronics in Agriculture&quot;,&quot;container-title-short&quot;:&quot;Comput Electron Agric&quot;,&quot;DOI&quot;:&quot;10.1016/j.compag.2018.03.029&quot;,&quot;ISSN&quot;:&quot;01681699&quot;,&quot;issued&quot;:{&quot;date-parts&quot;:[[2018,5]]},&quot;page&quot;:&quot;299-308&quot;,&quot;volume&quot;:&quot;148&quot;},&quot;isTemporary&quot;:false},{&quot;id&quot;:&quot;5237eedf-82d0-3e8e-b303-96e5348111e7&quot;,&quot;itemData&quot;:{&quot;type&quot;:&quot;article-journal&quot;,&quot;id&quot;:&quot;5237eedf-82d0-3e8e-b303-96e5348111e7&quot;,&quot;title&quot;:&quot;Impact of meteorological drivers on regional inter-annual crop yield variability in France&quot;,&quot;author&quot;:[{&quot;family&quot;:&quot;Ceglar&quot;,&quot;given&quot;:&quot;Andrej&quot;,&quot;parse-names&quot;:false,&quot;dropping-particle&quot;:&quot;&quot;,&quot;non-dropping-particle&quot;:&quot;&quot;},{&quot;family&quot;:&quot;Toreti&quot;,&quot;given&quot;:&quot;Andrea&quot;,&quot;parse-names&quot;:false,&quot;dropping-particle&quot;:&quot;&quot;,&quot;non-dropping-particle&quot;:&quot;&quot;},{&quot;family&quot;:&quot;Lecerf&quot;,&quot;given&quot;:&quot;Rémi&quot;,&quot;parse-names&quot;:false,&quot;dropping-particle&quot;:&quot;&quot;,&quot;non-dropping-particle&quot;:&quot;&quot;},{&quot;family&quot;:&quot;Velde&quot;,&quot;given&quot;:&quot;Marijn&quot;,&quot;parse-names&quot;:false,&quot;dropping-particle&quot;:&quot;&quot;,&quot;non-dropping-particle&quot;:&quot;Van der&quot;},{&quot;family&quot;:&quot;Dentener&quot;,&quot;given&quot;:&quot;Frank&quot;,&quot;parse-names&quot;:false,&quot;dropping-particle&quot;:&quot;&quot;,&quot;non-dropping-particle&quot;:&quot;&quot;}],&quot;container-title&quot;:&quot;Agricultural and Forest Meteorology&quot;,&quot;container-title-short&quot;:&quot;Agric For Meteorol&quot;,&quot;DOI&quot;:&quot;10.1016/j.agrformet.2015.10.004&quot;,&quot;ISSN&quot;:&quot;01681923&quot;,&quot;issued&quot;:{&quot;date-parts&quot;:[[2016,1]]},&quot;page&quot;:&quot;58-67&quot;,&quot;volume&quot;:&quot;216&quot;},&quot;isTemporary&quot;:false}]},{&quot;citationID&quot;:&quot;MENDELEY_CITATION_4468ad10-4570-4fe1-bb7e-d29b4d4b9b64&quot;,&quot;properties&quot;:{&quot;noteIndex&quot;:0},&quot;isEdited&quot;:false,&quot;manualOverride&quot;:{&quot;isManuallyOverridden&quot;:false,&quot;citeprocText&quot;:&quot;(NOAA, 2024)&quot;,&quot;manualOverrideText&quot;:&quot;&quot;},&quot;citationTag&quot;:&quot;MENDELEY_CITATION_v3_eyJjaXRhdGlvbklEIjoiTUVOREVMRVlfQ0lUQVRJT05fNDQ2OGFkMTAtNDU3MC00ZmUxLWJiN2UtZDI5YjRkNGI5YjY0IiwicHJvcGVydGllcyI6eyJub3RlSW5kZXgiOjB9LCJpc0VkaXRlZCI6ZmFsc2UsIm1hbnVhbE92ZXJyaWRlIjp7ImlzTWFudWFsbHlPdmVycmlkZGVuIjpmYWxzZSwiY2l0ZXByb2NUZXh0IjoiKE5PQUEsIDIwMjQpIiwibWFudWFsT3ZlcnJpZGVUZXh0IjoiIn0sImNpdGF0aW9uSXRlbXMiOlt7ImlkIjoiYTM3YmZlZDUtZDdlNS0zNDMyLWEwYWYtZTdiZjEwNDBiNmNjIiwiaXRlbURhdGEiOnsidHlwZSI6IndlYnBhZ2UiLCJpZCI6ImEzN2JmZWQ1LWQ3ZTUtMzQzMi1hMGFmLWU3YmYxMDQwYjZjYyIsInRpdGxlIjoiTmF0aW9uYWwgd2VhdGhlciBzZXJ2aWNlIiwiYXV0aG9yIjpbeyJmYW1pbHkiOiJOT0FBIiwiZ2l2ZW4iOiIiLCJwYXJzZS1uYW1lcyI6ZmFsc2UsImRyb3BwaW5nLXBhcnRpY2xlIjoiIiwibm9uLWRyb3BwaW5nLXBhcnRpY2xlIjoiIn1dLCJhY2Nlc3NlZCI6eyJkYXRlLXBhcnRzIjpbWzIwMjQsOSwyOV1dfSwiVVJMIjoiaHR0cHM6Ly93d3cud2VhdGhlci5nb3Yvd3JoL2NsaW1hdGU/d2ZvPW1lZyIsImlzc3VlZCI6eyJkYXRlLXBhcnRzIjpbWzIwMjRdXX0sImNvbnRhaW5lci10aXRsZS1zaG9ydCI6IiJ9LCJpc1RlbXBvcmFyeSI6ZmFsc2V9XX0=&quot;,&quot;citationItems&quot;:[{&quot;id&quot;:&quot;a37bfed5-d7e5-3432-a0af-e7bf1040b6cc&quot;,&quot;itemData&quot;:{&quot;type&quot;:&quot;webpage&quot;,&quot;id&quot;:&quot;a37bfed5-d7e5-3432-a0af-e7bf1040b6cc&quot;,&quot;title&quot;:&quot;National weather service&quot;,&quot;author&quot;:[{&quot;family&quot;:&quot;NOAA&quot;,&quot;given&quot;:&quot;&quot;,&quot;parse-names&quot;:false,&quot;dropping-particle&quot;:&quot;&quot;,&quot;non-dropping-particle&quot;:&quot;&quot;}],&quot;accessed&quot;:{&quot;date-parts&quot;:[[2024,9,29]]},&quot;URL&quot;:&quot;https://www.weather.gov/wrh/climate?wfo=meg&quot;,&quot;issued&quot;:{&quot;date-parts&quot;:[[2024]]},&quot;container-title-short&quot;:&quot;&quot;},&quot;isTemporary&quot;:false}]},{&quot;citationID&quot;:&quot;MENDELEY_CITATION_519d5ef2-97a7-40e9-81df-9e75b8809fe6&quot;,&quot;properties&quot;:{&quot;noteIndex&quot;:0},&quot;isEdited&quot;:false,&quot;manualOverride&quot;:{&quot;isManuallyOverridden&quot;:false,&quot;citeprocText&quot;:&quot;(Xie et al., 2024a)&quot;,&quot;manualOverrideText&quot;:&quot;&quot;},&quot;citationTag&quot;:&quot;MENDELEY_CITATION_v3_eyJjaXRhdGlvbklEIjoiTUVOREVMRVlfQ0lUQVRJT05fNTE5ZDVlZjItOTdhNy00MGU5LTgxZGYtOWU3NWI4ODA5ZmU2IiwicHJvcGVydGllcyI6eyJub3RlSW5kZXgiOjB9LCJpc0VkaXRlZCI6ZmFsc2UsIm1hbnVhbE92ZXJyaWRlIjp7ImlzTWFudWFsbHlPdmVycmlkZGVuIjpmYWxzZSwiY2l0ZXByb2NUZXh0IjoiKFhpZSBldCBhbC4sIDIwMjRhKSIsIm1hbnVhbE92ZXJyaWRlVGV4dCI6IiJ9LCJjaXRhdGlvbkl0ZW1zIjpbeyJpZCI6IjBiZDVjNjMwLTBhZjktMzRlZi05ZjU4LTZhMWJmMDQ2ZTZmZiIsIml0ZW1EYXRhIjp7InR5cGUiOiJhcnRpY2xlLWpvdXJuYWwiLCJpZCI6IjBiZDVjNjMwLTBhZjktMzRlZi05ZjU4LTZhMWJmMDQ2ZTZmZi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quot;,&quot;citationItems&quot;:[{&quot;id&quot;:&quot;0bd5c630-0af9-34ef-9f58-6a1bf046e6ff&quot;,&quot;itemData&quot;:{&quot;type&quot;:&quot;article-journal&quot;,&quot;id&quot;:&quot;0bd5c630-0af9-34ef-9f58-6a1bf046e6ff&quot;,&quot;title&quot;:&quot;Soybean yield response to managed depletion irrigation regimes in a Mid-South silt loam soil&quot;,&quot;author&quot;:[{&quot;family&quot;:&quot;Xie&quot;,&quot;given&quot;:&quot;Shuhua&quot;,&quot;parse-names&quot;:false,&quot;dropping-particle&quot;:&quot;&quot;,&quot;non-dropping-particle&quot;:&quot;&quot;},{&quot;family&quot;:&quot;Leib&quot;,&quot;given&quot;:&quot;Brian G.&quot;,&quot;parse-names&quot;:false,&quot;dropping-particle&quot;:&quot;&quot;,&quot;non-dropping-particle&quot;:&quot;&quot;},{&quot;family&quot;:&quot;Farhadi-Machekposhti&quot;,&quot;given&quot;:&quot;Mabood&quot;,&quot;parse-names&quot;:false,&quot;dropping-particle&quot;:&quot;&quot;,&quot;non-dropping-particle&quot;:&quot;&quot;},{&quot;family&quot;:&quot;Grant&quot;,&quot;given&quot;:&quot;Timothy James&quot;,&quot;parse-names&quot;:false,&quot;dropping-particle&quot;:&quot;&quot;,&quot;non-dropping-particle&quot;:&quot;&quot;},{&quot;family&quot;:&quot;Adotey&quot;,&quot;given&quot;:&quot;Nutifafa&quot;,&quot;parse-names&quot;:false,&quot;dropping-particle&quot;:&quot;&quot;,&quot;non-dropping-particle&quot;:&quot;&quot;},{&quot;family&quot;:&quot;Butler&quot;,&quot;given&quot;:&quot;David M.&quot;,&quot;parse-names&quot;:false,&quot;dropping-particle&quot;:&quot;&quot;,&quot;non-dropping-particle&quot;:&quot;&quot;}],&quot;container-title&quot;:&quot;Agricultural Water Management&quot;,&quot;container-title-short&quot;:&quot;Agric Water Manag&quot;,&quot;DOI&quot;:&quot;10.1016/j.agwat.2023.108657&quot;,&quot;ISSN&quot;:&quot;03783774&quot;,&quot;issued&quot;:{&quot;date-parts&quot;:[[2024,3]]},&quot;page&quot;:&quot;108657&quot;,&quot;volume&quot;:&quot;292&quot;},&quot;isTemporary&quot;:false}]},{&quot;citationID&quot;:&quot;MENDELEY_CITATION_ec317cec-8179-452a-b23d-798144e71402&quot;,&quot;properties&quot;:{&quot;noteIndex&quot;:0},&quot;isEdited&quot;:false,&quot;manualOverride&quot;:{&quot;isManuallyOverridden&quot;:false,&quot;citeprocText&quot;:&quot;(Guo et al., 2022; L. Li et al., 2022; X. Li et al., 2022; J. Wang et al., 2024)&quot;,&quot;manualOverrideText&quot;:&quot;&quot;},&quot;citationTag&quot;:&quot;MENDELEY_CITATION_v3_eyJjaXRhdGlvbklEIjoiTUVOREVMRVlfQ0lUQVRJT05fZWMzMTdjZWMtODE3OS00NTJhLWIyM2QtNzk4MTQ0ZTcxNDAyIiwicHJvcGVydGllcyI6eyJub3RlSW5kZXgiOjB9LCJpc0VkaXRlZCI6ZmFsc2UsIm1hbnVhbE92ZXJyaWRlIjp7ImlzTWFudWFsbHlPdmVycmlkZGVuIjpmYWxzZSwiY2l0ZXByb2NUZXh0IjoiKEd1byBldCBhbC4sIDIwMjI7IEwuIExpIGV0IGFsLiwgMjAyMjsgWC4gTGkgZXQgYWwuLCAyMDIyOyBKLiBXYW5nIGV0IGFsLiwgMjAyNCkiLCJtYW51YWxPdmVycmlkZVRleHQiOiIifSwiY2l0YXRpb25JdGVtcyI6W3siaWQiOiIxODA0MjIwMi1jNzc2LTMxMGItYTc1NS1iYmVkZWZiNGRmODMiLCJpdGVtRGF0YSI6eyJ0eXBlIjoiYXJ0aWNsZS1qb3VybmFsIiwiaWQiOiIxODA0MjIwMi1jNzc2LTMxMGItYTc1NS1iYmVkZWZiNGRmODMiLCJ0aXRsZSI6IkltcHJvdmluZyBtYWl6ZSB5aWVsZCBwcmVkaWN0aW9uIGF0IHRoZSBjb3VudHkgbGV2ZWwgZnJvbSAyMDAyIHRvIDIwMTUgaW4gQ2hpbmEgdXNpbmcgYSBub3ZlbCBkZWVwIGxlYXJuaW5nIGFwcHJvYWNoIiwiYXV0aG9yIjpbeyJmYW1pbHkiOiJMaSIsImdpdmVuIjoiWGluZ2FuZyIsInBhcnNlLW5hbWVzIjpmYWxzZSwiZHJvcHBpbmctcGFydGljbGUiOiIiLCJub24tZHJvcHBpbmctcGFydGljbGUiOiIifSx7ImZhbWlseSI6IkdlbmciLCJnaXZlbiI6IkhhbyIsInBhcnNlLW5hbWVzIjpmYWxzZSwiZHJvcHBpbmctcGFydGljbGUiOiIiLCJub24tZHJvcHBpbmctcGFydGljbGUiOiIifSx7ImZhbWlseSI6IlpoYW5nIiwiZ2l2ZW4iOiJMaXFpYW5nIiwicGFyc2UtbmFtZXMiOmZhbHNlLCJkcm9wcGluZy1wYXJ0aWNsZSI6IiIsIm5vbi1kcm9wcGluZy1wYXJ0aWNsZSI6IiJ9LHsiZmFtaWx5IjoiUGVuZyIsImdpdmVuIjoiU2h1d2VuIiwicGFyc2UtbmFtZXMiOmZhbHNlLCJkcm9wcGluZy1wYXJ0aWNsZSI6IiIsIm5vbi1kcm9wcGluZy1wYXJ0aWNsZSI6IiJ9LHsiZmFtaWx5IjoiWGluIiwiZ2l2ZW4iOiJRaSIsInBhcnNlLW5hbWVzIjpmYWxzZSwiZHJvcHBpbmctcGFydGljbGUiOiIiLCJub24tZHJvcHBpbmctcGFydGljbGUiOiIifSx7ImZhbWlseSI6Ikh1YW5nIiwiZ2l2ZW4iOiJKaWFueGkiLCJwYXJzZS1uYW1lcyI6ZmFsc2UsImRyb3BwaW5nLXBhcnRpY2xlIjoiIiwibm9uLWRyb3BwaW5nLXBhcnRpY2xlIjoiIn0seyJmYW1pbHkiOiJMaSIsImdpdmVuIjoiWHVlY2FvIiwicGFyc2UtbmFtZXMiOmZhbHNlLCJkcm9wcGluZy1wYXJ0aWNsZSI6IiIsIm5vbi1kcm9wcGluZy1wYXJ0aWNsZSI6IiJ9LHsiZmFtaWx5IjoiTGl1IiwiZ2l2ZW4iOiJTdWhvbmciLCJwYXJzZS1uYW1lcyI6ZmFsc2UsImRyb3BwaW5nLXBhcnRpY2xlIjoiIiwibm9uLWRyb3BwaW5nLXBhcnRpY2xlIjoiIn0seyJmYW1pbHkiOiJXYW5nIiwiZ2l2ZW4iOiJZdWViaW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IyLjEwNzM1NiIsIklTU04iOiIwMTY4MTY5OSIsImlzc3VlZCI6eyJkYXRlLXBhcnRzIjpbWzIwMjIsMTFdXX0sInBhZ2UiOiIxMDczNTYiLCJ2b2x1bWUiOiIyMDIifSwiaXNUZW1wb3JhcnkiOmZhbHNlfSx7ImlkIjoiZmQ1OGFjZTAtNjEyNC0zOGNkLTg1OWMtNzE5OTdjNmEwMjU0IiwiaXRlbURhdGEiOnsidHlwZSI6ImFydGljbGUtam91cm5hbCIsImlkIjoiZmQ1OGFjZTAtNjEyNC0zOGNkLTg1OWMtNzE5OTdjNmEwMjU0IiwidGl0bGUiOiJJbnRlZ3JhdGlvbiBvZiByZW1vdGUgc2Vuc2luZyBhbmQgbWFjaGluZSBsZWFybmluZyBmb3IgcHJlY2lzaW9uIGFncmljdWx0dXJlOiBhIGNvbXByZWhlbnNpdmUgcGVyc3BlY3RpdmUgb24gYXBwbGljYXRpb25zIiwiYXV0aG9yIjpbeyJmYW1pbHkiOiJXYW5nIiwiZ2l2ZW4iOiJKdW4iLCJwYXJzZS1uYW1lcyI6ZmFsc2UsImRyb3BwaW5nLXBhcnRpY2xlIjoiIiwibm9uLWRyb3BwaW5nLXBhcnRpY2xlIjoiIn0seyJmYW1pbHkiOiJXYW5nIiwiZ2l2ZW4iOiJZYW5sb25nIiwicGFyc2UtbmFtZXMiOmZhbHNlLCJkcm9wcGluZy1wYXJ0aWNsZSI6IiIsIm5vbi1kcm9wcGluZy1wYXJ0aWNsZSI6IiJ9LHsiZmFtaWx5IjoiTGkiLCJnaXZlbiI6Ikd1YW5nIiwicGFyc2UtbmFtZXMiOmZhbHNlLCJkcm9wcGluZy1wYXJ0aWNsZSI6IiIsIm5vbi1kcm9wcGluZy1wYXJ0aWNsZSI6IiJ9LHsiZmFtaWx5IjoiUWkiLCJnaXZlbiI6IlpoZW5neXVhbiIsInBhcnNlLW5hbWVzIjpmYWxzZSwiZHJvcHBpbmctcGFydGljbGUiOiIiLCJub24tZHJvcHBpbmctcGFydGljbGUiOiIifV0sImNvbnRhaW5lci10aXRsZSI6IkFncm9ub215IiwiRE9JIjoiMTAuMzM5MC9hZ3Jvbm9teTE0MDkxOTc1IiwiSVNTTiI6IjIwNzMtNDM5NSIsImlzc3VlZCI6eyJkYXRlLXBhcnRzIjpbWzIwMjQsOSwxXV19LCJwYWdlIjoiMTk3NSIsImFic3RyYWN0IjoiPHA+RHVlIHRvIGN1cnJlbnQgZ2xvYmFsIHBvcHVsYXRpb24gZ3Jvd3RoLCByZXNvdXJjZSBzaG9ydGFnZXMsIGFuZCBjbGltYXRlIGNoYW5nZSwgdHJhZGl0aW9uYWwgYWdyaWN1bHR1cmFsIG1vZGVscyBmYWNlIG1ham9yIGNoYWxsZW5nZXMuIFByZWNpc2lvbiBhZ3JpY3VsdHVyZSAoUEEpLCBhcyBhIHdheSB0byByZWFsaXplIHRoZSBhY2N1cmF0ZSBtYW5hZ2VtZW50IGFuZCBkZWNpc2lvbiBzdXBwb3J0IG9mIGFncmljdWx0dXJhbCBwcm9kdWN0aW9uIHByb2Nlc3NlcyB1c2luZyBtb2Rlcm4gaW5mb3JtYXRpb24gdGVjaG5vbG9neSwgaXMgYmVjb21pbmcgYW4gZWZmZWN0aXZlIG1ldGhvZCBvZiBzb2x2aW5nIHRoZXNlIGNoYWxsZW5nZXMuIEluIHBhcnRpY3VsYXIsIHRoZSBjb21iaW5hdGlvbiBvZiByZW1vdGUgc2Vuc2luZyB0ZWNobm9sb2d5IGFuZCBtYWNoaW5lIGxlYXJuaW5nIGFsZ29yaXRobXMgYnJpbmdzIG5ldyBwb3NzaWJpbGl0aWVzIGZvciBQQS4gSG93ZXZlciwgdGhlcmUgYXJlIHJlbGF0aXZlbHkgZmV3IGNvbXByZWhlbnNpdmUgYW5kIHN5c3RlbWF0aWMgcmV2aWV3cyBvbiB0aGUgaW50ZWdyYXRlZCBhcHBsaWNhdGlvbiBvZiB0aGVzZSB0d28gdGVjaG5vbG9naWVzLiBGb3IgdGhpcyByZWFzb24sIHRoaXMgc3R1ZHkgY29uZHVjdHMgYSBzeXN0ZW1hdGljIGxpdGVyYXR1cmUgc2VhcmNoIHVzaW5nIHRoZSBXZWIgb2YgU2NpZW5jZSwgU2NvcHVzLCBHb29nbGUgU2Nob2xhciwgYW5kIFB1Yk1lZCBkYXRhYmFzZXMgYW5kIGFuYWx5emVzIHRoZSBpbnRlZ3JhdGVkIGFwcGxpY2F0aW9uIG9mIHJlbW90ZSBzZW5zaW5nIHRlY2hub2xvZ3kgYW5kIG1hY2hpbmUgbGVhcm5pbmcgYWxnb3JpdGhtcyBpbiBQQSBvdmVyIHRoZSBsYXN0IDEwIHllYXJzLiBUaGUgc3R1ZHkgZm91bmQgdGhhdDogKDEpIGJlY2F1c2Ugb2YgdGhlaXIgdmFyaWVkIGNoYXJhY3RlcmlzdGljcywgZGlmZmVyZW50IHR5cGVzIG9mIHJlbW90ZSBzZW5zaW5nIGRhdGEgZXhoaWJpdCBzaWduaWZpY2FudCBkaWZmZXJlbmNlcyBpbiBtZWV0aW5nIHRoZSBuZWVkcyBvZiBQQSwgaW4gd2hpY2ggaHlwZXJzcGVjdHJhbCByZW1vdGUgc2Vuc2luZyBpcyB0aGUgbW9zdCB3aWRlbHkgdXNlZCBtZXRob2QsIGFjY291bnRpbmcgZm9yIG1vcmUgdGhhbiAzMCUgb2YgdGhlIHJlc3VsdHMuIFRoZSBhcHBsaWNhdGlvbiBvZiBVQVYgcmVtb3RlIHNlbnNpbmcgb2ZmZXJzIHRoZSBncmVhdGVzdCBwb3RlbnRpYWwsIGFjY291bnRpbmcgZm9yIGFib3V0IDI0JSBvZiBkYXRhLCBhbmQgc2hvd2luZyBhbiB1cHdhcmQgdHJlbmQuICgyKSBNYWNoaW5lIGxlYXJuaW5nIGFsZ29yaXRobXMgZGlzcGxheXMgb2J2aW91cyBhZHZhbnRhZ2VzIGluIHByb21vdGluZyB0aGUgZGV2ZWxvcG1lbnQgb2YgUEEsIGluIHdoaWNoIHRoZSBzdXBwb3J0IHZlY3RvciBtYWNoaW5lIGFsZ29yaXRobSBpcyB0aGUgbW9zdCB3aWRlbHkgdXNlZCBtZXRob2QsIGFjY291bnRpbmcgZm9yIG1vcmUgdGhhbiAyMCUsIGZvbGxvd2VkIGJ5IHJhbmRvbSBmb3Jlc3QgYWxnb3JpdGhtLCBhY2NvdW50aW5nIGZvciBhYm91dCAxOCUgb2YgdGhlIG1ldGhvZHMgdXNlZC4gSW4gYWRkaXRpb24sIHRoaXMgc3R1ZHkgYWxzbyBkaXNjdXNzZXMgdGhlIG1haW4gY2hhbGxlbmdlcyBmYWNlZCBjdXJyZW50bHksIHN1Y2ggYXMgdGhlIGRpZmZpY3VsdCBwcm9ibGVtcyByZWdhcmRpbmcgdGhlIGFjcXVpc2l0aW9uIGFuZCBwcm9jZXNzaW5nIG9mIGhpZ2gtcXVhbGl0eSByZW1vdGUgc2Vuc2luZyBkYXRhLCBtb2RlbCBpbnRlcnByZXRhdGlvbiwgYW5kIGdlbmVyYWxpemF0aW9uIGFiaWxpdHksIGFuZCBjb25zaWRlcnMgZnV0dXJlIGRldmVsb3BtZW50IHRyZW5kcywgc3VjaCBhcyBwcm9tb3RpbmcgYWdyaWN1bHR1cmFsIGludGVsbGlnZW5jZSBhbmQgYXV0b21hdGlvbiwgc3RyZW5ndGhlbmluZyBpbnRlcm5hdGlvbmFsIGNvb3BlcmF0aW9uIGFuZCBzaGFyaW5nLCBhbmQgdGhlIHN1c3RhaW5hYmxlIHRyYW5zZm9ybWF0aW9uIG9mIGFjaGlldmVtZW50cy4gSW4gc3VtbWFyeSwgdGhpcyBzdHVkeSBjYW4gcHJvdmlkZSBuZXcgaWRlYXMgYW5kIHJlZmVyZW5jZXMgZm9yIHJlbW90ZSBzZW5zaW5nIGNvbWJpbmVkIHdpdGggbWFjaGluZSBsZWFybmluZyB0byBwcm9tb3RlIHRoZSBkZXZlbG9wbWVudCBvZiBQQS48L3A+IiwiaXNzdWUiOiI5Iiwidm9sdW1lIjoiMTQiLCJjb250YWluZXItdGl0bGUtc2hvcnQiOiIifSwiaXNUZW1wb3JhcnkiOmZhbHNlfSx7ImlkIjoiZTRhMmU4OTMtOThlMC0zOWJkLThmNmItNTY4ODMyNTA0NzJiIiwiaXRlbURhdGEiOnsidHlwZSI6ImFydGljbGUtam91cm5hbCIsImlkIjoiZTRhMmU4OTMtOThlMC0zOWJkLThmNmItNTY4ODMyNTA0NzJiIiwidGl0bGUiOiJEZXZlbG9waW5nIG1hY2hpbmUgbGVhcm5pbmcgbW9kZWxzIHdpdGggbXVsdGktc291cmNlIGVudmlyb25tZW50YWwgZGF0YSB0byBwcmVkaWN0IHdoZWF0IHlpZWxkIGluIENoaW5hIiwiYXV0aG9yIjpbeyJmYW1pbHkiOiJMaSIsImdpdmVuIjoiTGluY2hhbyIsInBhcnNlLW5hbWVzIjpmYWxzZSwiZHJvcHBpbmctcGFydGljbGUiOiIiLCJub24tZHJvcHBpbmctcGFydGljbGUiOiIifSx7ImZhbWlseSI6IldhbmciLCJnaXZlbiI6IkJpbiIsInBhcnNlLW5hbWVzIjpmYWxzZSwiZHJvcHBpbmctcGFydGljbGUiOiIiLCJub24tZHJvcHBpbmctcGFydGljbGUiOiIifSx7ImZhbWlseSI6IkZlbmciLCJnaXZlbiI6IlB1eXUiLCJwYXJzZS1uYW1lcyI6ZmFsc2UsImRyb3BwaW5nLXBhcnRpY2xlIjoiIiwibm9uLWRyb3BwaW5nLXBhcnRpY2xlIjoiIn0seyJmYW1pbHkiOiJMaSBMaXUiLCJnaXZlbiI6IkRlIiwicGFyc2UtbmFtZXMiOmZhbHNlLCJkcm9wcGluZy1wYXJ0aWNsZSI6IiIsIm5vbi1kcm9wcGluZy1wYXJ0aWNsZSI6IiJ9LHsiZmFtaWx5IjoiSGUiLCJnaXZlbiI6IlFpbnNpIiwicGFyc2UtbmFtZXMiOmZhbHNlLCJkcm9wcGluZy1wYXJ0aWNsZSI6IiIsIm5vbi1kcm9wcGluZy1wYXJ0aWNsZSI6IiJ9LHsiZmFtaWx5IjoiWmhhbmciLCJnaXZlbiI6IllhamllIiwicGFyc2UtbmFtZXMiOmZhbHNlLCJkcm9wcGluZy1wYXJ0aWNsZSI6IiIsIm5vbi1kcm9wcGluZy1wYXJ0aWNsZSI6IiJ9LHsiZmFtaWx5IjoiV2FuZyIsImdpdmVuIjoiWWFrYWkiLCJwYXJzZS1uYW1lcyI6ZmFsc2UsImRyb3BwaW5nLXBhcnRpY2xlIjoiIiwibm9uLWRyb3BwaW5nLXBhcnRpY2xlIjoiIn0seyJmYW1pbHkiOiJMaSIsImdpdmVuIjoiU2l5aSIsInBhcnNlLW5hbWVzIjpmYWxzZSwiZHJvcHBpbmctcGFydGljbGUiOiIiLCJub24tZHJvcHBpbmctcGFydGljbGUiOiIifSx7ImZhbWlseSI6Ikx1IiwiZ2l2ZW4iOiJYaWFvbGlhbmciLCJwYXJzZS1uYW1lcyI6ZmFsc2UsImRyb3BwaW5nLXBhcnRpY2xlIjoiIiwibm9uLWRyb3BwaW5nLXBhcnRpY2xlIjoiIn0seyJmYW1pbHkiOiJZdWUiLCJnaXZlbiI6IkNoYW8iLCJwYXJzZS1uYW1lcyI6ZmFsc2UsImRyb3BwaW5nLXBhcnRpY2xlIjoiIiwibm9uLWRyb3BwaW5nLXBhcnRpY2xlIjoiIn0seyJmYW1pbHkiOiJMaSIsImdpdmVuIjoiWWkiLCJwYXJzZS1uYW1lcyI6ZmFsc2UsImRyb3BwaW5nLXBhcnRpY2xlIjoiIiwibm9uLWRyb3BwaW5nLXBhcnRpY2xlIjoiIn0seyJmYW1pbHkiOiJIZSIsImdpdmVuIjoiSmlhbnFpYW5nIiwicGFyc2UtbmFtZXMiOmZhbHNlLCJkcm9wcGluZy1wYXJ0aWNsZSI6IiIsIm5vbi1kcm9wcGluZy1wYXJ0aWNsZSI6IiJ9LHsiZmFtaWx5IjoiRmVuZyIsImdpdmVuIjoiSGFvIiwicGFyc2UtbmFtZXMiOmZhbHNlLCJkcm9wcGluZy1wYXJ0aWNsZSI6IiIsIm5vbi1kcm9wcGluZy1wYXJ0aWNsZSI6IiJ9LHsiZmFtaWx5IjoiWWFuZyIsImdpdmVuIjoiR3VpanVuIiwicGFyc2UtbmFtZXMiOmZhbHNlLCJkcm9wcGluZy1wYXJ0aWNsZSI6IiIsIm5vbi1kcm9wcGluZy1wYXJ0aWNsZSI6IiJ9LHsiZmFtaWx5IjoiWXUiLCJnaXZlbiI6IlFpYW5nIiwicGFyc2UtbmFtZXMiOmZhbHNlLCJkcm9wcGluZy1wYXJ0aWNsZSI6IiIsIm5vbi1kcm9wcGluZy1wYXJ0aWNsZSI6IiJ9XSwiY29udGFpbmVyLXRpdGxlIjoiQ29tcHV0ZXJzIGFuZCBFbGVjdHJvbmljcyBpbiBBZ3JpY3VsdHVyZSIsImNvbnRhaW5lci10aXRsZS1zaG9ydCI6IkNvbXB1dCBFbGVjdHJvbiBBZ3JpYyIsIkRPSSI6IjEwLjEwMTYvai5jb21wYWcuMjAyMi4xMDY3OTAiLCJJU1NOIjoiMDE2ODE2OTkiLCJpc3N1ZWQiOnsiZGF0ZS1wYXJ0cyI6W1syMDIyLDNdXX0sInBhZ2UiOiIxMDY3OTAiLCJ2b2x1bWUiOiIxOTQifSwiaXNUZW1wb3JhcnkiOmZhbHNlfSx7ImlkIjoiYmQ3NTYwMmYtMDI4ZC0zYjI5LTlhOGQtM2Y4Yzc3OGVjY2ZmIiwiaXRlbURhdGEiOnsidHlwZSI6ImFydGljbGUtam91cm5hbCIsImlkIjoiYmQ3NTYwMmYtMDI4ZC0zYjI5LTlhOGQtM2Y4Yzc3OGVjY2ZmIiwidGl0bGUiOiJJbnRlZ3JhdGVkIFVBVi1CYXNlZCBtdWx0aS1zb3VyY2UgZGF0YSBmb3IgcHJlZGljdGluZyBtYWl6ZSBncmFpbiB5aWVsZCB1c2luZyBtYWNoaW5lIGxlYXJuaW5nIGFwcHJvYWNoZXMiLCJhdXRob3IiOlt7ImZhbWlseSI6Ikd1byIsImdpdmVuIjoiWWFodWkiLCJwYXJzZS1uYW1lcyI6ZmFsc2UsImRyb3BwaW5nLXBhcnRpY2xlIjoiIiwibm9uLWRyb3BwaW5nLXBhcnRpY2xlIjoiIn0seyJmYW1pbHkiOiJaaGFuZyIsImdpdmVuIjoiWHVhbiIsInBhcnNlLW5hbWVzIjpmYWxzZSwiZHJvcHBpbmctcGFydGljbGUiOiIiLCJub24tZHJvcHBpbmctcGFydGljbGUiOiIifSx7ImZhbWlseSI6IkNoZW4iLCJnaXZlbiI6IlNob3V6aGkiLCJwYXJzZS1uYW1lcyI6ZmFsc2UsImRyb3BwaW5nLXBhcnRpY2xlIjoiIiwibm9uLWRyb3BwaW5nLXBhcnRpY2xlIjoiIn0seyJmYW1pbHkiOiJXYW5nIiwiZ2l2ZW4iOiJIYW54aSIsInBhcnNlLW5hbWVzIjpmYWxzZSwiZHJvcHBpbmctcGFydGljbGUiOiIiLCJub24tZHJvcHBpbmctcGFydGljbGUiOiIifSx7ImZhbWlseSI6IkpheWF2ZWx1IiwiZ2l2ZW4iOiJTZW50aGlsbmF0aCIsInBhcnNlLW5hbWVzIjpmYWxzZSwiZHJvcHBpbmctcGFydGljbGUiOiIiLCJub24tZHJvcHBpbmctcGFydGljbGUiOiIifSx7ImZhbWlseSI6IkNhbW1hcmFubyIsImdpdmVuIjoiRGF2aWRlIiwicGFyc2UtbmFtZXMiOmZhbHNlLCJkcm9wcGluZy1wYXJ0aWNsZSI6IiIsIm5vbi1kcm9wcGluZy1wYXJ0aWNsZSI6IiJ9LHsiZmFtaWx5IjoiRnUiLCJnaXZlbiI6IllvbmdzaHVvIiwicGFyc2UtbmFtZXMiOmZhbHNlLCJkcm9wcGluZy1wYXJ0aWNsZSI6IiIsIm5vbi1kcm9wcGluZy1wYXJ0aWNsZSI6IiJ9XSwiY29udGFpbmVyLXRpdGxlIjoiUmVtb3RlIFNlbnNpbmciLCJjb250YWluZXItdGl0bGUtc2hvcnQiOiJSZW1vdGUgU2VucyAoQmFzZWwpIiwiRE9JIjoiMTAuMzM5MC9yczE0MjQ2MjkwIiwiSVNTTiI6IjIwNzItNDI5MiIsImlzc3VlZCI6eyJkYXRlLXBhcnRzIjpbWzIwMjIsMTIsMTJdXX0sInBhZ2UiOiI2MjkwIiwiYWJzdHJhY3QiOiI8cD5JbmNyZWFzZXMgaW4gdGVtcGVyYXR1cmUgaGF2ZSBwb3RlbnRpYWxseSBpbmZsdWVuY2VkIGNyb3AgZ3Jvd3RoIGFuZCByZWR1Y2VkIGFncmljdWx0dXJhbCB5aWVsZHMuIENvbW1vbmx5LCBtb3JlIGZlcnRpbGl6ZXJzIGhhdmUgYmVlbiBhcHBsaWVkIHRvIGltcHJvdmUgZ3JhaW4geWllbGQuIFRoZXJlIGlzIGEgbmVlZCB0byBvcHRpbWl6ZSBmZXJ0aWxpemVycywgdG8gcmVkdWNlIGVudmlyb25tZW50YWwgcG9sbHV0aW9uLCBhbmQgdG8gaW5jcmVhc2UgYWdyaWN1bHR1cmFsIHByb2R1Y3Rpb24uIE1haXplIGlzIHRoZSBtYWluIGNyb3AgaW4gQ2hpbmEsIGFuZCBpdHMgYW1wbGUgcHJvZHVjdGlvbiBpcyBvZiB2aXRhbCBpbXBvcnRhbmNlIHRvIGd1YXJhbnRlZSByZWdpb25hbCBmb29kIHNlY3VyaXR5LiBJbiB0aGlzIHN0dWR5LCB0aGUgUkdCIGFuZCBtdWx0aXNwZWN0cmFsIGltYWdlcywgYW5kIG1haXplIGdyYWluIHlpZWxkcyB3ZXJlIGNvbGxlY3RlZCBmcm9tIGFuIHVubWFubmVkIGFlcmlhbCB2ZWhpY2xlIChVQVYpIHBsYXRmb3JtLiBUbyBjb25maXJtIHRoZSBvcHRpbWFsIGluZGljZXMsIFJHQi1iYXNlZCB2ZWdldGF0aW9uIGluZGljZXMgYW5kIHRleHR1cmFsIGluZGljZXMsIG11bHRpc3BlY3RyYWwtYmFzZWQgdmVnZXRhdGlvbiBpbmRpY2VzLCBhbmQgY3JvcCBoZWlnaHQgd2VyZSBpbmRlcGVuZGVudGx5IGFwcGxpZWQgdG8gYnVpbGQgbGluZWFyIHJlZ3Jlc3Npb24gcmVsYXRpb25zaGlwcyB3aXRoIG1haXplIGdyYWluIHlpZWxkcy4gQSBzdGVwd2lzZSByZWdyZXNzaW9uIG1vZGVsIChTUk0pIHdhcyBhcHBsaWVkIHRvIHNlbGVjdCBvcHRpbWFsIGluZGljZXMuIFRocmVlIG1hY2hpbmUgbGVhcm5pbmcgbWV0aG9kcyBpbmNsdWRpbmc6IGJhY2twcm9wYWdhdGlvbiBuZXR3b3JrIChCUCksIHJhbmRvbSBmb3Jlc3QgKFJGKSwgYW5kIHN1cHBvcnQgdmVjdG9yIG1hY2hpbmUgKFNWTSkgYW5kIHRoZSBTUk0gd2VyZSBzZXBhcmF0ZWx5IGFwcGxpZWQgZm9yIHByZWRpY3RpbmcgbWFpemUgZ3JhaW4geWllbGRzIGJhc2VkIG9uIG9wdGltYWwgaW5kaWNlcy4gUkYgYWNoaWV2ZWQgdGhlIGhpZ2hlc3QgYWNjdXJhY3kgd2l0aCBhIGNvZWZmaWNpZW50IG9mIGRldGVybWluYXRpb24gb2YgMC45NjMgYW5kIHJvb3QgbWVhbiBzcXVhcmUgZXJyb3Igb2YgMC40ODkgKGcvaHVuZHJlZC1ncmFpbiB3ZWlnaHQpLiBUaHJvdWdoIHRoZSBncmV5IHJlbGF0aW9uIGFuYWx5c2lzLCB0aGUgTiB3YXMgdGhlIG1vc3QgY29ycmVsYXRlZCBpbmRpY2F0b3IsIGFuZCB0aGUgb3B0aW1hbCByYXRpbyBvZiBmZXJ0aWxpemVycyBOL1AvSyB3YXMgMjoxOjEuIE91ciByZXNlYXJjaCBoaWdobGlnaHRlZCB0aGUgaW50ZWdyYXRpb24gb2Ygc3BlY3RyYWwsIHRleHR1cmFsIGluZGljZXMsIGFuZCBtYWl6ZSBoZWlnaHQgZm9yIHByZWRpY3RpbmcgbWFpemUgZ3JhaW4geWllbGRzLjwvcD4iLCJpc3N1ZSI6IjI0Iiwidm9sdW1lIjoiMTQifSwiaXNUZW1wb3JhcnkiOmZhbHNlfV19&quot;,&quot;citationItems&quot;:[{&quot;id&quot;:&quot;18042202-c776-310b-a755-bbedefb4df83&quot;,&quot;itemData&quot;:{&quot;type&quot;:&quot;article-journal&quot;,&quot;id&quot;:&quot;18042202-c776-310b-a755-bbedefb4df83&quot;,&quot;title&quot;:&quot;Improving maize yield prediction at the county level from 2002 to 2015 in China using a novel deep learning approach&quot;,&quot;author&quot;:[{&quot;family&quot;:&quot;Li&quot;,&quot;given&quot;:&quot;Xingang&quot;,&quot;parse-names&quot;:false,&quot;dropping-particle&quot;:&quot;&quot;,&quot;non-dropping-particle&quot;:&quot;&quot;},{&quot;family&quot;:&quot;Geng&quot;,&quot;given&quot;:&quot;Hao&quot;,&quot;parse-names&quot;:false,&quot;dropping-particle&quot;:&quot;&quot;,&quot;non-dropping-particle&quot;:&quot;&quot;},{&quot;family&quot;:&quot;Zhang&quot;,&quot;given&quot;:&quot;Liqiang&quot;,&quot;parse-names&quot;:false,&quot;dropping-particle&quot;:&quot;&quot;,&quot;non-dropping-particle&quot;:&quot;&quot;},{&quot;family&quot;:&quot;Peng&quot;,&quot;given&quot;:&quot;Shuwen&quot;,&quot;parse-names&quot;:false,&quot;dropping-particle&quot;:&quot;&quot;,&quot;non-dropping-particle&quot;:&quot;&quot;},{&quot;family&quot;:&quot;Xin&quot;,&quot;given&quot;:&quot;Qi&quot;,&quot;parse-names&quot;:false,&quot;dropping-particle&quot;:&quot;&quot;,&quot;non-dropping-particle&quot;:&quot;&quot;},{&quot;family&quot;:&quot;Huang&quot;,&quot;given&quot;:&quot;Jianxi&quot;,&quot;parse-names&quot;:false,&quot;dropping-particle&quot;:&quot;&quot;,&quot;non-dropping-particle&quot;:&quot;&quot;},{&quot;family&quot;:&quot;Li&quot;,&quot;given&quot;:&quot;Xuecao&quot;,&quot;parse-names&quot;:false,&quot;dropping-particle&quot;:&quot;&quot;,&quot;non-dropping-particle&quot;:&quot;&quot;},{&quot;family&quot;:&quot;Liu&quot;,&quot;given&quot;:&quot;Suhong&quot;,&quot;parse-names&quot;:false,&quot;dropping-particle&quot;:&quot;&quot;,&quot;non-dropping-particle&quot;:&quot;&quot;},{&quot;family&quot;:&quot;Wang&quot;,&quot;given&quot;:&quot;Yuebin&quot;,&quot;parse-names&quot;:false,&quot;dropping-particle&quot;:&quot;&quot;,&quot;non-dropping-particle&quot;:&quot;&quot;}],&quot;container-title&quot;:&quot;Computers and Electronics in Agriculture&quot;,&quot;container-title-short&quot;:&quot;Comput Electron Agric&quot;,&quot;DOI&quot;:&quot;10.1016/j.compag.2022.107356&quot;,&quot;ISSN&quot;:&quot;01681699&quot;,&quot;issued&quot;:{&quot;date-parts&quot;:[[2022,11]]},&quot;page&quot;:&quot;107356&quot;,&quot;volume&quot;:&quot;202&quot;},&quot;isTemporary&quot;:false},{&quot;id&quot;:&quot;fd58ace0-6124-38cd-859c-71997c6a0254&quot;,&quot;itemData&quot;:{&quot;type&quot;:&quot;article-journal&quot;,&quot;id&quot;:&quot;fd58ace0-6124-38cd-859c-71997c6a0254&quot;,&quot;title&quot;:&quot;Integration of remote sensing and machine learning for precision agriculture: a comprehensive perspective on applications&quot;,&quot;author&quot;:[{&quot;family&quot;:&quot;Wang&quot;,&quot;given&quot;:&quot;Jun&quot;,&quot;parse-names&quot;:false,&quot;dropping-particle&quot;:&quot;&quot;,&quot;non-dropping-particle&quot;:&quot;&quot;},{&quot;family&quot;:&quot;Wang&quot;,&quot;given&quot;:&quot;Yanlong&quot;,&quot;parse-names&quot;:false,&quot;dropping-particle&quot;:&quot;&quot;,&quot;non-dropping-particle&quot;:&quot;&quot;},{&quot;family&quot;:&quot;Li&quot;,&quot;given&quot;:&quot;Guang&quot;,&quot;parse-names&quot;:false,&quot;dropping-particle&quot;:&quot;&quot;,&quot;non-dropping-particle&quot;:&quot;&quot;},{&quot;family&quot;:&quot;Qi&quot;,&quot;given&quot;:&quot;Zhengyuan&quot;,&quot;parse-names&quot;:false,&quot;dropping-particle&quot;:&quot;&quot;,&quot;non-dropping-particle&quot;:&quot;&quot;}],&quot;container-title&quot;:&quot;Agronomy&quot;,&quot;DOI&quot;:&quot;10.3390/agronomy14091975&quot;,&quot;ISSN&quot;:&quot;2073-4395&quot;,&quot;issued&quot;:{&quot;date-parts&quot;:[[2024,9,1]]},&quot;page&quot;:&quot;1975&quot;,&quot;abstract&quot;:&quot;&lt;p&gt;Due to current global population growth, resource shortages, and climate change, traditional agricultural models face major challenges. Precision agriculture (PA), as a way to realize the accurate management and decision support of agricultural production processes using modern information technology, is becoming an effective method of solving these challenges. In particular, the combination of remote sensing technology and machine learning algorithms brings new possibilities for PA. However, there are relatively few comprehensive and systematic reviews on the integrated application of these two technologies. For this reason, this study conducts a systematic literature search using the Web of Science, Scopus, Google Scholar, and PubMed databases and analyzes the integrated application of remote sensing technology and machine learning algorithms in PA over the last 10 years. The study found that: (1) because of their varied characteristics, different types of remote sensing data exhibit significant differences in meeting the needs of PA, in which hyperspectral remote sensing is the most widely used method, accounting for more than 30% of the results. The application of UAV remote sensing offers the greatest potential, accounting for about 24% of data, and showing an upward trend. (2) Machine learning algorithms displays obvious advantages in promoting the development of PA, in which the support vector machine algorithm is the most widely used method, accounting for more than 20%, followed by random forest algorithm, accounting for about 18% of the methods used. In addition, this study also discusses the main challenges faced currently, such as the difficult problems regarding the acquisition and processing of high-quality remote sensing data, model interpretation, and generalization ability, and considers future development trends, such as promoting agricultural intelligence and automation, strengthening international cooperation and sharing, and the sustainable transformation of achievements. In summary, this study can provide new ideas and references for remote sensing combined with machine learning to promote the development of PA.&lt;/p&gt;&quot;,&quot;issue&quot;:&quot;9&quot;,&quot;volume&quot;:&quot;14&quot;,&quot;container-title-short&quot;:&quot;&quot;},&quot;isTemporary&quot;:false},{&quot;id&quot;:&quot;e4a2e893-98e0-39bd-8f6b-56883250472b&quot;,&quot;itemData&quot;:{&quot;type&quot;:&quot;article-journal&quot;,&quot;id&quot;:&quot;e4a2e893-98e0-39bd-8f6b-56883250472b&quot;,&quot;title&quot;:&quot;Developing machine learning models with multi-source environmental data to predict wheat yield in China&quot;,&quot;author&quot;:[{&quot;family&quot;:&quot;Li&quot;,&quot;given&quot;:&quot;Linchao&quot;,&quot;parse-names&quot;:false,&quot;dropping-particle&quot;:&quot;&quot;,&quot;non-dropping-particle&quot;:&quot;&quot;},{&quot;family&quot;:&quot;Wang&quot;,&quot;given&quot;:&quot;Bin&quot;,&quot;parse-names&quot;:false,&quot;dropping-particle&quot;:&quot;&quot;,&quot;non-dropping-particle&quot;:&quot;&quot;},{&quot;family&quot;:&quot;Feng&quot;,&quot;given&quot;:&quot;Puyu&quot;,&quot;parse-names&quot;:false,&quot;dropping-particle&quot;:&quot;&quot;,&quot;non-dropping-particle&quot;:&quot;&quot;},{&quot;family&quot;:&quot;Li Liu&quot;,&quot;given&quot;:&quot;De&quot;,&quot;parse-names&quot;:false,&quot;dropping-particle&quot;:&quot;&quot;,&quot;non-dropping-particle&quot;:&quot;&quot;},{&quot;family&quot;:&quot;He&quot;,&quot;given&quot;:&quot;Qinsi&quot;,&quot;parse-names&quot;:false,&quot;dropping-particle&quot;:&quot;&quot;,&quot;non-dropping-particle&quot;:&quot;&quot;},{&quot;family&quot;:&quot;Zhang&quot;,&quot;given&quot;:&quot;Yajie&quot;,&quot;parse-names&quot;:false,&quot;dropping-particle&quot;:&quot;&quot;,&quot;non-dropping-particle&quot;:&quot;&quot;},{&quot;family&quot;:&quot;Wang&quot;,&quot;given&quot;:&quot;Yakai&quot;,&quot;parse-names&quot;:false,&quot;dropping-particle&quot;:&quot;&quot;,&quot;non-dropping-particle&quot;:&quot;&quot;},{&quot;family&quot;:&quot;Li&quot;,&quot;given&quot;:&quot;Siyi&quot;,&quot;parse-names&quot;:false,&quot;dropping-particle&quot;:&quot;&quot;,&quot;non-dropping-particle&quot;:&quot;&quot;},{&quot;family&quot;:&quot;Lu&quot;,&quot;given&quot;:&quot;Xiaoliang&quot;,&quot;parse-names&quot;:false,&quot;dropping-particle&quot;:&quot;&quot;,&quot;non-dropping-particle&quot;:&quot;&quot;},{&quot;family&quot;:&quot;Yue&quot;,&quot;given&quot;:&quot;Chao&quot;,&quot;parse-names&quot;:false,&quot;dropping-particle&quot;:&quot;&quot;,&quot;non-dropping-particle&quot;:&quot;&quot;},{&quot;family&quot;:&quot;Li&quot;,&quot;given&quot;:&quot;Yi&quot;,&quot;parse-names&quot;:false,&quot;dropping-particle&quot;:&quot;&quot;,&quot;non-dropping-particle&quot;:&quot;&quot;},{&quot;family&quot;:&quot;He&quot;,&quot;given&quot;:&quot;Jianqiang&quot;,&quot;parse-names&quot;:false,&quot;dropping-particle&quot;:&quot;&quot;,&quot;non-dropping-particle&quot;:&quot;&quot;},{&quot;family&quot;:&quot;Feng&quot;,&quot;given&quot;:&quot;Hao&quot;,&quot;parse-names&quot;:false,&quot;dropping-particle&quot;:&quot;&quot;,&quot;non-dropping-particle&quot;:&quot;&quot;},{&quot;family&quot;:&quot;Yang&quot;,&quot;given&quot;:&quot;Guijun&quot;,&quot;parse-names&quot;:false,&quot;dropping-particle&quot;:&quot;&quot;,&quot;non-dropping-particle&quot;:&quot;&quot;},{&quot;family&quot;:&quot;Yu&quot;,&quot;given&quot;:&quot;Qiang&quot;,&quot;parse-names&quot;:false,&quot;dropping-particle&quot;:&quot;&quot;,&quot;non-dropping-particle&quot;:&quot;&quot;}],&quot;container-title&quot;:&quot;Computers and Electronics in Agriculture&quot;,&quot;container-title-short&quot;:&quot;Comput Electron Agric&quot;,&quot;DOI&quot;:&quot;10.1016/j.compag.2022.106790&quot;,&quot;ISSN&quot;:&quot;01681699&quot;,&quot;issued&quot;:{&quot;date-parts&quot;:[[2022,3]]},&quot;page&quot;:&quot;106790&quot;,&quot;volume&quot;:&quot;194&quot;},&quot;isTemporary&quot;:false},{&quot;id&quot;:&quot;bd75602f-028d-3b29-9a8d-3f8c778eccff&quot;,&quot;itemData&quot;:{&quot;type&quot;:&quot;article-journal&quot;,&quot;id&quot;:&quot;bd75602f-028d-3b29-9a8d-3f8c778eccff&quot;,&quot;title&quot;:&quot;Integrated UAV-Based multi-source data for predicting maize grain yield using machine learning approaches&quot;,&quot;author&quot;:[{&quot;family&quot;:&quot;Guo&quot;,&quot;given&quot;:&quot;Yahui&quot;,&quot;parse-names&quot;:false,&quot;dropping-particle&quot;:&quot;&quot;,&quot;non-dropping-particle&quot;:&quot;&quot;},{&quot;family&quot;:&quot;Zhang&quot;,&quot;given&quot;:&quot;Xuan&quot;,&quot;parse-names&quot;:false,&quot;dropping-particle&quot;:&quot;&quot;,&quot;non-dropping-particle&quot;:&quot;&quot;},{&quot;family&quot;:&quot;Chen&quot;,&quot;given&quot;:&quot;Shouzhi&quot;,&quot;parse-names&quot;:false,&quot;dropping-particle&quot;:&quot;&quot;,&quot;non-dropping-particle&quot;:&quot;&quot;},{&quot;family&quot;:&quot;Wang&quot;,&quot;given&quot;:&quot;Hanxi&quot;,&quot;parse-names&quot;:false,&quot;dropping-particle&quot;:&quot;&quot;,&quot;non-dropping-particle&quot;:&quot;&quot;},{&quot;family&quot;:&quot;Jayavelu&quot;,&quot;given&quot;:&quot;Senthilnath&quot;,&quot;parse-names&quot;:false,&quot;dropping-particle&quot;:&quot;&quot;,&quot;non-dropping-particle&quot;:&quot;&quot;},{&quot;family&quot;:&quot;Cammarano&quot;,&quot;given&quot;:&quot;Davide&quot;,&quot;parse-names&quot;:false,&quot;dropping-particle&quot;:&quot;&quot;,&quot;non-dropping-particle&quot;:&quot;&quot;},{&quot;family&quot;:&quot;Fu&quot;,&quot;given&quot;:&quot;Yongshuo&quot;,&quot;parse-names&quot;:false,&quot;dropping-particle&quot;:&quot;&quot;,&quot;non-dropping-particle&quot;:&quot;&quot;}],&quot;container-title&quot;:&quot;Remote Sensing&quot;,&quot;container-title-short&quot;:&quot;Remote Sens (Basel)&quot;,&quot;DOI&quot;:&quot;10.3390/rs14246290&quot;,&quot;ISSN&quot;:&quot;2072-4292&quot;,&quot;issued&quot;:{&quot;date-parts&quot;:[[2022,12,12]]},&quot;page&quot;:&quot;6290&quot;,&quot;abstract&quot;:&quot;&lt;p&gt;Increases in temperature have potentially influenced crop growth and reduced agricultural yields. Commonly, more fertilizers have been applied to improve grain yield. There is a need to optimize fertilizers, to reduce environmental pollution, and to increase agricultural production. Maize is the main crop in China, and its ample production is of vital importance to guarantee regional food security. In this study, the RGB and multispectral images, and maize grain yields were collected from an unmanned aerial vehicle (UAV) platform. To confirm the optimal indices, RGB-based vegetation indices and textural indices, multispectral-based vegetation indices, and crop height were independently applied to build linear regression relationships with maize grain yields. A stepwise regression model (SRM) was applied to select optimal indices. Three machine learning methods including: backpropagation network (BP), random forest (RF), and support vector machine (SVM) and the SRM were separately applied for predicting maize grain yields based on optimal indices. RF achieved the highest accuracy with a coefficient of determination of 0.963 and root mean square error of 0.489 (g/hundred-grain weight). Through the grey relation analysis, the N was the most correlated indicator, and the optimal ratio of fertilizers N/P/K was 2:1:1. Our research highlighted the integration of spectral, textural indices, and maize height for predicting maize grain yields.&lt;/p&gt;&quot;,&quot;issue&quot;:&quot;24&quot;,&quot;volume&quot;:&quot;14&quot;},&quot;isTemporary&quot;:false}]},{&quot;citationID&quot;:&quot;MENDELEY_CITATION_9e9916ee-3439-4bc1-9d93-5cdd853d0905&quot;,&quot;properties&quot;:{&quot;noteIndex&quot;:0},&quot;isEdited&quot;:false,&quot;manualOverride&quot;:{&quot;isManuallyOverridden&quot;:false,&quot;citeprocText&quot;:&quot;(Rousseeuw, 1987; Tibshirani et al., 2001)&quot;,&quot;manualOverrideText&quot;:&quot;&quot;},&quot;citationTag&quot;:&quot;MENDELEY_CITATION_v3_eyJjaXRhdGlvbklEIjoiTUVOREVMRVlfQ0lUQVRJT05fOWU5OTE2ZWUtMzQzOS00YmMxLTlkOTMtNWNkZDg1M2QwOTA1IiwicHJvcGVydGllcyI6eyJub3RlSW5kZXgiOjB9LCJpc0VkaXRlZCI6ZmFsc2UsIm1hbnVhbE92ZXJyaWRlIjp7ImlzTWFudWFsbHlPdmVycmlkZGVuIjpmYWxzZSwiY2l0ZXByb2NUZXh0IjoiKFJvdXNzZWV1dywgMTk4NzsgVGlic2hpcmFuaSBldCBhbC4sIDIwMDEpIiwibWFudWFsT3ZlcnJpZGVUZXh0IjoiIn0sImNpdGF0aW9uSXRlbXMiOlt7ImlkIjoiMjhmNGM2Y2UtZGYwNS0zMmNmLThmZDctZTVhZTI3YThiMmFkIiwiaXRlbURhdGEiOnsidHlwZSI6ImFydGljbGUtam91cm5hbCIsImlkIjoiMjhmNGM2Y2UtZGYwNS0zMmNmLThmZDctZTVhZTI3YThiMmFkIiwidGl0bGUiOiJFc3RpbWF0aW5nIHRoZSBudW1iZXIgb2YgY2x1c3RlcnMgaW4gYSBkYXRhIHNldCB2aWEgdGhlIGdhcCBzdGF0aXN0aWMiLCJhdXRob3IiOlt7ImZhbWlseSI6IlRpYnNoaXJhbmkiLCJnaXZlbiI6IlJvYmVydCIsInBhcnNlLW5hbWVzIjpmYWxzZSwiZHJvcHBpbmctcGFydGljbGUiOiIiLCJub24tZHJvcHBpbmctcGFydGljbGUiOiIifSx7ImZhbWlseSI6IldhbHRoZXIiLCJnaXZlbiI6Ikd1ZW50aGVyIiwicGFyc2UtbmFtZXMiOmZhbHNlLCJkcm9wcGluZy1wYXJ0aWNsZSI6IiIsIm5vbi1kcm9wcGluZy1wYXJ0aWNsZSI6IiJ9LHsiZmFtaWx5IjoiSGFzdGllIiwiZ2l2ZW4iOiJUcmV2b3IiLCJwYXJzZS1uYW1lcyI6ZmFsc2UsImRyb3BwaW5nLXBhcnRpY2xlIjoiIiwibm9uLWRyb3BwaW5nLXBhcnRpY2xlIjoiIn1dLCJjb250YWluZXItdGl0bGUiOiJKb3VybmFsIG9mIHRoZSBSb3lhbCBTdGF0aXN0aWNhbCBTb2NpZXR5IFNlcmllcyBCOiBTdGF0aXN0aWNhbCBNZXRob2RvbG9neSIsImNvbnRhaW5lci10aXRsZS1zaG9ydCI6IkogUiBTdGF0IFNvYyBTZXJpZXMgQiBTdGF0IE1ldGhvZG9sIiwiRE9JIjoiMTAuMTExMS8xNDY3LTk4NjguMDAyOTMiLCJJU1NOIjoiMTM2OS03NDEyIiwiaXNzdWVkIjp7ImRhdGUtcGFydHMiOltbMjAwMSw3LDFdXX0sInBhZ2UiOiI0MTEtNDIzIiwiYWJzdHJhY3QiOiI8cD5XZSBwcm9wb3NlIGEgbWV0aG9kICh0aGUg4oCYZ2FwIHN0YXRpc3RpY+KAmSkgZm9yIGVzdGltYXRpbmcgdGhlIG51bWJlciBvZiBjbHVzdGVycyAoZ3JvdXBzKSBpbiBhIHNldCBvZiBkYXRhLiBUaGUgdGVjaG5pcXVlIHVzZXMgdGhlIG91dHB1dCBvZiBhbnkgY2x1c3RlcmluZyBhbGdvcml0aG0gKGUuZy4gSy1tZWFucyBvciBoaWVyYXJjaGljYWwpLCBjb21wYXJpbmcgdGhlIGNoYW5nZSBpbiB3aXRoaW4tY2x1c3RlciBkaXNwZXJzaW9uIHdpdGggdGhhdCBleHBlY3RlZCB1bmRlciBhbiBhcHByb3ByaWF0ZSByZWZlcmVuY2UgbnVsbCBkaXN0cmlidXRpb24uIFNvbWUgdGhlb3J5IGlzIGRldmVsb3BlZCBmb3IgdGhlIHByb3Bvc2FsIGFuZCBhIHNpbXVsYXRpb24gc3R1ZHkgc2hvd3MgdGhhdCB0aGUgZ2FwIHN0YXRpc3RpYyB1c3VhbGx5IG91dHBlcmZvcm1zIG90aGVyIG1ldGhvZHMgdGhhdCBoYXZlIGJlZW4gcHJvcG9zZWQgaW4gdGhlIGxpdGVyYXR1cmUuPC9wPiIsImlzc3VlIjoiMiIsInZvbHVtZSI6IjYzIn0sImlzVGVtcG9yYXJ5IjpmYWxzZX0seyJpZCI6IjUyMGVhNTNjLWNiY2UtMzEzZi1hZDgzLTI1YzU5ZjI1ZGM2YiIsIml0ZW1EYXRhIjp7InR5cGUiOiJhcnRpY2xlLWpvdXJuYWwiLCJpZCI6IjUyMGVhNTNjLWNiY2UtMzEzZi1hZDgzLTI1YzU5ZjI1ZGM2YiIsInRpdGxlIjoiU2lsaG91ZXR0ZXM6IEEgZ3JhcGhpY2FsIGFpZCB0byB0aGUgaW50ZXJwcmV0YXRpb24gYW5kIHZhbGlkYXRpb24gb2YgY2x1c3RlciBhbmFseXNpcyIsImF1dGhvciI6W3siZmFtaWx5IjoiUm91c3NlZXV3IiwiZ2l2ZW4iOiJQZXRlciBKLiIsInBhcnNlLW5hbWVzIjpmYWxzZSwiZHJvcHBpbmctcGFydGljbGUiOiIiLCJub24tZHJvcHBpbmctcGFydGljbGUiOiIifV0sImNvbnRhaW5lci10aXRsZSI6IkpvdXJuYWwgb2YgQ29tcHV0YXRpb25hbCBhbmQgQXBwbGllZCBNYXRoZW1hdGljcyIsImNvbnRhaW5lci10aXRsZS1zaG9ydCI6IkogQ29tcHV0IEFwcGwgTWF0aCIsIkRPSSI6IjEwLjEwMTYvMDM3Ny0wNDI3KDg3KTkwMTI1LTciLCJJU1NOIjoiMDM3NzA0MjciLCJpc3N1ZWQiOnsiZGF0ZS1wYXJ0cyI6W1sxOTg3LDExXV19LCJwYWdlIjoiNTMtNjUiLCJ2b2x1bWUiOiIyMCJ9LCJpc1RlbXBvcmFyeSI6ZmFsc2V9XX0=&quot;,&quot;citationItems&quot;:[{&quot;id&quot;:&quot;28f4c6ce-df05-32cf-8fd7-e5ae27a8b2ad&quot;,&quot;itemData&quot;:{&quot;type&quot;:&quot;article-journal&quot;,&quot;id&quot;:&quot;28f4c6ce-df05-32cf-8fd7-e5ae27a8b2ad&quot;,&quot;title&quot;:&quot;Estimating the number of clusters in a data set via the gap statistic&quot;,&quot;author&quot;:[{&quot;family&quot;:&quot;Tibshirani&quot;,&quot;given&quot;:&quot;Robert&quot;,&quot;parse-names&quot;:false,&quot;dropping-particle&quot;:&quot;&quot;,&quot;non-dropping-particle&quot;:&quot;&quot;},{&quot;family&quot;:&quot;Walther&quot;,&quot;given&quot;:&quot;Guenther&quot;,&quot;parse-names&quot;:false,&quot;dropping-particle&quot;:&quot;&quot;,&quot;non-dropping-particle&quot;:&quot;&quot;},{&quot;family&quot;:&quot;Hastie&quot;,&quot;given&quot;:&quot;Trevor&quot;,&quot;parse-names&quot;:false,&quot;dropping-particle&quot;:&quot;&quot;,&quot;non-dropping-particle&quot;:&quot;&quot;}],&quot;container-title&quot;:&quot;Journal of the Royal Statistical Society Series B: Statistical Methodology&quot;,&quot;container-title-short&quot;:&quot;J R Stat Soc Series B Stat Methodol&quot;,&quot;DOI&quot;:&quot;10.1111/1467-9868.00293&quot;,&quot;ISSN&quot;:&quot;1369-7412&quot;,&quot;issued&quot;:{&quot;date-parts&quot;:[[2001,7,1]]},&quot;page&quot;:&quot;411-423&quot;,&quot;abstract&quot;:&quot;&lt;p&gt;We propose a method (the ‘gap statistic’) for estimating the number of clusters (groups) in a set of data. The technique uses the output of any clustering algorithm (e.g. K-means or hierarchical), comparing the change in within-cluster dispersion with that expected under an appropriate reference null distribution. Some theory is developed for the proposal and a simulation study shows that the gap statistic usually outperforms other methods that have been proposed in the literature.&lt;/p&gt;&quot;,&quot;issue&quot;:&quot;2&quot;,&quot;volume&quot;:&quot;63&quot;},&quot;isTemporary&quot;:false},{&quot;id&quot;:&quot;520ea53c-cbce-313f-ad83-25c59f25dc6b&quot;,&quot;itemData&quot;:{&quot;type&quot;:&quot;article-journal&quot;,&quot;id&quot;:&quot;520ea53c-cbce-313f-ad83-25c59f25dc6b&quot;,&quot;title&quot;:&quot;Silhouettes: A graphical aid to the interpretation and validation of cluster analysis&quot;,&quot;author&quot;:[{&quot;family&quot;:&quot;Rousseeuw&quot;,&quot;given&quot;:&quot;Peter J.&quot;,&quot;parse-names&quot;:false,&quot;dropping-particle&quot;:&quot;&quot;,&quot;non-dropping-particle&quot;:&quot;&quot;}],&quot;container-title&quot;:&quot;Journal of Computational and Applied Mathematics&quot;,&quot;container-title-short&quot;:&quot;J Comput Appl Math&quot;,&quot;DOI&quot;:&quot;10.1016/0377-0427(87)90125-7&quot;,&quot;ISSN&quot;:&quot;03770427&quot;,&quot;issued&quot;:{&quot;date-parts&quot;:[[1987,11]]},&quot;page&quot;:&quot;53-65&quot;,&quot;volume&quot;:&quot;20&quot;},&quot;isTemporary&quot;:false}]},{&quot;citationID&quot;:&quot;MENDELEY_CITATION_60f75754-4375-4e26-8ae0-b4412ed062c1&quot;,&quot;properties&quot;:{&quot;noteIndex&quot;:0},&quot;isEdited&quot;:false,&quot;manualOverride&quot;:{&quot;isManuallyOverridden&quot;:true,&quot;citeprocText&quot;:&quot;(Ohana-Levi et al., 2021; Pascucci et al., 2018; R. Naveen Kumar et al., 2023; Rodrigues de Oliveira et al., 2024; Subham et al., 2024; Thongnim et al., 2023)&quot;,&quot;manualOverrideText&quot;:&quot;(Pascucci et al., 2018; Ohana-Levi et al., 2021; R. Naveen Kumar et al., 2023; Thongnim et al., 2023; Rodrigues de Oliveira et al., 2024; Subham et al., 2024)&quot;},&quot;citationTag&quot;:&quot;MENDELEY_CITATION_v3_eyJjaXRhdGlvbklEIjoiTUVOREVMRVlfQ0lUQVRJT05fNjBmNzU3NTQtNDM3NS00ZTI2LThhZTAtYjQ0MTJlZDA2MmMxIiwicHJvcGVydGllcyI6eyJub3RlSW5kZXgiOjB9LCJpc0VkaXRlZCI6ZmFsc2UsIm1hbnVhbE92ZXJyaWRlIjp7ImlzTWFudWFsbHlPdmVycmlkZGVuIjp0cnVlLCJjaXRlcHJvY1RleHQiOiIoT2hhbmEtTGV2aSBldCBhbC4sIDIwMjE7IFBhc2N1Y2NpIGV0IGFsLiwgMjAxODsgUi4gTmF2ZWVuIEt1bWFyIGV0IGFsLiwgMjAyMzsgUm9kcmlndWVzIGRlIE9saXZlaXJhIGV0IGFsLiwgMjAyNDsgU3ViaGFtIGV0IGFsLiwgMjAyNDsgVGhvbmduaW0gZXQgYWwuLCAyMDIzKSIsIm1hbnVhbE92ZXJyaWRlVGV4dCI6IihQYXNjdWNjaSBldCBhbC4sIDIwMTg7IE9oYW5hLUxldmkgZXQgYWwuLCAyMDIxOyBSLiBOYXZlZW4gS3VtYXIgZXQgYWwuLCAyMDIzOyBUaG9uZ25pbSBldCBhbC4sIDIwMjM7IFJvZHJpZ3VlcyBkZSBPbGl2ZWlyYSBldCBhbC4sIDIwMjQ7IFN1YmhhbSBldCBhbC4sIDIwMjQpIn0sImNpdGF0aW9uSXRlbXMiOlt7ImlkIjoiOTYxMDBjMGEtZTNlYy0zOTJmLTkzMWItYmFmYTdiNTYwMzljIiwiaXRlbURhdGEiOnsidHlwZSI6ImFydGljbGUtam91cm5hbCIsImlkIjoiOTYxMDBjMGEtZTNlYy0zOTJmLTkzMWItYmFmYTdiNTYwMzljIiwidGl0bGUiOiJBIGNvbXBhcmlzb24gYmV0d2VlbiBzdGFuZGFyZCBhbmQgZnVuY3Rpb25hbCBjbHVzdGVyaW5nIG1ldGhvZG9sb2dpZXM6IGFwcGxpY2F0aW9uIHRvIGFncmljdWx0dXJhbCBmaWVsZHMgZm9yIHlpZWxkIHBhdHRlcm4gYXNzZXNzbWVudCIsImF1dGhvciI6W3siZmFtaWx5IjoiUGFzY3VjY2kiLCJnaXZlbiI6IlNpbW9uZSIsInBhcnNlLW5hbWVzIjpmYWxzZSwiZHJvcHBpbmctcGFydGljbGUiOiIiLCJub24tZHJvcHBpbmctcGFydGljbGUiOiIifSx7ImZhbWlseSI6IkNhcmZvcmEiLCJnaXZlbiI6Ik1hcmlhIiwicGFyc2UtbmFtZXMiOmZhbHNlLCJkcm9wcGluZy1wYXJ0aWNsZSI6IiIsIm5vbi1kcm9wcGluZy1wYXJ0aWNsZSI6IiJ9LHsiZmFtaWx5IjoiUGFsb21ibyIsImdpdmVuIjoiQW5nZWxvIiwicGFyc2UtbmFtZXMiOmZhbHNlLCJkcm9wcGluZy1wYXJ0aWNsZSI6IiIsIm5vbi1kcm9wcGluZy1wYXJ0aWNsZSI6IiJ9LHsiZmFtaWx5IjoiUGlnbmF0dGkiLCJnaXZlbiI6IlN0ZWZhbm8iLCJwYXJzZS1uYW1lcyI6ZmFsc2UsImRyb3BwaW5nLXBhcnRpY2xlIjoiIiwibm9uLWRyb3BwaW5nLXBhcnRpY2xlIjoiIn0seyJmYW1pbHkiOiJDYXNhIiwiZ2l2ZW4iOiJSYWZmYWVsZSIsInBhcnNlLW5hbWVzIjpmYWxzZSwiZHJvcHBpbmctcGFydGljbGUiOiIiLCJub24tZHJvcHBpbmctcGFydGljbGUiOiIifSx7ImZhbWlseSI6IlBlcGUiLCJnaXZlbiI6Ik1vbmljYSIsInBhcnNlLW5hbWVzIjpmYWxzZSwiZHJvcHBpbmctcGFydGljbGUiOiIiLCJub24tZHJvcHBpbmctcGFydGljbGUiOiIifSx7ImZhbWlseSI6IkNhc3RhbGRpIiwiZ2l2ZW4iOiJGYWJpbyIsInBhcnNlLW5hbWVzIjpmYWxzZSwiZHJvcHBpbmctcGFydGljbGUiOiIiLCJub24tZHJvcHBpbmctcGFydGljbGUiOiIifV0sImNvbnRhaW5lci10aXRsZSI6IlJlbW90ZSBTZW5zaW5nIiwiY29udGFpbmVyLXRpdGxlLXNob3J0IjoiUmVtb3RlIFNlbnMgKEJhc2VsKSIsIkRPSSI6IjEwLjMzOTAvcnMxMDA0MDU4NSIsIklTU04iOiIyMDcyLTQyOTIiLCJpc3N1ZWQiOnsiZGF0ZS1wYXJ0cyI6W1syMDE4LDQsMTBdXX0sInBhZ2UiOiI1ODUiLCJhYnN0cmFjdCI6IjxwPlRoZSByZWNvZ25pdGlvbiBvZiBzcGF0aWFsIHBhdHRlcm5zIHdpdGhpbiBhZ3JpY3VsdHVyYWwgZmllbGRzLCBwcmVzZW50aW5nIHNpbWlsYXIgeWllbGQgcG90ZW50aWFsIGFyZWFzLCBzdGFibGUgdGhyb3VnaCB0aW1lLCBpcyB2ZXJ5IGltcG9ydGFudCBmb3Igb3B0aW1pemluZyBhZ3JpY3VsdHVyYWwgcHJhY3RpY2VzLiBUaGlzIHN0dWR5IHByb3Bvc2VzIHRoZSBldmFsdWF0aW9uIG9mIGRpZmZlcmVudCBjbHVzdGVyaW5nIG1ldGhvZG9sb2dpZXMgYXBwbGllZCB0byBtdWx0aXNwZWN0cmFsIHNhdGVsbGl0ZSB0aW1lIHNlcmllcyBmb3IgcmV0cmlldmluZyB0ZW1wb3JhbGx5IHN0YWJsZSAoY29uc3RhbnQpIHBhdHRlcm5zIGluIGFncmljdWx0dXJhbCBmaWVsZHMsIHJlbGF0ZWQgdG8gd2l0aGluLWZpZWxkIHlpZWxkIHNwYXRpYWwgZGlzdHJpYnV0aW9uLiBUaGUgYWJpbGl0eSBvZiBkaWZmZXJlbnQgY2x1c3RlcmluZyBwcm9jZWR1cmVzIGZvciB0aGUgcmVjb2duaXRpb24gYW5kIG1hcHBpbmcgb2YgY29uc3RhbnQgcGF0dGVybnMgaW4gZmllbGRzIG9mIGNlcmVhbCBjcm9wcyB3YXMgYXNzZXNzZWQuIENyb3Agdmlnb3IgcGF0dGVybnMsIGNvbnNpZGVyZWQgdG8gYmUgcmVsYXRlZCB0byBzb2lscyBjaGFyYWN0ZXJpc3RpY3MsIGFuZCBwb3NzaWJseSBpbmRpY2F0aXZlIG9mIHlpZWxkIHBvdGVudGlhbCwgd2VyZSBkZXJpdmVkIGJ5IGFwcGx5aW5nIHRoZSBkaWZmZXJlbnQgY2x1c3RlcmluZyBhbGdvcml0aG1zIHRvIHRpbWUgc2VyaWVzIG9mIExhbmRzYXQgaW1hZ2VzIGFjcXVpcmVkIG9uIDk0IGFncmljdWx0dXJhbCBmaWVsZHMgbmVhciBSb21lIChJdGFseSkuIFR3byBkaWZmZXJlbnQgYXBwcm9hY2hlcyB3ZXJlIGFwcGxpZWQgYW5kIHZhbGlkYXRlZCB1c2luZyBMYW5kc2F0IDcgYW5kIDggYXJjaGl2ZWQgaW1hZ2VyeS4gVGhlIGZpcnN0IGFwcHJvYWNoIGF1dG9tYXRpY2FsbHkgZXh0cmFjdHMgYW5kIGNhbGN1bGF0ZXMgZm9yIGVhY2ggZmllbGQgb2YgaW50ZXJlc3QgKEZPSSkgdGhlIE5vcm1hbGl6ZWQgRGlmZmVyZW5jZSBWZWdldGF0aW9uIEluZGV4IChORFZJKSwgdGhlbiBleHBsb2l0cyB0aGUgc3RhbmRhcmQgSy1tZWFucyBjbHVzdGVyaW5nIGFsZ29yaXRobSB0byBkZXJpdmUgY29uc3RhbnQgcGF0dGVybnMgYXQgdGhlIGZpZWxkIGxldmVsLiBUaGUgc2Vjb25kIGFwcHJvYWNoIGFwcGxpZXMgbm92ZWwgY2x1c3RlcmluZyBwcm9jZWR1cmVzIGRpcmVjdGx5IHRvIHNwZWN0cmFsIHJlZmxlY3RhbmNlIHRpbWUgc2VyaWVzLCBpbiBwYXJ0aWN1bGFyOiAoMSkgc3RhbmRhcmQgSy1tZWFuczsgKDIpIGZ1bmN0aW9uYWwgSy1tZWFuczsgKDMpIG11bHRpdmFyaWF0ZSBmdW5jdGlvbmFsIHByaW5jaXBhbCBjb21wb25lbnRzIGNsdXN0ZXJpbmcgYW5hbHlzaXM7ICg0KSBoaWVyYXJjaGljYWwgY2x1c3RlcmluZy4gVGhlIGRpZmZlcmVudCBhcHByb2FjaGVzIHdlcmUgdmFsaWRhdGVkIHRocm91Z2ggY2x1c3RlciBhY2N1cmFjeSBlc3RpbWF0ZXMgb24gYSByZWZlcmVuY2Ugc2V0IG9mIEZPSXMgZm9yIHdoaWNoIHlpZWxkIG1hcHMgd2VyZSBhdmFpbGFibGUgZm9yIHNvbWUgeWVhcnMuIFJlc3VsdHMgc2hvdyB0aGF0IG11bHRpdmFyaWF0ZSBmdW5jdGlvbmFsIHByaW5jaXBhbCBjb21wb25lbnRzIGNsdXN0ZXJpbmcsIHdpdGggYW4gYSBwcmlvcmkgZGV0ZXJtaW5hdGlvbiBvZiB0aGUgb3B0aW1hbCBudW1iZXIgb2YgY2xhc3NlcyBmb3IgZWFjaCBGT0ksIHByb3ZpZGVzIGEgYmV0dGVyIGFjY3VyYWN5IHRoYW4gdGhvc2Ugb2Ygc3RhbmRhcmQgY2x1c3RlcmluZyBhbGdvcml0aG1zLiBUaGUgcHJvcG9zZWQgbm92ZWwgZnVuY3Rpb25hbCBjbHVzdGVyaW5nIG1ldGhvZG9sb2dpZXMgYXJlIGVmZmVjdGl2ZSBhbmQgZWZmaWNpZW50IGZvciBjb25zdGFudCBwYXR0ZXJuIHJldHJpZXZhbCBhbmQgY2FuIGJlIHVzZWQgZm9yIGEgc3VzdGFpbmFibGUgbWFuYWdlbWVudCBvZiBhZ3JpY3VsdHVyYWwgZmllbGRzLCBkZXBlbmRpbmcgb24gZmFybWluZyBzeXN0ZW1zIGFuZCBlbnZpcm9ubWVudGFsIGNvbmRpdGlvbnMgaW4gZGlmZmVyZW50IHJlZ2lvbnMuPC9wPiIsImlzc3VlIjoiNCIsInZvbHVtZSI6IjEwIn0sImlzVGVtcG9yYXJ5IjpmYWxzZX0seyJpZCI6ImZlMWU2OTUyLTQzOTUtMzJkZi1iMzMwLTI2MmZhZmNjMTI2YiIsIml0ZW1EYXRhIjp7InR5cGUiOiJwYXBlci1jb25mZXJlbmNlIiwiaWQiOiJmZTFlNjk1Mi00Mzk1LTMyZGYtYjMzMC0yNjJmYWZjYzEyNmIiLCJ0aXRsZSI6IkNsdXN0ZXIgcXVhbGl0eSBpbiBhZ3JpY3VsdHVyZTogYXNzZXNzaW5nIEdEUCBhbmQgaGFydmVzdCBwYXR0ZXJucyBpbiBBc2lhIGFuZCBFdXJvcGUgd2l0aCBrLW1lYW5zIGFuZCBzaWxob3VldHRlIHNjb3JlcyIsImF1dGhvciI6W3siZmFtaWx5IjoiVGhvbmduaW0iLCJnaXZlbiI6IlBhdHRoYXJhcG9ybiIsInBhcnNlLW5hbWVzIjpmYWxzZSwiZHJvcHBpbmctcGFydGljbGUiOiIiLCJub24tZHJvcHBpbmctcGFydGljbGUiOiIifSx7ImZhbWlseSI6IkNoYXJvZW53YW5pdCIsImdpdmVuIjoiRWtrYXBvdCIsInBhcnNlLW5hbWVzIjpmYWxzZSwiZHJvcHBpbmctcGFydGljbGUiOiIiLCJub24tZHJvcHBpbmctcGFydGljbGUiOiIifSx7ImZhbWlseSI6IlBodWtzZW5nIiwiZ2l2ZW4iOiJUaGFuYXBob24iLCJwYXJzZS1uYW1lcyI6ZmFsc2UsImRyb3BwaW5nLXBhcnRpY2xlIjoiIiwibm9uLWRyb3BwaW5nLXBhcnRpY2xlIjoiIn1dLCJjb250YWluZXItdGl0bGUiOiIyMDIzIDd0aCBJbnRlcm5hdGlvbmFsIENvbmZlcmVuY2Ugb24gRWxlY3Ryb25pY3MsIE1hdGVyaWFscyBFbmdpbmVlcmluZyAmIE5hbm8tVGVjaG5vbG9neSAoSUVNRU5UZWNoKSIsIkRPSSI6IjEwLjExMDkvSUVNRU5UZWNoNjA0MDIuMjAyMy4xMDQyMzQ2OSIsIklTQk4iOiI5NzktOC0zNTAzLTA1NTEtNyIsImlzc3VlZCI6eyJkYXRlLXBhcnRzIjpbWzIwMjMsMTIsMThdXX0sInBhZ2UiOiIxLTUiLCJwdWJsaXNoZXIiOiJJRUVFIiwiY29udGFpbmVyLXRpdGxlLXNob3J0IjoiIn0sImlzVGVtcG9yYXJ5IjpmYWxzZX0seyJpZCI6IjE1NWMyYzhiLWZmMTItMzczMy1hYzg2LTJhNTU2NjcyN2YzYyIsIml0ZW1EYXRhIjp7InR5cGUiOiJhcnRpY2xlLWpvdXJuYWwiLCJpZCI6IjE1NWMyYzhiLWZmMTItMzczMy1hYzg2LTJhNTU2NjcyN2YzYyIsInRpdGxlIjoiVGVtcG9yYWwgdmFyaWFiaWxpdHkgaW4gc295YmVhbiBzb3dpbmcgYW5kIGhhcnZlc3RpbmcgYWNjb3JkaW5nIHRvIEstbWVhbnMgYW5kIHNpbGhvdWV0dGUgc2NvcmVzIiwiYXV0aG9yIjpbeyJmYW1pbHkiOiJSb2RyaWd1ZXMgZGUgT2xpdmVpcmEiLCJnaXZlbiI6IkJydW5vIiwicGFyc2UtbmFtZXMiOmZhbHNlLCJkcm9wcGluZy1wYXJ0aWNsZSI6IiIsIm5vbi1kcm9wcGluZy1wYXJ0aWNsZSI6IiJ9LHsiZmFtaWx5IjoiU2lsdmEiLCJnaXZlbiI6IkZyYW5jaXNjbyBDaGFybGVzIGRvcyBTYW50b3MiLCJwYXJzZS1uYW1lcyI6ZmFsc2UsImRyb3BwaW5nLXBhcnRpY2xlIjoiIiwibm9uLWRyb3BwaW5nLXBhcnRpY2xlIjoiIn0seyJmYW1pbHkiOiJNZXp6b21vIiwiZ2l2ZW4iOiJSaWNhcmRvIiwicGFyc2UtbmFtZXMiOmZhbHNlLCJkcm9wcGluZy1wYXJ0aWNsZSI6IiIsIm5vbi1kcm9wcGluZy1wYXJ0aWNsZSI6IiJ9LHsiZmFtaWx5IjoiQmFycm96byIsImdpdmVuIjoiTGVhbmRyYSBNYXRvcyIsInBhcnNlLW5hbWVzIjpmYWxzZSwiZHJvcHBpbmctcGFydGljbGUiOiIiLCJub24tZHJvcHBpbmctcGFydGljbGUiOiIifSx7ImZhbWlseSI6IlphbmF0dGEiLCJnaXZlbiI6IlRhdGlhbmUgU2NpbGV3c2tpIGRhIENvc3RhIiwicGFyc2UtbmFtZXMiOmZhbHNlLCJkcm9wcGluZy1wYXJ0aWNsZSI6IiIsIm5vbi1kcm9wcGluZy1wYXJ0aWNsZSI6IiJ9LHsiZmFtaWx5IjoiU2FudG9zIiwiZ2l2ZW4iOiJKb2VsIENhYnJhbCIsInBhcnNlLW5hbWVzIjpmYWxzZSwiZHJvcHBpbmctcGFydGljbGUiOiJkb3MiLCJub24tZHJvcHBpbmctcGFydGljbGUiOiIifSx7ImZhbWlseSI6IlNvdXNhIiwiZ2l2ZW4iOiJDYXJsb3MgSGVucmlxdWUgQ29uY2Vpw6fDo28iLCJwYXJzZS1uYW1lcyI6ZmFsc2UsImRyb3BwaW5nLXBhcnRpY2xlIjoiIiwibm9uLWRyb3BwaW5nLXBhcnRpY2xlIjoiIn0seyJmYW1pbHkiOiJDb2VsaG8iLCJnaXZlbiI6IllhZ28gUGludG8iLCJwYXJzZS1uYW1lcyI6ZmFsc2UsImRyb3BwaW5nLXBhcnRpY2xlIjoiIiwibm9uLWRyb3BwaW5nLXBhcnRpY2xlIjoiIn0seyJmYW1pbHkiOiJDYWxkYXMiLCJnaXZlbiI6IkF1cmlsdWNpYSBkbyBOYXNjaW1lbnRvIFNpbHZhIiwicGFyc2UtbmFtZXMiOmZhbHNlLCJkcm9wcGluZy1wYXJ0aWNsZSI6IiIsIm5vbi1kcm9wcGluZy1wYXJ0aWNsZSI6IiJ9LHsiZmFtaWx5IjoiWnVmZm8iLCJnaXZlbiI6IkFsYW4gTWFyaW8iLCJwYXJzZS1uYW1lcyI6ZmFsc2UsImRyb3BwaW5nLXBhcnRpY2xlIjoiIiwibm9uLWRyb3BwaW5nLXBhcnRpY2xlIjoiIn1dLCJjb250YWluZXItdGl0bGUiOiJUcmVuZHMgaW4gQWdyaWN1bHR1cmFsIGFuZCBFbnZpcm9ubWVudGFsIFNjaWVuY2VzIiwiRE9JIjoiMTAuNDY0MjAvVEFFUy5lMjQwMDEwIiwiSVNTTiI6IjI5NjYtMjYyMSIsImlzc3VlZCI6eyJkYXRlLXBhcnRzIjpbWzIwMjQsOCwxXV19LCJwYWdlIjoiZTI0MDAxMCIsImFic3RyYWN0IjoiPHA+VW5kZXJzdGFuZGluZyB0aGUgaW1wYWN0IG9mIHNlYXNvbmFsIHZhcmlhdGlvbnMgb24gc295YmVhbiBwcm9kdWN0aXZpdHkgaXMgY3J1Y2lhbCBmb3Igb3B0aW1pemluZyBhZ3JpY3VsdHVyYWwgcHJhY3RpY2VzLiBHaXZlbiB0aGUgaW5mbHVlbmNlIG9mIGNsaW1hdGljIGZhY3RvcnMgc3VjaCBhcyB0ZW1wZXJhdHVyZSBhbmQgcmFpbmZhbGwgb24gY3JvcCBwaGVub2xvZ3ksIHRoaXMgc3R1ZHkgYWltcyB0byBhbmFseXplIHRoZSBlZmZlY3RzIG9mIHNvd2luZyBhbmQgaGFydmVzdGluZyBzb3liZWFuIGN1bHRpdmFycyBpbiBkaWZmZXJlbnQgc2Vhc29ucy4gVGhpcyByZXNlYXJjaCBpbnZlc3RpZ2F0ZXMgd2hldGhlciBzb3dpbmcgc295YmVhbnMgaW4gTm92ZW1iZXIgYW5kIERlY2VtYmVyIGxlYWRzIHRvIHZhcnlpbmcgb3V0Y29tZXMgaW4gdGVybXMgb2YgcHJvZHVjdGl2aXR5IGFuZCBtb3JwaG9sb2dpY2FsIGNoYXJhY3RlcmlzdGljcywgZm9jdXNpbmcgb24gaWRlbnRpZnlpbmcgdGhlIG1vc3Qgc3RhYmxlIGN1bHRpdmFycyBhY3Jvc3MgZGlmZmVyZW50IGNsaW1hdGljIGNvbmRpdGlvbnMuIFRoZSBzdHVkeSBlbXBsb3llZCBhIGNvbXByZWhlbnNpdmUgbWV0aG9kb2xvZ3ksIGluY2x1ZGluZyBkYXRhIHN0YW5kYXJkaXphdGlvbiwgc3RhdGlzdGljYWwgdGVzdHMgKExldmVuZSwgU2hhcGlyby1XaWxrLCBBTk9WQSwgV2lsY294b24pLCBhbmQgSy1tZWFucyBjbHVzdGVyaW5nLCB0byBhbmFseXplIDQwIHNveWJlYW4gY3VsdGl2YXJzIGFjcm9zcyB0d28gc2Vhc29ucy4gU3RhdGlzdGljYWwgcHJlcHJvY2Vzc2luZyBlbnN1cmVkIGRhdGEgYWNjdXJhY3ksIHdoaWxlIGNsdXN0ZXJpbmcgaGVscGVkIGlkZW50aWZ5IGN1bHRpdmFycyB3aXRoIGNvbnNpc3RlbnQgcmVzcG9uc2VzIHRvIGNsaW1hdGljIGNoYW5nZXMuIEFsbCBjb21wdXRhdGlvbmFsIGFuYWx5c2VzIHdlcmUgcGVyZm9ybWVkIHVzaW5nIFB5dGhvbiBpbiB0aGUgR29vZ2xlIENvbGFiIGVudmlyb25tZW50LiBUaGUgZmluZGluZ3MgcmV2ZWFsZWQgbm8gc2lnbmlmaWNhbnQgZGlmZmVyZW5jZSBpbiBwcm9kdWN0aXZpdHkgYmV0d2VlbiB0aGUgdHdvIHNlYXNvbnMsIGRlc3BpdGUgdmFyaWF0aW9ucyBpbiB0ZW1wZXJhdHVyZSBhbmQgcmFpbmZhbGwuIEhvd2V2ZXIsIHRoZSBtb2lzdHVyZSBjb250ZW50IG9mIHRoZSBncmFpbnMgKE1URykgc2hvd2VkIHNpZ25pZmljYW50IGRpZmZlcmVuY2VzLCBpbmZsdWVuY2VkIGJ5IGhpZ2hlciByYWluZmFsbCBpbiBNYXJjaCBhbmQgQXByaWwgYW5kIGluY3JlYXNlZCB0ZW1wZXJhdHVyZXMgaW4gRGVjZW1iZXIuIEstbWVhbnMgY2x1c3RlcmluZyBoaWdobGlnaHRlZCBTWU4yMjgySVBSTyBhcyB0aGUgbW9zdCBzdGFibGUgY3VsdGl2YXIgYW5kIDc3SE8xMTFJMlgtR1VBUE9Sw4kgYXMgdGhlIG1vc3Qgc2Vuc2l0aXZlIHRvIGNsaW1hdGljIGNoYW5nZXMuIFRoZSByZXN1bHRzIGVtcGhhc2l6ZSB0aGUgbmVlZCBmb3IgY2FyZWZ1bCBjdWx0aXZhciBzZWxlY3Rpb24gYmFzZWQgb24gc3BlY2lmaWMgYWRhcHRhYmlsaXR5IHRvIHNlYXNvbmFsIHZhcmlhdGlvbnMuIFRoaXMgc3R1ZHkgdW5kZXJzY29yZXMgdGhlIHBvdGVudGlhbCBvZiBjb21wdXRhdGlvbmFsIHRvb2xzIGxpa2UgSy1tZWFucyBjbHVzdGVyaW5nIGluIGFncmljdWx0dXJhbCBvcHRpbWl6YXRpb24sIG9mZmVyaW5nIGEgZGF0YS1kcml2ZW4gYXBwcm9hY2ggdG8gc2VsZWN0aW5nIHN0YWJsZSBzb3liZWFuIGN1bHRpdmFycy4gVGhlIGFkYXB0YWJsZSBtZXRob2RvbG9neSBjYW4gYmUgdGFpbG9yZWQgdG8gZGlmZmVyZW50IGdlb2dyYXBoaWNhbCByZWdpb25zLCBzb2lsIHR5cGVzLCBhbmQgY2xpbWF0ZSBjb25kaXRpb25zLCBlbmhhbmNpbmcgaXRzIHJlbGV2YW5jZSBhbmQgYXBwbGljYWJpbGl0eS4gVGhlc2UgaW5zaWdodHMgY29udHJpYnV0ZSB0byBhIGJldHRlciB1bmRlcnN0YW5kaW5nIG9mIHRoZSBjb21wbGV4IGludGVyYWN0aW9ucyBiZXR3ZWVuIGNsaW1hdGljIHZhcmlhYmxlcyBhbmQgc295YmVhbiBwaGVub2xvZ3ksIHByb3ZpZGluZyBhIGZvdW5kYXRpb24gZm9yIGltcHJvdmluZyBhZ3JpY3VsdHVyYWwgcHJhY3RpY2VzIGluIHRoZSBmYWNlIG9mIGNsaW1hdGUgY2hhbmdlLjwvcD4iLCJjb250YWluZXItdGl0bGUtc2hvcnQiOiIifSwiaXNUZW1wb3JhcnkiOmZhbHNlfSx7ImlkIjoiYjUwM2JlYjEtNDQzMS0zYmJkLWI1NzEtNTk2NWYzMTVmM2Y0IiwiaXRlbURhdGEiOnsidHlwZSI6InBhcGVyLWNvbmZlcmVuY2UiLCJpZCI6ImI1MDNiZWIxLTQ0MzEtM2JiZC1iNTcxLTU5NjVmMzE1ZjNmNCIsInRpdGxlIjoiQ2x1c3RlcmluZy1CYXNlZCBtdWx0aS1jcm9wIHJlY29tbWVuZGF0aW9uIHN5c3RlbSBmb3IgcHJlY2lzaW9uIGFncmljdWx0dXJlIiwiYXV0aG9yIjpbeyJmYW1pbHkiOiJTdWJoYW0iLCJnaXZlbiI6IlAuIiwicGFyc2UtbmFtZXMiOmZhbHNlLCJkcm9wcGluZy1wYXJ0aWNsZSI6IiIsIm5vbi1kcm9wcGluZy1wYXJ0aWNsZSI6IiJ9LHsiZmFtaWx5IjoiS3VhbnIiLCJnaXZlbiI6Ik1hZGh1c2hyZWUiLCJwYXJzZS1uYW1lcyI6ZmFsc2UsImRyb3BwaW5nLXBhcnRpY2xlIjoiIiwibm9uLWRyb3BwaW5nLXBhcnRpY2xlIjoiIn0seyJmYW1pbHkiOiJQYXRyYSIsImdpdmVuIjoiVGFwYXMgS3VtYXIiLCJwYXJzZS1uYW1lcyI6ZmFsc2UsImRyb3BwaW5nLXBhcnRpY2xlIjoiIiwibm9uLWRyb3BwaW5nLXBhcnRpY2xlIjoiIn0seyJmYW1pbHkiOiJQYWxlaSIsImdpdmVuIjoiU2hhbnRpbGF0YSIsInBhcnNlLW5hbWVzIjpmYWxzZSwiZHJvcHBpbmctcGFydGljbGUiOiIiLCJub24tZHJvcHBpbmctcGFydGljbGUiOiIifSx7ImZhbWlseSI6Ik1vaGFwYXRyYSIsImdpdmVuIjoiUHVzcGFuamFsaSIsInBhcnNlLW5hbWVzIjpmYWxzZSwiZHJvcHBpbmctcGFydGljbGUiOiIiLCJub24tZHJvcHBpbmctcGFydGljbGUiOiIifV0sImNvbnRhaW5lci10aXRsZSI6IjIwMjQgSW50ZXJuYXRpb25hbCBDb25mZXJlbmNlIG9uIENvbW11bmljYXRpb24sIENvbnRyb2wsIGFuZCBJbnRlbGxpZ2VudCBTeXN0ZW1zIChDQ0lTKSIsIkRPSSI6IjEwLjExMDkvQ0NJUzYzMjMxLjIwMjQuMTA5MzIwMTUiLCJJU0JOIjoiOTc5LTgtMzMxNS0yODIwLTEiLCJpc3N1ZWQiOnsiZGF0ZS1wYXJ0cyI6W1syMDI0LDEyLDZdXX0sInBhZ2UiOiIxLTYiLCJwdWJsaXNoZXIiOiJJRUVFIiwiY29udGFpbmVyLXRpdGxlLXNob3J0IjoiIn0sImlzVGVtcG9yYXJ5IjpmYWxzZX0seyJpZCI6IjRhZDcxMjRiLTdhNDQtM2JjMy04MmZjLWEzMjExMjA2NTdmMiIsIml0ZW1EYXRhIjp7InR5cGUiOiJhcnRpY2xlLWpvdXJuYWwiLCJpZCI6IjRhZDcxMjRiLTdhNDQtM2JjMy04MmZjLWEzMjExMjA2NTdmMiIsInRpdGxlIjoiQSBub3ZlbCBjbHVzdGVyIGFuYWx5c2lzLWJhc2VkIGNyb3AgZGF0YXNldCByZWNvbW1lbmRhdGlvbiBtZXRob2QgaW4gcHJlY2lzaW9uIGZhcm1pbmciLCJhdXRob3IiOlt7ImZhbWlseSI6IlIuIE5hdmVlbiBLdW1hciIsImdpdmVuIjoiSy4iLCJwYXJzZS1uYW1lcyI6ZmFsc2UsImRyb3BwaW5nLXBhcnRpY2xlIjoiIiwibm9uLWRyb3BwaW5nLXBhcnRpY2xlIjoiIn0seyJmYW1pbHkiOiJMYWh6YSIsImdpdmVuIjoiSHVzYW0iLCJwYXJzZS1uYW1lcyI6ZmFsc2UsImRyb3BwaW5nLXBhcnRpY2xlIjoiIiwibm9uLWRyb3BwaW5nLXBhcnRpY2xlIjoiIn0seyJmYW1pbHkiOiJSLiBTcmVlbml2YXNhIiwiZ2l2ZW4iOiJCLiIsInBhcnNlLW5hbWVzIjpmYWxzZSwiZHJvcHBpbmctcGFydGljbGUiOiIiLCJub24tZHJvcHBpbmctcGFydGljbGUiOiIifSx7ImZhbWlseSI6IlNoYXdseSIsImdpdmVuIjoiVGF3ZmVlcSIsInBhcnNlLW5hbWVzIjpmYWxzZSwiZHJvcHBpbmctcGFydGljbGUiOiIiLCJub24tZHJvcHBpbmctcGFydGljbGUiOiIifSx7ImZhbWlseSI6IkEuIEFsc2hlaWtoeSIsImdpdmVuIjoiQWhtZWQiLCJwYXJzZS1uYW1lcyI6ZmFsc2UsImRyb3BwaW5nLXBhcnRpY2xlIjoiIiwibm9uLWRyb3BwaW5nLXBhcnRpY2xlIjoiIn0seyJmYW1pbHkiOiJBcnVua3VtYXIiLCJnaXZlbiI6IkguIiwicGFyc2UtbmFtZXMiOmZhbHNlLCJkcm9wcGluZy1wYXJ0aWNsZSI6IiIsIm5vbi1kcm9wcGluZy1wYXJ0aWNsZSI6IiJ9LHsiZmFtaWx5IjoiUi4gTmlybWFsYSIsImdpdmVuIjoiQy4iLCJwYXJzZS1uYW1lcyI6ZmFsc2UsImRyb3BwaW5nLXBhcnRpY2xlIjoiIiwibm9uLWRyb3BwaW5nLXBhcnRpY2xlIjoiIn1dLCJjb250YWluZXItdGl0bGUiOiJDb21wdXRlciBTeXN0ZW1zIFNjaWVuY2UgYW5kIEVuZ2luZWVyaW5nIiwiRE9JIjoiMTAuMzI2MDQvY3NzZS4yMDIzLjAzNjYyOSIsIklTU04iOiIwMjY3LTYxOTIiLCJpc3N1ZWQiOnsiZGF0ZS1wYXJ0cyI6W1syMDIzXV19LCJwYWdlIjoiMzIzOS0zMjYwIiwiaXNzdWUiOiIzIiwidm9sdW1lIjoiNDYiLCJjb250YWluZXItdGl0bGUtc2hvcnQiOiIifSwiaXNUZW1wb3JhcnkiOmZhbHNlfSx7ImlkIjoiOGYxY2Y0MTItMjM2Mi0zOGRmLWI2ZTAtNzViYjIxMWQ4OTI3IiwiaXRlbURhdGEiOnsidHlwZSI6ImFydGljbGUtam91cm5hbCIsImlkIjoiOGYxY2Y0MTItMjM2Mi0zOGRmLWI2ZTAtNzViYjIxMWQ4OTI3IiwidGl0bGUiOiJBIGNvbXBhcmlzb24gYmV0d2VlbiBzcGF0aWFsIGNsdXN0ZXJpbmcgbW9kZWxzIGZvciBkZXRlcm1pbmluZyBOLWZlcnRpbGl6YXRpb24gbWFuYWdlbWVudCB6b25lcyBpbiBvcmNoYXJkcyIsImF1dGhvciI6W3siZmFtaWx5IjoiT2hhbmEtTGV2aSIsImdpdmVuIjoiTi4iLCJwYXJzZS1uYW1lcyI6ZmFsc2UsImRyb3BwaW5nLXBhcnRpY2xlIjoiIiwibm9uLWRyb3BwaW5nLXBhcnRpY2xlIjoiIn0seyJmYW1pbHkiOiJCZW4tR2FsIiwiZ2l2ZW4iOiJBLiIsInBhcnNlLW5hbWVzIjpmYWxzZSwiZHJvcHBpbmctcGFydGljbGUiOiIiLCJub24tZHJvcHBpbmctcGFydGljbGUiOiIifSx7ImZhbWlseSI6IlBlZXRlcnMiLCJnaXZlbiI6IkEuIiwicGFyc2UtbmFtZXMiOmZhbHNlLCJkcm9wcGluZy1wYXJ0aWNsZSI6IiIsIm5vbi1kcm9wcGluZy1wYXJ0aWNsZSI6IiJ9LHsiZmFtaWx5IjoiVGVybWluIiwiZ2l2ZW4iOiJELiIsInBhcnNlLW5hbWVzIjpmYWxzZSwiZHJvcHBpbmctcGFydGljbGUiOiIiLCJub24tZHJvcHBpbmctcGFydGljbGUiOiIifSx7ImZhbWlseSI6IkxpbmtlciIsImdpdmVuIjoiUi4iLCJwYXJzZS1uYW1lcyI6ZmFsc2UsImRyb3BwaW5nLXBhcnRpY2xlIjoiIiwibm9uLWRyb3BwaW5nLXBhcnRpY2xlIjoiIn0seyJmYW1pbHkiOiJCYXJhbSIsImdpdmVuIjoiUy4iLCJwYXJzZS1uYW1lcyI6ZmFsc2UsImRyb3BwaW5nLXBhcnRpY2xlIjoiIiwibm9uLWRyb3BwaW5nLXBhcnRpY2xlIjoiIn0seyJmYW1pbHkiOiJSYXZlaCIsImdpdmVuIjoiRS4iLCJwYXJzZS1uYW1lcyI6ZmFsc2UsImRyb3BwaW5nLXBhcnRpY2xlIjoiIiwibm9uLWRyb3BwaW5nLXBhcnRpY2xlIjoiIn0seyJmYW1pbHkiOiJQYXotS2FnYW4iLCJnaXZlbiI6IlQuIiwicGFyc2UtbmFtZXMiOmZhbHNlLCJkcm9wcGluZy1wYXJ0aWNsZSI6IiIsIm5vbi1kcm9wcGluZy1wYXJ0aWNsZSI6IiJ9XSwiY29udGFpbmVyLXRpdGxlIjoiUHJlY2lzaW9uIEFncmljdWx0dXJlIiwiY29udGFpbmVyLXRpdGxlLXNob3J0IjoiUHJlY2lzIEFncmljIiwiRE9JIjoiMTAuMTAwNy9zMTExMTktMDIwLTA5NzMxLTUiLCJJU1NOIjoiMTM4NS0yMjU2IiwiaXNzdWVkIjp7ImRhdGUtcGFydHMiOltbMjAyMSwyLDE3XV19LCJwYWdlIjoiOTktMTIzIiwiaXNzdWUiOiIxIiwidm9sdW1lIjoiMjIifSwiaXNUZW1wb3JhcnkiOmZhbHNlfV19&quot;,&quot;citationItems&quot;:[{&quot;id&quot;:&quot;96100c0a-e3ec-392f-931b-bafa7b56039c&quot;,&quot;itemData&quot;:{&quot;type&quot;:&quot;article-journal&quot;,&quot;id&quot;:&quot;96100c0a-e3ec-392f-931b-bafa7b56039c&quot;,&quot;title&quot;:&quot;A comparison between standard and functional clustering methodologies: application to agricultural fields for yield pattern assessment&quot;,&quot;author&quot;:[{&quot;family&quot;:&quot;Pascucci&quot;,&quot;given&quot;:&quot;Simone&quot;,&quot;parse-names&quot;:false,&quot;dropping-particle&quot;:&quot;&quot;,&quot;non-dropping-particle&quot;:&quot;&quot;},{&quot;family&quot;:&quot;Carfora&quot;,&quot;given&quot;:&quot;Maria&quot;,&quot;parse-names&quot;:false,&quot;dropping-particle&quot;:&quot;&quot;,&quot;non-dropping-particle&quot;:&quot;&quot;},{&quot;family&quot;:&quot;Palombo&quot;,&quot;given&quot;:&quot;Angelo&quot;,&quot;parse-names&quot;:false,&quot;dropping-particle&quot;:&quot;&quot;,&quot;non-dropping-particle&quot;:&quot;&quot;},{&quot;family&quot;:&quot;Pignatti&quot;,&quot;given&quot;:&quot;Stefano&quot;,&quot;parse-names&quot;:false,&quot;dropping-particle&quot;:&quot;&quot;,&quot;non-dropping-particle&quot;:&quot;&quot;},{&quot;family&quot;:&quot;Casa&quot;,&quot;given&quot;:&quot;Raffaele&quot;,&quot;parse-names&quot;:false,&quot;dropping-particle&quot;:&quot;&quot;,&quot;non-dropping-particle&quot;:&quot;&quot;},{&quot;family&quot;:&quot;Pepe&quot;,&quot;given&quot;:&quot;Monica&quot;,&quot;parse-names&quot;:false,&quot;dropping-particle&quot;:&quot;&quot;,&quot;non-dropping-particle&quot;:&quot;&quot;},{&quot;family&quot;:&quot;Castaldi&quot;,&quot;given&quot;:&quot;Fabio&quot;,&quot;parse-names&quot;:false,&quot;dropping-particle&quot;:&quot;&quot;,&quot;non-dropping-particle&quot;:&quot;&quot;}],&quot;container-title&quot;:&quot;Remote Sensing&quot;,&quot;container-title-short&quot;:&quot;Remote Sens (Basel)&quot;,&quot;DOI&quot;:&quot;10.3390/rs10040585&quot;,&quot;ISSN&quot;:&quot;2072-4292&quot;,&quot;issued&quot;:{&quot;date-parts&quot;:[[2018,4,10]]},&quot;page&quot;:&quot;585&quot;,&quot;abstract&quot;:&quot;&lt;p&gt;The recognition of spatial patterns within agricultural fields, presenting similar yield potential areas, stable through time, is very important for optimizing agricultural practices. This study proposes the evaluation of different clustering methodologies applied to multispectral satellite time series for retrieving temporally stable (constant) patterns in agricultural fields, related to within-field yield spatial distribution. The ability of different clustering procedures for the recognition and mapping of constant patterns in fields of cereal crops was assessed. Crop vigor patterns, considered to be related to soils characteristics, and possibly indicative of yield potential, were derived by applying the different clustering algorithms to time series of Landsat images acquired on 94 agricultural fields near Rome (Italy). Two different approaches were applied and validated using Landsat 7 and 8 archived imagery. The first approach automatically extracts and calculates for each field of interest (FOI) the Normalized Difference Vegetation Index (NDVI), then exploits the standard K-means clustering algorithm to derive constant patterns at the field level. The second approach applies novel clustering procedures directly to spectral reflectance time series, in particular: (1) standard K-means; (2) functional K-means; (3) multivariate functional principal components clustering analysis; (4) hierarchical clustering. The different approaches were validated through cluster accuracy estimates on a reference set of FOIs for which yield maps were available for some years. Results show that multivariate functional principal components clustering, with an a priori determination of the optimal number of classes for each FOI, provides a better accuracy than those of standard clustering algorithms. The proposed novel functional clustering methodologies are effective and efficient for constant pattern retrieval and can be used for a sustainable management of agricultural fields, depending on farming systems and environmental conditions in different regions.&lt;/p&gt;&quot;,&quot;issue&quot;:&quot;4&quot;,&quot;volume&quot;:&quot;10&quot;},&quot;isTemporary&quot;:false},{&quot;id&quot;:&quot;fe1e6952-4395-32df-b330-262fafcc126b&quot;,&quot;itemData&quot;:{&quot;type&quot;:&quot;paper-conference&quot;,&quot;id&quot;:&quot;fe1e6952-4395-32df-b330-262fafcc126b&quot;,&quot;title&quot;:&quot;Cluster quality in agriculture: assessing GDP and harvest patterns in Asia and Europe with k-means and silhouette scores&quot;,&quot;author&quot;:[{&quot;family&quot;:&quot;Thongnim&quot;,&quot;given&quot;:&quot;Pattharaporn&quot;,&quot;parse-names&quot;:false,&quot;dropping-particle&quot;:&quot;&quot;,&quot;non-dropping-particle&quot;:&quot;&quot;},{&quot;family&quot;:&quot;Charoenwanit&quot;,&quot;given&quot;:&quot;Ekkapot&quot;,&quot;parse-names&quot;:false,&quot;dropping-particle&quot;:&quot;&quot;,&quot;non-dropping-particle&quot;:&quot;&quot;},{&quot;family&quot;:&quot;Phukseng&quot;,&quot;given&quot;:&quot;Thanaphon&quot;,&quot;parse-names&quot;:false,&quot;dropping-particle&quot;:&quot;&quot;,&quot;non-dropping-particle&quot;:&quot;&quot;}],&quot;container-title&quot;:&quot;2023 7th International Conference on Electronics, Materials Engineering &amp; Nano-Technology (IEMENTech)&quot;,&quot;DOI&quot;:&quot;10.1109/IEMENTech60402.2023.10423469&quot;,&quot;ISBN&quot;:&quot;979-8-3503-0551-7&quot;,&quot;issued&quot;:{&quot;date-parts&quot;:[[2023,12,18]]},&quot;page&quot;:&quot;1-5&quot;,&quot;publisher&quot;:&quot;IEEE&quot;,&quot;container-title-short&quot;:&quot;&quot;},&quot;isTemporary&quot;:false},{&quot;id&quot;:&quot;155c2c8b-ff12-3733-ac86-2a5566727f3c&quot;,&quot;itemData&quot;:{&quot;type&quot;:&quot;article-journal&quot;,&quot;id&quot;:&quot;155c2c8b-ff12-3733-ac86-2a5566727f3c&quot;,&quot;title&quot;:&quot;Temporal variability in soybean sowing and harvesting according to K-means and silhouette scores&quot;,&quot;author&quot;:[{&quot;family&quot;:&quot;Rodrigues de Oliveira&quot;,&quot;given&quot;:&quot;Bruno&quot;,&quot;parse-names&quot;:false,&quot;dropping-particle&quot;:&quot;&quot;,&quot;non-dropping-particle&quot;:&quot;&quot;},{&quot;family&quot;:&quot;Silva&quot;,&quot;given&quot;:&quot;Francisco Charles dos Santos&quot;,&quot;parse-names&quot;:false,&quot;dropping-particle&quot;:&quot;&quot;,&quot;non-dropping-particle&quot;:&quot;&quot;},{&quot;family&quot;:&quot;Mezzomo&quot;,&quot;given&quot;:&quot;Ricardo&quot;,&quot;parse-names&quot;:false,&quot;dropping-particle&quot;:&quot;&quot;,&quot;non-dropping-particle&quot;:&quot;&quot;},{&quot;family&quot;:&quot;Barrozo&quot;,&quot;given&quot;:&quot;Leandra Matos&quot;,&quot;parse-names&quot;:false,&quot;dropping-particle&quot;:&quot;&quot;,&quot;non-dropping-particle&quot;:&quot;&quot;},{&quot;family&quot;:&quot;Zanatta&quot;,&quot;given&quot;:&quot;Tatiane Scilewski da Costa&quot;,&quot;parse-names&quot;:false,&quot;dropping-particle&quot;:&quot;&quot;,&quot;non-dropping-particle&quot;:&quot;&quot;},{&quot;family&quot;:&quot;Santos&quot;,&quot;given&quot;:&quot;Joel Cabral&quot;,&quot;parse-names&quot;:false,&quot;dropping-particle&quot;:&quot;dos&quot;,&quot;non-dropping-particle&quot;:&quot;&quot;},{&quot;family&quot;:&quot;Sousa&quot;,&quot;given&quot;:&quot;Carlos Henrique Conceição&quot;,&quot;parse-names&quot;:false,&quot;dropping-particle&quot;:&quot;&quot;,&quot;non-dropping-particle&quot;:&quot;&quot;},{&quot;family&quot;:&quot;Coelho&quot;,&quot;given&quot;:&quot;Yago Pinto&quot;,&quot;parse-names&quot;:false,&quot;dropping-particle&quot;:&quot;&quot;,&quot;non-dropping-particle&quot;:&quot;&quot;},{&quot;family&quot;:&quot;Caldas&quot;,&quot;given&quot;:&quot;Aurilucia do Nascimento Silva&quot;,&quot;parse-names&quot;:false,&quot;dropping-particle&quot;:&quot;&quot;,&quot;non-dropping-particle&quot;:&quot;&quot;},{&quot;family&quot;:&quot;Zuffo&quot;,&quot;given&quot;:&quot;Alan Mario&quot;,&quot;parse-names&quot;:false,&quot;dropping-particle&quot;:&quot;&quot;,&quot;non-dropping-particle&quot;:&quot;&quot;}],&quot;container-title&quot;:&quot;Trends in Agricultural and Environmental Sciences&quot;,&quot;DOI&quot;:&quot;10.46420/TAES.e240010&quot;,&quot;ISSN&quot;:&quot;2966-2621&quot;,&quot;issued&quot;:{&quot;date-parts&quot;:[[2024,8,1]]},&quot;page&quot;:&quot;e240010&quot;,&quot;abstract&quot;:&quot;&lt;p&gt;Understanding the impact of seasonal variations on soybean productivity is crucial for optimizing agricultural practices. Given the influence of climatic factors such as temperature and rainfall on crop phenology, this study aims to analyze the effects of sowing and harvesting soybean cultivars in different seasons. This research investigates whether sowing soybeans in November and December leads to varying outcomes in terms of productivity and morphological characteristics, focusing on identifying the most stable cultivars across different climatic conditions. The study employed a comprehensive methodology, including data standardization, statistical tests (Levene, Shapiro-Wilk, ANOVA, Wilcoxon), and K-means clustering, to analyze 40 soybean cultivars across two seasons. Statistical preprocessing ensured data accuracy, while clustering helped identify cultivars with consistent responses to climatic changes. All computational analyses were performed using Python in the Google Colab environment. The findings revealed no significant difference in productivity between the two seasons, despite variations in temperature and rainfall. However, the moisture content of the grains (MTG) showed significant differences, influenced by higher rainfall in March and April and increased temperatures in December. K-means clustering highlighted SYN2282IPRO as the most stable cultivar and 77HO111I2X-GUAPORÉ as the most sensitive to climatic changes. The results emphasize the need for careful cultivar selection based on specific adaptability to seasonal variations. This study underscores the potential of computational tools like K-means clustering in agricultural optimization, offering a data-driven approach to selecting stable soybean cultivars. The adaptable methodology can be tailored to different geographical regions, soil types, and climate conditions, enhancing its relevance and applicability. These insights contribute to a better understanding of the complex interactions between climatic variables and soybean phenology, providing a foundation for improving agricultural practices in the face of climate change.&lt;/p&gt;&quot;,&quot;container-title-short&quot;:&quot;&quot;},&quot;isTemporary&quot;:false},{&quot;id&quot;:&quot;b503beb1-4431-3bbd-b571-5965f315f3f4&quot;,&quot;itemData&quot;:{&quot;type&quot;:&quot;paper-conference&quot;,&quot;id&quot;:&quot;b503beb1-4431-3bbd-b571-5965f315f3f4&quot;,&quot;title&quot;:&quot;Clustering-Based multi-crop recommendation system for precision agriculture&quot;,&quot;author&quot;:[{&quot;family&quot;:&quot;Subham&quot;,&quot;given&quot;:&quot;P.&quot;,&quot;parse-names&quot;:false,&quot;dropping-particle&quot;:&quot;&quot;,&quot;non-dropping-particle&quot;:&quot;&quot;},{&quot;family&quot;:&quot;Kuanr&quot;,&quot;given&quot;:&quot;Madhushree&quot;,&quot;parse-names&quot;:false,&quot;dropping-particle&quot;:&quot;&quot;,&quot;non-dropping-particle&quot;:&quot;&quot;},{&quot;family&quot;:&quot;Patra&quot;,&quot;given&quot;:&quot;Tapas Kumar&quot;,&quot;parse-names&quot;:false,&quot;dropping-particle&quot;:&quot;&quot;,&quot;non-dropping-particle&quot;:&quot;&quot;},{&quot;family&quot;:&quot;Palei&quot;,&quot;given&quot;:&quot;Shantilata&quot;,&quot;parse-names&quot;:false,&quot;dropping-particle&quot;:&quot;&quot;,&quot;non-dropping-particle&quot;:&quot;&quot;},{&quot;family&quot;:&quot;Mohapatra&quot;,&quot;given&quot;:&quot;Puspanjali&quot;,&quot;parse-names&quot;:false,&quot;dropping-particle&quot;:&quot;&quot;,&quot;non-dropping-particle&quot;:&quot;&quot;}],&quot;container-title&quot;:&quot;2024 International Conference on Communication, Control, and Intelligent Systems (CCIS)&quot;,&quot;DOI&quot;:&quot;10.1109/CCIS63231.2024.10932015&quot;,&quot;ISBN&quot;:&quot;979-8-3315-2820-1&quot;,&quot;issued&quot;:{&quot;date-parts&quot;:[[2024,12,6]]},&quot;page&quot;:&quot;1-6&quot;,&quot;publisher&quot;:&quot;IEEE&quot;,&quot;container-title-short&quot;:&quot;&quot;},&quot;isTemporary&quot;:false},{&quot;id&quot;:&quot;4ad7124b-7a44-3bc3-82fc-a321120657f2&quot;,&quot;itemData&quot;:{&quot;type&quot;:&quot;article-journal&quot;,&quot;id&quot;:&quot;4ad7124b-7a44-3bc3-82fc-a321120657f2&quot;,&quot;title&quot;:&quot;A novel cluster analysis-based crop dataset recommendation method in precision farming&quot;,&quot;author&quot;:[{&quot;family&quot;:&quot;R. Naveen Kumar&quot;,&quot;given&quot;:&quot;K.&quot;,&quot;parse-names&quot;:false,&quot;dropping-particle&quot;:&quot;&quot;,&quot;non-dropping-particle&quot;:&quot;&quot;},{&quot;family&quot;:&quot;Lahza&quot;,&quot;given&quot;:&quot;Husam&quot;,&quot;parse-names&quot;:false,&quot;dropping-particle&quot;:&quot;&quot;,&quot;non-dropping-particle&quot;:&quot;&quot;},{&quot;family&quot;:&quot;R. Sreenivasa&quot;,&quot;given&quot;:&quot;B.&quot;,&quot;parse-names&quot;:false,&quot;dropping-particle&quot;:&quot;&quot;,&quot;non-dropping-particle&quot;:&quot;&quot;},{&quot;family&quot;:&quot;Shawly&quot;,&quot;given&quot;:&quot;Tawfeeq&quot;,&quot;parse-names&quot;:false,&quot;dropping-particle&quot;:&quot;&quot;,&quot;non-dropping-particle&quot;:&quot;&quot;},{&quot;family&quot;:&quot;A. Alsheikhy&quot;,&quot;given&quot;:&quot;Ahmed&quot;,&quot;parse-names&quot;:false,&quot;dropping-particle&quot;:&quot;&quot;,&quot;non-dropping-particle&quot;:&quot;&quot;},{&quot;family&quot;:&quot;Arunkumar&quot;,&quot;given&quot;:&quot;H.&quot;,&quot;parse-names&quot;:false,&quot;dropping-particle&quot;:&quot;&quot;,&quot;non-dropping-particle&quot;:&quot;&quot;},{&quot;family&quot;:&quot;R. Nirmala&quot;,&quot;given&quot;:&quot;C.&quot;,&quot;parse-names&quot;:false,&quot;dropping-particle&quot;:&quot;&quot;,&quot;non-dropping-particle&quot;:&quot;&quot;}],&quot;container-title&quot;:&quot;Computer Systems Science and Engineering&quot;,&quot;DOI&quot;:&quot;10.32604/csse.2023.036629&quot;,&quot;ISSN&quot;:&quot;0267-6192&quot;,&quot;issued&quot;:{&quot;date-parts&quot;:[[2023]]},&quot;page&quot;:&quot;3239-3260&quot;,&quot;issue&quot;:&quot;3&quot;,&quot;volume&quot;:&quot;46&quot;,&quot;container-title-short&quot;:&quot;&quot;},&quot;isTemporary&quot;:false},{&quot;id&quot;:&quot;8f1cf412-2362-38df-b6e0-75bb211d8927&quot;,&quot;itemData&quot;:{&quot;type&quot;:&quot;article-journal&quot;,&quot;id&quot;:&quot;8f1cf412-2362-38df-b6e0-75bb211d8927&quot;,&quot;title&quot;:&quot;A comparison between spatial clustering models for determining N-fertilization management zones in orchards&quot;,&quot;author&quot;:[{&quot;family&quot;:&quot;Ohana-Levi&quot;,&quot;given&quot;:&quot;N.&quot;,&quot;parse-names&quot;:false,&quot;dropping-particle&quot;:&quot;&quot;,&quot;non-dropping-particle&quot;:&quot;&quot;},{&quot;family&quot;:&quot;Ben-Gal&quot;,&quot;given&quot;:&quot;A.&quot;,&quot;parse-names&quot;:false,&quot;dropping-particle&quot;:&quot;&quot;,&quot;non-dropping-particle&quot;:&quot;&quot;},{&quot;family&quot;:&quot;Peeters&quot;,&quot;given&quot;:&quot;A.&quot;,&quot;parse-names&quot;:false,&quot;dropping-particle&quot;:&quot;&quot;,&quot;non-dropping-particle&quot;:&quot;&quot;},{&quot;family&quot;:&quot;Termin&quot;,&quot;given&quot;:&quot;D.&quot;,&quot;parse-names&quot;:false,&quot;dropping-particle&quot;:&quot;&quot;,&quot;non-dropping-particle&quot;:&quot;&quot;},{&quot;family&quot;:&quot;Linker&quot;,&quot;given&quot;:&quot;R.&quot;,&quot;parse-names&quot;:false,&quot;dropping-particle&quot;:&quot;&quot;,&quot;non-dropping-particle&quot;:&quot;&quot;},{&quot;family&quot;:&quot;Baram&quot;,&quot;given&quot;:&quot;S.&quot;,&quot;parse-names&quot;:false,&quot;dropping-particle&quot;:&quot;&quot;,&quot;non-dropping-particle&quot;:&quot;&quot;},{&quot;family&quot;:&quot;Raveh&quot;,&quot;given&quot;:&quot;E.&quot;,&quot;parse-names&quot;:false,&quot;dropping-particle&quot;:&quot;&quot;,&quot;non-dropping-particle&quot;:&quot;&quot;},{&quot;family&quot;:&quot;Paz-Kagan&quot;,&quot;given&quot;:&quot;T.&quot;,&quot;parse-names&quot;:false,&quot;dropping-particle&quot;:&quot;&quot;,&quot;non-dropping-particle&quot;:&quot;&quot;}],&quot;container-title&quot;:&quot;Precision Agriculture&quot;,&quot;container-title-short&quot;:&quot;Precis Agric&quot;,&quot;DOI&quot;:&quot;10.1007/s11119-020-09731-5&quot;,&quot;ISSN&quot;:&quot;1385-2256&quot;,&quot;issued&quot;:{&quot;date-parts&quot;:[[2021,2,17]]},&quot;page&quot;:&quot;99-123&quot;,&quot;issue&quot;:&quot;1&quot;,&quot;volume&quot;:&quot;22&quot;},&quot;isTemporary&quot;:false}]},{&quot;citationID&quot;:&quot;MENDELEY_CITATION_c4550d5c-d2df-4596-8d7a-220513116be6&quot;,&quot;properties&quot;:{&quot;noteIndex&quot;:0},&quot;isEdited&quot;:false,&quot;manualOverride&quot;:{&quot;isManuallyOverridden&quot;:false,&quot;citeprocText&quot;:&quot;(Haghverdi et al., 2015, 2016; Jiang et al., 2011)&quot;,&quot;manualOverrideText&quot;:&quot;&quot;},&quot;citationTag&quot;:&quot;MENDELEY_CITATION_v3_eyJjaXRhdGlvbklEIjoiTUVOREVMRVlfQ0lUQVRJT05fYzQ1NTBkNWMtZDJkZi00NTk2LThkN2EtMjIwNTEzMTE2YmU2IiwicHJvcGVydGllcyI6eyJub3RlSW5kZXgiOjB9LCJpc0VkaXRlZCI6ZmFsc2UsIm1hbnVhbE92ZXJyaWRlIjp7ImlzTWFudWFsbHlPdmVycmlkZGVuIjpmYWxzZSwiY2l0ZXByb2NUZXh0IjoiKEhhZ2h2ZXJkaSBldCBhbC4sIDIwMTUsIDIwMTY7IEppYW5nIGV0IGFsLiwgMjAxMSkiLCJtYW51YWxPdmVycmlkZVRleHQiOiIifSwiY2l0YXRpb25JdGVtcyI6W3siaWQiOiI2NTE4MTk5OC00Y2FlLTM0MDMtOGU1Ny0xMGYyZjBkN2JlZjkiLCJpdGVtRGF0YSI6eyJ0eXBlIjoiYXJ0aWNsZS1qb3VybmFsIiwiaWQiOiI2NTE4MTk5OC00Y2FlLTM0MDMtOGU1Ny0xMGYyZjBkN2JlZjkiLCJ0aXRsZSI6IkRlbGluZWF0aW5nIHNpdGXigJBzcGVjaWZpYyBpcnJpZ2F0aW9uIG1hbmFnZW1lbnQgem9uZXMiLCJhdXRob3IiOlt7ImZhbWlseSI6IkppYW5nIiwiZ2l2ZW4iOiJRaXV4aWFuZyIsInBhcnNlLW5hbWVzIjpmYWxzZSwiZHJvcHBpbmctcGFydGljbGUiOiIiLCJub24tZHJvcHBpbmctcGFydGljbGUiOiIifSx7ImZhbWlseSI6IkZ1IiwiZ2l2ZW4iOiJRaWFuZyIsInBhcnNlLW5hbWVzIjpmYWxzZSwiZHJvcHBpbmctcGFydGljbGUiOiIiLCJub24tZHJvcHBpbmctcGFydGljbGUiOiIifSx7ImZhbWlseSI6IldhbmciLCJnaXZlbiI6IlppbG9uZyIsInBhcnNlLW5hbWVzIjpmYWxzZSwiZHJvcHBpbmctcGFydGljbGUiOiIiLCJub24tZHJvcHBpbmctcGFydGljbGUiOiIifV0sImNvbnRhaW5lci10aXRsZSI6IklycmlnYXRpb24gYW5kIERyYWluYWdlIiwiRE9JIjoiMTAuMTAwMi9pcmQuNTg4IiwiSVNTTiI6IjE1MzEtMDM1MyIsImlzc3VlZCI6eyJkYXRlLXBhcnRzIjpbWzIwMTEsMTAsMjJdXX0sInBhZ2UiOiI0NjQtNDcyIiwiYWJzdHJhY3QiOiI8cD5TaW5jZSBzcGF0aWFsIGhldGVyb2dlbmVpdHkgb2Ygc29pbCBwaHlzaWNhbCBwcm9wZXJ0aWVzIGhhcyBhIHNpZ25pZmljYW50IGluZmx1ZW5jZSBvbiBzaXRl4oCQc3BlY2lmaWMgaXJyaWdhdGlvbiBtYW5hZ2VtZW50LCBmaWVsZCBtb2lzdHVyZSBjYXBhY2l0eSwgc2F0dXJhdGVkIG1vaXN0dXJlIGNvbnRlbnQsIHdpbHRpbmcgcG9pbnQgYW5kIHNvaWwgZHJ5IGJ1bGsgZGVuc2l0eSB3ZXJlIHVzZWQgYXMgdGhlIGRhdGEgc291cmNlIHRvIGRlcml2ZSBpcnJpZ2F0aW9uIG1hbmFnZW1lbnQgem9uZXMuIFRoZSBzcGF0aWFsIGhldGVyb2dlbmVpdHkgYW5kIGNvcnJlbGF0aW9ucyBvZiBzb2lsIHByb3BlcnRpZXMgd2VyZSBmaXJzdGx5IGNoYXJhY3Rlcml6ZWQgdXNpbmcgZ2Vvc3RhdGlzdGljcyBhbmQgcHJpbmNpcGFsIGNvbXBvbmVudCBhbmFseXNpcy4gVGhlbiwgaXJyaWdhdGlvbiBtYW5hZ2VtZW50IHpvbmVzIHdlcmUgZGVsaW5lYXRlZCBieSBydW5uaW5nIG1hbmFnZW1lbnQgem9uZSBhbmFseXNpcyBzb2Z0d2FyZSBiYXNlZCBvbiB0aGUgZnV6emluZXNzIHBlcmZvcm1hbmNlIGluZGV4IGFuZCBub3JtYWxpemVkIGNsYXNzaWZpY2F0aW9uIGVudHJvcHksIHdoaWNoIHdlcmUgdXNlZCB0byBkZXRlcm1pbmUgdGhlIGxlYXN0IG51bWJlciBvZiBzdWJ6b25lcy4gRmluYWxseSwgdGhlIHpvbmluZyBvZiBpcnJpZ2F0aW9uIG1hbmFnZW1lbnQgd2FzIHZlcmlmaWVkIGJ5IHBlcmZvcm1pbmcgYSBzdGF0aXN0aWNhbCBhbmFseXNpcyBhcyBhIHN0YXRpc3RpY2FsIGNvbnRyb2wgb2YgdGhlIGFib3ZlIGNsYXNzaWZpY2F0aW9ucy4gVGhlIHN0dWR5IHNpdGUgd2FzIGRpdmlkZWQgaW50byB0d28gc3Viem9uZXMgaGF2aW5nIGRpc3RpbmN0IGRpZmZlcmVuY2VzIGJldHdlZW4gdGhlbSwgaW5kaWNhdGluZyB0aGF0IHRoZSBkZWxpbmVhdGlvbiBvZiBpcnJpZ2F0aW9uIG1hbmFnZW1lbnQgem9uZXMgd2FzIHJlYXNvbmFibGUuIEluIGFkZGl0aW9uYWwsIGEgc3RyYXRpZmllZCBzYW1wbGluZyBtZXRob2Qgd2FzIGFsc28gYWRvcHRlZCB0byBjYWxjdWxhdGUgdGhlIG9wdGltYWwgc2FtcGxpbmcgc2l6ZSBvZiB0aGUgc29pbCBwcm9wZXJ0aWVzIGluIGVhY2ggc3Viem9uZS4gU2F0dXJhdGVkIG1vaXN0dXJlIGNvbnRlbnQgaGFzIHRoZSBvcHRpbWFsIHNhbXBsaW5nIHNpemUgb2YgMTIgYW5kIHNvaWwgd2F0ZXIgY2FwYWNpdHkgYW5kIHdpbHRpbmcgcG9pbnQgaGF2ZSB0aGUgbGVhc3QsIHdpdGggb25seSAzLiBUaGUgZGVsaW5lYXRpb24gb2YgaXJyaWdhdGlvbiBtYW5hZ2VtZW50IHpvbmVzIGFuZCBvcHRpbWFsIHNhbXBsaW5nIHNpemUgY291bGQgcHJvdmlkZSBkYXRhIHN1cHBvcnQgYW5kIHNjaWVuY2XigJBiYXNlZCBpbmZvcm1hdGlvbiBmb3Igc2l0ZeKAkHNwZWNpZmljIGlycmlnYXRpb24gbWFuYWdlbWVudC4gQ29weXJpZ2h0IMKpIDIwMTAgSm9obiBXaWxleSAmYW1wOyBTb25zLCBMdGQuPC9wPiIsImlzc3VlIjoiNCIsInZvbHVtZSI6IjYwIiwiY29udGFpbmVyLXRpdGxlLXNob3J0IjoiIn0sImlzVGVtcG9yYXJ5IjpmYWxzZX0seyJpZCI6IjA0ZjEzYTdlLTQ2NmQtM2JiMS1iZGI3LTc4ZmYwZjY3YjVmMyIsIml0ZW1EYXRhIjp7InR5cGUiOiJhcnRpY2xlLWpvdXJuYWwiLCJpZCI6IjA0ZjEzYTdlLTQ2NmQtM2JiMS1iZGI3LTc4ZmYwZjY3YjVmMyIsInRpdGxlIjoiUGVyc3BlY3RpdmVzIG9uIGRlbGluZWF0aW5nIG1hbmFnZW1lbnQgem9uZXMgZm9yIHZhcmlhYmxlIHJhdGUgaXJyaWdhdGlvbiIsImF1dGhvciI6W3siZmFtaWx5IjoiSGFnaHZlcmRpIiwiZ2l2ZW4iOiJBbWlyIiwicGFyc2UtbmFtZXMiOmZhbHNlLCJkcm9wcGluZy1wYXJ0aWNsZSI6IiIsIm5vbi1kcm9wcGluZy1wYXJ0aWNsZSI6IiJ9LHsiZmFtaWx5IjoiTGVpYiIsImdpdmVuIjoiQnJpYW4gRy4iLCJwYXJzZS1uYW1lcyI6ZmFsc2UsImRyb3BwaW5nLXBhcnRpY2xlIjoiIiwibm9uLWRyb3BwaW5nLXBhcnRpY2xlIjoiIn0seyJmYW1pbHkiOiJXYXNoaW5ndG9uLUFsbGVuIiwiZ2l2ZW4iOiJSb2JlcnQgQS4iLCJwYXJzZS1uYW1lcyI6ZmFsc2UsImRyb3BwaW5nLXBhcnRpY2xlIjoiIiwibm9uLWRyb3BwaW5nLXBhcnRpY2xlIjoiIn0seyJmYW1pbHkiOiJBeWVycyIsImdpdmVuIjoiUGF1bCBELiIsInBhcnNlLW5hbWVzIjpmYWxzZSwiZHJvcHBpbmctcGFydGljbGUiOiIiLCJub24tZHJvcHBpbmctcGFydGljbGUiOiIifSx7ImZhbWlseSI6IkJ1c2NoZXJtb2hsZSIsImdpdmVuIjoiTWljaGFlbCBKLiIsInBhcnNlLW5hbWVzIjpmYWxzZSwiZHJvcHBpbmctcGFydGljbGUiOiIiLCJub24tZHJvcHBpbmctcGFydGljbGUiOiIifV0sImNvbnRhaW5lci10aXRsZSI6IkNvbXB1dGVycyBhbmQgRWxlY3Ryb25pY3MgaW4gQWdyaWN1bHR1cmUiLCJjb250YWluZXItdGl0bGUtc2hvcnQiOiJDb21wdXQgRWxlY3Ryb24gQWdyaWMiLCJET0kiOiIxMC4xMDE2L2ouY29tcGFnLjIwMTUuMDYuMDE5IiwiSVNTTiI6IjAxNjgxNjk5IiwiaXNzdWVkIjp7ImRhdGUtcGFydHMiOltbMjAxNSw5XV19LCJwYWdlIjoiMTU0LTE2NyIsInZvbHVtZSI6IjExNyJ9LCJpc1RlbXBvcmFyeSI6ZmFsc2V9LHsiaWQiOiJjZTVhMDY0OC1jMjZhLTM3ZmYtYmMzNi1hNWRiZmE5MzZjMjAiLCJpdGVtRGF0YSI6eyJ0eXBlIjoiYXJ0aWNsZS1qb3VybmFsIiwiaWQiOiJjZTVhMDY0OC1jMjZhLTM3ZmYtYmMzNi1hNWRiZmE5MzZjMjAiLCJ0aXRsZSI6IlN0dWR5aW5nIHVuaWZvcm0gYW5kIHZhcmlhYmxlIHJhdGUgY2VudGVyIHBpdm90IGlycmlnYXRpb24gc3RyYXRlZ2llcyB3aXRoIHRoZSBhaWQgb2Ygc2l0ZS1zcGVjaWZpYyB3YXRlciBwcm9kdWN0aW9uIGZ1bmN0aW9ucyIsImF1dGhvciI6W3siZmFtaWx5IjoiSGFnaHZlcmRpIiwiZ2l2ZW4iOiJBbWlyIiwicGFyc2UtbmFtZXMiOmZhbHNlLCJkcm9wcGluZy1wYXJ0aWNsZSI6IiIsIm5vbi1kcm9wcGluZy1wYXJ0aWNsZSI6IiJ9LHsiZmFtaWx5IjoiTGVpYiIsImdpdmVuIjoiQnJpYW4gRy4iLCJwYXJzZS1uYW1lcyI6ZmFsc2UsImRyb3BwaW5nLXBhcnRpY2xlIjoiIiwibm9uLWRyb3BwaW5nLXBhcnRpY2xlIjoiIn0seyJmYW1pbHkiOiJXYXNoaW5ndG9uLUFsbGVuIiwiZ2l2ZW4iOiJSb2JlcnQgQS4iLCJwYXJzZS1uYW1lcyI6ZmFsc2UsImRyb3BwaW5nLXBhcnRpY2xlIjoiIiwibm9uLWRyb3BwaW5nLXBhcnRpY2xlIjoiIn0seyJmYW1pbHkiOiJCdXNjaGVybW9obGUiLCJnaXZlbiI6Ik1pY2hhZWwgSi4iLCJwYXJzZS1uYW1lcyI6ZmFsc2UsImRyb3BwaW5nLXBhcnRpY2xlIjoiIiwibm9uLWRyb3BwaW5nLXBhcnRpY2xlIjoiIn0seyJmYW1pbHkiOiJBeWVycyIsImdpdmVuIjoiUGF1bCBELiIsInBhcnNlLW5hbWVzIjpmYWxzZSwiZHJvcHBpbmctcGFydGljbGUiOiIiLCJub24tZHJvcHBpbmctcGFydGljbGUiOiIifV0sImNvbnRhaW5lci10aXRsZSI6IkNvbXB1dGVycyBhbmQgRWxlY3Ryb25pY3MgaW4gQWdyaWN1bHR1cmUiLCJjb250YWluZXItdGl0bGUtc2hvcnQiOiJDb21wdXQgRWxlY3Ryb24gQWdyaWMiLCJET0kiOiIxMC4xMDE2L2ouY29tcGFnLjIwMTYuMDMuMDEwIiwiSVNTTiI6IjAxNjgxNjk5IiwiaXNzdWVkIjp7ImRhdGUtcGFydHMiOltbMjAxNiw0XV19LCJwYWdlIjoiMzI3LTM0MCIsInZvbHVtZSI6IjEyMyJ9LCJpc1RlbXBvcmFyeSI6ZmFsc2V9XX0=&quot;,&quot;citationItems&quot;:[{&quot;id&quot;:&quot;65181998-4cae-3403-8e57-10f2f0d7bef9&quot;,&quot;itemData&quot;:{&quot;type&quot;:&quot;article-journal&quot;,&quot;id&quot;:&quot;65181998-4cae-3403-8e57-10f2f0d7bef9&quot;,&quot;title&quot;:&quot;Delineating site‐specific irrigation management zones&quot;,&quot;author&quot;:[{&quot;family&quot;:&quot;Jiang&quot;,&quot;given&quot;:&quot;Qiuxiang&quot;,&quot;parse-names&quot;:false,&quot;dropping-particle&quot;:&quot;&quot;,&quot;non-dropping-particle&quot;:&quot;&quot;},{&quot;family&quot;:&quot;Fu&quot;,&quot;given&quot;:&quot;Qiang&quot;,&quot;parse-names&quot;:false,&quot;dropping-particle&quot;:&quot;&quot;,&quot;non-dropping-particle&quot;:&quot;&quot;},{&quot;family&quot;:&quot;Wang&quot;,&quot;given&quot;:&quot;Zilong&quot;,&quot;parse-names&quot;:false,&quot;dropping-particle&quot;:&quot;&quot;,&quot;non-dropping-particle&quot;:&quot;&quot;}],&quot;container-title&quot;:&quot;Irrigation and Drainage&quot;,&quot;DOI&quot;:&quot;10.1002/ird.588&quot;,&quot;ISSN&quot;:&quot;1531-0353&quot;,&quot;issued&quot;:{&quot;date-parts&quot;:[[2011,10,22]]},&quot;page&quot;:&quot;464-472&quot;,&quot;abstract&quot;:&quot;&lt;p&gt;Since spatial heterogeneity of soil physical properties has a significant influence on site‐specific irrigation management, field moisture capacity, saturated moisture content, wilting point and soil dry bulk density were used as the data source to derive irrigation management zones. The spatial heterogeneity and correlations of soil properties were firstly characterized using geostatistics and principal component analysis. Then, irrigation management zones were delineated by running management zone analysis software based on the fuzziness performance index and normalized classification entropy, which were used to determine the least number of subzones. Finally, the zoning of irrigation management was verified by performing a statistical analysis as a statistical control of the above classifications. The study site was divided into two subzones having distinct differences between them, indicating that the delineation of irrigation management zones was reasonable. In additional, a stratified sampling method was also adopted to calculate the optimal sampling size of the soil properties in each subzone. Saturated moisture content has the optimal sampling size of 12 and soil water capacity and wilting point have the least, with only 3. The delineation of irrigation management zones and optimal sampling size could provide data support and science‐based information for site‐specific irrigation management. Copyright © 2010 John Wiley &amp;amp; Sons, Ltd.&lt;/p&gt;&quot;,&quot;issue&quot;:&quot;4&quot;,&quot;volume&quot;:&quot;60&quot;,&quot;container-title-short&quot;:&quot;&quot;},&quot;isTemporary&quot;:false},{&quot;id&quot;:&quot;04f13a7e-466d-3bb1-bdb7-78ff0f67b5f3&quot;,&quot;itemData&quot;:{&quot;type&quot;:&quot;article-journal&quot;,&quot;id&quot;:&quot;04f13a7e-466d-3bb1-bdb7-78ff0f67b5f3&quot;,&quot;title&quot;:&quot;Perspectives on delineating management zones for variable rate irrigation&quot;,&quot;author&quot;:[{&quot;family&quot;:&quot;Haghverdi&quot;,&quot;given&quot;:&quot;Amir&quot;,&quot;parse-names&quot;:false,&quot;dropping-particle&quot;:&quot;&quot;,&quot;non-dropping-particle&quot;:&quot;&quot;},{&quot;family&quot;:&quot;Leib&quot;,&quot;given&quot;:&quot;Brian G.&quot;,&quot;parse-names&quot;:false,&quot;dropping-particle&quot;:&quot;&quot;,&quot;non-dropping-particle&quot;:&quot;&quot;},{&quot;family&quot;:&quot;Washington-Allen&quot;,&quot;given&quot;:&quot;Robert A.&quot;,&quot;parse-names&quot;:false,&quot;dropping-particle&quot;:&quot;&quot;,&quot;non-dropping-particle&quot;:&quot;&quot;},{&quot;family&quot;:&quot;Ayers&quot;,&quot;given&quot;:&quot;Paul D.&quot;,&quot;parse-names&quot;:false,&quot;dropping-particle&quot;:&quot;&quot;,&quot;non-dropping-particle&quot;:&quot;&quot;},{&quot;family&quot;:&quot;Buschermohle&quot;,&quot;given&quot;:&quot;Michael J.&quot;,&quot;parse-names&quot;:false,&quot;dropping-particle&quot;:&quot;&quot;,&quot;non-dropping-particle&quot;:&quot;&quot;}],&quot;container-title&quot;:&quot;Computers and Electronics in Agriculture&quot;,&quot;container-title-short&quot;:&quot;Comput Electron Agric&quot;,&quot;DOI&quot;:&quot;10.1016/j.compag.2015.06.019&quot;,&quot;ISSN&quot;:&quot;01681699&quot;,&quot;issued&quot;:{&quot;date-parts&quot;:[[2015,9]]},&quot;page&quot;:&quot;154-167&quot;,&quot;volume&quot;:&quot;117&quot;},&quot;isTemporary&quot;:false},{&quot;id&quot;:&quot;ce5a0648-c26a-37ff-bc36-a5dbfa936c20&quot;,&quot;itemData&quot;:{&quot;type&quot;:&quot;article-journal&quot;,&quot;id&quot;:&quot;ce5a0648-c26a-37ff-bc36-a5dbfa936c20&quot;,&quot;title&quot;:&quot;Studying uniform and variable rate center pivot irrigation strategies with the aid of site-specific water production functions&quot;,&quot;author&quot;:[{&quot;family&quot;:&quot;Haghverdi&quot;,&quot;given&quot;:&quot;Amir&quot;,&quot;parse-names&quot;:false,&quot;dropping-particle&quot;:&quot;&quot;,&quot;non-dropping-particle&quot;:&quot;&quot;},{&quot;family&quot;:&quot;Leib&quot;,&quot;given&quot;:&quot;Brian G.&quot;,&quot;parse-names&quot;:false,&quot;dropping-particle&quot;:&quot;&quot;,&quot;non-dropping-particle&quot;:&quot;&quot;},{&quot;family&quot;:&quot;Washington-Allen&quot;,&quot;given&quot;:&quot;Robert A.&quot;,&quot;parse-names&quot;:false,&quot;dropping-particle&quot;:&quot;&quot;,&quot;non-dropping-particle&quot;:&quot;&quot;},{&quot;family&quot;:&quot;Buschermohle&quot;,&quot;given&quot;:&quot;Michael J.&quot;,&quot;parse-names&quot;:false,&quot;dropping-particle&quot;:&quot;&quot;,&quot;non-dropping-particle&quot;:&quot;&quot;},{&quot;family&quot;:&quot;Ayers&quot;,&quot;given&quot;:&quot;Paul D.&quot;,&quot;parse-names&quot;:false,&quot;dropping-particle&quot;:&quot;&quot;,&quot;non-dropping-particle&quot;:&quot;&quot;}],&quot;container-title&quot;:&quot;Computers and Electronics in Agriculture&quot;,&quot;container-title-short&quot;:&quot;Comput Electron Agric&quot;,&quot;DOI&quot;:&quot;10.1016/j.compag.2016.03.010&quot;,&quot;ISSN&quot;:&quot;01681699&quot;,&quot;issued&quot;:{&quot;date-parts&quot;:[[2016,4]]},&quot;page&quot;:&quot;327-340&quot;,&quot;volume&quot;:&quot;123&quot;},&quot;isTemporary&quot;:false}]},{&quot;citationID&quot;:&quot;MENDELEY_CITATION_7c1476ad-0247-4676-9521-2a73525cb3a0&quot;,&quot;properties&quot;:{&quot;noteIndex&quot;:0},&quot;isEdited&quot;:false,&quot;manualOverride&quot;:{&quot;isManuallyOverridden&quot;:false,&quot;citeprocText&quot;:&quot;(Adamchuk et al., 2004)&quot;,&quot;manualOverrideText&quot;:&quot;&quot;},&quot;citationTag&quot;:&quot;MENDELEY_CITATION_v3_eyJjaXRhdGlvbklEIjoiTUVOREVMRVlfQ0lUQVRJT05fN2MxNDc2YWQtMDI0Ny00Njc2LTk1MjEtMmE3MzUyNWNiM2EwIiwicHJvcGVydGllcyI6eyJub3RlSW5kZXgiOjB9LCJpc0VkaXRlZCI6ZmFsc2UsIm1hbnVhbE92ZXJyaWRlIjp7ImlzTWFudWFsbHlPdmVycmlkZGVuIjpmYWxzZSwiY2l0ZXByb2NUZXh0IjoiKEFkYW1jaHVrIGV0IGFsLiwgMjAwNCkiLCJtYW51YWxPdmVycmlkZVRleHQiOiIifSwiY2l0YXRpb25JdGVtcyI6W3siaWQiOiI4OTM4ZjczNi1jMjIyLTM5ZWYtOTJlZi03MDhjZjUyNDgzMDMiLCJpdGVtRGF0YSI6eyJ0eXBlIjoiYXJ0aWNsZS1qb3VybmFsIiwiaWQiOiI4OTM4ZjczNi1jMjIyLTM5ZWYtOTJlZi03MDhjZjUyNDgzMDMiLCJ0aXRsZSI6Ik9uLXRoZS1nbyBzb2lsIHNlbnNvcnMgZm9yIHByZWNpc2lvbiBhZ3JpY3VsdHVyZSIsImF1dGhvciI6W3siZmFtaWx5IjoiQWRhbWNodWsiLCJnaXZlbiI6IlYuSSIsInBhcnNlLW5hbWVzIjpmYWxzZSwiZHJvcHBpbmctcGFydGljbGUiOiIiLCJub24tZHJvcHBpbmctcGFydGljbGUiOiIifSx7ImZhbWlseSI6Ikh1bW1lbCIsImdpdmVuIjoiSi5XIiwicGFyc2UtbmFtZXMiOmZhbHNlLCJkcm9wcGluZy1wYXJ0aWNsZSI6IiIsIm5vbi1kcm9wcGluZy1wYXJ0aWNsZSI6IiJ9LHsiZmFtaWx5IjoiTW9yZ2FuIiwiZ2l2ZW4iOiJNLlQiLCJwYXJzZS1uYW1lcyI6ZmFsc2UsImRyb3BwaW5nLXBhcnRpY2xlIjoiIiwibm9uLWRyb3BwaW5nLXBhcnRpY2xlIjoiIn0seyJmYW1pbHkiOiJVcGFkaHlheWEiLCJnaXZlbiI6IlMuSyIsInBhcnNlLW5hbWVzIjpmYWxzZSwiZHJvcHBpbmctcGFydGljbGUiOiIiLCJub24tZHJvcHBpbmctcGFydGljbGUiOiIifV0sImNvbnRhaW5lci10aXRsZSI6IkNvbXB1dGVycyBhbmQgRWxlY3Ryb25pY3MgaW4gQWdyaWN1bHR1cmUiLCJjb250YWluZXItdGl0bGUtc2hvcnQiOiJDb21wdXQgRWxlY3Ryb24gQWdyaWMiLCJET0kiOiIxMC4xMDE2L2ouY29tcGFnLjIwMDQuMDMuMDAyIiwiSVNTTiI6IjAxNjgxNjk5IiwiaXNzdWVkIjp7ImRhdGUtcGFydHMiOltbMjAwNCw3XV19LCJwYWdlIjoiNzEtOTEiLCJpc3N1ZSI6IjEiLCJ2b2x1bWUiOiI0NCJ9LCJpc1RlbXBvcmFyeSI6ZmFsc2V9XX0=&quot;,&quot;citationItems&quot;:[{&quot;id&quot;:&quot;8938f736-c222-39ef-92ef-708cf5248303&quot;,&quot;itemData&quot;:{&quot;type&quot;:&quot;article-journal&quot;,&quot;id&quot;:&quot;8938f736-c222-39ef-92ef-708cf5248303&quot;,&quot;title&quot;:&quot;On-the-go soil sensors for precision agriculture&quot;,&quot;author&quot;:[{&quot;family&quot;:&quot;Adamchuk&quot;,&quot;given&quot;:&quot;V.I&quot;,&quot;parse-names&quot;:false,&quot;dropping-particle&quot;:&quot;&quot;,&quot;non-dropping-particle&quot;:&quot;&quot;},{&quot;family&quot;:&quot;Hummel&quot;,&quot;given&quot;:&quot;J.W&quot;,&quot;parse-names&quot;:false,&quot;dropping-particle&quot;:&quot;&quot;,&quot;non-dropping-particle&quot;:&quot;&quot;},{&quot;family&quot;:&quot;Morgan&quot;,&quot;given&quot;:&quot;M.T&quot;,&quot;parse-names&quot;:false,&quot;dropping-particle&quot;:&quot;&quot;,&quot;non-dropping-particle&quot;:&quot;&quot;},{&quot;family&quot;:&quot;Upadhyaya&quot;,&quot;given&quot;:&quot;S.K&quot;,&quot;parse-names&quot;:false,&quot;dropping-particle&quot;:&quot;&quot;,&quot;non-dropping-particle&quot;:&quot;&quot;}],&quot;container-title&quot;:&quot;Computers and Electronics in Agriculture&quot;,&quot;container-title-short&quot;:&quot;Comput Electron Agric&quot;,&quot;DOI&quot;:&quot;10.1016/j.compag.2004.03.002&quot;,&quot;ISSN&quot;:&quot;01681699&quot;,&quot;issued&quot;:{&quot;date-parts&quot;:[[2004,7]]},&quot;page&quot;:&quot;71-91&quot;,&quot;issue&quot;:&quot;1&quot;,&quot;volume&quot;:&quot;44&quot;},&quot;isTemporary&quot;:false}]},{&quot;citationID&quot;:&quot;MENDELEY_CITATION_3b3a7a47-3712-4bf0-b7ec-0165e9b2af1d&quot;,&quot;properties&quot;:{&quot;noteIndex&quot;:0},&quot;isEdited&quot;:false,&quot;manualOverride&quot;:{&quot;isManuallyOverridden&quot;:true,&quot;citeprocText&quot;:&quot;(Lakhiar et al., 2024; Wanyama &amp;#38; Bwambale, 2023; Xing &amp;#38; Wang, 2024)&quot;,&quot;manualOverrideText&quot;:&quot;(Wanyama &amp; Bwambale, 2023; Lakhiar et al., 2024; Xing &amp; Wang, 2024)&quot;},&quot;citationTag&quot;:&quot;MENDELEY_CITATION_v3_eyJjaXRhdGlvbklEIjoiTUVOREVMRVlfQ0lUQVRJT05fM2IzYTdhNDctMzcxMi00YmYwLWI3ZWMtMDE2NWU5YjJhZjFkIiwicHJvcGVydGllcyI6eyJub3RlSW5kZXgiOjB9LCJpc0VkaXRlZCI6ZmFsc2UsIm1hbnVhbE92ZXJyaWRlIjp7ImlzTWFudWFsbHlPdmVycmlkZGVuIjp0cnVlLCJjaXRlcHJvY1RleHQiOiIoTGFraGlhciBldCBhbC4sIDIwMjQ7IFdhbnlhbWEgJiMzODsgQndhbWJhbGUsIDIwMjM7IFhpbmcgJiMzODsgV2FuZywgMjAyNCkiLCJtYW51YWxPdmVycmlkZVRleHQiOiIoV2FueWFtYSAmIEJ3YW1iYWxlLCAyMDIzOyBMYWtoaWFyIGV0IGFsLiwgMjAyNDsgWGluZyAmIFdhbmcsIDIwMjQpIn0sImNpdGF0aW9uSXRlbXMiOlt7ImlkIjoiNTI0ODc1MzItOTgyZi0zOTZkLTg5ZWYtYmUwNTUyYmU4OGVhIiwiaXRlbURhdGEiOnsidHlwZSI6ImFydGljbGUtam91cm5hbCIsImlkIjoiNTI0ODc1MzItOTgyZi0zOTZkLTg5ZWYtYmUwNTUyYmU4OGVhIiwidGl0bGUiOiJQcmVjaXNpb24gYWdyaWN1bHR1cmUgYW5kIHdhdGVyIGNvbnNlcnZhdGlvbiBzdHJhdGVnaWVzIGZvciBzdXN0YWluYWJsZSBjcm9wIHByb2R1Y3Rpb24gaW4gYXJpZCByZWdpb25zIiwiYXV0aG9yIjpbeyJmYW1pbHkiOiJYaW5nIiwiZ2l2ZW4iOiJZaW5neWluZyIsInBhcnNlLW5hbWVzIjpmYWxzZSwiZHJvcHBpbmctcGFydGljbGUiOiIiLCJub24tZHJvcHBpbmctcGFydGljbGUiOiIifSx7ImZhbWlseSI6IldhbmciLCJnaXZlbiI6IlhpdWthbmciLCJwYXJzZS1uYW1lcyI6ZmFsc2UsImRyb3BwaW5nLXBhcnRpY2xlIjoiIiwibm9uLWRyb3BwaW5nLXBhcnRpY2xlIjoiIn1dLCJjb250YWluZXItdGl0bGUiOiJQbGFudHMiLCJET0kiOiIxMC4zMzkwL3BsYW50czEzMjIzMTg0IiwiSVNTTiI6IjIyMjMtNzc0NyIsImlzc3VlZCI6eyJkYXRlLXBhcnRzIjpbWzIwMjQsMTEsMTNdXX0sInBhZ2UiOiIzMTg0IiwiYWJzdHJhY3QiOiI8cD5UaGUgaW50ZW5zaWZ5aW5nIGNoYWxsZW5nZXMgcG9zZWQgYnkgZ2xvYmFsIGNsaW1hdGUgY2hhbmdlIGFuZCB3YXRlciBzY2FyY2l0eSBuZWNlc3NpdGF0ZSBlbmhhbmNlbWVudHMgaW4gYWdyaWN1bHR1cmFsIHByb2R1Y3Rpdml0eSBhbmQgc3VzdGFpbmFiaWxpdHkgd2l0aGluIGFyaWQgcmVnaW9ucy4gVGhpcyByZXZpZXcgc3ludGhlc2l6ZXMgcmVjZW50IGFkdmFuY2VtZW50cyBpbiBnZW5ldGljIGVuZ2luZWVyaW5nLCBtb2xlY3VsYXIgYnJlZWRpbmcsIHByZWNpc2lvbiBhZ3JpY3VsdHVyZSwgYW5kIGlubm92YXRpdmUgd2F0ZXIgbWFuYWdlbWVudCB0ZWNobmlxdWVzIGFpbWVkIGF0IGltcHJvdmluZyBjcm9wIGRyb3VnaHQgcmVzaXN0YW5jZSwgc29pbCBoZWFsdGgsIGFuZCBvdmVyYWxsIGFncmljdWx0dXJhbCBlZmZpY2llbmN5LiBCeSBleGFtaW5pbmcgY3V0dGluZy1lZGdlIG1ldGhvZG9sb2dpZXMsIHN1Y2ggYXMgQ1JJU1BSL0NhczkgZ2VuZSBlZGl0aW5nLCBtYXJrZXItYXNzaXN0ZWQgc2VsZWN0aW9uIChNQVMpLCBhbmQgb21pY3MgdGVjaG5vbG9naWVzLCB3ZSBoaWdobGlnaHQgZWZmb3J0cyB0byBtYW5pcHVsYXRlIGRyb3VnaHQtcmVzcG9uc2l2ZSBnZW5lcyBhbmQgY29uc29saWRhdGUgZmF2b3JhYmxlIGFncm9ub21pYyB0cmFpdHMgdGhyb3VnaCBpbnRlcmRpc2NpcGxpbmFyeSBpbm5vdmF0aW9ucy4gRnVydGhlcm1vcmUsIHdlIGV4cGxvcmUgdGhlIHBvdGVudGlhbCBvZiBwcmVjaXNpb24gZmFybWluZyB0ZWNobm9sb2dpZXMsIGluY2x1ZGluZyB0aGUgSW50ZXJuZXQgb2YgVGhpbmdzIChJb1QpLCByZW1vdGUgc2Vuc2luZywgYW5kIHNtYXJ0IGlycmlnYXRpb24gc3lzdGVtcywgdG8gb3B0aW1pemUgd2F0ZXIgdXRpbGl6YXRpb24gYW5kIGZhY2lsaXRhdGUgcmVhbC10aW1lIGVudmlyb25tZW50YWwgbW9uaXRvcmluZy4gVGhlIGludGVncmF0aW9uIG9mIGdlbmV0aWMsIGJpb3RlY2hub2xvZ2ljYWwsIGFuZCBhZ3Jvbm9taWMgYXBwcm9hY2hlcyBkZW1vbnN0cmF0ZXMgYSBzaWduaWZpY2FudCBwb3RlbnRpYWwgdG8gZW5oYW5jZSBjcm9wIHJlc2lsaWVuY2UgYWdhaW5zdCBhYmlvdGljIGFuZCBiaW90aWMgc3RyZXNzb3JzIHdoaWxlIGltcHJvdmluZyByZXNvdXJjZSBlZmZpY2llbmN5LiBBZGRpdGlvbmFsbHksIGFkdmFuY2VkIGlycmlnYXRpb24gc3lzdGVtcywgYWxvbmcgd2l0aCBzb2lsIGNvbnNlcnZhdGlvbiB0ZWNobmlxdWVzLCBzaG93IHByb21pc2UgZm9yIG1heGltaXppbmcgd2F0ZXIgZWZmaWNpZW5jeSBhbmQgc3VzdGFpbmluZyBzb2lsIGZlcnRpbGl0eSB1bmRlciBzYWxpbmXigJNhbGthbGkgY29uZGl0aW9ucy4gVGhpcyByZXZpZXcgY29uY2x1ZGVzIHdpdGggcmVjb21tZW5kYXRpb25zIGZvciBhIGZ1cnRoZXIgbXVsdGlkaXNjaXBsaW5hcnkgZXhwbG9yYXRpb24gb2YgZ2Vub21pY3MsIHN1c3RhaW5hYmxlIHdhdGVyIG1hbmFnZW1lbnQgcHJhY3RpY2VzLCBhbmQgcHJlY2lzaW9uIGFncmljdWx0dXJlIHRvIGVuc3VyZSBsb25nLXRlcm0gZm9vZCBzZWN1cml0eSBhbmQgc3VzdGFpbmFibGUgYWdyaWN1bHR1cmFsIGRldmVsb3BtZW50IGluIHdhdGVyLWxpbWl0ZWQgZW52aXJvbm1lbnRzLiBCeSBwcm92aWRpbmcgYSBjb21wcmVoZW5zaXZlIGZyYW1ld29yayBmb3IgYWRkcmVzc2luZyBhZ3JpY3VsdHVyYWwgY2hhbGxlbmdlcyBpbiBhcmlkIHJlZ2lvbnMsIHdlIGVtcGhhc2l6ZSB0aGUgdXJnZW50IG5lZWQgZm9yIGNvbnRpbnVlZCBpbm5vdmF0aW9uIGluIHJlc3BvbnNlIHRvIGVzY2FsYXRpbmcgZ2xvYmFsIGVudmlyb25tZW50YWwgcHJlc3N1cmVzLjwvcD4iLCJpc3N1ZSI6IjIyIiwidm9sdW1lIjoiMTMiLCJjb250YWluZXItdGl0bGUtc2hvcnQiOiIifSwiaXNUZW1wb3JhcnkiOmZhbHNlfSx7ImlkIjoiOTM4YWRkOTQtYjFlZi0zZTQ5LWFhYzgtMGEyZTY5YzkxNzdiIiwiaXRlbURhdGEiOnsidHlwZSI6ImFydGljbGUtam91cm5hbCIsImlkIjoiOTM4YWRkOTQtYjFlZi0zZTQ5LWFhYzgtMGEyZTY5YzkxNzdiIiwidGl0bGUiOiJBIHJldmlldyBvZiBwcmVjaXNpb24gaXJyaWdhdGlvbiB3YXRlci1zYXZpbmcgdGVjaG5vbG9neSB1bmRlciBjaGFuZ2luZyBDbGltYXRlIGZvciBlbmhhbmNpbmcgd2F0ZXIgdXNlIGVmZmljaWVuY3ksIGNyb3AgeWllbGQsIGFuZCBlbnZpcm9ubWVudGFsIGZvb3RwcmludHMiLCJhdXRob3IiOlt7ImZhbWlseSI6Ikxha2hpYXIiLCJnaXZlbiI6IkltcmFuIEFsaSIsInBhcnNlLW5hbWVzIjpmYWxzZSwiZHJvcHBpbmctcGFydGljbGUiOiIiLCJub24tZHJvcHBpbmctcGFydGljbGUiOiIifSx7ImZhbWlseSI6IllhbiIsImdpdmVuIjoiSGFvZmFuZyIsInBhcnNlLW5hbWVzIjpmYWxzZSwiZHJvcHBpbmctcGFydGljbGUiOiIiLCJub24tZHJvcHBpbmctcGFydGljbGUiOiIifSx7ImZhbWlseSI6IlpoYW5nIiwiZ2l2ZW4iOiJDaHVhbiIsInBhcnNlLW5hbWVzIjpmYWxzZSwiZHJvcHBpbmctcGFydGljbGUiOiIiLCJub24tZHJvcHBpbmctcGFydGljbGUiOiIifSx7ImZhbWlseSI6IldhbmciLCJnaXZlbiI6Ikd1b3FpbmciLCJwYXJzZS1uYW1lcyI6ZmFsc2UsImRyb3BwaW5nLXBhcnRpY2xlIjoiIiwibm9uLWRyb3BwaW5nLXBhcnRpY2xlIjoiIn0seyJmYW1pbHkiOiJIZSIsImdpdmVuIjoiQmluIiwicGFyc2UtbmFtZXMiOmZhbHNlLCJkcm9wcGluZy1wYXJ0aWNsZSI6IiIsIm5vbi1kcm9wcGluZy1wYXJ0aWNsZSI6IiJ9LHsiZmFtaWx5IjoiSGFvIiwiZ2l2ZW4iOiJCZWliZWkiLCJwYXJzZS1uYW1lcyI6ZmFsc2UsImRyb3BwaW5nLXBhcnRpY2xlIjoiIiwibm9uLWRyb3BwaW5nLXBhcnRpY2xlIjoiIn0seyJmYW1pbHkiOiJIYW4iLCJnaXZlbiI6Ill1amluZyIsInBhcnNlLW5hbWVzIjpmYWxzZSwiZHJvcHBpbmctcGFydGljbGUiOiIiLCJub24tZHJvcHBpbmctcGFydGljbGUiOiIifSx7ImZhbWlseSI6IldhbmciLCJnaXZlbiI6IkJpeXUiLCJwYXJzZS1uYW1lcyI6ZmFsc2UsImRyb3BwaW5nLXBhcnRpY2xlIjoiIiwibm9uLWRyb3BwaW5nLXBhcnRpY2xlIjoiIn0seyJmYW1pbHkiOiJCYW8iLCJnaXZlbiI6IlJvbmd4dWFuIiwicGFyc2UtbmFtZXMiOmZhbHNlLCJkcm9wcGluZy1wYXJ0aWNsZSI6IiIsIm5vbi1kcm9wcGluZy1wYXJ0aWNsZSI6IiJ9LHsiZmFtaWx5IjoiU3llZCIsImdpdmVuIjoiVGFiaW5kYSBOYXoiLCJwYXJzZS1uYW1lcyI6ZmFsc2UsImRyb3BwaW5nLXBhcnRpY2xlIjoiIiwibm9uLWRyb3BwaW5nLXBhcnRpY2xlIjoiIn0seyJmYW1pbHkiOiJDaGF1aGRhcnkiLCJnaXZlbiI6Ikp1bmFpZCBOYXdheiIsInBhcnNlLW5hbWVzIjpmYWxzZSwiZHJvcHBpbmctcGFydGljbGUiOiIiLCJub24tZHJvcHBpbmctcGFydGljbGUiOiIifSx7ImZhbWlseSI6IlJha2lidXp6YW1hbiIsImdpdmVuIjoiTWQuIiwicGFyc2UtbmFtZXMiOmZhbHNlLCJkcm9wcGluZy1wYXJ0aWNsZSI6IiIsIm5vbi1kcm9wcGluZy1wYXJ0aWNsZSI6IiJ9XSwiY29udGFpbmVyLXRpdGxlIjoiQWdyaWN1bHR1cmUiLCJET0kiOiIxMC4zMzkwL2FncmljdWx0dXJlMTQwNzExNDEiLCJJU1NOIjoiMjA3Ny0wNDcyIiwiaXNzdWVkIjp7ImRhdGUtcGFydHMiOltbMjAyNCw3LDE0XV19LCJwYWdlIjoiMTE0MSIsImFic3RyYWN0IjoiPHA+V2F0ZXIgaXMgY29uc2lkZXJlZCBvbmUgb2YgdGhlIHZpdGFsIG5hdHVyYWwgcmVzb3VyY2VzIGFuZCBmYWN0b3JzIGZvciBwZXJmb3JtaW5nIHNob3J0LSBhbmQgbG9uZy10ZXJtIGFncmljdWx0dXJhbCBwcmFjdGljZXMgb24gRWFydGguIE1lYW53aGlsZSwgZ2xvYmFsbHksIG1vc3Qgb2YgdGhlIGF2YWlsYWJsZSBmcmVzaHdhdGVyIHJlc291cmNlcyBhcmUgdXRpbGl6ZWQgZm9yIGlycmlnYXRpb24gcHVycG9zZXMgaW4gYWdyaWN1bHR1cmUuIEN1cnJlbnRseSwgbWFueSB3b3JsZCByZWdpb25zIGFyZSBmYWNpbmcgZXh0cmVtZSB3YXRlciBzaG9ydGFnZSBwcm9ibGVtcywgd2hpY2ggY2FuIHdvcnNlbiBpZiBub3QgbWFuYWdlZCBwcm9wZXJseS4gSW4gdGhlIGxpdGVyYXR1cmUsIG51bWVyb3VzIG1ldGhvZHMgYW5kIHJlbWVkaWVzIGFyZSB1c2VkIHRvIGNvcGUgd2l0aCB0aGUgaW5jcmVhc2luZyBnbG9iYWwgd2F0ZXIgY3Jpc2VzLiBUaGUgdXNlIG9mIHByZWNpc2lvbiBpcnJpZ2F0aW9uIHdhdGVyLXNhdmluZyBzeXN0ZW1zIChQSVNzKSBmb3IgZWZmaWNpZW50IHdhdGVyIG1hbmFnZW1lbnQgdW5kZXIgY2xpbWF0ZSBjaGFuZ2UgaXMgb25lIG9mIHRoZW0gYW5kIGlzIGEgaGlnaGx5IHJlY29tbWVuZGVkIGFwcHJvYWNoIGJ5IHJlc2VhcmNoZXJzLiBJdCBjYW4gbWl0aWdhdGUgdGhlIGFkdmVyc2UgZWZmZWN0cyBvZiBjaGFuZ2luZyBjbGltYXRlIGFuZCBoZWxwIGVuaGFuY2Ugd2F0ZXIgdXNlIGVmZmljaWVuY3ksIGNyb3AgeWllbGQsIGFuZCBlbnZpcm9ubWVudGFsIGZvb3RwcmludHMuIFRodXMsIHRoZSBwcmVzZW50IHN0dWR5IGFpbWVkIHRvIGNvbXByZWhlbnNpdmVseSBleGFtaW5lIGFuZCByZXZpZXcgUElTcywgZm9jdXNpbmcgb24gdGhlaXIgZGV2ZWxvcG1lbnQsIGltcGxlbWVudGF0aW9uLCBhbmQgcG9zaXRpdmUgaW1wYWN0cyBvbiBzdXN0YWluYWJsZSB3YXRlciBtYW5hZ2VtZW50LiBJbiBhZGRpdGlvbiwgd2Ugc2VhcmNoZWQgdGhlIGxpdGVyYXR1cmUgdXNpbmcgZGlmZmVyZW50IG9ubGluZSBzZWFyY2ggZW5naW5lcyBhbmQgcmV2aWV3ZWQgYW5kIHN1bW1hcml6ZWQgdGhlIG1haW4gcmVzdWx0cyBvZiB0aGUgcHJldmlvdXNseSBwdWJsaXNoZWQgcGFwZXJzIG9uIFBJU3MuIFdlIGRpc2N1c3NlZCB0aGUgdHJhZGl0aW9uYWwgaXJyaWdhdGlvbiBtZXRob2QgYW5kIGl0cyBtb2Rlcm5pemF0aW9uIGZvciBlbmhhbmNpbmcgd2F0ZXIgdXNlIGVmZmljaWVuY3ksIFBJUyBtb25pdG9yaW5nIGFuZCBjb250cm9sbGluZywgYXJjaGl0ZWN0dXJlLCBkYXRhIHNoYXJpbmcgY29tbXVuaWNhdGlvbiB0ZWNobm9sb2dpZXMsIHRoZSByb2xlIG9mIGFydGlmaWNpYWwgaW50ZWxsaWdlbmNlIGZvciBpcnJpZ2F0aW9uIHdhdGVyLXNhdmluZywgYW5kIHRoZSBmdXR1cmUgcHJvc3BlY3RzIG9mIHRoZSBQSVMuIEJhc2VkIG9uIHRoZSBicmllZiBsaXRlcmF0dXJlIHJldmlldywgdGhlIHByZXNlbnQgc3R1ZHkgY29uY2x1ZGVkIHRoYXQgdGhlIGZ1dHVyZSBvZiBQSVNzIHNlZW1zIGJyaWdodCwgZHJpdmVuIGJ5IHRoZSBuZWVkIGZvciBlZmZpY2llbnQgaXJyaWdhdGlvbiB3YXRlciBtYW5hZ2VtZW50IHN5c3RlbXMsIHRlY2hub2xvZ2ljYWwgYWR2YW5jZW1lbnRzLCBhbmQgaW5jcmVhc2luZyBlbnZpcm9ubWVudGFsIGF3YXJlbmVzcy4gQXMgdGhlIHdhdGVyIHNjYXJjaXR5IHByb2JsZW0gaW50ZW5zaWZpZXMgZHVlIHRvIGNsaW1hdGUgY2hhbmdlIGFuZCBwb3B1bGF0aW9uIGdyb3d0aCwgdGhlIFBJUyBpcyBwb2lzZWQgdG8gcGxheSBhIGNyaXRpY2FsIHJvbGUgaW4gb3B0aW1pemluZyBhbmQgbW9kZXJuaXppbmcgd2F0ZXIgdXNhZ2UsIGluY3JlYXNpbmcgd2F0ZXIgdXNlIGVmZmljaWVuY3ksIGFuZCByZWR1Y2luZyBlbnZpcm9ubWVudGFsIGZvb3RwcmludHMsIHRodXMgZW5zdXJpbmcgc3VzdGFpbmFibGUgYWdyaWN1bHR1cmUgZGV2ZWxvcG1lbnQuPC9wPiIsImlzc3VlIjoiNyIsInZvbHVtZSI6IjE0IiwiY29udGFpbmVyLXRpdGxlLXNob3J0IjoiIn0sImlzVGVtcG9yYXJ5IjpmYWxzZX0seyJpZCI6IjAyZTBhMTZjLTIzY2YtMzgzZC04MjUzLTViNDUxMWUxZmVjNyIsIml0ZW1EYXRhIjp7InR5cGUiOiJjaGFwdGVyIiwiaWQiOiIwMmUwYTE2Yy0yM2NmLTM4M2QtODI1My01YjQ1MTFlMWZlYzciLCJ0aXRsZSI6IlByZWNpc2lvbiB3YXRlciBtYW5hZ2VtZW50IiwiYXV0aG9yIjpbeyJmYW1pbHkiOiJXYW55YW1hIiwiZ2l2ZW4iOiJKb3NodWEiLCJwYXJzZS1uYW1lcyI6ZmFsc2UsImRyb3BwaW5nLXBhcnRpY2xlIjoiIiwibm9uLWRyb3BwaW5nLXBhcnRpY2xlIjoiIn0seyJmYW1pbHkiOiJCd2FtYmFsZSIsImdpdmVuIjoiRXJpb24iLCJwYXJzZS1uYW1lcyI6ZmFsc2UsImRyb3BwaW5nLXBhcnRpY2xlIjoiIiwibm9uLWRyb3BwaW5nLXBhcnRpY2xlIjoiIn1dLCJjb250YWluZXItdGl0bGUiOiJFbmN5Y2xvcGVkaWEgb2YgRGlnaXRhbCBBZ3JpY3VsdHVyYWwgVGVjaG5vbG9naWVzIiwiRE9JIjoiMTAuMTAwNy85NzgtMy0wMzEtMjQ4NjEtMF8yMTMiLCJpc3N1ZWQiOnsiZGF0ZS1wYXJ0cyI6W1syMDIzXV19LCJwdWJsaXNoZXItcGxhY2UiOiJDaGFtIiwicGFnZSI6IjEwNjItMTA2OSIsInB1Ymxpc2hlciI6IlNwcmluZ2VyIEludGVybmF0aW9uYWwgUHVibGlzaGluZyIsImNvbnRhaW5lci10aXRsZS1zaG9ydCI6IiJ9LCJpc1RlbXBvcmFyeSI6ZmFsc2V9XX0=&quot;,&quot;citationItems&quot;:[{&quot;id&quot;:&quot;52487532-982f-396d-89ef-be0552be88ea&quot;,&quot;itemData&quot;:{&quot;type&quot;:&quot;article-journal&quot;,&quot;id&quot;:&quot;52487532-982f-396d-89ef-be0552be88ea&quot;,&quot;title&quot;:&quot;Precision agriculture and water conservation strategies for sustainable crop production in arid regions&quot;,&quot;author&quot;:[{&quot;family&quot;:&quot;Xing&quot;,&quot;given&quot;:&quot;Yingying&quot;,&quot;parse-names&quot;:false,&quot;dropping-particle&quot;:&quot;&quot;,&quot;non-dropping-particle&quot;:&quot;&quot;},{&quot;family&quot;:&quot;Wang&quot;,&quot;given&quot;:&quot;Xiukang&quot;,&quot;parse-names&quot;:false,&quot;dropping-particle&quot;:&quot;&quot;,&quot;non-dropping-particle&quot;:&quot;&quot;}],&quot;container-title&quot;:&quot;Plants&quot;,&quot;DOI&quot;:&quot;10.3390/plants13223184&quot;,&quot;ISSN&quot;:&quot;2223-7747&quot;,&quot;issued&quot;:{&quot;date-parts&quot;:[[2024,11,13]]},&quot;page&quot;:&quot;3184&quot;,&quot;abstract&quot;:&quot;&lt;p&gt;The intensifying challenges posed by global climate change and water scarcity necessitate enhancements in agricultural productivity and sustainability within arid regions. This review synthesizes recent advancements in genetic engineering, molecular breeding, precision agriculture, and innovative water management techniques aimed at improving crop drought resistance, soil health, and overall agricultural efficiency. By examining cutting-edge methodologies, such as CRISPR/Cas9 gene editing, marker-assisted selection (MAS), and omics technologies, we highlight efforts to manipulate drought-responsive genes and consolidate favorable agronomic traits through interdisciplinary innovations. Furthermore, we explore the potential of precision farming technologies, including the Internet of Things (IoT), remote sensing, and smart irrigation systems, to optimize water utilization and facilitate real-time environmental monitoring. The integration of genetic, biotechnological, and agronomic approaches demonstrates a significant potential to enhance crop resilience against abiotic and biotic stressors while improving resource efficiency. Additionally, advanced irrigation systems, along with soil conservation techniques, show promise for maximizing water efficiency and sustaining soil fertility under saline–alkali conditions. This review concludes with recommendations for a further multidisciplinary exploration of genomics, sustainable water management practices, and precision agriculture to ensure long-term food security and sustainable agricultural development in water-limited environments. By providing a comprehensive framework for addressing agricultural challenges in arid regions, we emphasize the urgent need for continued innovation in response to escalating global environmental pressures.&lt;/p&gt;&quot;,&quot;issue&quot;:&quot;22&quot;,&quot;volume&quot;:&quot;13&quot;,&quot;container-title-short&quot;:&quot;&quot;},&quot;isTemporary&quot;:false},{&quot;id&quot;:&quot;938add94-b1ef-3e49-aac8-0a2e69c9177b&quot;,&quot;itemData&quot;:{&quot;type&quot;:&quot;article-journal&quot;,&quot;id&quot;:&quot;938add94-b1ef-3e49-aac8-0a2e69c9177b&quot;,&quot;title&quot;:&quot;A review of precision irrigation water-saving technology under changing Climate for enhancing water use efficiency, crop yield, and environmental footprints&quot;,&quot;author&quot;:[{&quot;family&quot;:&quot;Lakhiar&quot;,&quot;given&quot;:&quot;Imran Ali&quot;,&quot;parse-names&quot;:false,&quot;dropping-particle&quot;:&quot;&quot;,&quot;non-dropping-particle&quot;:&quot;&quot;},{&quot;family&quot;:&quot;Yan&quot;,&quot;given&quot;:&quot;Haofang&quot;,&quot;parse-names&quot;:false,&quot;dropping-particle&quot;:&quot;&quot;,&quot;non-dropping-particle&quot;:&quot;&quot;},{&quot;family&quot;:&quot;Zhang&quot;,&quot;given&quot;:&quot;Chuan&quot;,&quot;parse-names&quot;:false,&quot;dropping-particle&quot;:&quot;&quot;,&quot;non-dropping-particle&quot;:&quot;&quot;},{&quot;family&quot;:&quot;Wang&quot;,&quot;given&quot;:&quot;Guoqing&quot;,&quot;parse-names&quot;:false,&quot;dropping-particle&quot;:&quot;&quot;,&quot;non-dropping-particle&quot;:&quot;&quot;},{&quot;family&quot;:&quot;He&quot;,&quot;given&quot;:&quot;Bin&quot;,&quot;parse-names&quot;:false,&quot;dropping-particle&quot;:&quot;&quot;,&quot;non-dropping-particle&quot;:&quot;&quot;},{&quot;family&quot;:&quot;Hao&quot;,&quot;given&quot;:&quot;Beibei&quot;,&quot;parse-names&quot;:false,&quot;dropping-particle&quot;:&quot;&quot;,&quot;non-dropping-particle&quot;:&quot;&quot;},{&quot;family&quot;:&quot;Han&quot;,&quot;given&quot;:&quot;Yujing&quot;,&quot;parse-names&quot;:false,&quot;dropping-particle&quot;:&quot;&quot;,&quot;non-dropping-particle&quot;:&quot;&quot;},{&quot;family&quot;:&quot;Wang&quot;,&quot;given&quot;:&quot;Biyu&quot;,&quot;parse-names&quot;:false,&quot;dropping-particle&quot;:&quot;&quot;,&quot;non-dropping-particle&quot;:&quot;&quot;},{&quot;family&quot;:&quot;Bao&quot;,&quot;given&quot;:&quot;Rongxuan&quot;,&quot;parse-names&quot;:false,&quot;dropping-particle&quot;:&quot;&quot;,&quot;non-dropping-particle&quot;:&quot;&quot;},{&quot;family&quot;:&quot;Syed&quot;,&quot;given&quot;:&quot;Tabinda Naz&quot;,&quot;parse-names&quot;:false,&quot;dropping-particle&quot;:&quot;&quot;,&quot;non-dropping-particle&quot;:&quot;&quot;},{&quot;family&quot;:&quot;Chauhdary&quot;,&quot;given&quot;:&quot;Junaid Nawaz&quot;,&quot;parse-names&quot;:false,&quot;dropping-particle&quot;:&quot;&quot;,&quot;non-dropping-particle&quot;:&quot;&quot;},{&quot;family&quot;:&quot;Rakibuzzaman&quot;,&quot;given&quot;:&quot;Md.&quot;,&quot;parse-names&quot;:false,&quot;dropping-particle&quot;:&quot;&quot;,&quot;non-dropping-particle&quot;:&quot;&quot;}],&quot;container-title&quot;:&quot;Agriculture&quot;,&quot;DOI&quot;:&quot;10.3390/agriculture14071141&quot;,&quot;ISSN&quot;:&quot;2077-0472&quot;,&quot;issued&quot;:{&quot;date-parts&quot;:[[2024,7,14]]},&quot;page&quot;:&quot;1141&quot;,&quot;abstract&quot;:&quot;&lt;p&gt;Water is considered one of the vital natural resources and factors for performing short- and long-term agricultural practices on Earth. Meanwhile, globally, most of the available freshwater resources are utilized for irrigation purposes in agriculture. Currently, many world regions are facing extreme water shortage problems, which can worsen if not managed properly. In the literature, numerous methods and remedies are used to cope with the increasing global water crises. The use of precision irrigation water-saving systems (PISs) for efficient water management under climate change is one of them and is a highly recommended approach by researchers. It can mitigate the adverse effects of changing climate and help enhance water use efficiency, crop yield, and environmental footprints. Thus, the present study aimed to comprehensively examine and review PISs, focusing on their development, implementation, and positive impacts on sustainable water management. In addition, we searched the literature using different online search engines and reviewed and summarized the main results of the previously published papers on PISs. We discussed the traditional irrigation method and its modernization for enhancing water use efficiency, PIS monitoring and controlling, architecture, data sharing communication technologies, the role of artificial intelligence for irrigation water-saving, and the future prospects of the PIS. Based on the brief literature review, the present study concluded that the future of PISs seems bright, driven by the need for efficient irrigation water management systems, technological advancements, and increasing environmental awareness. As the water scarcity problem intensifies due to climate change and population growth, the PIS is poised to play a critical role in optimizing and modernizing water usage, increasing water use efficiency, and reducing environmental footprints, thus ensuring sustainable agriculture development.&lt;/p&gt;&quot;,&quot;issue&quot;:&quot;7&quot;,&quot;volume&quot;:&quot;14&quot;,&quot;container-title-short&quot;:&quot;&quot;},&quot;isTemporary&quot;:false},{&quot;id&quot;:&quot;02e0a16c-23cf-383d-8253-5b4511e1fec7&quot;,&quot;itemData&quot;:{&quot;type&quot;:&quot;chapter&quot;,&quot;id&quot;:&quot;02e0a16c-23cf-383d-8253-5b4511e1fec7&quot;,&quot;title&quot;:&quot;Precision water management&quot;,&quot;author&quot;:[{&quot;family&quot;:&quot;Wanyama&quot;,&quot;given&quot;:&quot;Joshua&quot;,&quot;parse-names&quot;:false,&quot;dropping-particle&quot;:&quot;&quot;,&quot;non-dropping-particle&quot;:&quot;&quot;},{&quot;family&quot;:&quot;Bwambale&quot;,&quot;given&quot;:&quot;Erion&quot;,&quot;parse-names&quot;:false,&quot;dropping-particle&quot;:&quot;&quot;,&quot;non-dropping-particle&quot;:&quot;&quot;}],&quot;container-title&quot;:&quot;Encyclopedia of Digital Agricultural Technologies&quot;,&quot;DOI&quot;:&quot;10.1007/978-3-031-24861-0_213&quot;,&quot;issued&quot;:{&quot;date-parts&quot;:[[2023]]},&quot;publisher-place&quot;:&quot;Cham&quot;,&quot;page&quot;:&quot;1062-1069&quot;,&quot;publisher&quot;:&quot;Springer International Publishing&quot;,&quot;container-title-short&quot;:&quot;&quot;},&quot;isTemporary&quot;:false}]},{&quot;citationID&quot;:&quot;MENDELEY_CITATION_a67d8c52-052f-4f27-b378-d7e47030a8c8&quot;,&quot;properties&quot;:{&quot;noteIndex&quot;:0},&quot;isEdited&quot;:false,&quot;manualOverride&quot;:{&quot;isManuallyOverridden&quot;:false,&quot;citeprocText&quot;:&quot;(Bodner et al., 2015; Dietz et al., 2021; Javadinejad et al., 2021)&quot;,&quot;manualOverrideText&quot;:&quot;&quot;},&quot;citationTag&quot;:&quot;MENDELEY_CITATION_v3_eyJjaXRhdGlvbklEIjoiTUVOREVMRVlfQ0lUQVRJT05fYTY3ZDhjNTItMDUyZi00ZjI3LWIzNzgtZDdlNDcwMzBhOGM4IiwicHJvcGVydGllcyI6eyJub3RlSW5kZXgiOjB9LCJpc0VkaXRlZCI6ZmFsc2UsIm1hbnVhbE92ZXJyaWRlIjp7ImlzTWFudWFsbHlPdmVycmlkZGVuIjpmYWxzZSwiY2l0ZXByb2NUZXh0IjoiKEJvZG5lciBldCBhbC4sIDIwMTU7IERpZXR6IGV0IGFsLiwgMjAyMTsgSmF2YWRpbmVqYWQgZXQgYWwuLCAyMDIxKSIsIm1hbnVhbE92ZXJyaWRlVGV4dCI6IiJ9LCJjaXRhdGlvbkl0ZW1zIjpbeyJpZCI6ImZhZWJjZjZhLWJkZWEtM2I3MS1hODk2LWVlMzg5NzE3NjFhMSIsIml0ZW1EYXRhIjp7InR5cGUiOiJhcnRpY2xlLWpvdXJuYWwiLCJpZCI6ImZhZWJjZjZhLWJkZWEtM2I3MS1hODk2LWVlMzg5NzE3NjFhMSIsInRpdGxlIjoiRHJvdWdodCBhbmQgY3JvcCB5aWVsZCIsImF1dGhvciI6W3siZmFtaWx5IjoiRGlldHoiLCJnaXZlbiI6Iksu4oCQSi4iLCJwYXJzZS1uYW1lcyI6ZmFsc2UsImRyb3BwaW5nLXBhcnRpY2xlIjoiIiwibm9uLWRyb3BwaW5nLXBhcnRpY2xlIjoiIn0seyJmYW1pbHkiOiJaw7ZyYiIsImdpdmVuIjoiQy4iLCJwYXJzZS1uYW1lcyI6ZmFsc2UsImRyb3BwaW5nLXBhcnRpY2xlIjoiIiwibm9uLWRyb3BwaW5nLXBhcnRpY2xlIjoiIn0seyJmYW1pbHkiOiJHZWlsZnVzIiwiZ2l2ZW4iOiJDLuKAkE0uIiwicGFyc2UtbmFtZXMiOmZhbHNlLCJkcm9wcGluZy1wYXJ0aWNsZSI6IiIsIm5vbi1kcm9wcGluZy1wYXJ0aWNsZSI6IiJ9XSwiY29udGFpbmVyLXRpdGxlIjoiUGxhbnQgQmlvbG9neSIsImNvbnRhaW5lci10aXRsZS1zaG9ydCI6IlBsYW50IEJpb2wiLCJET0kiOiIxMC4xMTExL3BsYi4xMzMwNCIsIklTU04iOiIxNDM1LTg2MDMiLCJpc3N1ZWQiOnsiZGF0ZS1wYXJ0cyI6W1syMDIxLDExLDE1XV19LCJwYWdlIjoiODgxLTg5MyIsImFic3RyYWN0IjoiPHA+IEVwaXNvZGVzIG9mIHdhdGVyIHNob3J0YWdlIG9jY3VyIGluIG1vc3QgYWdyaWN1bHR1cmFsIHJlZ2lvbnMgb2YgdGhlIHdvcmxkLiBUaGVpciBkdXJhdGlvbnMgYW5kIGludGVuc2l0aWVzIGluY3JlYXNlLCBhbmQgdGhlaXIgc2Vhc29uYWwgdGltaW5nIGFsdGVycyB3aXRoIGNoYW5naW5nIGNsaW1hdGUuIER1cmluZyB0aGUgb250b2dlbmljIGN5Y2xlIG9mIGNyb3AgcGxhbnRzLCBlYWNoIGRldmVsb3BtZW50IHN0YWdlLCBzdWNoIGFzIHNlZWQgZ2VybWluYXRpb24sIHNlZWRsaW5nIGVzdGFibGlzaG1lbnQsIHZlZ2V0YXRpdmUgcm9vdCBhbmQgc2hvb3QgZ3Jvd3RoLCBmbG93ZXJpbmcsIHBvbGxpbmF0aW9uIGFuZCBzZWVkIGFuZCBmcnVpdCBkZXZlbG9wbWVudCwgaXMgc3BlY2lmaWNhbGx5IHNlbnNpdGl2ZSB0byBkZWh5ZHJhdGlvbi4gRGVzaWNjYXRpb24gdGhyZWF0ZW5zIHlpZWxkIGFuZCBsZWFkcyB0byBzcGVjaWZpYyBwYXR0ZXJucywgZGVwZW5kaW5nIG9uIHRoZSB0eXBlIG9mIGNyb3AgcGxhbnQgYW5kIHRoZSBoYXJ2ZXN0ZWQgcGxhbnQgcGFydHMsIDxpdGFsaWM+ZS5nPC9pdGFsaWM+IC4gbGVhZnkgdmVnZXRhYmxlcywgdHViZXJzLCB0YXAgcm9vdHMgb3IgZnJ1aXRzLiBUaGlzIHJldmlldyBzdW1tYXJpemVzIHRoZSBlZmZlY3RzIG9mIGRyb3VnaHQgc3RyZXNzIG9uIGNyb3AgcGxhbnRzIGFuZCByZWxhdGVzIHRoZSBkZWh5ZHJhdGlvbuKAkGRlcGVuZGVudCB5aWVsZCBwZW5hbHR5IHRvIHRoZSBoYXJ2ZXN0ZWQgb3JnYW4gYW5kIHRpc3N1ZS4gVGhlIGNvbnRyb2wgb2Ygc2hvb3QgdHJhbnNwaXJhdGlvbiBhbmQgdGhlIHJlb3JnYW5pemF0aW9uIG9mIHJvb3QgYXJjaGl0ZWN0dXJlIGFyZSBvZiBjb3JlIGltcG9ydGFuY2UgZm9yIG1haW50YWluaW5nIHByb3BlciBwbGFudCB3YXRlciByZWxhdGlvbnNoaXBzLiBVcG9uIGRlaHlkcmF0aW9uLCB0aGUgcHJvdmlzaW9uIGFuZCBwYXJ0aXRpb25pbmcgb2YgYXNzaW1pbGF0ZXMgYW5kIHRoZSB1cHRha2UgYW5kIGRpc3RyaWJ1dGlvbiBvZiBudXRyaWVudHMgZGVmaW5lIHJlbWFpbmluZyBncm93dGggYWN0aXZpdHkuIERvbWVzdGljYXRpb24gb2YgY3JvcHMgYnkgc2VsZWN0aW9uIGZvciBoaWdoIHlpZWxkIHVuZGVyIGhpZ2ggaW5wdXQgaGFzIHJlc3RyaWN0ZWQgdGhlIGdlbmV0aWMgcmVwZXJ0b2lyZSBmb3IgYWNoaWV2aW5nIGRyb3VnaHQgc3RyZXNzIHRvbGVyYW5jZS4gSW50cm9ncmVzc2lvbiBvZiBzdWl0YWJsZSBhbGxlbGVzIGZyb20gd2lsZCByZWxhdGl2ZXMgaW50byBjb21tZXJjaWFsIGN1bHRpdmFycyBtaWdodCBpbXByb3ZlIHRoZSBhYmlsaXR5IHRvIGdyb3cgd2l0aCBsZXNzIHdhdGVyLiBGdXR1cmUgcmVzZWFyY2ggYWN0aXZpdGllcyBzaG91bGQgZm9jdXMgbW9yZSBvbiBmaWVsZCBzdHVkaWVzIGluIG9yZGVyIHRvIGdlbmVyYXRlIG1vcmUgcmVhbGlzdGljIGltcHJvdmVtZW50cyB0byBjcm9wcy4gUm9ib3RpYyBmaWVsZCBwaGVub3R5cGluZyBzaG91bGQgYmUgaW50ZWdyYXRlZCBpbnRvIGdlbmV0aWMgbWFwcGluZyBmb3IgdGhlIGlkZW50aWZpY2F0aW9uIG9mIHJlbGV2YW50IHRyYWl0cy4gPC9wPiIsImlzc3VlIjoiNiIsInZvbHVtZSI6IjIzIn0sImlzVGVtcG9yYXJ5IjpmYWxzZX0seyJpZCI6ImZiYThhNzNhLWY0MTAtMzMwOC05MGEyLTA2MjZmODMwNDdlNiIsIml0ZW1EYXRhIjp7InR5cGUiOiJhcnRpY2xlLWpvdXJuYWwiLCJpZCI6ImZiYThhNzNhLWY0MTAtMzMwOC05MGEyLTA2MjZmODMwNDdlNiIsInRpdGxlIjoiTWFuYWdlbWVudCBvZiBjcm9wIHdhdGVyIHVuZGVyIGRyb3VnaHQ6IGEgcmV2aWV3IiwiYXV0aG9yIjpbeyJmYW1pbHkiOiJCb2RuZXIiLCJnaXZlbiI6Ikdlcm5vdCIsInBhcnNlLW5hbWVzIjpmYWxzZSwiZHJvcHBpbmctcGFydGljbGUiOiIiLCJub24tZHJvcHBpbmctcGFydGljbGUiOiIifSx7ImZhbWlseSI6Ik5ha2hmb3Jvb3NoIiwiZ2l2ZW4iOiJBbGlyZXphIiwicGFyc2UtbmFtZXMiOmZhbHNlLCJkcm9wcGluZy1wYXJ0aWNsZSI6IiIsIm5vbi1kcm9wcGluZy1wYXJ0aWNsZSI6IiJ9LHsiZmFtaWx5IjoiS2F1bCIsImdpdmVuIjoiSGFucy1QZXRlciIsInBhcnNlLW5hbWVzIjpmYWxzZSwiZHJvcHBpbmctcGFydGljbGUiOiIiLCJub24tZHJvcHBpbmctcGFydGljbGUiOiIifV0sImNvbnRhaW5lci10aXRsZSI6IkFncm9ub215IGZvciBTdXN0YWluYWJsZSBEZXZlbG9wbWVudCIsImNvbnRhaW5lci10aXRsZS1zaG9ydCI6IkFncm9uIFN1c3RhaW4gRGV2IiwiRE9JIjoiMTAuMTAwNy9zMTM1OTMtMDE1LTAyODMtNCIsIklTU04iOiIxNzc0LTA3NDYiLCJpc3N1ZWQiOnsiZGF0ZS1wYXJ0cyI6W1syMDE1LDQsNF1dfSwicGFnZSI6IjQwMS00NDIiLCJpc3N1ZSI6IjIiLCJ2b2x1bWUiOiIzNSJ9LCJpc1RlbXBvcmFyeSI6ZmFsc2V9LHsiaWQiOiJhMjZiOTVmMi1kNDc3LTNmNWUtYjlmOC01MTk0Nzc0ZjgwNzUiLCJpdGVtRGF0YSI6eyJ0eXBlIjoiYXJ0aWNsZS1qb3VybmFsIiwiaWQiOiJhMjZiOTVmMi1kNDc3LTNmNWUtYjlmOC01MTk0Nzc0ZjgwNzUiLCJ0aXRsZSI6IlRoZSBhbmFseXNpcyBvZiB0aGUgbW9zdCBpbXBvcnRhbnQgY2xpbWF0aWMgcGFyYW1ldGVycyBhZmZlY3RpbmcgcGVyZm9ybWFuY2Ugb2YgY3JvcCB2YXJpYWJpbGl0eSBpbiBhIGNoYW5naW5nIGNsaW1hdGUiLCJhdXRob3IiOlt7ImZhbWlseSI6IkphdmFkaW5lamFkIiwiZ2l2ZW4iOiJTYWZpZWgiLCJwYXJzZS1uYW1lcyI6ZmFsc2UsImRyb3BwaW5nLXBhcnRpY2xlIjoiIiwibm9uLWRyb3BwaW5nLXBhcnRpY2xlIjoiIn0seyJmYW1pbHkiOiJFc2xhbWlhbiIsImdpdmVuIjoiU2FlaWQiLCJwYXJzZS1uYW1lcyI6ZmFsc2UsImRyb3BwaW5nLXBhcnRpY2xlIjoiIiwibm9uLWRyb3BwaW5nLXBhcnRpY2xlIjoiIn0seyJmYW1pbHkiOiJBc2thcmkiLCJnaXZlbiI6IkthdmVoIE9zdGFkIEFsaSIsInBhcnNlLW5hbWVzIjpmYWxzZSwiZHJvcHBpbmctcGFydGljbGUiOiIiLCJub24tZHJvcHBpbmctcGFydGljbGUiOiIifV0sImNvbnRhaW5lci10aXRsZSI6IkludGVybmF0aW9uYWwgSm91cm5hbCBvZiBIeWRyb2xvZ3kgU2NpZW5jZSBhbmQgVGVjaG5vbG9neSIsIkRPSSI6IjEwLjE1MDQvSUpIU1QuMjAyMS4xMTI2NTEiLCJJU1NOIjoiMjA0Mi03ODA4IiwiaXNzdWVkIjp7ImRhdGUtcGFydHMiOltbMjAyMV1dfSwicGFnZSI6IjEiLCJpc3N1ZSI6IjEiLCJ2b2x1bWUiOiIxMSIsImNvbnRhaW5lci10aXRsZS1zaG9ydCI6IiJ9LCJpc1RlbXBvcmFyeSI6ZmFsc2V9XX0=&quot;,&quot;citationItems&quot;:[{&quot;id&quot;:&quot;faebcf6a-bdea-3b71-a896-ee38971761a1&quot;,&quot;itemData&quot;:{&quot;type&quot;:&quot;article-journal&quot;,&quot;id&quot;:&quot;faebcf6a-bdea-3b71-a896-ee38971761a1&quot;,&quot;title&quot;:&quot;Drought and crop yield&quot;,&quot;author&quot;:[{&quot;family&quot;:&quot;Dietz&quot;,&quot;given&quot;:&quot;K.‐J.&quot;,&quot;parse-names&quot;:false,&quot;dropping-particle&quot;:&quot;&quot;,&quot;non-dropping-particle&quot;:&quot;&quot;},{&quot;family&quot;:&quot;Zörb&quot;,&quot;given&quot;:&quot;C.&quot;,&quot;parse-names&quot;:false,&quot;dropping-particle&quot;:&quot;&quot;,&quot;non-dropping-particle&quot;:&quot;&quot;},{&quot;family&quot;:&quot;Geilfus&quot;,&quot;given&quot;:&quot;C.‐M.&quot;,&quot;parse-names&quot;:false,&quot;dropping-particle&quot;:&quot;&quot;,&quot;non-dropping-particle&quot;:&quot;&quot;}],&quot;container-title&quot;:&quot;Plant Biology&quot;,&quot;container-title-short&quot;:&quot;Plant Biol&quot;,&quot;DOI&quot;:&quot;10.1111/plb.13304&quot;,&quot;ISSN&quot;:&quot;1435-8603&quot;,&quot;issued&quot;:{&quot;date-parts&quot;:[[2021,11,15]]},&quot;page&quot;:&quot;881-893&quot;,&quot;abstract&quot;:&quot;&lt;p&gt; Episodes of water shortage occur in most agricultural regions of the world. Their durations and intensities increase, and their seasonal timing alters with changing climate. During the ontogenic cycle of crop plants, each development stage, such as seed germination, seedling establishment, vegetative root and shoot growth, flowering, pollination and seed and fruit development, is specifically sensitive to dehydration. Desiccation threatens yield and leads to specific patterns, depending on the type of crop plant and the harvested plant parts, &lt;italic&gt;e.g&lt;/italic&gt; . leafy vegetables, tubers, tap roots or fruits. This review summarizes the effects of drought stress on crop plants and relates the dehydration‐dependent yield penalty to the harvested organ and tissue. The control of shoot transpiration and the reorganization of root architecture are of core importance for maintaining proper plant water relationships. Upon dehydration, the provision and partitioning of assimilates and the uptake and distribution of nutrients define remaining growth activity. Domestication of crops by selection for high yield under high input has restricted the genetic repertoire for achieving drought stress tolerance. Introgression of suitable alleles from wild relatives into commercial cultivars might improve the ability to grow with less water. Future research activities should focus more on field studies in order to generate more realistic improvements to crops. Robotic field phenotyping should be integrated into genetic mapping for the identification of relevant traits. &lt;/p&gt;&quot;,&quot;issue&quot;:&quot;6&quot;,&quot;volume&quot;:&quot;23&quot;},&quot;isTemporary&quot;:false},{&quot;id&quot;:&quot;fba8a73a-f410-3308-90a2-0626f83047e6&quot;,&quot;itemData&quot;:{&quot;type&quot;:&quot;article-journal&quot;,&quot;id&quot;:&quot;fba8a73a-f410-3308-90a2-0626f83047e6&quot;,&quot;title&quot;:&quot;Management of crop water under drought: a review&quot;,&quot;author&quot;:[{&quot;family&quot;:&quot;Bodner&quot;,&quot;given&quot;:&quot;Gernot&quot;,&quot;parse-names&quot;:false,&quot;dropping-particle&quot;:&quot;&quot;,&quot;non-dropping-particle&quot;:&quot;&quot;},{&quot;family&quot;:&quot;Nakhforoosh&quot;,&quot;given&quot;:&quot;Alireza&quot;,&quot;parse-names&quot;:false,&quot;dropping-particle&quot;:&quot;&quot;,&quot;non-dropping-particle&quot;:&quot;&quot;},{&quot;family&quot;:&quot;Kaul&quot;,&quot;given&quot;:&quot;Hans-Peter&quot;,&quot;parse-names&quot;:false,&quot;dropping-particle&quot;:&quot;&quot;,&quot;non-dropping-particle&quot;:&quot;&quot;}],&quot;container-title&quot;:&quot;Agronomy for Sustainable Development&quot;,&quot;container-title-short&quot;:&quot;Agron Sustain Dev&quot;,&quot;DOI&quot;:&quot;10.1007/s13593-015-0283-4&quot;,&quot;ISSN&quot;:&quot;1774-0746&quot;,&quot;issued&quot;:{&quot;date-parts&quot;:[[2015,4,4]]},&quot;page&quot;:&quot;401-442&quot;,&quot;issue&quot;:&quot;2&quot;,&quot;volume&quot;:&quot;35&quot;},&quot;isTemporary&quot;:false},{&quot;id&quot;:&quot;a26b95f2-d477-3f5e-b9f8-5194774f8075&quot;,&quot;itemData&quot;:{&quot;type&quot;:&quot;article-journal&quot;,&quot;id&quot;:&quot;a26b95f2-d477-3f5e-b9f8-5194774f8075&quot;,&quot;title&quot;:&quot;The analysis of the most important climatic parameters affecting performance of crop variability in a changing climate&quot;,&quot;author&quot;:[{&quot;family&quot;:&quot;Javadinejad&quot;,&quot;given&quot;:&quot;Safieh&quot;,&quot;parse-names&quot;:false,&quot;dropping-particle&quot;:&quot;&quot;,&quot;non-dropping-particle&quot;:&quot;&quot;},{&quot;family&quot;:&quot;Eslamian&quot;,&quot;given&quot;:&quot;Saeid&quot;,&quot;parse-names&quot;:false,&quot;dropping-particle&quot;:&quot;&quot;,&quot;non-dropping-particle&quot;:&quot;&quot;},{&quot;family&quot;:&quot;Askari&quot;,&quot;given&quot;:&quot;Kaveh Ostad Ali&quot;,&quot;parse-names&quot;:false,&quot;dropping-particle&quot;:&quot;&quot;,&quot;non-dropping-particle&quot;:&quot;&quot;}],&quot;container-title&quot;:&quot;International Journal of Hydrology Science and Technology&quot;,&quot;DOI&quot;:&quot;10.1504/IJHST.2021.112651&quot;,&quot;ISSN&quot;:&quot;2042-7808&quot;,&quot;issued&quot;:{&quot;date-parts&quot;:[[2021]]},&quot;page&quot;:&quot;1&quot;,&quot;issue&quot;:&quot;1&quot;,&quot;volume&quot;:&quot;11&quot;,&quot;container-title-short&quot;:&quot;&quot;},&quot;isTemporary&quot;:false}]},{&quot;citationID&quot;:&quot;MENDELEY_CITATION_17746408-4340-4cf5-9775-7e280bb651d5&quot;,&quot;properties&quot;:{&quot;noteIndex&quot;:0},&quot;isEdited&quot;:false,&quot;manualOverride&quot;:{&quot;isManuallyOverridden&quot;:true,&quot;citeprocText&quot;:&quot;(Crusiol et al., 2021; Oya et al., 2004)&quot;,&quot;manualOverrideText&quot;:&quot;(Oya et al., 2004; Crusiol et al., 2021)&quot;},&quot;citationTag&quot;:&quot;MENDELEY_CITATION_v3_eyJjaXRhdGlvbklEIjoiTUVOREVMRVlfQ0lUQVRJT05fMTc3NDY0MDgtNDM0MC00Y2Y1LTk3NzUtN2UyODBiYjY1MWQ1IiwicHJvcGVydGllcyI6eyJub3RlSW5kZXgiOjB9LCJpc0VkaXRlZCI6ZmFsc2UsIm1hbnVhbE92ZXJyaWRlIjp7ImlzTWFudWFsbHlPdmVycmlkZGVuIjp0cnVlLCJjaXRlcHJvY1RleHQiOiIoQ3J1c2lvbCBldCBhbC4sIDIwMjE7IE95YSBldCBhbC4sIDIwMDQpIiwibWFudWFsT3ZlcnJpZGVUZXh0IjoiKE95YSBldCBhbC4sIDIwMDQ7IENydXNpb2wgZXQgYWwuLCAyMDIxKSJ9LCJjaXRhdGlvbkl0ZW1zIjpbeyJpZCI6IjE2ZWE3NGQ1LTQyMTctM2MwMS1hZDhlLWU5YWJkNjAwZDg5MSIsIml0ZW1EYXRhIjp7InR5cGUiOiJhcnRpY2xlLWpvdXJuYWwiLCJpZCI6IjE2ZWE3NGQ1LTQyMTctM2MwMS1hZDhlLWU5YWJkNjAwZDg5MSIsInRpdGxlIjoiRHJvdWdodCB0b2xlcmFuY2UgY2hhcmFjdGVyaXN0aWNzIG9mIEJyYXppbGlhbiBzb3liZWFuIGN1bHRpdmFycyIsImF1dGhvciI6W3siZmFtaWx5IjoiT3lhIiwiZ2l2ZW4iOiJUZXRzdWppIiwicGFyc2UtbmFtZXMiOmZhbHNlLCJkcm9wcGluZy1wYXJ0aWNsZSI6IiIsIm5vbi1kcm9wcGluZy1wYXJ0aWNsZSI6IiJ9LHsiZmFtaWx5IjoiTGltYSBOZXBvbXVjZW5vIiwiZ2l2ZW4iOiJBbGV4YW5kcmUiLCJwYXJzZS1uYW1lcyI6ZmFsc2UsImRyb3BwaW5nLXBhcnRpY2xlIjoiIiwibm9uLWRyb3BwaW5nLXBhcnRpY2xlIjoiIn0seyJmYW1pbHkiOiJOZXVtYWllciIsImdpdmVuIjoiTm9ybWFuIiwicGFyc2UtbmFtZXMiOmZhbHNlLCJkcm9wcGluZy1wYXJ0aWNsZSI6IiIsIm5vbi1kcm9wcGluZy1wYXJ0aWNsZSI6IiJ9LHsiZmFtaWx5IjoiQm91w6dhcyBGYXJpYXMiLCJnaXZlbiI6Ikpvc8OpIFJlbmF0byIsInBhcnNlLW5hbWVzIjpmYWxzZSwiZHJvcHBpbmctcGFydGljbGUiOiIiLCJub24tZHJvcHBpbmctcGFydGljbGUiOiIifSx7ImZhbWlseSI6IlRvYml0YSIsImdpdmVuIjoiU2F0b3NoaSIsInBhcnNlLW5hbWVzIjpmYWxzZSwiZHJvcHBpbmctcGFydGljbGUiOiIiLCJub24tZHJvcHBpbmctcGFydGljbGUiOiIifSx7ImZhbWlseSI6Ikl0byIsImdpdmVuIjoiT3NhbXUiLCJwYXJzZS1uYW1lcyI6ZmFsc2UsImRyb3BwaW5nLXBhcnRpY2xlIjoiIiwibm9uLWRyb3BwaW5nLXBhcnRpY2xlIjoiIn1dLCJjb250YWluZXItdGl0bGUiOiJQbGFudCBQcm9kdWN0aW9uIFNjaWVuY2UiLCJjb250YWluZXItdGl0bGUtc2hvcnQiOiJQbGFudCBQcm9kIFNjaSIsIkRPSSI6IjEwLjE2MjYvcHBzLjcuMTI5IiwiSVNTTiI6IjEzNDMtOTQzWCIsImlzc3VlZCI6eyJkYXRlLXBhcnRzIjpbWzIwMDQsMSwzXV19LCJwYWdlIjoiMTI5LTEzNyIsImlzc3VlIjoiMiIsInZvbHVtZSI6IjcifSwiaXNUZW1wb3JhcnkiOmZhbHNlfSx7ImlkIjoiYTdlNTkxN2QtOTUxMS0zNTkyLTgxN2MtOTk2NWVkOWFhMzVmIiwiaXRlbURhdGEiOnsidHlwZSI6ImFydGljbGUtam91cm5hbCIsImlkIjoiYTdlNTkxN2QtOTUxMS0zNTkyLTgxN2MtOTk2NWVkOWFhMzVmIiwidGl0bGUiOiJZaWVsZCBwcmVkaWN0aW9uIGluIHNveWJlYW4gY3JvcCBncm93biB1bmRlciBkaWZmZXJlbnQgbGV2ZWxzIG9mIHdhdGVyIGF2YWlsYWJpbGl0eSB1c2luZyByZWZsZWN0YW5jZSBzcGVjdHJvc2NvcHkgYW5kIHBhcnRpYWwgbGVhc3Qgc3F1YXJlcyByZWdyZXNzaW9uIiwiYXV0aG9yIjpbeyJmYW1pbHkiOiJDcnVzaW9sIiwiZ2l2ZW4iOiJMdcOtcyBHdWlsaGVybWUgVGVpeGVpcmEiLCJwYXJzZS1uYW1lcyI6ZmFsc2UsImRyb3BwaW5nLXBhcnRpY2xlIjoiIiwibm9uLWRyb3BwaW5nLXBhcnRpY2xlIjoiIn0seyJmYW1pbHkiOiJOYW5uaSIsImdpdmVuIjoiTWFyY29zIFJhZmFlbCIsInBhcnNlLW5hbWVzIjpmYWxzZSwiZHJvcHBpbmctcGFydGljbGUiOiIiLCJub24tZHJvcHBpbmctcGFydGljbGUiOiIifSx7ImZhbWlseSI6IkZ1cmxhbmV0dG8iLCJnaXZlbiI6IlJlbmF0byBIZXJyaWciLCJwYXJzZS1uYW1lcyI6ZmFsc2UsImRyb3BwaW5nLXBhcnRpY2xlIjoiIiwibm9uLWRyb3BwaW5nLXBhcnRpY2xlIjoiIn0seyJmYW1pbHkiOiJTaWJhbGRlbGxpIiwiZ2l2ZW4iOiJSdWJzb24gTmF0YWwgUmliZWlybyIsInBhcnNlLW5hbWVzIjpmYWxzZSwiZHJvcHBpbmctcGFydGljbGUiOiIiLCJub24tZHJvcHBpbmctcGFydGljbGUiOiIifSx7ImZhbWlseSI6IkNlemFyIiwiZ2l2ZW4iOiJFdmVyc29uIiwicGFyc2UtbmFtZXMiOmZhbHNlLCJkcm9wcGluZy1wYXJ0aWNsZSI6IiIsIm5vbi1kcm9wcGluZy1wYXJ0aWNsZSI6IiJ9LHsiZmFtaWx5IjoiU3VuIiwiZ2l2ZW4iOiJMaWFuZyIsInBhcnNlLW5hbWVzIjpmYWxzZSwiZHJvcHBpbmctcGFydGljbGUiOiIiLCJub24tZHJvcHBpbmctcGFydGljbGUiOiIifSx7ImZhbWlseSI6IkZvbG9uaSIsImdpdmVuIjoiSm9zw6kgU2FsdmFkb3IgU2ltb25ldHRvIiwicGFyc2UtbmFtZXMiOmZhbHNlLCJkcm9wcGluZy1wYXJ0aWNsZSI6IiIsIm5vbi1kcm9wcGluZy1wYXJ0aWNsZSI6IiJ9LHsiZmFtaWx5IjoiTWVydHotSGVubmluZyIsImdpdmVuIjoiTGlsaWFuZSBNYXJjaWEiLCJwYXJzZS1uYW1lcyI6ZmFsc2UsImRyb3BwaW5nLXBhcnRpY2xlIjoiIiwibm9uLWRyb3BwaW5nLXBhcnRpY2xlIjoiIn0seyJmYW1pbHkiOiJOZXBvbXVjZW5vIiwiZ2l2ZW4iOiJBbGV4YW5kcmUgTGltYSIsInBhcnNlLW5hbWVzIjpmYWxzZSwiZHJvcHBpbmctcGFydGljbGUiOiIiLCJub24tZHJvcHBpbmctcGFydGljbGUiOiIifSx7ImZhbWlseSI6Ik5ldW1haWVyIiwiZ2l2ZW4iOiJOb3JtYW4iLCJwYXJzZS1uYW1lcyI6ZmFsc2UsImRyb3BwaW5nLXBhcnRpY2xlIjoiIiwibm9uLWRyb3BwaW5nLXBhcnRpY2xlIjoiIn0seyJmYW1pbHkiOiJGYXJpYXMiLCJnaXZlbiI6Ikpvc8OpIFJlbmF0byBCb3XDp2FzIiwicGFyc2UtbmFtZXMiOmZhbHNlLCJkcm9wcGluZy1wYXJ0aWNsZSI6IiIsIm5vbi1kcm9wcGluZy1wYXJ0aWNsZSI6IiJ9XSwiY29udGFpbmVyLXRpdGxlIjoiUmVtb3RlIFNlbnNpbmciLCJjb250YWluZXItdGl0bGUtc2hvcnQiOiJSZW1vdGUgU2VucyAoQmFzZWwpIiwiRE9JIjoiMTAuMzM5MC9yczEzMDUwOTc3IiwiSVNTTiI6IjIwNzItNDI5MiIsImlzc3VlZCI6eyJkYXRlLXBhcnRzIjpbWzIwMjEsMyw0XV19LCJwYWdlIjoiOTc3IiwiYWJzdHJhY3QiOiI8cD5Tb3liZWFuIGdyYWluIHlpZWxkIGhhcyByZWd1bGFybHkgYmVlbiBpbXBhaXJlZCBieSBkcm91Z2h0IHBlcmlvZHMsIGFuZCB0aGUgZnV0dXJlIGNsaW1hdGljIHNjZW5hcmlvcyBmb3Igc295YmVhbiBwcm9kdWN0aW9uIG1pZ2h0IGRyYXN0aWNhbGx5IGltcGFjdCB5aWVsZHMgd29ybGR3aWRlLiBJbiB0aGlzIGNvbnRleHQsIHRoZSBrbm93bGVkZ2Ugb2Ygc295YmVhbiB5aWVsZCBpcyBleHRyZW1lbHkgaW1wb3J0YW50IHRvIHN1YnNpZGl6ZSBnb3Zlcm5tZW50IGFuZCBjb3Jwb3JhdGl2ZSBkZWNpc2lvbnMgb3ZlciB0ZWNobmljYWwgaXNzdWVzLiBUaGlzIHBhcGVyIGFpbWVkIHRvIHByZWRpY3QgZ3JhaW4geWllbGQgaW4gc295YmVhbiBjcm9wIGdyb3duIHVuZGVyIGRpZmZlcmVudCBsZXZlbHMgb2Ygd2F0ZXIgYXZhaWxhYmlsaXR5IHVzaW5nIHJlZmxlY3RhbmNlIHNwZWN0cm9zY29weSBhbmQgcGFydGlhbCBsZWFzdCBzcXVhcmUgcmVncmVzc2lvbiAoUExTUikuIEZpZWxkIGV4cGVyaW1lbnRzIHdlcmUgdW5kZXJ0YWtlbiBhdCBFbWJyYXBhIFNvamEgKEJyYXppbGlhbiBBZ3JpY3VsdHVyYWwgUmVzZWFyY2ggQ29ycG9yYXRpb24pIGluIHRoZSAyMDE2LzIwMTcsIDIwMTcvMjAxOCBhbmQgMjAxOC8yMDE5IGNyb3BwaW5nIHNlYXNvbnMuIFRoZSBkYXRhIGNvbGxlY3RlZCB3ZXJlIGFuYWx5emVkIGZvbGxvd2luZyBhIHNwbGl0IHBsb3QgbW9kZWwgaW4gYSByYW5kb21pemVkIGNvbXBsZXRlIGJsb2NrIGRlc2lnbiwgd2l0aCBmb3VyIGJsb2Nrcy4gVGhlIGZvbGxvd2luZyB3YXRlciBjb25kaXRpb25zIHdlcmUgZGlzdHJpYnV0ZWQgaW4gdGhlIGZpZWxkIHBsb3RzOiBpcnJpZ2F0ZWQgKElSUiksIG5vbi1pcnJpZ2F0ZWQgKE5JUlIpIGFuZCB3YXRlciBkZWZpY2l0IGluZHVjZWQgYXQgdGhlIHZlZ2V0YXRpdmUgKFdEVikgYW5kIHJlcHJvZHVjdGl2ZSBzdGFnZXMgKFdEUikgdXNpbmcgcmFpbm91dCBzaGVsdGVycy4gU295YmVhbiBnZW5vdHlwZXMgd2l0aCBkaWZmZXJlbnQgcmVzcG9uc2VzIHRvIHdhdGVyIGRlZmljaXQgd2VyZSBkaXN0cmlidXRlZCBpbiB0aGUgc3VicGxvdHMuIFNvaWwgbW9pc3R1cmUgYW5kIHdlYXRoZXIgZGF0YSB3ZXJlIG1vbml0b3JlZCBkYWlseS4gQSB0b3RhbCBvZiA3MjE2IGxlYWYgcmVmbGVjdGFuY2UgKGZyb20gNDAwIHRvIDI1MDAgbm0sIG1lYXN1cmVkIGJ5IHRoZSBGaWVsZFNwZWMgMyBKciBzcGVjdHJvcmFkaW9tZXRlcikgd2FzIGNvbGxlY3RlZCBhdCAyNCBkYXlzIGluIHRoZSB0aHJlZSBjcm9wcGluZyBzZWFzb25zLiBUaGUgUExTUiAocCDiiaQgMC4wNSkgd2FzIHBlcmZvcm1lZCB0byBwcmVkaWN0IHNveWJlYW4gZ3JhaW4geWllbGQgYnkgaXRzIGxlYWYtYmFzZWQgcmVmbGVjdGFuY2Ugc3BlY3Ryb3Njb3B5LiBUaGUgcmVzdWx0cyBkZW1vbnN0cmF0ZWQgdGhlIGhpZ2hlc3QgYWNjdXJhY3kgaW4gc295YmVhbiBncmFpbiB5aWVsZCBwcmVkaWN0aW9uIGF0IHRoZSBSNSBwaGVub2xvZ2ljYWwgc3RhZ2UsIGNvcnJlc3BvbmRpbmcgdG8gdGhlIHBlcmlvZCB3aGVuIGdyYWlucyBhcmUgYmVpbmcgZm9ybWVkIChSMiByYW5naW5nIGZyb20gMC43MzEgdG8gMC45MjQgYW5kIHRoZSBSTVNFIGZyb20gMzM0IHRvIDQwMyBrZyBoYeKIkjHigJQ3Ljc3IHRvIDExLjMzJSkuIEFuYWx5emluZyB0aGUgdGhyZWUgY3JvcHBpbmcgc2Vhc29ucyBpbnRvIGEgc2luZ2xlIFBMU1IgbW9kZWwgYXQgUjUgc3RhZ2UsIFIyIGVxdWFsIHRvIDAuNzc1LCAwLjczMCBhbmQgMC42ODggd2VyZSBvYnRhaW5lZCBhdCB0aGUgY2FsaWJyYXRpb24sIGNyb3NzLXZhbGlkYXRpb24gYW5kIGV4dGVybmFsIHZhbGlkYXRpb24gc3RhZ2VzLCB3aXRoIFJNU0UgbG93ZXIgdGhhbiA2MzQga2cgaGHiiJIxICgxMy4zNCUpLiBUaGUgUExTUiBkZW1vbnN0cmF0ZWQgaGlnaGVyIGFjY3VyYWN5IGluIHBsYW50cyBzdWJtaXR0ZWQgdG8gd2F0ZXIgZGVmaWNpdCBib3RoIGF0IHRoZSB2ZWdldGF0aXZlIGFuZCByZXByb2R1Y3RpdmUgcGVyaW9kcyBpbiBjb21wYXJpc29uIHRvIHBsYW50cyB1bmRlciBuYXR1cmFsIHJhaW5mYWxsIG9yIGlycmlnYXRpb24uPC9wPiIsImlzc3VlIjoiNSIsInZvbHVtZSI6IjEzIn0sImlzVGVtcG9yYXJ5IjpmYWxzZX1dfQ==&quot;,&quot;citationItems&quot;:[{&quot;id&quot;:&quot;16ea74d5-4217-3c01-ad8e-e9abd600d891&quot;,&quot;itemData&quot;:{&quot;type&quot;:&quot;article-journal&quot;,&quot;id&quot;:&quot;16ea74d5-4217-3c01-ad8e-e9abd600d891&quot;,&quot;title&quot;:&quot;Drought tolerance characteristics of Brazilian soybean cultivars&quot;,&quot;author&quot;:[{&quot;family&quot;:&quot;Oya&quot;,&quot;given&quot;:&quot;Tetsuji&quot;,&quot;parse-names&quot;:false,&quot;dropping-particle&quot;:&quot;&quot;,&quot;non-dropping-particle&quot;:&quot;&quot;},{&quot;family&quot;:&quot;Lima Nepomuceno&quot;,&quot;given&quot;:&quot;Alexandre&quot;,&quot;parse-names&quot;:false,&quot;dropping-particle&quot;:&quot;&quot;,&quot;non-dropping-particle&quot;:&quot;&quot;},{&quot;family&quot;:&quot;Neumaier&quot;,&quot;given&quot;:&quot;Norman&quot;,&quot;parse-names&quot;:false,&quot;dropping-particle&quot;:&quot;&quot;,&quot;non-dropping-particle&quot;:&quot;&quot;},{&quot;family&quot;:&quot;Bouças Farias&quot;,&quot;given&quot;:&quot;José Renato&quot;,&quot;parse-names&quot;:false,&quot;dropping-particle&quot;:&quot;&quot;,&quot;non-dropping-particle&quot;:&quot;&quot;},{&quot;family&quot;:&quot;Tobita&quot;,&quot;given&quot;:&quot;Satoshi&quot;,&quot;parse-names&quot;:false,&quot;dropping-particle&quot;:&quot;&quot;,&quot;non-dropping-particle&quot;:&quot;&quot;},{&quot;family&quot;:&quot;Ito&quot;,&quot;given&quot;:&quot;Osamu&quot;,&quot;parse-names&quot;:false,&quot;dropping-particle&quot;:&quot;&quot;,&quot;non-dropping-particle&quot;:&quot;&quot;}],&quot;container-title&quot;:&quot;Plant Production Science&quot;,&quot;container-title-short&quot;:&quot;Plant Prod Sci&quot;,&quot;DOI&quot;:&quot;10.1626/pps.7.129&quot;,&quot;ISSN&quot;:&quot;1343-943X&quot;,&quot;issued&quot;:{&quot;date-parts&quot;:[[2004,1,3]]},&quot;page&quot;:&quot;129-137&quot;,&quot;issue&quot;:&quot;2&quot;,&quot;volume&quot;:&quot;7&quot;},&quot;isTemporary&quot;:false},{&quot;id&quot;:&quot;a7e5917d-9511-3592-817c-9965ed9aa35f&quot;,&quot;itemData&quot;:{&quot;type&quot;:&quot;article-journal&quot;,&quot;id&quot;:&quot;a7e5917d-9511-3592-817c-9965ed9aa35f&quot;,&quot;title&quot;:&quot;Yield prediction in soybean crop grown under different levels of water availability using reflectance spectroscopy and partial least squares regression&quot;,&quot;author&quot;:[{&quot;family&quot;:&quot;Crusiol&quot;,&quot;given&quot;:&quot;Luís Guilherme Teixeira&quot;,&quot;parse-names&quot;:false,&quot;dropping-particle&quot;:&quot;&quot;,&quot;non-dropping-particle&quot;:&quot;&quot;},{&quot;family&quot;:&quot;Nanni&quot;,&quot;given&quot;:&quot;Marcos Rafael&quot;,&quot;parse-names&quot;:false,&quot;dropping-particle&quot;:&quot;&quot;,&quot;non-dropping-particle&quot;:&quot;&quot;},{&quot;family&quot;:&quot;Furlanetto&quot;,&quot;given&quot;:&quot;Renato Herrig&quot;,&quot;parse-names&quot;:false,&quot;dropping-particle&quot;:&quot;&quot;,&quot;non-dropping-particle&quot;:&quot;&quot;},{&quot;family&quot;:&quot;Sibaldelli&quot;,&quot;given&quot;:&quot;Rubson Natal Ribeiro&quot;,&quot;parse-names&quot;:false,&quot;dropping-particle&quot;:&quot;&quot;,&quot;non-dropping-particle&quot;:&quot;&quot;},{&quot;family&quot;:&quot;Cezar&quot;,&quot;given&quot;:&quot;Everson&quot;,&quot;parse-names&quot;:false,&quot;dropping-particle&quot;:&quot;&quot;,&quot;non-dropping-particle&quot;:&quot;&quot;},{&quot;family&quot;:&quot;Sun&quot;,&quot;given&quot;:&quot;Liang&quot;,&quot;parse-names&quot;:false,&quot;dropping-particle&quot;:&quot;&quot;,&quot;non-dropping-particle&quot;:&quot;&quot;},{&quot;family&quot;:&quot;Foloni&quot;,&quot;given&quot;:&quot;José Salvador Simonetto&quot;,&quot;parse-names&quot;:false,&quot;dropping-particle&quot;:&quot;&quot;,&quot;non-dropping-particle&quot;:&quot;&quot;},{&quot;family&quot;:&quot;Mertz-Henning&quot;,&quot;given&quot;:&quot;Liliane Marcia&quot;,&quot;parse-names&quot;:false,&quot;dropping-particle&quot;:&quot;&quot;,&quot;non-dropping-particle&quot;:&quot;&quot;},{&quot;family&quot;:&quot;Nepomuceno&quot;,&quot;given&quot;:&quot;Alexandre Lima&quot;,&quot;parse-names&quot;:false,&quot;dropping-particle&quot;:&quot;&quot;,&quot;non-dropping-particle&quot;:&quot;&quot;},{&quot;family&quot;:&quot;Neumaier&quot;,&quot;given&quot;:&quot;Norman&quot;,&quot;parse-names&quot;:false,&quot;dropping-particle&quot;:&quot;&quot;,&quot;non-dropping-particle&quot;:&quot;&quot;},{&quot;family&quot;:&quot;Farias&quot;,&quot;given&quot;:&quot;José Renato Bouças&quot;,&quot;parse-names&quot;:false,&quot;dropping-particle&quot;:&quot;&quot;,&quot;non-dropping-particle&quot;:&quot;&quot;}],&quot;container-title&quot;:&quot;Remote Sensing&quot;,&quot;container-title-short&quot;:&quot;Remote Sens (Basel)&quot;,&quot;DOI&quot;:&quot;10.3390/rs13050977&quot;,&quot;ISSN&quot;:&quot;2072-4292&quot;,&quot;issued&quot;:{&quot;date-parts&quot;:[[2021,3,4]]},&quot;page&quot;:&quot;977&quot;,&quot;abstract&quot;:&quot;&lt;p&gt;Soybean grain yield has regularly been impaired by drought periods, and the future climatic scenarios for soybean production might drastically impact yields worldwide. In this context, the knowledge of soybean yield is extremely important to subsidize government and corporative decisions over technical issues. This paper aimed to predict grain yield in soybean crop grown under different levels of water availability using reflectance spectroscopy and partial least square regression (PLSR). Field experiments were undertaken at Embrapa Soja (Brazilian Agricultural Research Corporation) in the 2016/2017, 2017/2018 and 2018/2019 cropping seasons. The data collected were analyzed following a split plot model in a randomized complete block design, with four blocks. The following water conditions were distributed in the field plots: irrigated (IRR), non-irrigated (NIRR) and water deficit induced at the vegetative (WDV) and reproductive stages (WDR) using rainout shelters. Soybean genotypes with different responses to water deficit were distributed in the subplots. Soil moisture and weather data were monitored daily. A total of 7216 leaf reflectance (from 400 to 2500 nm, measured by the FieldSpec 3 Jr spectroradiometer) was collected at 24 days in the three cropping seasons. The PLSR (p ≤ 0.05) was performed to predict soybean grain yield by its leaf-based reflectance spectroscopy. The results demonstrated the highest accuracy in soybean grain yield prediction at the R5 phenological stage, corresponding to the period when grains are being formed (R2 ranging from 0.731 to 0.924 and the RMSE from 334 to 403 kg ha−1—7.77 to 11.33%). Analyzing the three cropping seasons into a single PLSR model at R5 stage, R2 equal to 0.775, 0.730 and 0.688 were obtained at the calibration, cross-validation and external validation stages, with RMSE lower than 634 kg ha−1 (13.34%). The PLSR demonstrated higher accuracy in plants submitted to water deficit both at the vegetative and reproductive periods in comparison to plants under natural rainfall or irrigation.&lt;/p&gt;&quot;,&quot;issue&quot;:&quot;5&quot;,&quot;volume&quot;:&quot;13&quot;},&quot;isTemporary&quot;:false}]},{&quot;citationID&quot;:&quot;MENDELEY_CITATION_249f6e41-98be-44c8-ab86-34e166a927c7&quot;,&quot;properties&quot;:{&quot;noteIndex&quot;:0},&quot;isEdited&quot;:false,&quot;manualOverride&quot;:{&quot;isManuallyOverridden&quot;:false,&quot;citeprocText&quot;:&quot;(NASS, 2025)&quot;,&quot;manualOverrideText&quot;:&quot;&quot;},&quot;citationTag&quot;:&quot;MENDELEY_CITATION_v3_eyJjaXRhdGlvbklEIjoiTUVOREVMRVlfQ0lUQVRJT05fMjQ5ZjZlNDEtOThiZS00NGM4LWFiODYtMzRlMTY2YTkyN2M3IiwicHJvcGVydGllcyI6eyJub3RlSW5kZXgiOjB9LCJpc0VkaXRlZCI6ZmFsc2UsIm1hbnVhbE92ZXJyaWRlIjp7ImlzTWFudWFsbHlPdmVycmlkZGVuIjpmYWxzZSwiY2l0ZXByb2NUZXh0IjoiKE5BU1MsIDIwMjUpIiwibWFudWFsT3ZlcnJpZGVUZXh0IjoiIn0sImNpdGF0aW9uSXRlbXMiOlt7ImlkIjoiMTgyY2UxODYtZjA4NC0zNDI0LTk1ZjItNjIzMjlmZDcwYzkwIiwiaXRlbURhdGEiOnsidHlwZSI6IndlYnBhZ2UiLCJpZCI6IjE4MmNlMTg2LWYwODQtMzQyNC05NWYyLTYyMzI5ZmQ3MGM5MCIsInRpdGxlIjoiMjAyNCBTdGF0ZSBhZ3JpY3VsdHVyZSBvdmVydmlldyAtIFRlbm5lc3NlZSIsImF1dGhvciI6W3siZmFtaWx5IjoiTkFTUyIsImdpdmVuIjoiIiwicGFyc2UtbmFtZXMiOmZhbHNlLCJkcm9wcGluZy1wYXJ0aWNsZSI6IiIsIm5vbi1kcm9wcGluZy1wYXJ0aWNsZSI6IiJ9XSwiYWNjZXNzZWQiOnsiZGF0ZS1wYXJ0cyI6W1syMDI1LDEsOV1dfSwiVVJMIjoiaHR0cHM6Ly93d3cubmFzcy51c2RhLmdvdi9RdWlja19TdGF0cy9BZ19PdmVydmlldy9zdGF0ZU92ZXJ2aWV3LnBocD9zdGF0ZT1URU5ORVNTRUUmdXRtX3NvdXJjZT1jaGF0Z3B0LmNvbSIsImlzc3VlZCI6eyJkYXRlLXBhcnRzIjpbWzIwMjUsMSwxMF1dfSwiY29udGFpbmVyLXRpdGxlLXNob3J0IjoiIn0sImlzVGVtcG9yYXJ5IjpmYWxzZX1dfQ==&quot;,&quot;citationItems&quot;:[{&quot;id&quot;:&quot;182ce186-f084-3424-95f2-62329fd70c90&quot;,&quot;itemData&quot;:{&quot;type&quot;:&quot;webpage&quot;,&quot;id&quot;:&quot;182ce186-f084-3424-95f2-62329fd70c90&quot;,&quot;title&quot;:&quot;2024 State agriculture overview - Tennessee&quot;,&quot;author&quot;:[{&quot;family&quot;:&quot;NASS&quot;,&quot;given&quot;:&quot;&quot;,&quot;parse-names&quot;:false,&quot;dropping-particle&quot;:&quot;&quot;,&quot;non-dropping-particle&quot;:&quot;&quot;}],&quot;accessed&quot;:{&quot;date-parts&quot;:[[2025,1,9]]},&quot;URL&quot;:&quot;https://www.nass.usda.gov/Quick_Stats/Ag_Overview/stateOverview.php?state=TENNESSEE&amp;utm_source=chatgpt.com&quot;,&quot;issued&quot;:{&quot;date-parts&quot;:[[2025,1,10]]},&quot;container-title-short&quot;:&quot;&quot;},&quot;isTemporary&quot;:false}]},{&quot;citationID&quot;:&quot;MENDELEY_CITATION_1abd21d3-0ce8-49ff-b94c-be5180229ddd&quot;,&quot;properties&quot;:{&quot;noteIndex&quot;:0},&quot;isEdited&quot;:false,&quot;manualOverride&quot;:{&quot;isManuallyOverridden&quot;:false,&quot;citeprocText&quot;:&quot;(Haghverdi et al., 2019; B. G. Leib et al., 2021; Xie et al., 2024b)&quot;,&quot;manualOverrideText&quot;:&quot;&quot;},&quot;citationTag&quot;:&quot;MENDELEY_CITATION_v3_eyJjaXRhdGlvbklEIjoiTUVOREVMRVlfQ0lUQVRJT05fMWFiZDIxZDMtMGNlOC00OWZmLWI5NGMtYmU1MTgwMjI5ZGRkIiwicHJvcGVydGllcyI6eyJub3RlSW5kZXgiOjB9LCJpc0VkaXRlZCI6ZmFsc2UsIm1hbnVhbE92ZXJyaWRlIjp7ImlzTWFudWFsbHlPdmVycmlkZGVuIjpmYWxzZSwiY2l0ZXByb2NUZXh0IjoiKEhhZ2h2ZXJkaSBldCBhbC4sIDIwMTk7IEIuIEcuIExlaWIgZXQgYWwuLCAyMDIxOyBYaWUgZXQgYWwuLCAyMDI0YikiLCJtYW51YWxPdmVycmlkZVRleHQiOiIifSwiY2l0YXRpb25JdGVtcyI6W3siaWQiOiI1MDBmMWU2ZS1jYWQxLTM3YzQtYTU2Zi1jNDg5MGYxZTY0YWQiLCJpdGVtRGF0YSI6eyJ0eXBlIjoiYXJ0aWNsZS1qb3VybmFsIiwiaWQiOiI1MDBmMWU2ZS1jYWQxLTM3YzQtYTU2Zi1jNDg5MGYxZTY0YWQiLCJ0aXRsZSI6IlN0dWR5aW5nIGNyb3AgeWllbGQgcmVzcG9uc2UgdG8gc3VwcGxlbWVudGFsIGlycmlnYXRpb24gYW5kIHRoZSBzcGF0aWFsIGhldGVyb2dlbmVpdHkgb2Ygc29pbCBwaHlzaWNhbCBhdHRyaWJ1dGVzIGluIGEgaHVtaWQgcmVnaW9uIiwiYXV0aG9yIjpbeyJmYW1pbHkiOiJIYWdodmVyZGkiLCJnaXZlbiI6IkFtaXIiLCJwYXJzZS1uYW1lcyI6ZmFsc2UsImRyb3BwaW5nLXBhcnRpY2xlIjoiIiwibm9uLWRyb3BwaW5nLXBhcnRpY2xlIjoiIn0seyJmYW1pbHkiOiJMZWliIiwiZ2l2ZW4iOiJCcmlhbiIsInBhcnNlLW5hbWVzIjpmYWxzZSwiZHJvcHBpbmctcGFydGljbGUiOiIiLCJub24tZHJvcHBpbmctcGFydGljbGUiOiIifSx7ImZhbWlseSI6Ildhc2hpbmd0b24tQWxsZW4iLCJnaXZlbiI6IlJvYmVydCIsInBhcnNlLW5hbWVzIjpmYWxzZSwiZHJvcHBpbmctcGFydGljbGUiOiIiLCJub24tZHJvcHBpbmctcGFydGljbGUiOiIifSx7ImZhbWlseSI6IldyaWdodCIsImdpdmVuIjoiV2VzbGV5IiwicGFyc2UtbmFtZXMiOmZhbHNlLCJkcm9wcGluZy1wYXJ0aWNsZSI6IiIsIm5vbi1kcm9wcGluZy1wYXJ0aWNsZSI6IiJ9LHsiZmFtaWx5IjoiR2hvZHNpIiwiZ2l2ZW4iOiJTb21heWVoIiwicGFyc2UtbmFtZXMiOmZhbHNlLCJkcm9wcGluZy1wYXJ0aWNsZSI6IiIsIm5vbi1kcm9wcGluZy1wYXJ0aWNsZSI6IiJ9LHsiZmFtaWx5IjoiR3JhbnQiLCJnaXZlbiI6IlRpbW90aHkiLCJwYXJzZS1uYW1lcyI6ZmFsc2UsImRyb3BwaW5nLXBhcnRpY2xlIjoiIiwibm9uLWRyb3BwaW5nLXBhcnRpY2xlIjoiIn0seyJmYW1pbHkiOiJaaGVuZyIsImdpdmVuIjoiTXV6aSIsInBhcnNlLW5hbWVzIjpmYWxzZSwiZHJvcHBpbmctcGFydGljbGUiOiIiLCJub24tZHJvcHBpbmctcGFydGljbGUiOiIifSx7ImZhbWlseSI6IlZhbmNoaWFzb25nIiwiZ2l2ZW4iOiJQaHVlIiwicGFyc2UtbmFtZXMiOmZhbHNlLCJkcm9wcGluZy1wYXJ0aWNsZSI6IiIsIm5vbi1kcm9wcGluZy1wYXJ0aWNsZSI6IiJ9XSwiY29udGFpbmVyLXRpdGxlIjoiQWdyaWN1bHR1cmUiLCJET0kiOiIxMC4zMzkwL2FncmljdWx0dXJlOTAyMDA0MyIsIklTU04iOiIyMDc3LTA0NzIiLCJVUkwiOiJodHRwOi8vd3d3Lm1kcGkuY29tLzIwNzctMDQ3Mi85LzIvNDMiLCJpc3N1ZWQiOnsiZGF0ZS1wYXJ0cyI6W1syMDE5LDIsMjNdXX0sInBhZ2UiOiI0MyIsImFic3RyYWN0IjoiPHA+V2VzdCBUZW5uZXNzZWXigJlzIHN1cHBsZW1lbnRhbCBpcnJpZ2F0aW9uIG1hbmFnZW1lbnQgYXQgYSBmaWVsZCBsZXZlbCBpcyBwcm9mb3VuZGx5IGFmZmVjdGVkIGJ5IHRoZSBzcGF0aWFsIGhldGVyb2dlbmVpdHkgb2Ygc29pbCBtb2lzdHVyZSBhbmQgdGhlIHRlbXBvcmFsIHZhcmlhYmlsaXR5IG9mIHdlYXRoZXIuIFRoZSBpbnRyb2R1Y3Rpb24gb2YgcHJlY2lzaW9uIGZhcm1pbmcgdGVjaG5pcXVlcyBoYXMgZW5hYmxlZCBmYXJtZXJzIHRvIGNvbGxlY3Qgc2l0ZS1zcGVjaWZpYyBkYXRhIHRoYXQgcHJvdmlkZSB2YWx1YWJsZSBxdWFudGl0YXRpdmUgaW5mb3JtYXRpb24gZm9yIGVmZmVjdGl2ZSBpcnJpZ2F0aW9uIG1hbmFnZW1lbnQuIENvbnNlcXVlbnRseSwgYSB0d28teWVhciBvbi1mYXJtIGlycmlnYXRpb24gZXhwZXJpbWVudCBpbiBhIDczIGhhIGNvdHRvbiBmaWVsZCBpbiB3ZXN0IFRlbm5lc3NlZSB3YXMgY29uZHVjdGVkIGFuZCBhIHZhcmlldHkgb2YgZmFybWluZyBkYXRhIHdlcmUgY29sbGVjdGVkIHRvIHVuZGVyc3RhbmQgdGhlIHJlbGF0aW9uc2hpcCBiZXR3ZWVuIGNyb3AgeWllbGRzLCB0aGUgc3BhdGlhbCBoZXRlcm9nZW5laXR5IG9mIHNvaWwgd2F0ZXIgY29udGVudCwgYW5kIHN1cHBsZW1lbnRhbCBpcnJpZ2F0aW9uIG1hbmFnZW1lbnQuIFRoZSBzb2lsIHdhdGVyIGNvbnRlbnQgc2hvd2VkIGhpZ2hlciBjb3JyZWxhdGlvbnMgd2l0aCBzb2lsIHRleHR1cmFsIGluZm9ybWF0aW9uIGluY2x1ZGluZyBzYW5kIChyID0g4oiSMC45KSwgc2lsdCAociA9IDAuODUpLCBhbmQgY2xheSAociA9IDAuODMpIHRoYW4gd2l0aCBzb2lsIGJ1bGsgZGVuc2l0eSAociA9IOKIkjAuMjcpLiBTcGF0aWFsIHN0YXRpc3RpY2FsIGFuYWx5c2lzIG9mIHRoZSBjb2xsZWN0ZWQgc29pbCBzYW1wbGVzIChpLmUuLCA0MDAgc2FtcGxlczogMTAwIGxvY2F0aW9ucyBhdCBmb3VyIGRlcHRocyBmcm9tIDDigJMxIG0pIHNob3dlZCB0aGF0IHNvaWwgdGV4dHVyZSBhbmQgc29pbCB3YXRlciBjb250ZW50IGhhZCBjbHVzdGVyZWQgcGF0dGVybnMgd2l0aGluIGRpZmZlcmVudCBkZXB0aHMsIGJ1dCBCRCBtb3N0bHkgaGFkIHJhbmRvbSBwYXR0ZXJucy4gRUNhIG1hcHMgdGVuZGVkIHRvIGZvbGxvdyB0aGUgc2FtZSBnZW5lcmFsIHNwYXRpYWwgcGF0dGVybnMgYXMgdGhvc2UgZm9yIHNvaWwgdGV4dHVyZSBhbmQgd2F0ZXIgY29udGVudC4gT3ZlcmFsbCwgc3VwcGxlbWVudGFsIGlycmlnYXRpb24gaW1wcm92ZWQgdGhlIGNvdHRvbiBsaW50IHlpZWxkIGluIGNvbXBhcmlzb24gdG8gcmFpbmZlZCB0aHJvdWdob3V0IHRoZSB0d28teWVhciBpcnJpZ2F0aW9uIHN0dWR5LCB3aGlsZSB0aGUgeWllbGQgcmVzcG9uc2UgdG8gc3VwcGxlbWVudGFsIGlycmlnYXRpb24gZGlmZmVyZWQgYWNyb3NzIHRoZSBzb2lsIHR5cGVzLiBUaGUgeWllbGQgaW5jcmVhc2UgZHVlIHRvIGlycmlnYXRpb24gd2FzIG1vcmUgcHJvbm91bmNlZCBmb3IgY29hcnNlLXRleHR1cmVkIHNvaWxzLCB3aGlsZSBhIHlpZWxkIHJlZHVjdGlvbiB3YXMgb2JzZXJ2ZWQgd2hlbiBoaWdoZXIgaXJyaWdhdGlvbiB3YXRlciB3YXMgYXBwbGllZCB0byBmaW5lLXRleHR1cmVkIHNvaWxzLiBJbiBhZGRpdGlvbiwgaW4tc2Vhc29uIHJhaW5mYWxsIHBhdHRlcm5zIGhhZCBhIHByb2ZvdW5kIGltcGFjdCBvbiB5aWVsZCBhbmQgY3JvcCByZXNwb25zZSB0byBzdXBwbGVtZW50YWwgaXJyaWdhdGlvbiByZWdpbWVzLiBUaGUgc3BhdGlhbCBhbmFseXNpcyBvZiB0aGUgbXVsdGl5ZWFyIHlpZWxkIGRhdGEgcmV2ZWFsZWQgYSBzdWJzdGFudGlhbCBzaW1pbGFyaXR5IGJldHdlZW4geWllbGQgYW5kIHBsYW50LWF2YWlsYWJsZSB3YXRlciBwYXR0ZXJucy4gQ29uc2VxdWVudGx5LCB2YXJpYWJsZSByYXRlIGlycmlnYXRpb24gZ3VpZGVkIHdpdGggZmFybWluZyBkYXRhIHNlZW1zIHRvIGJlIHRoZSBpZGVhbCBtYW5hZ2VtZW50IHN0cmF0ZWd5IHRvIGFkZHJlc3MgZmllbGQgbGV2ZWwgc3BhdGlhbCB2YXJpYWJpbGl0eSBpbiBwbGFudC1hdmFpbGFibGUgd2F0ZXIsIGFzIHdlbGwgYXMgdGVtcG9yYWwgdmFyaWFiaWxpdHkgaW4gaW4tc2Vhc29uIHJhaW5mYWxsIHBhdHRlcm5zLjwvcD4iLCJpc3N1ZSI6IjIiLCJ2b2x1bWUiOiI5IiwiY29udGFpbmVyLXRpdGxlLXNob3J0IjoiIn0sImlzVGVtcG9yYXJ5IjpmYWxzZX0seyJpZCI6IjNlMzljYWI2LTkxNTQtM2U3Yy05MWJjLWZmZWJkZWIzYWZlZCIsIml0ZW1EYXRhIjp7InR5cGUiOiJwYXBlci1jb25mZXJlbmNlIiwiaWQiOiIzZTM5Y2FiNi05MTU0LTNlN2MtOTFiYy1mZmViZGViM2FmZWQiLCJ0aXRsZSI6IkEgcmVnaW9uYWwgYXBwcm9hY2ggdG8gaW1wcm92aW5nIHNveWJlYW4gaXJyaWdhdGlvbiBtYW5hZ2VtZW50IGluIHRoZSBTb3V0aGVhc3Rlcm4gVW5pdGVkIFN0YXRlcyIsImF1dGhvciI6W3siZmFtaWx5IjoiTGVpYiIsImdpdmVuIjoiQi4gRy4iLCJwYXJzZS1uYW1lcyI6ZmFsc2UsImRyb3BwaW5nLXBhcnRpY2xlIjoiIiwibm9uLWRyb3BwaW5nLXBhcnRpY2xlIjoiIn0seyJmYW1pbHkiOiJLbmFwcGVuYmVyZ2VyIiwiZ2l2ZW4iOiJULiBKLiIsInBhcnNlLW5hbWVzIjpmYWxzZSwiZHJvcHBpbmctcGFydGljbGUiOiIiLCJub24tZHJvcHBpbmctcGFydGljbGUiOiIifSx7ImZhbWlseSI6IlZlbGxpZGlzIiwiZ2l2ZW4iOiJHLiIsInBhcnNlLW5hbWVzIjpmYWxzZSwiZHJvcHBpbmctcGFydGljbGUiOiIiLCJub24tZHJvcHBpbmctcGFydGljbGUiOiIifSx7ImZhbWlseSI6IldlbmRyb3RoIiwiZ2l2ZW4iOiJPLiIsInBhcnNlLW5hbWVzIjpmYWxzZSwiZHJvcHBpbmctcGFydGljbGUiOiIiLCJub24tZHJvcHBpbmctcGFydGljbGUiOiIifV0sImNvbnRhaW5lci10aXRsZSI6IjZ0aCBEZWNlbm5pYWwgTmF0aW9uYWwgSXJyaWdhdGlvbiBTeW1wb3NpdW0sIDYtOCwgRGVjZW1iZXIgMjAyMSwgU2FuIERpZWdvLCBDYWxpZm9ybmlhIiwiRE9JIjoiMTAuMTMwMzEvaXJyaWcuMjAyMC0wNTQiLCJVUkwiOiJodHRwczovL2VsaWJyYXJ5LmFzYWJlLm9yZy9hYnN0cmFjdC5hc3A/SklEPTUmQUlEPTUyODk2JkNJRD1uZGNpMjAyMSZUPTEiLCJpc3N1ZWQiOnsiZGF0ZS1wYXJ0cyI6W1syMDIxXV19LCJwdWJsaXNoZXItcGxhY2UiOiJTdC4gSm9zZXBoLCBNSSIsInBhZ2UiOiIxIiwicHVibGlzaGVyIjoiQW1lcmljYW4gU29jaWV0eSBvZiBBZ3JpY3VsdHVyYWwgYW5kIEJpb2xvZ2ljYWwgRW5naW5lZXJzIiwiY29udGFpbmVyLXRpdGxlLXNob3J0IjoiIn0sImlzVGVtcG9yYXJ5IjpmYWxzZX0seyJpZCI6IjY3N2IxNDI4LTM5OWMtMzQ4Mi1hMjA0LTQ0MzUxZWFhMGEyZCIsIml0ZW1EYXRhIjp7InR5cGUiOiJhcnRpY2xlLWpvdXJuYWwiLCJpZCI6IjY3N2IxNDI4LTM5OWMtMzQ4Mi1hMjA0LTQ0MzUxZWFhMGEyZCIsInRpdGxlIjoiU295YmVhbiB5aWVsZCByZXNwb25zZSB0byBtYW5hZ2VkIGRlcGxldGlvbiBpcnJpZ2F0aW9uIHJlZ2ltZXMgaW4gYSBNaWQtU291dGggc2lsdCBsb2FtIHNvaWwiLCJhdXRob3IiOlt7ImZhbWlseSI6IlhpZSIsImdpdmVuIjoiU2h1aHVhIiwicGFyc2UtbmFtZXMiOmZhbHNlLCJkcm9wcGluZy1wYXJ0aWNsZSI6IiIsIm5vbi1kcm9wcGluZy1wYXJ0aWNsZSI6IiJ9LHsiZmFtaWx5IjoiTGVpYiIsImdpdmVuIjoiQnJpYW4gRy4iLCJwYXJzZS1uYW1lcyI6ZmFsc2UsImRyb3BwaW5nLXBhcnRpY2xlIjoiIiwibm9uLWRyb3BwaW5nLXBhcnRpY2xlIjoiIn0seyJmYW1pbHkiOiJGYXJoYWRpLU1hY2hla3Bvc2h0aSIsImdpdmVuIjoiTWFib29kIiwicGFyc2UtbmFtZXMiOmZhbHNlLCJkcm9wcGluZy1wYXJ0aWNsZSI6IiIsIm5vbi1kcm9wcGluZy1wYXJ0aWNsZSI6IiJ9LHsiZmFtaWx5IjoiR3JhbnQiLCJnaXZlbiI6IlRpbW90aHkgSmFtZXMiLCJwYXJzZS1uYW1lcyI6ZmFsc2UsImRyb3BwaW5nLXBhcnRpY2xlIjoiIiwibm9uLWRyb3BwaW5nLXBhcnRpY2xlIjoiIn0seyJmYW1pbHkiOiJBZG90ZXkiLCJnaXZlbiI6Ik51dGlmYWZhIiwicGFyc2UtbmFtZXMiOmZhbHNlLCJkcm9wcGluZy1wYXJ0aWNsZSI6IiIsIm5vbi1kcm9wcGluZy1wYXJ0aWNsZSI6IiJ9LHsiZmFtaWx5IjoiQnV0bGVyIiwiZ2l2ZW4iOiJEYXZpZCBNLiIsInBhcnNlLW5hbWVzIjpmYWxzZSwiZHJvcHBpbmctcGFydGljbGUiOiIiLCJub24tZHJvcHBpbmctcGFydGljbGUiOiIifV0sImNvbnRhaW5lci10aXRsZSI6IkFncmljdWx0dXJhbCBXYXRlciBNYW5hZ2VtZW50IiwiY29udGFpbmVyLXRpdGxlLXNob3J0IjoiQWdyaWMgV2F0ZXIgTWFuYWciLCJET0kiOiIxMC4xMDE2L2ouYWd3YXQuMjAyMy4xMDg2NTciLCJJU1NOIjoiMDM3ODM3NzQiLCJpc3N1ZWQiOnsiZGF0ZS1wYXJ0cyI6W1syMDI0LDNdXX0sInBhZ2UiOiIxMDg2NTciLCJ2b2x1bWUiOiIyOTIifSwiaXNUZW1wb3JhcnkiOmZhbHNlfV19&quot;,&quot;citationItems&quot;:[{&quot;id&quot;:&quot;500f1e6e-cad1-37c4-a56f-c4890f1e64ad&quot;,&quot;itemData&quot;:{&quot;type&quot;:&quot;article-journal&quot;,&quot;id&quot;:&quot;500f1e6e-cad1-37c4-a56f-c4890f1e64ad&quot;,&quot;title&quot;:&quot;Studying crop yield response to supplemental irrigation and the spatial heterogeneity of soil physical attributes in a humid region&quot;,&quot;author&quot;:[{&quot;family&quot;:&quot;Haghverdi&quot;,&quot;given&quot;:&quot;Amir&quot;,&quot;parse-names&quot;:false,&quot;dropping-particle&quot;:&quot;&quot;,&quot;non-dropping-particle&quot;:&quot;&quot;},{&quot;family&quot;:&quot;Leib&quot;,&quot;given&quot;:&quot;Brian&quot;,&quot;parse-names&quot;:false,&quot;dropping-particle&quot;:&quot;&quot;,&quot;non-dropping-particle&quot;:&quot;&quot;},{&quot;family&quot;:&quot;Washington-Allen&quot;,&quot;given&quot;:&quot;Robert&quot;,&quot;parse-names&quot;:false,&quot;dropping-particle&quot;:&quot;&quot;,&quot;non-dropping-particle&quot;:&quot;&quot;},{&quot;family&quot;:&quot;Wright&quot;,&quot;given&quot;:&quot;Wesley&quot;,&quot;parse-names&quot;:false,&quot;dropping-particle&quot;:&quot;&quot;,&quot;non-dropping-particle&quot;:&quot;&quot;},{&quot;family&quot;:&quot;Ghodsi&quot;,&quot;given&quot;:&quot;Somayeh&quot;,&quot;parse-names&quot;:false,&quot;dropping-particle&quot;:&quot;&quot;,&quot;non-dropping-particle&quot;:&quot;&quot;},{&quot;family&quot;:&quot;Grant&quot;,&quot;given&quot;:&quot;Timothy&quot;,&quot;parse-names&quot;:false,&quot;dropping-particle&quot;:&quot;&quot;,&quot;non-dropping-particle&quot;:&quot;&quot;},{&quot;family&quot;:&quot;Zheng&quot;,&quot;given&quot;:&quot;Muzi&quot;,&quot;parse-names&quot;:false,&quot;dropping-particle&quot;:&quot;&quot;,&quot;non-dropping-particle&quot;:&quot;&quot;},{&quot;family&quot;:&quot;Vanchiasong&quot;,&quot;given&quot;:&quot;Phue&quot;,&quot;parse-names&quot;:false,&quot;dropping-particle&quot;:&quot;&quot;,&quot;non-dropping-particle&quot;:&quot;&quot;}],&quot;container-title&quot;:&quot;Agriculture&quot;,&quot;DOI&quot;:&quot;10.3390/agriculture9020043&quot;,&quot;ISSN&quot;:&quot;2077-0472&quot;,&quot;URL&quot;:&quot;http://www.mdpi.com/2077-0472/9/2/43&quot;,&quot;issued&quot;:{&quot;date-parts&quot;:[[2019,2,23]]},&quot;page&quot;:&quot;43&quot;,&quot;abstract&quot;:&quot;&lt;p&gt;West Tennessee’s supplemental irrigation management at a field level is profoundly affected by the spatial heterogeneity of soil moisture and the temporal variability of weather. The introduction of precision farming techniques has enabled farmers to collect site-specific data that provide valuable quantitative information for effective irrigation management. Consequently, a two-year on-farm irrigation experiment in a 73 ha cotton field in west Tennessee was conducted and a variety of farming data were collected to understand the relationship between crop yields, the spatial heterogeneity of soil water content, and supplemental irrigation management. The soil water content showed higher correlations with soil textural information including sand (r = −0.9), silt (r = 0.85), and clay (r = 0.83) than with soil bulk density (r = −0.27). Spatial statistical analysis of the collected soil samples (i.e., 400 samples: 100 locations at four depths from 0–1 m) showed that soil texture and soil water content had clustered patterns within different depths, but BD mostly had random patterns. ECa maps tended to follow the same general spatial patterns as those for soil texture and water content. Overall, supplemental irrigation improved the cotton lint yield in comparison to rainfed throughout the two-year irrigation study, while the yield response to supplemental irrigation differed across the soil types. The yield increase due to irrigation was more pronounced for coarse-textured soils, while a yield reduction was observed when higher irrigation water was applied to fine-textured soils. In addition, in-season rainfall patterns had a profound impact on yield and crop response to supplemental irrigation regimes. The spatial analysis of the multiyear yield data revealed a substantial similarity between yield and plant-available water patterns. Consequently, variable rate irrigation guided with farming data seems to be the ideal management strategy to address field level spatial variability in plant-available water, as well as temporal variability in in-season rainfall patterns.&lt;/p&gt;&quot;,&quot;issue&quot;:&quot;2&quot;,&quot;volume&quot;:&quot;9&quot;,&quot;container-title-short&quot;:&quot;&quot;},&quot;isTemporary&quot;:false},{&quot;id&quot;:&quot;3e39cab6-9154-3e7c-91bc-ffebdeb3afed&quot;,&quot;itemData&quot;:{&quot;type&quot;:&quot;paper-conference&quot;,&quot;id&quot;:&quot;3e39cab6-9154-3e7c-91bc-ffebdeb3afed&quot;,&quot;title&quot;:&quot;A regional approach to improving soybean irrigation management in the Southeastern United States&quot;,&quot;author&quot;:[{&quot;family&quot;:&quot;Leib&quot;,&quot;given&quot;:&quot;B. G.&quot;,&quot;parse-names&quot;:false,&quot;dropping-particle&quot;:&quot;&quot;,&quot;non-dropping-particle&quot;:&quot;&quot;},{&quot;family&quot;:&quot;Knappenberger&quot;,&quot;given&quot;:&quot;T. J.&quot;,&quot;parse-names&quot;:false,&quot;dropping-particle&quot;:&quot;&quot;,&quot;non-dropping-particle&quot;:&quot;&quot;},{&quot;family&quot;:&quot;Vellidis&quot;,&quot;given&quot;:&quot;G.&quot;,&quot;parse-names&quot;:false,&quot;dropping-particle&quot;:&quot;&quot;,&quot;non-dropping-particle&quot;:&quot;&quot;},{&quot;family&quot;:&quot;Wendroth&quot;,&quot;given&quot;:&quot;O.&quot;,&quot;parse-names&quot;:false,&quot;dropping-particle&quot;:&quot;&quot;,&quot;non-dropping-particle&quot;:&quot;&quot;}],&quot;container-title&quot;:&quot;6th Decennial National Irrigation Symposium, 6-8, December 2021, San Diego, California&quot;,&quot;DOI&quot;:&quot;10.13031/irrig.2020-054&quot;,&quot;URL&quot;:&quot;https://elibrary.asabe.org/abstract.asp?JID=5&amp;AID=52896&amp;CID=ndci2021&amp;T=1&quot;,&quot;issued&quot;:{&quot;date-parts&quot;:[[2021]]},&quot;publisher-place&quot;:&quot;St. Joseph, MI&quot;,&quot;page&quot;:&quot;1&quot;,&quot;publisher&quot;:&quot;American Society of Agricultural and Biological Engineers&quot;,&quot;container-title-short&quot;:&quot;&quot;},&quot;isTemporary&quot;:false},{&quot;id&quot;:&quot;677b1428-399c-3482-a204-44351eaa0a2d&quot;,&quot;itemData&quot;:{&quot;type&quot;:&quot;article-journal&quot;,&quot;id&quot;:&quot;677b1428-399c-3482-a204-44351eaa0a2d&quot;,&quot;title&quot;:&quot;Soybean yield response to managed depletion irrigation regimes in a Mid-South silt loam soil&quot;,&quot;author&quot;:[{&quot;family&quot;:&quot;Xie&quot;,&quot;given&quot;:&quot;Shuhua&quot;,&quot;parse-names&quot;:false,&quot;dropping-particle&quot;:&quot;&quot;,&quot;non-dropping-particle&quot;:&quot;&quot;},{&quot;family&quot;:&quot;Leib&quot;,&quot;given&quot;:&quot;Brian G.&quot;,&quot;parse-names&quot;:false,&quot;dropping-particle&quot;:&quot;&quot;,&quot;non-dropping-particle&quot;:&quot;&quot;},{&quot;family&quot;:&quot;Farhadi-Machekposhti&quot;,&quot;given&quot;:&quot;Mabood&quot;,&quot;parse-names&quot;:false,&quot;dropping-particle&quot;:&quot;&quot;,&quot;non-dropping-particle&quot;:&quot;&quot;},{&quot;family&quot;:&quot;Grant&quot;,&quot;given&quot;:&quot;Timothy James&quot;,&quot;parse-names&quot;:false,&quot;dropping-particle&quot;:&quot;&quot;,&quot;non-dropping-particle&quot;:&quot;&quot;},{&quot;family&quot;:&quot;Adotey&quot;,&quot;given&quot;:&quot;Nutifafa&quot;,&quot;parse-names&quot;:false,&quot;dropping-particle&quot;:&quot;&quot;,&quot;non-dropping-particle&quot;:&quot;&quot;},{&quot;family&quot;:&quot;Butler&quot;,&quot;given&quot;:&quot;David M.&quot;,&quot;parse-names&quot;:false,&quot;dropping-particle&quot;:&quot;&quot;,&quot;non-dropping-particle&quot;:&quot;&quot;}],&quot;container-title&quot;:&quot;Agricultural Water Management&quot;,&quot;container-title-short&quot;:&quot;Agric Water Manag&quot;,&quot;DOI&quot;:&quot;10.1016/j.agwat.2023.108657&quot;,&quot;ISSN&quot;:&quot;03783774&quot;,&quot;issued&quot;:{&quot;date-parts&quot;:[[2024,3]]},&quot;page&quot;:&quot;108657&quot;,&quot;volume&quot;:&quot;292&quot;},&quot;isTemporary&quot;:false}]},{&quot;citationID&quot;:&quot;MENDELEY_CITATION_c8b207fc-0488-4d94-94f9-c9a509363b01&quot;,&quot;properties&quot;:{&quot;noteIndex&quot;:0},&quot;isEdited&quot;:false,&quot;manualOverride&quot;:{&quot;isManuallyOverridden&quot;:true,&quot;citeprocText&quot;:&quot;(Muruganantham et al., 2022; Qiao et al., 2021)&quot;,&quot;manualOverrideText&quot;:&quot;(Qiao et al., 2021; Meganathan et al., 2022)&quot;},&quot;citationTag&quot;:&quot;MENDELEY_CITATION_v3_eyJjaXRhdGlvbklEIjoiTUVOREVMRVlfQ0lUQVRJT05fYzhiMjA3ZmMtMDQ4OC00ZDk0LTk0ZjktYzlhNTA5MzYzYjAxIiwicHJvcGVydGllcyI6eyJub3RlSW5kZXgiOjB9LCJpc0VkaXRlZCI6ZmFsc2UsIm1hbnVhbE92ZXJyaWRlIjp7ImlzTWFudWFsbHlPdmVycmlkZGVuIjp0cnVlLCJjaXRlcHJvY1RleHQiOiIoTXVydWdhbmFudGhhbSBldCBhbC4sIDIwMjI7IFFpYW8gZXQgYWwuLCAyMDIxKSIsIm1hbnVhbE92ZXJyaWRlVGV4dCI6IihRaWFvIGV0IGFsLiwgMjAyMTsgTWVnYW5hdGhhbiBldCBhbC4sIDIwMjIpIn0sImNpdGF0aW9uSXRlbXMiOlt7ImlkIjoiOWYxMGI5ODQtNTMyNi0zOGRkLWE0MjAtZTE5ZjdkNjZhNzkzIiwiaXRlbURhdGEiOnsidHlwZSI6ImFydGljbGUtam91cm5hbCIsImlkIjoiOWYxMGI5ODQtNTMyNi0zOGRkLWE0MjAtZTE5ZjdkNjZhNzkzIiwidGl0bGUiOiJDcm9wIHlpZWxkIHByZWRpY3Rpb24gZnJvbSBtdWx0aS1zcGVjdHJhbCwgbXVsdGktdGVtcG9yYWwgcmVtb3RlbHkgc2Vuc2VkIGltYWdlcnkgdXNpbmcgcmVjdXJyZW50IDNEIGNvbnZvbHV0aW9uYWwgbmV1cmFsIG5ldHdvcmtzIiwiYXV0aG9yIjpbeyJmYW1pbHkiOiJRaWFvIiwiZ2l2ZW4iOiJNZW5namlhIiwicGFyc2UtbmFtZXMiOmZhbHNlLCJkcm9wcGluZy1wYXJ0aWNsZSI6IiIsIm5vbi1kcm9wcGluZy1wYXJ0aWNsZSI6IiJ9LHsiZmFtaWx5IjoiSGUiLCJnaXZlbiI6IlhpYW9odWkiLCJwYXJzZS1uYW1lcyI6ZmFsc2UsImRyb3BwaW5nLXBhcnRpY2xlIjoiIiwibm9uLWRyb3BwaW5nLXBhcnRpY2xlIjoiIn0seyJmYW1pbHkiOiJDaGVuZyIsImdpdmVuIjoiWGlqaWUiLCJwYXJzZS1uYW1lcyI6ZmFsc2UsImRyb3BwaW5nLXBhcnRpY2xlIjoiIiwibm9uLWRyb3BwaW5nLXBhcnRpY2xlIjoiIn0seyJmYW1pbHkiOiJMaSIsImdpdmVuIjoiUGFubGUiLCJwYXJzZS1uYW1lcyI6ZmFsc2UsImRyb3BwaW5nLXBhcnRpY2xlIjoiIiwibm9uLWRyb3BwaW5nLXBhcnRpY2xlIjoiIn0seyJmYW1pbHkiOiJMdW8iLCJnaXZlbiI6Ikhhb3RpYW4iLCJwYXJzZS1uYW1lcyI6ZmFsc2UsImRyb3BwaW5nLXBhcnRpY2xlIjoiIiwibm9uLWRyb3BwaW5nLXBhcnRpY2xlIjoiIn0seyJmYW1pbHkiOiJaaGFuZyIsImdpdmVuIjoiTGVoYW4iLCJwYXJzZS1uYW1lcyI6ZmFsc2UsImRyb3BwaW5nLXBhcnRpY2xlIjoiIiwibm9uLWRyb3BwaW5nLXBhcnRpY2xlIjoiIn0seyJmYW1pbHkiOiJUaWFuIiwiZ2l2ZW4iOiJaaGlodWkiLCJwYXJzZS1uYW1lcyI6ZmFsc2UsImRyb3BwaW5nLXBhcnRpY2xlIjoiIiwibm9uLWRyb3BwaW5nLXBhcnRpY2xlIjoiIn1dLCJjb250YWluZXItdGl0bGUiOiJJbnRlcm5hdGlvbmFsIEpvdXJuYWwgb2YgQXBwbGllZCBFYXJ0aCBPYnNlcnZhdGlvbiBhbmQgR2VvaW5mb3JtYXRpb24iLCJET0kiOiIxMC4xMDE2L2ouamFnLjIwMjEuMTAyNDM2IiwiSVNTTiI6IjE1Njk4NDMyIiwiaXNzdWVkIjp7ImRhdGUtcGFydHMiOltbMjAyMSwxMF1dfSwicGFnZSI6IjEwMjQzNiIsInZvbHVtZSI6IjEwMiIsImNvbnRhaW5lci10aXRsZS1zaG9ydCI6IiJ9LCJpc1RlbXBvcmFyeSI6ZmFsc2V9LHsiaWQiOiI1OGEwNjRlNC1hNjBjLTNmNzYtYWE3MS1mNmRjYzkyNTI5OTYiLCJpdGVtRGF0YSI6eyJ0eXBlIjoiYXJ0aWNsZS1qb3VybmFsIiwiaWQiOiI1OGEwNjRlNC1hNjBjLTNmNzYtYWE3MS1mNmRjYzkyNTI5OTYiLCJ0aXRsZSI6IkEgc3lzdGVtYXRpYyBsaXRlcmF0dXJlIHJldmlldyBvbiBjcm9wIHlpZWxkIHByZWRpY3Rpb24gd2l0aCBkZWVwIGxlYXJuaW5nIGFuZCByZW1vdGUgc2Vuc2luZyIsImF1dGhvciI6W3siZmFtaWx5IjoiTXVydWdhbmFudGhhbSIsImdpdmVuIjoiUHJpeWFuZ2EiLCJwYXJzZS1uYW1lcyI6ZmFsc2UsImRyb3BwaW5nLXBhcnRpY2xlIjoiIiwibm9uLWRyb3BwaW5nLXBhcnRpY2xlIjoiIn0seyJmYW1pbHkiOiJXaWJvd28iLCJnaXZlbiI6IlNhbnRvc28iLCJwYXJzZS1uYW1lcyI6ZmFsc2UsImRyb3BwaW5nLXBhcnRpY2xlIjoiIiwibm9uLWRyb3BwaW5nLXBhcnRpY2xlIjoiIn0seyJmYW1pbHkiOiJHcmFuZGhpIiwiZ2l2ZW4iOiJTcmltYW5uYXJheWFuYSIsInBhcnNlLW5hbWVzIjpmYWxzZSwiZHJvcHBpbmctcGFydGljbGUiOiIiLCJub24tZHJvcHBpbmctcGFydGljbGUiOiIifSx7ImZhbWlseSI6IlNhbXJhdCIsImdpdmVuIjoiTmFoaWR1bCBIb3F1ZSIsInBhcnNlLW5hbWVzIjpmYWxzZSwiZHJvcHBpbmctcGFydGljbGUiOiIiLCJub24tZHJvcHBpbmctcGFydGljbGUiOiIifSx7ImZhbWlseSI6IklzbGFtIiwiZ2l2ZW4iOiJOYWhpbmEiLCJwYXJzZS1uYW1lcyI6ZmFsc2UsImRyb3BwaW5nLXBhcnRpY2xlIjoiIiwibm9uLWRyb3BwaW5nLXBhcnRpY2xlIjoiIn1dLCJjb250YWluZXItdGl0bGUiOiJSZW1vdGUgU2Vuc2luZyIsIkRPSSI6IjEwLjMzOTAvcnMxNDA5MTk5MCIsIklTU04iOiIyMDcyLTQyOTIiLCJpc3N1ZWQiOnsiZGF0ZS1wYXJ0cyI6W1syMDIyLDQsMjFdXX0sInBhZ2UiOiIxOTkwIiwiYWJzdHJhY3QiOiI8cD5EZWVwIGxlYXJuaW5nIGhhcyBlbWVyZ2VkIGFzIGEgcG90ZW50aWFsIHRvb2wgZm9yIGNyb3AgeWllbGQgcHJlZGljdGlvbiwgYWxsb3dpbmcgdGhlIG1vZGVsIHRvIGF1dG9tYXRpY2FsbHkgZXh0cmFjdCBmZWF0dXJlcyBhbmQgbGVhcm4gZnJvbSB0aGUgZGF0YXNldHMuIE1lYW53aGlsZSwgc21hcnQgZmFybWluZyB0ZWNobm9sb2d5IGVuYWJsZXMgdGhlIGZhcm1lcnMgdG8gYWNoaWV2ZSBtYXhpbXVtIGNyb3AgeWllbGQgYnkgZXh0cmFjdGluZyBlc3NlbnRpYWwgcGFyYW1ldGVycyBvZiBjcm9wIGdyb3d0aC4gVGhpcyBzeXN0ZW1hdGljIGxpdGVyYXR1cmUgcmV2aWV3IGhpZ2hsaWdodHMgdGhlIGV4aXN0aW5nIHJlc2VhcmNoIGdhcHMgaW4gYSBwYXJ0aWN1bGFyIGFyZWEgb2YgZGVlcCBsZWFybmluZyBtZXRob2RvbG9naWVzIGFuZCBndWlkZXMgdXMgaW4gYW5hbHl6aW5nIHRoZSBpbXBhY3Qgb2YgdmVnZXRhdGlvbiBpbmRpY2VzIGFuZCBlbnZpcm9ubWVudGFsIGZhY3RvcnMgb24gY3JvcCB5aWVsZC4gVG8gYWNoaWV2ZSB0aGUgYWltcyBvZiB0aGlzIHN0dWR5LCBwcmlvciBzdHVkaWVzIGZyb20gMjAxMiB0byAyMDIyIGZyb20gdmFyaW91cyBkYXRhYmFzZXMgYXJlIGNvbGxlY3RlZCBhbmQgYW5hbHl6ZWQuIFRoZSBzdHVkeSBmb2N1c2VzIG9uIHRoZSBhZHZhbnRhZ2VzIG9mIHVzaW5nIGRlZXAgbGVhcm5pbmcgaW4gY3JvcCB5aWVsZCBwcmVkaWN0aW9uLCB0aGUgc3VpdGFibGUgcmVtb3RlIHNlbnNpbmcgdGVjaG5vbG9neSBiYXNlZCBvbiB0aGUgZGF0YSBhY3F1aXNpdGlvbiByZXF1aXJlbWVudHMsIGFuZCB0aGUgdmFyaW91cyBmZWF0dXJlcyB0aGF0IGluZmx1ZW5jZSBjcm9wIHlpZWxkIHByZWRpY3Rpb24uIFRoaXMgc3R1ZHkgZmluZHMgdGhhdCBMb25nIFNob3J0LVRlcm0gTWVtb3J5IChMU1RNKSBhbmQgQ29udm9sdXRpb25hbCBOZXVyYWwgTmV0d29ya3MgKENOTikgYXJlIHRoZSBtb3N0IHdpZGVseSB1c2VkIGRlZXAgbGVhcm5pbmcgYXBwcm9hY2hlcyBmb3IgY3JvcCB5aWVsZCBwcmVkaWN0aW9uLiBUaGUgY29tbW9ubHkgdXNlZCByZW1vdGUgc2Vuc2luZyB0ZWNobm9sb2d5IGlzIHNhdGVsbGl0ZSByZW1vdGUgc2Vuc2luZyB0ZWNobm9sb2d54oCUaW4gcGFydGljdWxhciwgdGhlIHVzZSBvZiB0aGUgTW9kZXJhdGUtUmVzb2x1dGlvbiBJbWFnaW5nIFNwZWN0cm9yYWRpb21ldGVyIChNT0RJUykuIEZpbmRpbmdzIHNob3cgdGhhdCB2ZWdldGF0aW9uIGluZGljZXMgYXJlIHRoZSBtb3N0IHVzZWQgZmVhdHVyZSBmb3IgY3JvcCB5aWVsZCBwcmVkaWN0aW9uLiBIb3dldmVyLCBpdCBpcyBhbHNvIG9ic2VydmVkIHRoYXQgdGhlIG1vc3QgdXNlZCBmZWF0dXJlcyBpbiB0aGUgbGl0ZXJhdHVyZSBkbyBub3QgYWx3YXlzIHdvcmsgZm9yIGFsbCB0aGUgYXBwcm9hY2hlcy4gVGhlIG1haW4gY2hhbGxlbmdlcyBvZiB1c2luZyBkZWVwIGxlYXJuaW5nIGFwcHJvYWNoZXMgYW5kIHJlbW90ZSBzZW5zaW5nIGZvciBjcm9wIHlpZWxkIHByZWRpY3Rpb24gYXJlIGhvdyB0byBpbXByb3ZlIHRoZSB3b3JraW5nIG1vZGVsIGZvciBiZXR0ZXIgYWNjdXJhY3ksIHRoZSBwcmFjdGljYWwgaW1wbGljYXRpb24gb2YgdGhlIG1vZGVsIGZvciBwcm92aWRpbmcgYWNjdXJhdGUgaW5mb3JtYXRpb24gYWJvdXQgY3JvcCB5aWVsZCB0byBhZ3JpY3VsdHVyYWxpc3RzLCBncm93ZXJzLCBhbmQgcG9saWN5bWFrZXJzLCBhbmQgdGhlIGlzc3VlIHdpdGggdGhlIGJsYWNrIGJveCBwcm9wZXJ0eS48L3A+IiwiaXNzdWUiOiI5Iiwidm9sdW1lIjoiMTQiLCJjb250YWluZXItdGl0bGUtc2hvcnQiOiJSZW1vdGUgU2VucyAoQmFzZWwpIn0sImlzVGVtcG9yYXJ5IjpmYWxzZX1dfQ==&quot;,&quot;citationItems&quot;:[{&quot;id&quot;:&quot;9f10b984-5326-38dd-a420-e19f7d66a793&quot;,&quot;itemData&quot;:{&quot;type&quot;:&quot;article-journal&quot;,&quot;id&quot;:&quot;9f10b984-5326-38dd-a420-e19f7d66a793&quot;,&quot;title&quot;:&quot;Crop yield prediction from multi-spectral, multi-temporal remotely sensed imagery using recurrent 3D convolutional neural networks&quot;,&quot;author&quot;:[{&quot;family&quot;:&quot;Qiao&quot;,&quot;given&quot;:&quot;Mengjia&quot;,&quot;parse-names&quot;:false,&quot;dropping-particle&quot;:&quot;&quot;,&quot;non-dropping-particle&quot;:&quot;&quot;},{&quot;family&quot;:&quot;He&quot;,&quot;given&quot;:&quot;Xiaohui&quot;,&quot;parse-names&quot;:false,&quot;dropping-particle&quot;:&quot;&quot;,&quot;non-dropping-particle&quot;:&quot;&quot;},{&quot;family&quot;:&quot;Cheng&quot;,&quot;given&quot;:&quot;Xijie&quot;,&quot;parse-names&quot;:false,&quot;dropping-particle&quot;:&quot;&quot;,&quot;non-dropping-particle&quot;:&quot;&quot;},{&quot;family&quot;:&quot;Li&quot;,&quot;given&quot;:&quot;Panle&quot;,&quot;parse-names&quot;:false,&quot;dropping-particle&quot;:&quot;&quot;,&quot;non-dropping-particle&quot;:&quot;&quot;},{&quot;family&quot;:&quot;Luo&quot;,&quot;given&quot;:&quot;Haotian&quot;,&quot;parse-names&quot;:false,&quot;dropping-particle&quot;:&quot;&quot;,&quot;non-dropping-particle&quot;:&quot;&quot;},{&quot;family&quot;:&quot;Zhang&quot;,&quot;given&quot;:&quot;Lehan&quot;,&quot;parse-names&quot;:false,&quot;dropping-particle&quot;:&quot;&quot;,&quot;non-dropping-particle&quot;:&quot;&quot;},{&quot;family&quot;:&quot;Tian&quot;,&quot;given&quot;:&quot;Zhihui&quot;,&quot;parse-names&quot;:false,&quot;dropping-particle&quot;:&quot;&quot;,&quot;non-dropping-particle&quot;:&quot;&quot;}],&quot;container-title&quot;:&quot;International Journal of Applied Earth Observation and Geoinformation&quot;,&quot;DOI&quot;:&quot;10.1016/j.jag.2021.102436&quot;,&quot;ISSN&quot;:&quot;15698432&quot;,&quot;issued&quot;:{&quot;date-parts&quot;:[[2021,10]]},&quot;page&quot;:&quot;102436&quot;,&quot;volume&quot;:&quot;102&quot;,&quot;container-title-short&quot;:&quot;&quot;},&quot;isTemporary&quot;:false},{&quot;id&quot;:&quot;58a064e4-a60c-3f76-aa71-f6dcc9252996&quot;,&quot;itemData&quot;:{&quot;type&quot;:&quot;article-journal&quot;,&quot;id&quot;:&quot;58a064e4-a60c-3f76-aa71-f6dcc9252996&quot;,&quot;title&quot;:&quot;A systematic literature review on crop yield prediction with deep learning and remote sensing&quot;,&quot;author&quot;:[{&quot;family&quot;:&quot;Muruganantham&quot;,&quot;given&quot;:&quot;Priyanga&quot;,&quot;parse-names&quot;:false,&quot;dropping-particle&quot;:&quot;&quot;,&quot;non-dropping-particle&quot;:&quot;&quot;},{&quot;family&quot;:&quot;Wibowo&quot;,&quot;given&quot;:&quot;Santoso&quot;,&quot;parse-names&quot;:false,&quot;dropping-particle&quot;:&quot;&quot;,&quot;non-dropping-particle&quot;:&quot;&quot;},{&quot;family&quot;:&quot;Grandhi&quot;,&quot;given&quot;:&quot;Srimannarayana&quot;,&quot;parse-names&quot;:false,&quot;dropping-particle&quot;:&quot;&quot;,&quot;non-dropping-particle&quot;:&quot;&quot;},{&quot;family&quot;:&quot;Samrat&quot;,&quot;given&quot;:&quot;Nahidul Hoque&quot;,&quot;parse-names&quot;:false,&quot;dropping-particle&quot;:&quot;&quot;,&quot;non-dropping-particle&quot;:&quot;&quot;},{&quot;family&quot;:&quot;Islam&quot;,&quot;given&quot;:&quot;Nahina&quot;,&quot;parse-names&quot;:false,&quot;dropping-particle&quot;:&quot;&quot;,&quot;non-dropping-particle&quot;:&quot;&quot;}],&quot;container-title&quot;:&quot;Remote Sensing&quot;,&quot;DOI&quot;:&quot;10.3390/rs14091990&quot;,&quot;ISSN&quot;:&quot;2072-4292&quot;,&quot;issued&quot;:{&quot;date-parts&quot;:[[2022,4,21]]},&quot;page&quot;:&quot;1990&quot;,&quot;abstract&quot;:&quot;&lt;p&gt;Deep learning has emerged as a potential tool for crop yield prediction, allowing the model to automatically extract features and learn from the datasets. Meanwhile, smart farming technology enables the farmers to achieve maximum crop yield by extracting essential parameters of crop growth. This systematic literature review highlights the existing research gaps in a particular area of deep learning methodologies and guides us in analyzing the impact of vegetation indices and environmental factors on crop yield. To achieve the aims of this study, prior studies from 2012 to 2022 from various databases are collected and analyzed. The study focuses on the advantages of using deep learning in crop yield prediction, the suitable remote sensing technology based on the data acquisition requirements, and the various features that influence crop yield prediction. This study finds that Long Short-Term Memory (LSTM) and Convolutional Neural Networks (CNN) are the most widely used deep learning approaches for crop yield prediction. The commonly used remote sensing technology is satellite remote sensing technology—in particular, the use of the Moderate-Resolution Imaging Spectroradiometer (MODIS). Findings show that vegetation indices are the most used feature for crop yield prediction. However, it is also observed that the most used features in the literature do not always work for all the approaches. The main challenges of using deep learning approaches and remote sensing for crop yield prediction are how to improve the working model for better accuracy, the practical implication of the model for providing accurate information about crop yield to agriculturalists, growers, and policymakers, and the issue with the black box property.&lt;/p&gt;&quot;,&quot;issue&quot;:&quot;9&quot;,&quot;volume&quot;:&quot;14&quot;,&quot;container-title-short&quot;:&quot;Remote Sens (Basel)&quot;},&quot;isTemporary&quot;:false}]},{&quot;citationID&quot;:&quot;MENDELEY_CITATION_f48ac9db-2ed6-4956-82dd-08b0dc9b85a9&quot;,&quot;properties&quot;:{&quot;noteIndex&quot;:0},&quot;isEdited&quot;:false,&quot;manualOverride&quot;:{&quot;isManuallyOverridden&quot;:false,&quot;citeprocText&quot;:&quot;(Fathi et al., 2023)&quot;,&quot;manualOverrideText&quot;:&quot;&quot;},&quot;citationTag&quot;:&quot;MENDELEY_CITATION_v3_eyJjaXRhdGlvbklEIjoiTUVOREVMRVlfQ0lUQVRJT05fZjQ4YWM5ZGItMmVkNi00OTU2LTgyZGQtMDhiMGRjOWI4NWE5IiwicHJvcGVydGllcyI6eyJub3RlSW5kZXgiOjB9LCJpc0VkaXRlZCI6ZmFsc2UsIm1hbnVhbE92ZXJyaWRlIjp7ImlzTWFudWFsbHlPdmVycmlkZGVuIjpmYWxzZSwiY2l0ZXByb2NUZXh0IjoiKEZhdGhpIGV0IGFsLiwgMjAyMykiLCJtYW51YWxPdmVycmlkZVRleHQiOiIifSwiY2l0YXRpb25JdGVtcyI6W3siaWQiOiIwMmE1MTljZi0wMGIzLTM1NDktYTVlOC0yY2RjNjdmYzlhZDkiLCJpdGVtRGF0YSI6eyJ0eXBlIjoiYXJ0aWNsZS1qb3VybmFsIiwiaWQiOiIwMmE1MTljZi0wMGIzLTM1NDktYTVlOC0yY2RjNjdmYzlhZDkiLCJ0aXRsZSI6IjNELVJlc05ldC1CaUxTVE0gbW9kZWw6IEEgZGVlcCBsZWFybmluZyBtb2RlbCBmb3IgY291bnR5LWxldmVsIHNveWJlYW4geWllbGQgcHJlZGljdGlvbiB3aXRoIHRpbWUtc2VyaWVzIFNlbnRpbmVsLTEsIFNlbnRpbmVsLTIgSW1hZ2VyeSwgYW5kIGRheW1ldCBkYXRhIiwiYXV0aG9yIjpbeyJmYW1pbHkiOiJGYXRoaSIsImdpdmVuIjoiTWFoZGl5ZWgiLCJwYXJzZS1uYW1lcyI6ZmFsc2UsImRyb3BwaW5nLXBhcnRpY2xlIjoiIiwibm9uLWRyb3BwaW5nLXBhcnRpY2xlIjoiIn0seyJmYW1pbHkiOiJTaGFoLUhvc3NlaW5pIiwiZ2l2ZW4iOiJSZXphIiwicGFyc2UtbmFtZXMiOmZhbHNlLCJkcm9wcGluZy1wYXJ0aWNsZSI6IiIsIm5vbi1kcm9wcGluZy1wYXJ0aWNsZSI6IiJ9LHsiZmFtaWx5IjoiTW9naGltaSIsImdpdmVuIjoiQXJtaW4iLCJwYXJzZS1uYW1lcyI6ZmFsc2UsImRyb3BwaW5nLXBhcnRpY2xlIjoiIiwibm9uLWRyb3BwaW5nLXBhcnRpY2xlIjoiIn1dLCJjb250YWluZXItdGl0bGUiOiJSZW1vdGUgU2Vuc2luZyIsIkRPSSI6IjEwLjMzOTAvcnMxNTIzNTU1MSIsIklTU04iOiIyMDcyLTQyOTIiLCJpc3N1ZWQiOnsiZGF0ZS1wYXJ0cyI6W1syMDIzLDExLDI5XV19LCJwYWdlIjoiNTU1MSIsImFic3RyYWN0IjoiPHA+RW5zdXJpbmcgZm9vZCBzZWN1cml0eSBpbiBwcmVjaXNpb24gYWdyaWN1bHR1cmUgcmVxdWlyZXMgZWFybHkgcHJlZGljdGlvbiBvZiBzb3liZWFuIHlpZWxkIGF0IHZhcmlvdXMgc2NhbGVzIHdpdGhpbiB0aGUgVW5pdGVkIFN0YXRlcyAoVS5TLiksIHJhbmdpbmcgZnJvbSBpbnRlcm5hdGlvbmFsIHRvIGxvY2FsIGxldmVscy4gQWNjdXJhdGUgeWllbGQgZXN0aW1hdGlvbiBpcyBlc3NlbnRpYWwgaW4gcHJldmVudGluZyBmYW1pbmUgYnkgcHJvdmlkaW5nIGluc2lnaHRzIGludG8gZm9vZCBhdmFpbGFiaWxpdHkgZHVyaW5nIHRoZSBncm93dGggc2Vhc29uLiBOdW1lcm91cyBkZWVwIGxlYXJuaW5nIChETCkgYWxnb3JpdGhtcyBoYXZlIGJlZW4gZGV2ZWxvcGVkIHRvIGVzdGltYXRlIHNveWJlYW4geWllbGQgZWZmZWN0aXZlbHkgdXNpbmcgdGltZS1zZXJpZXMgcmVtb3RlIHNlbnNpbmcgKFJTKSBkYXRhIHRvIGFjaGlldmUgdGhpcyBnb2FsLiBIb3dldmVyLCB0aGUgdHJhaW5pbmcgZGF0YSB3aXRoIHNob3J0IHRpbWUgc3BhbnMgY2FuIGxpbWl0IHRoZWlyIGFiaWxpdHkgdG8gYWRhcHQgdG8gdGhlIGR5bmFtaWMgYW5kIG51YW5jZWQgdGVtcG9yYWwgY2hhbmdlcyBpbiBjcm9wIGNvbmRpdGlvbnMuIFRvIGFkZHJlc3MgdGhpcyBjaGFsbGVuZ2UsIHdlIGRlc2lnbmVkIGEgM0QtUmVzTmV0LUJpTFNUTSBtb2RlbCB0byBlZmZpY2llbnRseSBwcmVkaWN0IHNveWJlYW4geWllbGQgYXQgdGhlIGNvdW50eSBsZXZlbCBhY3Jvc3MgdGhlIFUuUy4sIGV2ZW4gd2hlbiB1c2luZyB0cmFpbmluZyBkYXRhIHdpdGggc2hvcnRlciBwZXJpb2RzLiBXZSBsZXZlcmFnZWQgZGV0YWlsZWQgU2VudGluZWwtMiBpbWFnZXJ5IGFuZCBTZW50aW5lbC0xIFNBUiBpbWFnZXMgdG8gZXh0cmFjdCBzcGVjdHJhbCBiYW5kcywga2V5IHZlZ2V0YXRpb24gaW5kaWNlcyAoVklzKSwgYW5kIFZWIGFuZCBWSCBwb2xhcml6YXRpb25zLiBBZGRpdGlvbmFsbHksIERheW1ldCBkYXRhIHdhcyBpbmNvcnBvcmF0ZWQgdmlhIEdvb2dsZSBFYXJ0aCBFbmdpbmUgKEdFRSkgdG8gZW5oYW5jZSB0aGUgbW9kZWzigJlzIGlucHV0IGZlYXR1cmVzLiBUbyBwcm9jZXNzIHRoZXNlIGlucHV0cyBlZmZlY3RpdmVseSwgYSBkZWRpY2F0ZWQgM0QtUmVzTmV0IGFyY2hpdGVjdHVyZSB3YXMgZGVzaWduZWQgdG8gZXh0cmFjdCBoaWdoLWxldmVsIGZlYXR1cmVzLiBUaGVzZSBlbnJpY2hlZCBmZWF0dXJlcyB3ZXJlIHRoZW4gZmVkIGludG8gYSBCaUxTVE0gbGF5ZXIsIGVuYWJsaW5nIGFjY3VyYXRlIHByZWRpY3Rpb24gb2Ygc295YmVhbiB5aWVsZC4gVG8gZXZhbHVhdGUgdGhlIGVmZmljYWN5IG9mIG91ciBtb2RlbCwgaXRzIHBlcmZvcm1hbmNlIHdhcyBjb21wYXJlZCB3aXRoIHRoYXQgb2Ygd2VsbC1rbm93biBtb2RlbHMsIGluY2x1ZGluZyB0aGUgTGluZWFyIFJlZ3Jlc3Npb24gKExSKSwgUmFuZG9tIEZvcmVzdCAoUkYpLCBhbmQgMUQvMkQvM0QtUmVzTmV0IG1vZGVscywgYXMgd2VsbCBhcyBhIDJELUNOTi1MU1RNIG1vZGVsLiBUaGUgZGF0YSBmcm9tIGEgc2hvcnQgcGVyaW9kICgyMDE5IHRvIDIwMjApIHdlcmUgdXNlZCB0byB0cmFpbiBhbGwgbW9kZWxzLCB3aGlsZSB0aGVpciBhY2N1cmFjeSB3YXMgYXNzZXNzZWQgdXNpbmcgZGF0YSBmcm9tIHRoZSB5ZWFyIDIwMjEuIFRoZSBleHBlcmltZW50YWwgcmVzdWx0cyBzaG93ZWQgdGhhdCB0aGUgcHJvcG9zZWQgM0QtUmVzbmV0LUJpTFNUTSBtb2RlbCBoYWQgYSBzdXBlcmlvciBwZXJmb3JtYW5jZSBjb21wYXJlZCB0byB0aGUgb3RoZXIgbW9kZWxzLCBhY2hpZXZpbmcgcmVtYXJrYWJsZSBtZXRyaWNzIChSMiA9IDAuNzkxLCBSTVNFID0gNS41NiBCdSBBY+KIkjEsIE1BRSA9IDQuMzUgQnUgQWPiiJIxLCBNQVBFID0gOSUsIGFuZCBSUk1TRSA9IDEwLjQ5JSkuIEZ1cnRoZXJtb3JlLCB0aGUgM0QtUmVzTmV0LUJpTFNUTSBtb2RlbCBzaG93ZWQgYSA3JSBoaWdoZXIgUjIgdGhhbiB0aGUgUmVzTmV0IGFuZCBSRiBtb2RlbHMgYW5kIGFuIGVuaGFuY2VtZW50IG9mIDI3JSBhbmQgMTclIGFnYWluc3QgdGhlIExSIGFuZCAyRC1DTk4tTFNUTSBtb2RlbHMsIHJlc3BlY3RpdmVseS4gVGhlIHJlc3VsdHMgaGlnaGxpZ2h0ZWQgb3VyIG1vZGVs4oCZcyBwb3RlbnRpYWwgZm9yIGFjY3VyYXRlIHNveWJlYW4geWllbGQgcHJlZGljdGlvbnMsIHN1cHBvcnRpbmcgc3VzdGFpbmFibGUgYWdyaWN1bHR1cmUgYW5kIGZvb2Qgc2VjdXJpdHkuPC9wPiIsImlzc3VlIjoiMjMiLCJ2b2x1bWUiOiIxNSIsImNvbnRhaW5lci10aXRsZS1zaG9ydCI6IlJlbW90ZSBTZW5zIChCYXNlbCkifSwiaXNUZW1wb3JhcnkiOmZhbHNlfV19&quot;,&quot;citationItems&quot;:[{&quot;id&quot;:&quot;02a519cf-00b3-3549-a5e8-2cdc67fc9ad9&quot;,&quot;itemData&quot;:{&quot;type&quot;:&quot;article-journal&quot;,&quot;id&quot;:&quot;02a519cf-00b3-3549-a5e8-2cdc67fc9ad9&quot;,&quot;title&quot;:&quot;3D-ResNet-BiLSTM model: A deep learning model for county-level soybean yield prediction with time-series Sentinel-1, Sentinel-2 Imagery, and daymet data&quot;,&quot;author&quot;:[{&quot;family&quot;:&quot;Fathi&quot;,&quot;given&quot;:&quot;Mahdiyeh&quot;,&quot;parse-names&quot;:false,&quot;dropping-particle&quot;:&quot;&quot;,&quot;non-dropping-particle&quot;:&quot;&quot;},{&quot;family&quot;:&quot;Shah-Hosseini&quot;,&quot;given&quot;:&quot;Reza&quot;,&quot;parse-names&quot;:false,&quot;dropping-particle&quot;:&quot;&quot;,&quot;non-dropping-particle&quot;:&quot;&quot;},{&quot;family&quot;:&quot;Moghimi&quot;,&quot;given&quot;:&quot;Armin&quot;,&quot;parse-names&quot;:false,&quot;dropping-particle&quot;:&quot;&quot;,&quot;non-dropping-particle&quot;:&quot;&quot;}],&quot;container-title&quot;:&quot;Remote Sensing&quot;,&quot;DOI&quot;:&quot;10.3390/rs15235551&quot;,&quot;ISSN&quot;:&quot;2072-4292&quot;,&quot;issued&quot;:{&quot;date-parts&quot;:[[2023,11,29]]},&quot;page&quot;:&quot;5551&quot;,&quot;abstract&quot;:&quot;&lt;p&gt;Ensuring food security in precision agriculture requires early prediction of soybean yield at various scales within the United States (U.S.), ranging from international to local levels. Accurate yield estimation is essential in preventing famine by providing insights into food availability during the growth season. Numerous deep learning (DL) algorithms have been developed to estimate soybean yield effectively using time-series remote sensing (RS) data to achieve this goal. However, the training data with short time spans can limit their ability to adapt to the dynamic and nuanced temporal changes in crop conditions. To address this challenge, we designed a 3D-ResNet-BiLSTM model to efficiently predict soybean yield at the county level across the U.S., even when using training data with shorter periods. We leveraged detailed Sentinel-2 imagery and Sentinel-1 SAR images to extract spectral bands, key vegetation indices (VIs), and VV and VH polarizations. Additionally, Daymet data was incorporated via Google Earth Engine (GEE) to enhance the model’s input features. To process these inputs effectively, a dedicated 3D-ResNet architecture was designed to extract high-level features. These enriched features were then fed into a BiLSTM layer, enabling accurate prediction of soybean yield. To evaluate the efficacy of our model, its performance was compared with that of well-known models, including the Linear Regression (LR), Random Forest (RF), and 1D/2D/3D-ResNet models, as well as a 2D-CNN-LSTM model. The data from a short period (2019 to 2020) were used to train all models, while their accuracy was assessed using data from the year 2021. The experimental results showed that the proposed 3D-Resnet-BiLSTM model had a superior performance compared to the other models, achieving remarkable metrics (R2 = 0.791, RMSE = 5.56 Bu Ac−1, MAE = 4.35 Bu Ac−1, MAPE = 9%, and RRMSE = 10.49%). Furthermore, the 3D-ResNet-BiLSTM model showed a 7% higher R2 than the ResNet and RF models and an enhancement of 27% and 17% against the LR and 2D-CNN-LSTM models, respectively. The results highlighted our model’s potential for accurate soybean yield predictions, supporting sustainable agriculture and food security.&lt;/p&gt;&quot;,&quot;issue&quot;:&quot;23&quot;,&quot;volume&quot;:&quot;15&quot;,&quot;container-title-short&quot;:&quot;Remote Sens (Basel)&quot;},&quot;isTemporary&quot;:false}]},{&quot;citationID&quot;:&quot;MENDELEY_CITATION_9fe2f7f2-9933-46d3-a403-e1876e93da5d&quot;,&quot;properties&quot;:{&quot;noteIndex&quot;:0},&quot;isEdited&quot;:false,&quot;manualOverride&quot;:{&quot;isManuallyOverridden&quot;:false,&quot;citeprocText&quot;:&quot;(Huang et al., 2022; Mohite et al., 2023)&quot;,&quot;manualOverrideText&quot;:&quot;&quot;},&quot;citationTag&quot;:&quot;MENDELEY_CITATION_v3_eyJjaXRhdGlvbklEIjoiTUVOREVMRVlfQ0lUQVRJT05fOWZlMmY3ZjItOTkzMy00NmQzLWE0MDMtZTE4NzZlOTNkYTVkIiwicHJvcGVydGllcyI6eyJub3RlSW5kZXgiOjB9LCJpc0VkaXRlZCI6ZmFsc2UsIm1hbnVhbE92ZXJyaWRlIjp7ImlzTWFudWFsbHlPdmVycmlkZGVuIjpmYWxzZSwiY2l0ZXByb2NUZXh0IjoiKEh1YW5nIGV0IGFsLiwgMjAyMjsgTW9oaXRlIGV0IGFsLiwgMjAyMykiLCJtYW51YWxPdmVycmlkZVRleHQiOiIifSwiY2l0YXRpb25JdGVtcyI6W3siaWQiOiI4Mzg2NzBkMi02Mjk5LTNjYzItOTg1Mi0yYTNhM2YyMzc3MzEiLCJpdGVtRGF0YSI6eyJ0eXBlIjoiYXJ0aWNsZS1qb3VybmFsIiwiaWQiOiI4Mzg2NzBkMi02Mjk5LTNjYzItOTg1Mi0yYTNhM2YyMzc3MzEiLCJ0aXRsZSI6IkRldmVsb3BpbmcgYSBkdWFsLXN0cmVhbSBkZWVwLWxlYXJuaW5nIG5ldXJhbCBuZXR3b3JrIG1vZGVsIGZvciBpbXByb3ZpbmcgY291bnR5LWxldmVsIHdpbnRlciB3aGVhdCB5aWVsZCBlc3RpbWF0ZXMgaW4gQ2hpbmEiLCJhdXRob3IiOlt7ImZhbWlseSI6Ikh1YW5nIiwiZ2l2ZW4iOiJIYWkiLCJwYXJzZS1uYW1lcyI6ZmFsc2UsImRyb3BwaW5nLXBhcnRpY2xlIjoiIiwibm9uLWRyb3BwaW5nLXBhcnRpY2xlIjoiIn0seyJmYW1pbHkiOiJIdWFuZyIsImdpdmVuIjoiSmlhbnhpIiwicGFyc2UtbmFtZXMiOmZhbHNlLCJkcm9wcGluZy1wYXJ0aWNsZSI6IiIsIm5vbi1kcm9wcGluZy1wYXJ0aWNsZSI6IiJ9LHsiZmFtaWx5IjoiRmVuZyIsImdpdmVuIjoiUXVhbmxvbmciLCJwYXJzZS1uYW1lcyI6ZmFsc2UsImRyb3BwaW5nLXBhcnRpY2xlIjoiIiwibm9uLWRyb3BwaW5nLXBhcnRpY2xlIjoiIn0seyJmYW1pbHkiOiJMaXUiLCJnaXZlbiI6Ikp1bm1pbmciLCJwYXJzZS1uYW1lcyI6ZmFsc2UsImRyb3BwaW5nLXBhcnRpY2xlIjoiIiwibm9uLWRyb3BwaW5nLXBhcnRpY2xlIjoiIn0seyJmYW1pbHkiOiJMaSIsImdpdmVuIjoiWHVlY2FvIiwicGFyc2UtbmFtZXMiOmZhbHNlLCJkcm9wcGluZy1wYXJ0aWNsZSI6IiIsIm5vbi1kcm9wcGluZy1wYXJ0aWNsZSI6IiJ9LHsiZmFtaWx5IjoiV2FuZyIsImdpdmVuIjoiWGlubGVpIiwicGFyc2UtbmFtZXMiOmZhbHNlLCJkcm9wcGluZy1wYXJ0aWNsZSI6IiIsIm5vbi1kcm9wcGluZy1wYXJ0aWNsZSI6IiJ9LHsiZmFtaWx5IjoiTml1IiwiZ2l2ZW4iOiJRdWFuZGkiLCJwYXJzZS1uYW1lcyI6ZmFsc2UsImRyb3BwaW5nLXBhcnRpY2xlIjoiIiwibm9uLWRyb3BwaW5nLXBhcnRpY2xlIjoiIn1dLCJjb250YWluZXItdGl0bGUiOiJSZW1vdGUgU2Vuc2luZyIsIkRPSSI6IjEwLjMzOTAvcnMxNDIwNTI4MCIsIklTU04iOiIyMDcyLTQyOTIiLCJpc3N1ZWQiOnsiZGF0ZS1wYXJ0cyI6W1syMDIyLDEwLDIxXV19LCJwYWdlIjoiNTI4MCIsImFic3RyYWN0IjoiPHA+QWNjdXJhdGUgYW5kIHRpbWVseSBjcm9wIHlpZWxkIHByZWRpY3Rpb24gb3ZlciBsYXJnZSBzcGF0aWFsIHJlZ2lvbnMgaXMgY3JpdGljYWwgdG8gbmF0aW9uYWwgZm9vZCBzZWN1cml0eSBhbmQgc3VzdGFpbmFibGUgYWdyaWN1bHR1cmFsIGRldmVsb3BtZW50LiBIb3dldmVyLCBkZXNpZ25pbmcgYSByb2J1c3QgbW9kZWwgZm9yIGNyb3AgeWllbGQgcHJlZGljdGlvbiBvdmVyIGEgbGFyZ2Ugc3BhdGlhbCByZWdpb24gcmVtYWlucyBjaGFsbGVuZ2luZyBkdWUgdG8gaW5hZGVxdWF0ZSBzdXJ2ZXllZCBzYW1wbGVzIGFuZCBhbiB1bmRlci1kZXZlbG9wbWVudCBvZiBkZWVwLWxlYXJuaW5nIGZyYW1ld29ya3MuIFRvIHRhY2tsZSB0aGlzIGlzc3VlLCB3ZSBpbnRlZ3JhdGVkIG11bHRpLXNvdXJjZSAocmVtb3RlIHNlbnNpbmcsIHdlYXRoZXIsIGFuZCBzb2lsIHByb3BlcnRpZXMpIGRhdGEgaW50byBhIGR1YWwtc3RyZWFtIGRlZXAtbGVhcm5pbmcgbmV1cmFsIG5ldHdvcmsgbW9kZWwgZm9yIHdpbnRlciB3aGVhdCBpbiBDaGluYeKAmXMgbWFqb3IgcGxhbnRpbmcgcmVnaW9ucy4gVGhlIG1vZGVsIGNvbnNpc3RzIG9mIHR3byBicmFuY2hlcyBmb3Igcm9idXN0IGZlYXR1cmUgbGVhcm5pbmc6IG9uZSBmb3Igc2VxdWVudGlhbCBkYXRhIChyZW1vdGUgc2Vuc2luZyBhbmQgd2VhdGhlciBzZXJpZXMgZGF0YSkgYW5kIHRoZSBvdGhlciBmb3Igc3RhdGljYWwgZGF0YSAoc29pbCBwcm9wZXJ0aWVzKS4gVGhlIGV4dHJhY3RlZCBmZWF0dXJlcyBieSBib3RoIGJyYW5jaGVzIHdlcmUgYWdncmVnYXRlZCB0aHJvdWdoIGFuIGFkYXB0aXZlIGZ1c2lvbiBtb2RlbCB0byBmb3JlY2FzdCB0aGUgZmluYWwgd2hlYXQgeWllbGQuIFdlIHRyYWluZWQgYW5kIHRlc3RlZCB0aGUgbW9kZWwgYnkgdXNpbmcgb2ZmaWNpYWwgY291bnR5LWxldmVsIHN0YXRpc3RpY3Mgb2YgaGlzdG9yaWNhbCB3aW50ZXIgd2hlYXQgeWllbGRzLiBUaGUgbW9kZWwgYWNoaWV2ZWQgYW4gYXZlcmFnZSBSMiBvZiAwLjc5IGFuZCBhIHJvb3QtbWVhbi1zcXVhcmUgZXJyb3Igb2YgNjUwLjIxIGtnL2hhLCBzdXBlcmlvciB0byB0aGUgY29tcGFyZWQgbWV0aG9kcyBhbmQgb3V0cGVyZm9ybWluZyB0cmFkaXRpb25hbCBtYWNoaW5lLWxlYXJuaW5nIG1ldGhvZHMuIFRoZSBkdWFsLXN0cmVhbSBkZWVwLWxlYXJuaW5nIG5ldXJhbCBuZXR3b3JrIG1vZGVsIHByb3ZpZGVkIGRlY2VudCBpbi1zZWFzb24geWllbGQgcHJlZGljdGlvbiwgd2l0aCBhbiBlcnJvciBvZiBhYm91dCAxMyUgY29tcGFyZWQgdG8gb2ZmaWNpYWwgc3RhdGlzdGljcyBhYm91dCB0d28gbW9udGhzIGJlZm9yZSBoYXJ2ZXN0LiBCeSBlZmZlY3RpdmVseSBleHRyYWN0aW5nIGFuZCBhZ2dyZWdhdGluZyBmZWF0dXJlcyBmcm9tIG11bHRpLXNvdXJjZSBkYXRhc2V0cywgdGhlIG5ldyBhcHByb2FjaCBwcm92aWRlcyBhIHByYWN0aWNhbCBhcHByb2FjaCB0byBwcmVkaWN0aW5nIHdpbnRlciB3aGVhdCB5aWVsZHMgYXQgdGhlIGNvdW50eSBzY2FsZSBvdmVyIGxhcmdlIHNwYXRpYWwgcmVnaW9ucy48L3A+IiwiaXNzdWUiOiIyMCIsInZvbHVtZSI6IjE0IiwiY29udGFpbmVyLXRpdGxlLXNob3J0IjoiUmVtb3RlIFNlbnMgKEJhc2VsKSJ9LCJpc1RlbXBvcmFyeSI6ZmFsc2V9LHsiaWQiOiIxNWU2MTU1OS05YmE3LTM4OGEtYmMwYS0xMDEzYmQ0MjRjMzciLCJpdGVtRGF0YSI6eyJ0eXBlIjoiYXJ0aWNsZS1qb3VybmFsIiwiaWQiOiIxNWU2MTU1OS05YmE3LTM4OGEtYmMwYS0xMDEzYmQ0MjRjMzciLCJ0aXRsZSI6IlNveWJlYW4gY3JvcCB5aWVsZCBwcmVkaWN0aW9uIGJ5IGludGVncmF0aW9uIG9mIHJlbW90ZSBzZW5zaW5nIGFuZCB3ZWF0aGVyIG9ic2VydmF0aW9ucyIsImF1dGhvciI6W3siZmFtaWx5IjoiTW9oaXRlIiwiZ2l2ZW4iOiJKLiBELiIsInBhcnNlLW5hbWVzIjpmYWxzZSwiZHJvcHBpbmctcGFydGljbGUiOiIiLCJub24tZHJvcHBpbmctcGFydGljbGUiOiIifSx7ImZhbWlseSI6IlNhd2FudCIsImdpdmVuIjoiUy4gQS4iLCJwYXJzZS1uYW1lcyI6ZmFsc2UsImRyb3BwaW5nLXBhcnRpY2xlIjoiIiwibm9uLWRyb3BwaW5nLXBhcnRpY2xlIjoiIn0seyJmYW1pbHkiOiJQYW5kaXQiLCJnaXZlbiI6IkEuIiwicGFyc2UtbmFtZXMiOmZhbHNlLCJkcm9wcGluZy1wYXJ0aWNsZSI6IiIsIm5vbi1kcm9wcGluZy1wYXJ0aWNsZSI6IiJ9LHsiZmFtaWx5IjoiQWdyYXdhbCIsImdpdmVuIjoiUi4iLCJwYXJzZS1uYW1lcyI6ZmFsc2UsImRyb3BwaW5nLXBhcnRpY2xlIjoiIiwibm9uLWRyb3BwaW5nLXBhcnRpY2xlIjoiIn0seyJmYW1pbHkiOiJQYXBwdWxhIiwiZ2l2ZW4iOiJTLiIsInBhcnNlLW5hbWVzIjpmYWxzZSwiZHJvcHBpbmctcGFydGljbGUiOiIiLCJub24tZHJvcHBpbmctcGFydGljbGUiOiIifV0sImNvbnRhaW5lci10aXRsZSI6IlRoZSBJbnRlcm5hdGlvbmFsIEFyY2hpdmVzIG9mIHRoZSBQaG90b2dyYW1tZXRyeSwgUmVtb3RlIFNlbnNpbmcgYW5kIFNwYXRpYWwgSW5mb3JtYXRpb24gU2NpZW5jZXMiLCJET0kiOiIxMC41MTk0L2lzcHJzLWFyY2hpdmVzLVhMVklJSS1NLTEtMjAyMy0xOTctMjAyMyIsIklTU04iOiIyMTk0LTkwMzQiLCJpc3N1ZWQiOnsiZGF0ZS1wYXJ0cyI6W1syMDIzLDQsMjFdXX0sInBhZ2UiOiIxOTctMjAyIiwiYWJzdHJhY3QiOiI8cD5BYnN0cmFjdC4gVGhlIG1haW4gb2JqZWN0aXZlIG9mIHRoaXMgc3R1ZHkgaXMgdGhlIGluLXNlYXNvbiBmb3JlY2FzdGluZyBvZiBzb3liZWFuIGNyb3AgeWllbGQgdXNpbmcgdGhlIGludGVncmF0aW9uIG9mIHNhdGVsbGl0ZSByZW1vdGUgc2Vuc2luZyBhbmQgd2VhdGhlciBvYnNlcnZhdGlvbnMuIFRoZSBzdHVkeSB3YXMgY2FycmllZCBvdXQgaW4gdGhlIFBhcmFuwrRhIHN0YXRlIG9mIEJyYXppbC4gVGhlIHNveWJlYW4gY3JvcCBpbiB0aGUgc3R1ZHkgcmVnaW9uIGlzIHNvd24gZHVyaW5nIE9jdC7igJNOb3YuIG1vbnRoIGFuZCBoYXJ2ZXN0ZWQgYmV0d2VlbiBGZWIu4oCTTWFyLiBvZiB0aGUgbmV4dCB5ZWFyLiBNdW5pY2lwYWxpdHktbGV2ZWwgc295YmVhbiB5aWVsZCBkYXRhIGZvciAxNSBtdW5pY2lwYWxpdGllcyB3YXMgb2J0YWluZWQgZnJvbSB0aGUgQUdST0xJTksgcG9ydGFsIG9mIEJyYXppbCwgZnJvbSB0aGUgMjAwNeKAkzA2IHNlYXNvbiB0byB0aGUgMjAyMOKAkzIxIHNlYXNvbi4gVGhlIGNyb3AgeWllbGQgZGF0YSBjb25zdGl0dXRlZCB5ZWFybHkgbXVuaWNpcGFsaXR5LXdpc2UgeWllbGQgaW4ga2cvaGEuIFJlbW90ZSBzZW5zaW5nLWJhc2VkIGluZGljYXRvcnMgc3VjaCBhcyB0aGUgTm9ybWFsaXplZCBEaWZmZXJlbmNlIFZlZ2V0YXRpb24gSW5kZXggKE5EVkkpLCBFbmhhbmNlZCBWZWdldGF0aW9uIEluZGV4IChFVkkpIGFuZCBMYW5kIFN1cmZhY2UgVGVtcGVyYXR1cmUgKExTVCksIGFuZCBSYWluZmFsbCBkYXRhIGZyb20gQ0hJUlBTIHdhcyBjb25zaWRlcmVkIGluIHRoZSBzdHVkeS4gUmVncmVzc2lvbiBtb2RlbGxpbmcgd2FzIGNhcnJpZWQgb3V0IGJldHdlZW4gbXVuaWNpcGFsaXR5LWxldmVsIHlpZWxkIGFzIHRoZSBkZXBlbmRlbnQgdmFyaWFibGUgYW5kIGZlYXR1cmVzIGdlbmVyYXRlZCBmcm9tIHJlbW90ZSBzZW5zaW5nIGFuZCB3ZWF0aGVyIG9ic2VydmF0aW9ucyBhcyBpbmRlcGVuZGVudCB2YXJpYWJsZXMuIFBlcmZvcm1hbmNlIGV2YWx1YXRpb24gb2YgdHVuZWQgcmFuZG9tIGZvcmVzdCByZWdyZXNzaW9uIChSRlIpIGFuZCB0dW5lZCBzdXBwb3J0IHZlY3RvciByZWdyZXNzaW9uIChTVlIpIHdlcmUgcGVyZm9ybWVkIGFnYWluc3QgbXVsdGlwbGUgbGluZWFyIHJlZ3Jlc3Npb24gKE1MUikuIEEgY29tcGFyaXNvbiBvZiByZXN1bHRzIGluIHRlcm1zIG9mIGFsZ29yaXRobXMgc2hvd3MgdGhhdCBSRlIgcGVyZm9ybWVkIGJldHRlciB0aGFuIFNWUiBhbmQgTUxSLiBGdXJ0aGVyLCBhIHJvb3RtZWFuLSBzcXVhcmUtZXJyb3IgKFJNU0UpIG9mIDQxNCBrZy9oYSBhbmQgYW4gUjIgdmFsdWUgb2YgMC43NDggd2VyZSBhY2hpZXZlZCBieSB0aGUgYmVzdCBSRlIgbW9kZWwuIFZhbGlkYXRpb24gb2YgZGV2ZWxvcGVkIFJGUiBtb2RlbCB3YXMgcGVyZm9ybWVkIG9uIHRoZSBkYXRhIGZyb20gdGhlIG5ldyBzb3liZWFuIHNlYXNvbiwgaS5lLiwgMjAyMOKAkzIxLiBXZSBoYXZlIGFjaGlldmVkIGFuIFIyIHZhbHVlIG9mIDAuNjkzIHdpdGggYSBSTVNFIG9mIDU4NSBrZy9oYS4gQWx0aG91Z2ggdGhlIG1vZGVsIHBlcmZvcm1hbmNlIG9uIHRoZSBkYXRhIG9mIDIwMjAtMjEgc2Vhc29uIGlzIHNsaWdodGx5IHJlZHVjZWQsIFIyIGFuZCBSTVNFIGFyZSBpbiBnb29kIGFncmVlbWVudCB3aXRoIHRlc3QgcmVzdWx0cy4gVGhpcyBzdHVkeSBzaG93ZWQgdGhhdCwgaW50ZWdyYXRpb24gb2YgcmVtb3RlIHNlbnNpbmcgYW5kIHdlYXRoZXIgb2JzZXJ2YXRpb25zIHdvdWxkIGJlIHVzZWZ1bCBmb3IgaW4tc2Vhc29uIHlpZWxkIGZvcmVjYXN0aW5nIG9mIHNveWJlYW4gYXQgbXVuaWNpcGFsaXR5IGxldmVsLjwvcD4iLCJ2b2x1bWUiOiJYTFZJSUktTS0xLTIwMjMiLCJjb250YWluZXItdGl0bGUtc2hvcnQiOiIifSwiaXNUZW1wb3JhcnkiOmZhbHNlfV19&quot;,&quot;citationItems&quot;:[{&quot;id&quot;:&quot;838670d2-6299-3cc2-9852-2a3a3f237731&quot;,&quot;itemData&quot;:{&quot;type&quot;:&quot;article-journal&quot;,&quot;id&quot;:&quot;838670d2-6299-3cc2-9852-2a3a3f237731&quot;,&quot;title&quot;:&quot;Developing a dual-stream deep-learning neural network model for improving county-level winter wheat yield estimates in China&quot;,&quot;author&quot;:[{&quot;family&quot;:&quot;Huang&quot;,&quot;given&quot;:&quot;Hai&quot;,&quot;parse-names&quot;:false,&quot;dropping-particle&quot;:&quot;&quot;,&quot;non-dropping-particle&quot;:&quot;&quot;},{&quot;family&quot;:&quot;Huang&quot;,&quot;given&quot;:&quot;Jianxi&quot;,&quot;parse-names&quot;:false,&quot;dropping-particle&quot;:&quot;&quot;,&quot;non-dropping-particle&quot;:&quot;&quot;},{&quot;family&quot;:&quot;Feng&quot;,&quot;given&quot;:&quot;Quanlong&quot;,&quot;parse-names&quot;:false,&quot;dropping-particle&quot;:&quot;&quot;,&quot;non-dropping-particle&quot;:&quot;&quot;},{&quot;family&quot;:&quot;Liu&quot;,&quot;given&quot;:&quot;Junming&quot;,&quot;parse-names&quot;:false,&quot;dropping-particle&quot;:&quot;&quot;,&quot;non-dropping-particle&quot;:&quot;&quot;},{&quot;family&quot;:&quot;Li&quot;,&quot;given&quot;:&quot;Xuecao&quot;,&quot;parse-names&quot;:false,&quot;dropping-particle&quot;:&quot;&quot;,&quot;non-dropping-particle&quot;:&quot;&quot;},{&quot;family&quot;:&quot;Wang&quot;,&quot;given&quot;:&quot;Xinlei&quot;,&quot;parse-names&quot;:false,&quot;dropping-particle&quot;:&quot;&quot;,&quot;non-dropping-particle&quot;:&quot;&quot;},{&quot;family&quot;:&quot;Niu&quot;,&quot;given&quot;:&quot;Quandi&quot;,&quot;parse-names&quot;:false,&quot;dropping-particle&quot;:&quot;&quot;,&quot;non-dropping-particle&quot;:&quot;&quot;}],&quot;container-title&quot;:&quot;Remote Sensing&quot;,&quot;DOI&quot;:&quot;10.3390/rs14205280&quot;,&quot;ISSN&quot;:&quot;2072-4292&quot;,&quot;issued&quot;:{&quot;date-parts&quot;:[[2022,10,21]]},&quot;page&quot;:&quot;5280&quot;,&quot;abstract&quot;:&quot;&lt;p&gt;Accurate and timely crop yield prediction over large spatial regions is critical to national food security and sustainable agricultural development. However, designing a robust model for crop yield prediction over a large spatial region remains challenging due to inadequate surveyed samples and an under-development of deep-learning frameworks. To tackle this issue, we integrated multi-source (remote sensing, weather, and soil properties) data into a dual-stream deep-learning neural network model for winter wheat in China’s major planting regions. The model consists of two branches for robust feature learning: one for sequential data (remote sensing and weather series data) and the other for statical data (soil properties). The extracted features by both branches were aggregated through an adaptive fusion model to forecast the final wheat yield. We trained and tested the model by using official county-level statistics of historical winter wheat yields. The model achieved an average R2 of 0.79 and a root-mean-square error of 650.21 kg/ha, superior to the compared methods and outperforming traditional machine-learning methods. The dual-stream deep-learning neural network model provided decent in-season yield prediction, with an error of about 13% compared to official statistics about two months before harvest. By effectively extracting and aggregating features from multi-source datasets, the new approach provides a practical approach to predicting winter wheat yields at the county scale over large spatial regions.&lt;/p&gt;&quot;,&quot;issue&quot;:&quot;20&quot;,&quot;volume&quot;:&quot;14&quot;,&quot;container-title-short&quot;:&quot;Remote Sens (Basel)&quot;},&quot;isTemporary&quot;:false},{&quot;id&quot;:&quot;15e61559-9ba7-388a-bc0a-1013bd424c37&quot;,&quot;itemData&quot;:{&quot;type&quot;:&quot;article-journal&quot;,&quot;id&quot;:&quot;15e61559-9ba7-388a-bc0a-1013bd424c37&quot;,&quot;title&quot;:&quot;Soybean crop yield prediction by integration of remote sensing and weather observations&quot;,&quot;author&quot;:[{&quot;family&quot;:&quot;Mohite&quot;,&quot;given&quot;:&quot;J. D.&quot;,&quot;parse-names&quot;:false,&quot;dropping-particle&quot;:&quot;&quot;,&quot;non-dropping-particle&quot;:&quot;&quot;},{&quot;family&quot;:&quot;Sawant&quot;,&quot;given&quot;:&quot;S. A.&quot;,&quot;parse-names&quot;:false,&quot;dropping-particle&quot;:&quot;&quot;,&quot;non-dropping-particle&quot;:&quot;&quot;},{&quot;family&quot;:&quot;Pandit&quot;,&quot;given&quot;:&quot;A.&quot;,&quot;parse-names&quot;:false,&quot;dropping-particle&quot;:&quot;&quot;,&quot;non-dropping-particle&quot;:&quot;&quot;},{&quot;family&quot;:&quot;Agrawal&quot;,&quot;given&quot;:&quot;R.&quot;,&quot;parse-names&quot;:false,&quot;dropping-particle&quot;:&quot;&quot;,&quot;non-dropping-particle&quot;:&quot;&quot;},{&quot;family&quot;:&quot;Pappula&quot;,&quot;given&quot;:&quot;S.&quot;,&quot;parse-names&quot;:false,&quot;dropping-particle&quot;:&quot;&quot;,&quot;non-dropping-particle&quot;:&quot;&quot;}],&quot;container-title&quot;:&quot;The International Archives of the Photogrammetry, Remote Sensing and Spatial Information Sciences&quot;,&quot;DOI&quot;:&quot;10.5194/isprs-archives-XLVIII-M-1-2023-197-2023&quot;,&quot;ISSN&quot;:&quot;2194-9034&quot;,&quot;issued&quot;:{&quot;date-parts&quot;:[[2023,4,21]]},&quot;page&quot;:&quot;197-202&quot;,&quot;abstract&quot;:&quot;&lt;p&gt;Abstract. The main objective of this study is the in-season forecasting of soybean crop yield using the integration of satellite remote sensing and weather observations. The study was carried out in the Paran´a state of Brazil. The soybean crop in the study region is sown during Oct.–Nov. month and harvested between Feb.–Mar. of the next year. Municipality-level soybean yield data for 15 municipalities was obtained from the AGROLINK portal of Brazil, from the 2005–06 season to the 2020–21 season. The crop yield data constituted yearly municipality-wise yield in kg/ha. Remote sensing-based indicators such as the Normalized Difference Vegetation Index (NDVI), Enhanced Vegetation Index (EVI) and Land Surface Temperature (LST), and Rainfall data from CHIRPS was considered in the study. Regression modelling was carried out between municipality-level yield as the dependent variable and features generated from remote sensing and weather observations as independent variables. Performance evaluation of tuned random forest regression (RFR) and tuned support vector regression (SVR) were performed against multiple linear regression (MLR). A comparison of results in terms of algorithms shows that RFR performed better than SVR and MLR. Further, a rootmean- square-error (RMSE) of 414 kg/ha and an R2 value of 0.748 were achieved by the best RFR model. Validation of developed RFR model was performed on the data from the new soybean season, i.e., 2020–21. We have achieved an R2 value of 0.693 with a RMSE of 585 kg/ha. Although the model performance on the data of 2020-21 season is slightly reduced, R2 and RMSE are in good agreement with test results. This study showed that, integration of remote sensing and weather observations would be useful for in-season yield forecasting of soybean at municipality level.&lt;/p&gt;&quot;,&quot;volume&quot;:&quot;XLVIII-M-1-2023&quot;,&quot;container-title-short&quot;:&quot;&quot;},&quot;isTemporary&quot;:false}]},{&quot;citationID&quot;:&quot;MENDELEY_CITATION_6838ba06-30e0-4582-96a1-2fb7cffd2200&quot;,&quot;properties&quot;:{&quot;noteIndex&quot;:0},&quot;isEdited&quot;:false,&quot;manualOverride&quot;:{&quot;isManuallyOverridden&quot;:true,&quot;citeprocText&quot;:&quot;(J. Sun et al., 2019)&quot;,&quot;manualOverrideText&quot;:&quot;Sun et al. (2019)&quot;},&quot;citationTag&quot;:&quot;MENDELEY_CITATION_v3_eyJjaXRhdGlvbklEIjoiTUVOREVMRVlfQ0lUQVRJT05fNjgzOGJhMDYtMzBlMC00NTgyLTk2YTEtMmZiN2NmZmQyMjAwIiwicHJvcGVydGllcyI6eyJub3RlSW5kZXgiOjB9LCJpc0VkaXRlZCI6ZmFsc2UsIm1hbnVhbE92ZXJyaWRlIjp7ImlzTWFudWFsbHlPdmVycmlkZGVuIjp0cnVlLCJjaXRlcHJvY1RleHQiOiIoSi4gU3VuIGV0IGFsLiwgMjAxOSkiLCJtYW51YWxPdmVycmlkZVRleHQiOiJTdW4gZXQgYWwuICgyMDE5KSJ9LCJjaXRhdGlvbkl0ZW1zIjpbeyJpZCI6IjhkYjBjNmJjLWRjMjMtMzg1ZC1iMjAxLTEyNThhZjNlZGQ5NCIsIml0ZW1EYXRhIjp7InR5cGUiOiJhcnRpY2xlLWpvdXJuYWwiLCJpZCI6IjhkYjBjNmJjLWRjMjMtMzg1ZC1iMjAxLTEyNThhZjNlZGQ5NCIsInRpdGxlIjoiQ291bnR5LWxldmVsIHNveWJlYW4geWllbGQgcHJlZGljdGlvbiB1c2luZyBkZWVwIENOTi1MU1RNIG1vZGVsIiwiYXV0aG9yIjpbeyJmYW1pbHkiOiJTdW4iLCJnaXZlbiI6IkppZSIsInBhcnNlLW5hbWVzIjpmYWxzZSwiZHJvcHBpbmctcGFydGljbGUiOiIiLCJub24tZHJvcHBpbmctcGFydGljbGUiOiIifSx7ImZhbWlseSI6IkRpIiwiZ2l2ZW4iOiJMaXBpbmciLCJwYXJzZS1uYW1lcyI6ZmFsc2UsImRyb3BwaW5nLXBhcnRpY2xlIjoiIiwibm9uLWRyb3BwaW5nLXBhcnRpY2xlIjoiIn0seyJmYW1pbHkiOiJTdW4iLCJnaXZlbiI6IlppaGVuZyIsInBhcnNlLW5hbWVzIjpmYWxzZSwiZHJvcHBpbmctcGFydGljbGUiOiIiLCJub24tZHJvcHBpbmctcGFydGljbGUiOiIifSx7ImZhbWlseSI6IlNoZW4iLCJnaXZlbiI6IllvbmdsaW4iLCJwYXJzZS1uYW1lcyI6ZmFsc2UsImRyb3BwaW5nLXBhcnRpY2xlIjoiIiwibm9uLWRyb3BwaW5nLXBhcnRpY2xlIjoiIn0seyJmYW1pbHkiOiJMYWkiLCJnaXZlbiI6Ilp1bG9uZyIsInBhcnNlLW5hbWVzIjpmYWxzZSwiZHJvcHBpbmctcGFydGljbGUiOiIiLCJub24tZHJvcHBpbmctcGFydGljbGUiOiIifV0sImNvbnRhaW5lci10aXRsZSI6IlNlbnNvcnMiLCJET0kiOiIxMC4zMzkwL3MxOTIwNDM2MyIsIklTU04iOiIxNDI0LTgyMjAiLCJpc3N1ZWQiOnsiZGF0ZS1wYXJ0cyI6W1syMDE5LDEwLDldXX0sInBhZ2UiOiI0MzYzIiwiYWJzdHJhY3QiOiI8cD5ZaWVsZCBwcmVkaWN0aW9uIGlzIG9mIGdyZWF0IHNpZ25pZmljYW5jZSBmb3IgeWllbGQgbWFwcGluZywgY3JvcCBtYXJrZXQgcGxhbm5pbmcsIGNyb3AgaW5zdXJhbmNlLCBhbmQgaGFydmVzdCBtYW5hZ2VtZW50LiBSZW1vdGUgc2Vuc2luZyBpcyBiZWNvbWluZyBpbmNyZWFzaW5nbHkgaW1wb3J0YW50IGluIGNyb3AgeWllbGQgcHJlZGljdGlvbi4gQmFzZWQgb24gcmVtb3RlIHNlbnNpbmcgZGF0YSwgZ3JlYXQgcHJvZ3Jlc3MgaGFzIGJlZW4gbWFkZSBpbiB0aGlzIGZpZWxkIGJ5IHVzaW5nIG1hY2hpbmUgbGVhcm5pbmcsIGVzcGVjaWFsbHkgdGhlIERlZXAgTGVhcm5pbmcgKERMKSBtZXRob2QsIGluY2x1ZGluZyBDb252b2x1dGlvbmFsIE5ldXJhbCBOZXR3b3JrIChDTk4pIG9yIExvbmcgU2hvcnQtVGVybSBNZW1vcnkgKExTVE0pLiBSZWNlbnQgZXhwZXJpbWVudHMgaW4gdGhpcyBhcmVhIHN1Z2dlc3RlZCB0aGF0IENOTiBjYW4gZXhwbG9yZSBtb3JlIHNwYXRpYWwgZmVhdHVyZXMgYW5kIExTVE0gaGFzIHRoZSBhYmlsaXR5IHRvIHJldmVhbCBwaGVub2xvZ2ljYWwgY2hhcmFjdGVyaXN0aWNzLCB3aGljaCBib3RoIHBsYXkgYW4gaW1wb3J0YW50IHJvbGUgaW4gY3JvcCB5aWVsZCBwcmVkaWN0aW9uLiBIb3dldmVyLCB2ZXJ5IGZldyBleHBlcmltZW50cyBjb21iaW5pbmcgdGhlc2UgdHdvIG1vZGVscyBmb3IgY3JvcCB5aWVsZCBwcmVkaWN0aW9uIGhhdmUgYmVlbiByZXBvcnRlZC4gSW4gdGhpcyBwYXBlciwgd2UgcHJvcG9zZSBhIGRlZXAgQ05OLUxTVE0gbW9kZWwgZm9yIGJvdGggZW5kLW9mLXNlYXNvbiBhbmQgaW4tc2Vhc29uIHNveWJlYW4geWllbGQgcHJlZGljdGlvbiBpbiBDT05VUyBhdCB0aGUgY291bnR5LWxldmVsLiBUaGUgbW9kZWwgd2FzIHRyYWluZWQgYnkgY3JvcCBncm93dGggdmFyaWFibGVzIGFuZCBlbnZpcm9ubWVudCB2YXJpYWJsZXMsIHdoaWNoIGluY2x1ZGUgd2VhdGhlciBkYXRhLCBNT0RJUyBMYW5kIFN1cmZhY2UgVGVtcGVyYXR1cmUgKExTVCkgZGF0YSwgYW5kIE1PRElTIFN1cmZhY2UgUmVmbGVjdGFuY2UgKFNSKSBkYXRhOyBoaXN0b3JpY2FsIHNveWJlYW4geWllbGQgZGF0YSB3ZXJlIGVtcGxveWVkIGFzIGxhYmVscy4gQmFzZWQgb24gdGhlIEdvb2dsZSBFYXJ0aCBFbmdpbmUgKEdFRSksIGFsbCB0aGVzZSB0cmFpbmluZyBkYXRhIHdlcmUgY29tYmluZWQgYW5kIHRyYW5zZm9ybWVkIGludG8gaGlzdG9ncmFtLWJhc2VkIHRlbnNvcnMgZm9yIGRlZXAgbGVhcm5pbmcuIFRoZSByZXN1bHRzIG9mIHRoZSBleHBlcmltZW50IGluZGljYXRlIHRoYXQgdGhlIHByZWRpY3Rpb24gcGVyZm9ybWFuY2Ugb2YgdGhlIHByb3Bvc2VkIENOTi1MU1RNIG1vZGVsIGNhbiBvdXRwZXJmb3JtIHRoZSBwdXJlIENOTiBvciBMU1RNIG1vZGVsIGluIGJvdGggZW5kLW9mLXNlYXNvbiBhbmQgaW4tc2Vhc29uLiBUaGUgcHJvcG9zZWQgbWV0aG9kIHNob3dzIGdyZWF0IHBvdGVudGlhbCBpbiBpbXByb3ZpbmcgdGhlIGFjY3VyYWN5IG9mIHlpZWxkIHByZWRpY3Rpb24gZm9yIG90aGVyIGNyb3BzIGxpa2UgY29ybiwgd2hlYXQsIGFuZCBwb3RhdG9lcyBhdCBmaW5lIHNjYWxlcyBpbiB0aGUgZnV0dXJlLjwvcD4iLCJpc3N1ZSI6IjIwIiwidm9sdW1lIjoiMTkiLCJjb250YWluZXItdGl0bGUtc2hvcnQiOiIifSwiaXNUZW1wb3JhcnkiOmZhbHNlfV19&quot;,&quot;citationItems&quot;:[{&quot;id&quot;:&quot;8db0c6bc-dc23-385d-b201-1258af3edd94&quot;,&quot;itemData&quot;:{&quot;type&quot;:&quot;article-journal&quot;,&quot;id&quot;:&quot;8db0c6bc-dc23-385d-b201-1258af3edd94&quot;,&quot;title&quot;:&quot;County-level soybean yield prediction using deep CNN-LSTM model&quot;,&quot;author&quot;:[{&quot;family&quot;:&quot;Sun&quot;,&quot;given&quot;:&quot;Jie&quot;,&quot;parse-names&quot;:false,&quot;dropping-particle&quot;:&quot;&quot;,&quot;non-dropping-particle&quot;:&quot;&quot;},{&quot;family&quot;:&quot;Di&quot;,&quot;given&quot;:&quot;Liping&quot;,&quot;parse-names&quot;:false,&quot;dropping-particle&quot;:&quot;&quot;,&quot;non-dropping-particle&quot;:&quot;&quot;},{&quot;family&quot;:&quot;Sun&quot;,&quot;given&quot;:&quot;Ziheng&quot;,&quot;parse-names&quot;:false,&quot;dropping-particle&quot;:&quot;&quot;,&quot;non-dropping-particle&quot;:&quot;&quot;},{&quot;family&quot;:&quot;Shen&quot;,&quot;given&quot;:&quot;Yonglin&quot;,&quot;parse-names&quot;:false,&quot;dropping-particle&quot;:&quot;&quot;,&quot;non-dropping-particle&quot;:&quot;&quot;},{&quot;family&quot;:&quot;Lai&quot;,&quot;given&quot;:&quot;Zulong&quot;,&quot;parse-names&quot;:false,&quot;dropping-particle&quot;:&quot;&quot;,&quot;non-dropping-particle&quot;:&quot;&quot;}],&quot;container-title&quot;:&quot;Sensors&quot;,&quot;DOI&quot;:&quot;10.3390/s19204363&quot;,&quot;ISSN&quot;:&quot;1424-8220&quot;,&quot;issued&quot;:{&quot;date-parts&quot;:[[2019,10,9]]},&quot;page&quot;:&quot;4363&quot;,&quot;abstract&quot;:&quot;&lt;p&gt;Yield prediction is of great significance for yield mapping, crop market planning, crop insurance, and harvest management. Remote sensing is becoming increasingly important in crop yield prediction. Based on remote sensing data, great progress has been made in this field by using machine learning, especially the Deep Learning (DL) method, including Convolutional Neural Network (CNN) or Long Short-Term Memory (LSTM). Recent experiments in this area suggested that CNN can explore more spatial features and LSTM has the ability to reveal phenological characteristics, which both play an important role in crop yield prediction. However, very few experiments combining these two models for crop yield prediction have been reported. In this paper, we propose a deep CNN-LSTM model for both end-of-season and in-season soybean yield prediction in CONUS at the county-level. The model was trained by crop growth variables and environment variables, which include weather data, MODIS Land Surface Temperature (LST) data, and MODIS Surface Reflectance (SR) data; historical soybean yield data were employed as labels. Based on the Google Earth Engine (GEE), all these training data were combined and transformed into histogram-based tensors for deep learning. The results of the experiment indicate that the prediction performance of the proposed CNN-LSTM model can outperform the pure CNN or LSTM model in both end-of-season and in-season. The proposed method shows great potential in improving the accuracy of yield prediction for other crops like corn, wheat, and potatoes at fine scales in the future.&lt;/p&gt;&quot;,&quot;issue&quot;:&quot;20&quot;,&quot;volume&quot;:&quot;19&quot;,&quot;container-title-short&quot;:&quot;&quot;},&quot;isTemporary&quot;:false}]},{&quot;citationID&quot;:&quot;MENDELEY_CITATION_0fdd9720-8076-462d-afd0-75a512e23703&quot;,&quot;properties&quot;:{&quot;noteIndex&quot;:0},&quot;isEdited&quot;:false,&quot;manualOverride&quot;:{&quot;isManuallyOverridden&quot;:true,&quot;citeprocText&quot;:&quot;(Fathi et al., 2023)&quot;,&quot;manualOverrideText&quot;:&quot;Fathi et al. (2023)&quot;},&quot;citationTag&quot;:&quot;MENDELEY_CITATION_v3_eyJjaXRhdGlvbklEIjoiTUVOREVMRVlfQ0lUQVRJT05fMGZkZDk3MjAtODA3Ni00NjJkLWFmZDAtNzVhNTEyZTIzNzAzIiwicHJvcGVydGllcyI6eyJub3RlSW5kZXgiOjB9LCJpc0VkaXRlZCI6ZmFsc2UsIm1hbnVhbE92ZXJyaWRlIjp7ImlzTWFudWFsbHlPdmVycmlkZGVuIjp0cnVlLCJjaXRlcHJvY1RleHQiOiIoRmF0aGkgZXQgYWwuLCAyMDIzKSIsIm1hbnVhbE92ZXJyaWRlVGV4dCI6IkZhdGhpIGV0IGFsLiAoMjAyMykifSwiY2l0YXRpb25JdGVtcyI6W3siaWQiOiIwMmE1MTljZi0wMGIzLTM1NDktYTVlOC0yY2RjNjdmYzlhZDkiLCJpdGVtRGF0YSI6eyJ0eXBlIjoiYXJ0aWNsZS1qb3VybmFsIiwiaWQiOiIwMmE1MTljZi0wMGIzLTM1NDktYTVlOC0yY2RjNjdmYzlhZDkiLCJ0aXRsZSI6IjNELVJlc05ldC1CaUxTVE0gbW9kZWw6IEEgZGVlcCBsZWFybmluZyBtb2RlbCBmb3IgY291bnR5LWxldmVsIHNveWJlYW4geWllbGQgcHJlZGljdGlvbiB3aXRoIHRpbWUtc2VyaWVzIFNlbnRpbmVsLTEsIFNlbnRpbmVsLTIgSW1hZ2VyeSwgYW5kIGRheW1ldCBkYXRhIiwiYXV0aG9yIjpbeyJmYW1pbHkiOiJGYXRoaSIsImdpdmVuIjoiTWFoZGl5ZWgiLCJwYXJzZS1uYW1lcyI6ZmFsc2UsImRyb3BwaW5nLXBhcnRpY2xlIjoiIiwibm9uLWRyb3BwaW5nLXBhcnRpY2xlIjoiIn0seyJmYW1pbHkiOiJTaGFoLUhvc3NlaW5pIiwiZ2l2ZW4iOiJSZXphIiwicGFyc2UtbmFtZXMiOmZhbHNlLCJkcm9wcGluZy1wYXJ0aWNsZSI6IiIsIm5vbi1kcm9wcGluZy1wYXJ0aWNsZSI6IiJ9LHsiZmFtaWx5IjoiTW9naGltaSIsImdpdmVuIjoiQXJtaW4iLCJwYXJzZS1uYW1lcyI6ZmFsc2UsImRyb3BwaW5nLXBhcnRpY2xlIjoiIiwibm9uLWRyb3BwaW5nLXBhcnRpY2xlIjoiIn1dLCJjb250YWluZXItdGl0bGUiOiJSZW1vdGUgU2Vuc2luZyIsIkRPSSI6IjEwLjMzOTAvcnMxNTIzNTU1MSIsIklTU04iOiIyMDcyLTQyOTIiLCJpc3N1ZWQiOnsiZGF0ZS1wYXJ0cyI6W1syMDIzLDExLDI5XV19LCJwYWdlIjoiNTU1MSIsImFic3RyYWN0IjoiPHA+RW5zdXJpbmcgZm9vZCBzZWN1cml0eSBpbiBwcmVjaXNpb24gYWdyaWN1bHR1cmUgcmVxdWlyZXMgZWFybHkgcHJlZGljdGlvbiBvZiBzb3liZWFuIHlpZWxkIGF0IHZhcmlvdXMgc2NhbGVzIHdpdGhpbiB0aGUgVW5pdGVkIFN0YXRlcyAoVS5TLiksIHJhbmdpbmcgZnJvbSBpbnRlcm5hdGlvbmFsIHRvIGxvY2FsIGxldmVscy4gQWNjdXJhdGUgeWllbGQgZXN0aW1hdGlvbiBpcyBlc3NlbnRpYWwgaW4gcHJldmVudGluZyBmYW1pbmUgYnkgcHJvdmlkaW5nIGluc2lnaHRzIGludG8gZm9vZCBhdmFpbGFiaWxpdHkgZHVyaW5nIHRoZSBncm93dGggc2Vhc29uLiBOdW1lcm91cyBkZWVwIGxlYXJuaW5nIChETCkgYWxnb3JpdGhtcyBoYXZlIGJlZW4gZGV2ZWxvcGVkIHRvIGVzdGltYXRlIHNveWJlYW4geWllbGQgZWZmZWN0aXZlbHkgdXNpbmcgdGltZS1zZXJpZXMgcmVtb3RlIHNlbnNpbmcgKFJTKSBkYXRhIHRvIGFjaGlldmUgdGhpcyBnb2FsLiBIb3dldmVyLCB0aGUgdHJhaW5pbmcgZGF0YSB3aXRoIHNob3J0IHRpbWUgc3BhbnMgY2FuIGxpbWl0IHRoZWlyIGFiaWxpdHkgdG8gYWRhcHQgdG8gdGhlIGR5bmFtaWMgYW5kIG51YW5jZWQgdGVtcG9yYWwgY2hhbmdlcyBpbiBjcm9wIGNvbmRpdGlvbnMuIFRvIGFkZHJlc3MgdGhpcyBjaGFsbGVuZ2UsIHdlIGRlc2lnbmVkIGEgM0QtUmVzTmV0LUJpTFNUTSBtb2RlbCB0byBlZmZpY2llbnRseSBwcmVkaWN0IHNveWJlYW4geWllbGQgYXQgdGhlIGNvdW50eSBsZXZlbCBhY3Jvc3MgdGhlIFUuUy4sIGV2ZW4gd2hlbiB1c2luZyB0cmFpbmluZyBkYXRhIHdpdGggc2hvcnRlciBwZXJpb2RzLiBXZSBsZXZlcmFnZWQgZGV0YWlsZWQgU2VudGluZWwtMiBpbWFnZXJ5IGFuZCBTZW50aW5lbC0xIFNBUiBpbWFnZXMgdG8gZXh0cmFjdCBzcGVjdHJhbCBiYW5kcywga2V5IHZlZ2V0YXRpb24gaW5kaWNlcyAoVklzKSwgYW5kIFZWIGFuZCBWSCBwb2xhcml6YXRpb25zLiBBZGRpdGlvbmFsbHksIERheW1ldCBkYXRhIHdhcyBpbmNvcnBvcmF0ZWQgdmlhIEdvb2dsZSBFYXJ0aCBFbmdpbmUgKEdFRSkgdG8gZW5oYW5jZSB0aGUgbW9kZWzigJlzIGlucHV0IGZlYXR1cmVzLiBUbyBwcm9jZXNzIHRoZXNlIGlucHV0cyBlZmZlY3RpdmVseSwgYSBkZWRpY2F0ZWQgM0QtUmVzTmV0IGFyY2hpdGVjdHVyZSB3YXMgZGVzaWduZWQgdG8gZXh0cmFjdCBoaWdoLWxldmVsIGZlYXR1cmVzLiBUaGVzZSBlbnJpY2hlZCBmZWF0dXJlcyB3ZXJlIHRoZW4gZmVkIGludG8gYSBCaUxTVE0gbGF5ZXIsIGVuYWJsaW5nIGFjY3VyYXRlIHByZWRpY3Rpb24gb2Ygc295YmVhbiB5aWVsZC4gVG8gZXZhbHVhdGUgdGhlIGVmZmljYWN5IG9mIG91ciBtb2RlbCwgaXRzIHBlcmZvcm1hbmNlIHdhcyBjb21wYXJlZCB3aXRoIHRoYXQgb2Ygd2VsbC1rbm93biBtb2RlbHMsIGluY2x1ZGluZyB0aGUgTGluZWFyIFJlZ3Jlc3Npb24gKExSKSwgUmFuZG9tIEZvcmVzdCAoUkYpLCBhbmQgMUQvMkQvM0QtUmVzTmV0IG1vZGVscywgYXMgd2VsbCBhcyBhIDJELUNOTi1MU1RNIG1vZGVsLiBUaGUgZGF0YSBmcm9tIGEgc2hvcnQgcGVyaW9kICgyMDE5IHRvIDIwMjApIHdlcmUgdXNlZCB0byB0cmFpbiBhbGwgbW9kZWxzLCB3aGlsZSB0aGVpciBhY2N1cmFjeSB3YXMgYXNzZXNzZWQgdXNpbmcgZGF0YSBmcm9tIHRoZSB5ZWFyIDIwMjEuIFRoZSBleHBlcmltZW50YWwgcmVzdWx0cyBzaG93ZWQgdGhhdCB0aGUgcHJvcG9zZWQgM0QtUmVzbmV0LUJpTFNUTSBtb2RlbCBoYWQgYSBzdXBlcmlvciBwZXJmb3JtYW5jZSBjb21wYXJlZCB0byB0aGUgb3RoZXIgbW9kZWxzLCBhY2hpZXZpbmcgcmVtYXJrYWJsZSBtZXRyaWNzIChSMiA9IDAuNzkxLCBSTVNFID0gNS41NiBCdSBBY+KIkjEsIE1BRSA9IDQuMzUgQnUgQWPiiJIxLCBNQVBFID0gOSUsIGFuZCBSUk1TRSA9IDEwLjQ5JSkuIEZ1cnRoZXJtb3JlLCB0aGUgM0QtUmVzTmV0LUJpTFNUTSBtb2RlbCBzaG93ZWQgYSA3JSBoaWdoZXIgUjIgdGhhbiB0aGUgUmVzTmV0IGFuZCBSRiBtb2RlbHMgYW5kIGFuIGVuaGFuY2VtZW50IG9mIDI3JSBhbmQgMTclIGFnYWluc3QgdGhlIExSIGFuZCAyRC1DTk4tTFNUTSBtb2RlbHMsIHJlc3BlY3RpdmVseS4gVGhlIHJlc3VsdHMgaGlnaGxpZ2h0ZWQgb3VyIG1vZGVs4oCZcyBwb3RlbnRpYWwgZm9yIGFjY3VyYXRlIHNveWJlYW4geWllbGQgcHJlZGljdGlvbnMsIHN1cHBvcnRpbmcgc3VzdGFpbmFibGUgYWdyaWN1bHR1cmUgYW5kIGZvb2Qgc2VjdXJpdHkuPC9wPiIsImlzc3VlIjoiMjMiLCJ2b2x1bWUiOiIxNSIsImNvbnRhaW5lci10aXRsZS1zaG9ydCI6IlJlbW90ZSBTZW5zIChCYXNlbCkifSwiaXNUZW1wb3JhcnkiOmZhbHNlfV19&quot;,&quot;citationItems&quot;:[{&quot;id&quot;:&quot;02a519cf-00b3-3549-a5e8-2cdc67fc9ad9&quot;,&quot;itemData&quot;:{&quot;type&quot;:&quot;article-journal&quot;,&quot;id&quot;:&quot;02a519cf-00b3-3549-a5e8-2cdc67fc9ad9&quot;,&quot;title&quot;:&quot;3D-ResNet-BiLSTM model: A deep learning model for county-level soybean yield prediction with time-series Sentinel-1, Sentinel-2 Imagery, and daymet data&quot;,&quot;author&quot;:[{&quot;family&quot;:&quot;Fathi&quot;,&quot;given&quot;:&quot;Mahdiyeh&quot;,&quot;parse-names&quot;:false,&quot;dropping-particle&quot;:&quot;&quot;,&quot;non-dropping-particle&quot;:&quot;&quot;},{&quot;family&quot;:&quot;Shah-Hosseini&quot;,&quot;given&quot;:&quot;Reza&quot;,&quot;parse-names&quot;:false,&quot;dropping-particle&quot;:&quot;&quot;,&quot;non-dropping-particle&quot;:&quot;&quot;},{&quot;family&quot;:&quot;Moghimi&quot;,&quot;given&quot;:&quot;Armin&quot;,&quot;parse-names&quot;:false,&quot;dropping-particle&quot;:&quot;&quot;,&quot;non-dropping-particle&quot;:&quot;&quot;}],&quot;container-title&quot;:&quot;Remote Sensing&quot;,&quot;DOI&quot;:&quot;10.3390/rs15235551&quot;,&quot;ISSN&quot;:&quot;2072-4292&quot;,&quot;issued&quot;:{&quot;date-parts&quot;:[[2023,11,29]]},&quot;page&quot;:&quot;5551&quot;,&quot;abstract&quot;:&quot;&lt;p&gt;Ensuring food security in precision agriculture requires early prediction of soybean yield at various scales within the United States (U.S.), ranging from international to local levels. Accurate yield estimation is essential in preventing famine by providing insights into food availability during the growth season. Numerous deep learning (DL) algorithms have been developed to estimate soybean yield effectively using time-series remote sensing (RS) data to achieve this goal. However, the training data with short time spans can limit their ability to adapt to the dynamic and nuanced temporal changes in crop conditions. To address this challenge, we designed a 3D-ResNet-BiLSTM model to efficiently predict soybean yield at the county level across the U.S., even when using training data with shorter periods. We leveraged detailed Sentinel-2 imagery and Sentinel-1 SAR images to extract spectral bands, key vegetation indices (VIs), and VV and VH polarizations. Additionally, Daymet data was incorporated via Google Earth Engine (GEE) to enhance the model’s input features. To process these inputs effectively, a dedicated 3D-ResNet architecture was designed to extract high-level features. These enriched features were then fed into a BiLSTM layer, enabling accurate prediction of soybean yield. To evaluate the efficacy of our model, its performance was compared with that of well-known models, including the Linear Regression (LR), Random Forest (RF), and 1D/2D/3D-ResNet models, as well as a 2D-CNN-LSTM model. The data from a short period (2019 to 2020) were used to train all models, while their accuracy was assessed using data from the year 2021. The experimental results showed that the proposed 3D-Resnet-BiLSTM model had a superior performance compared to the other models, achieving remarkable metrics (R2 = 0.791, RMSE = 5.56 Bu Ac−1, MAE = 4.35 Bu Ac−1, MAPE = 9%, and RRMSE = 10.49%). Furthermore, the 3D-ResNet-BiLSTM model showed a 7% higher R2 than the ResNet and RF models and an enhancement of 27% and 17% against the LR and 2D-CNN-LSTM models, respectively. The results highlighted our model’s potential for accurate soybean yield predictions, supporting sustainable agriculture and food security.&lt;/p&gt;&quot;,&quot;issue&quot;:&quot;23&quot;,&quot;volume&quot;:&quot;15&quot;,&quot;container-title-short&quot;:&quot;Remote Sens (Basel)&quot;},&quot;isTemporary&quot;:false}]},{&quot;citationID&quot;:&quot;MENDELEY_CITATION_688150da-ec6a-4773-8ed6-df89dc3de6d4&quot;,&quot;properties&quot;:{&quot;noteIndex&quot;:0},&quot;isEdited&quot;:false,&quot;manualOverride&quot;:{&quot;isManuallyOverridden&quot;:true,&quot;citeprocText&quot;:&quot;(N. Wang et al., 2023)&quot;,&quot;manualOverrideText&quot;:&quot;Wang et al. (2023)&quot;},&quot;citationTag&quot;:&quot;MENDELEY_CITATION_v3_eyJjaXRhdGlvbklEIjoiTUVOREVMRVlfQ0lUQVRJT05fNjg4MTUwZGEtZWM2YS00NzczLThlZDYtZGY4OWRjM2RlNmQ0IiwicHJvcGVydGllcyI6eyJub3RlSW5kZXgiOjB9LCJpc0VkaXRlZCI6ZmFsc2UsIm1hbnVhbE92ZXJyaWRlIjp7ImlzTWFudWFsbHlPdmVycmlkZGVuIjp0cnVlLCJjaXRlcHJvY1RleHQiOiIoTi4gV2FuZyBldCBhbC4sIDIwMjMpIiwibWFudWFsT3ZlcnJpZGVUZXh0IjoiV2FuZyBldCBhbC4gKDIwMjMpIn0sImNpdGF0aW9uSXRlbXMiOlt7ImlkIjoiNmYyMjM5NjktMDlhYS0zODJlLThmMDktN2M1ZTI3ZDg1ZTk2IiwiaXRlbURhdGEiOnsidHlwZSI6InBhcGVyLWNvbmZlcmVuY2UiLCJpZCI6IjZmMjIzOTY5LTA5YWEtMzgyZS04ZjA5LTdjNWUyN2Q4NWU5NiIsInRpdGxlIjoiUHJlZGljdGluZyBjcm9wIHlpZWxkIHVzaW5nIDNkIGNvbnZvbHV0aW9uYWwgbmV1cmFsIG5ldHdvcmsgd2l0aCBkaW1lbnNpb24gcmVkdWN0aW9uIGFuZCBtZXRyaWMgbGVhcm5pbmciLCJhdXRob3IiOlt7ImZhbWlseSI6IldhbmciLCJnaXZlbiI6Ik5pbmciLCJwYXJzZS1uYW1lcyI6ZmFsc2UsImRyb3BwaW5nLXBhcnRpY2xlIjoiIiwibm9uLWRyb3BwaW5nLXBhcnRpY2xlIjoiIn0seyJmYW1pbHkiOiJNYSIsImdpdmVuIjoiWmhvbmciLCJwYXJzZS1uYW1lcyI6ZmFsc2UsImRyb3BwaW5nLXBhcnRpY2xlIjoiIiwibm9uLWRyb3BwaW5nLXBhcnRpY2xlIjoiIn0seyJmYW1pbHkiOiJIdW8iLCJnaXZlbiI6IlBlbmdjaGVuZyIsInBhcnNlLW5hbWVzIjpmYWxzZSwiZHJvcHBpbmctcGFydGljbGUiOiIiLCJub24tZHJvcHBpbmctcGFydGljbGUiOiIifSx7ImZhbWlseSI6IkxpdSIsImdpdmVuIjoiWGkiLCJwYXJzZS1uYW1lcyI6ZmFsc2UsImRyb3BwaW5nLXBhcnRpY2xlIjoiIiwibm9uLWRyb3BwaW5nLXBhcnRpY2xlIjoiIn1dLCJjb250YWluZXItdGl0bGUiOiIyMDIzIElFRUUgNnRoIEludGVybmF0aW9uYWwgQ29uZmVyZW5jZSBvbiBQYXR0ZXJuIFJlY29nbml0aW9uIGFuZCBBcnRpZmljaWFsIEludGVsbGlnZW5jZSAoUFJBSSkiLCJET0kiOiIxMC4xMTA5L1BSQUk1OTM2Ni4yMDIzLjEwMzMxOTc0IiwiSVNCTiI6Ijk3OS04LTM1MDMtMjU0OC01IiwiaXNzdWVkIjp7ImRhdGUtcGFydHMiOltbMjAyMyw4LDE4XV19LCJwYWdlIjoiMTAwNC0xMDA4IiwicHVibGlzaGVyIjoiSUVFRSIsImNvbnRhaW5lci10aXRsZS1zaG9ydCI6IiJ9LCJpc1RlbXBvcmFyeSI6ZmFsc2V9XX0=&quot;,&quot;citationItems&quot;:[{&quot;id&quot;:&quot;6f223969-09aa-382e-8f09-7c5e27d85e96&quot;,&quot;itemData&quot;:{&quot;type&quot;:&quot;paper-conference&quot;,&quot;id&quot;:&quot;6f223969-09aa-382e-8f09-7c5e27d85e96&quot;,&quot;title&quot;:&quot;Predicting crop yield using 3d convolutional neural network with dimension reduction and metric learning&quot;,&quot;author&quot;:[{&quot;family&quot;:&quot;Wang&quot;,&quot;given&quot;:&quot;Ning&quot;,&quot;parse-names&quot;:false,&quot;dropping-particle&quot;:&quot;&quot;,&quot;non-dropping-particle&quot;:&quot;&quot;},{&quot;family&quot;:&quot;Ma&quot;,&quot;given&quot;:&quot;Zhong&quot;,&quot;parse-names&quot;:false,&quot;dropping-particle&quot;:&quot;&quot;,&quot;non-dropping-particle&quot;:&quot;&quot;},{&quot;family&quot;:&quot;Huo&quot;,&quot;given&quot;:&quot;Pengcheng&quot;,&quot;parse-names&quot;:false,&quot;dropping-particle&quot;:&quot;&quot;,&quot;non-dropping-particle&quot;:&quot;&quot;},{&quot;family&quot;:&quot;Liu&quot;,&quot;given&quot;:&quot;Xi&quot;,&quot;parse-names&quot;:false,&quot;dropping-particle&quot;:&quot;&quot;,&quot;non-dropping-particle&quot;:&quot;&quot;}],&quot;container-title&quot;:&quot;2023 IEEE 6th International Conference on Pattern Recognition and Artificial Intelligence (PRAI)&quot;,&quot;DOI&quot;:&quot;10.1109/PRAI59366.2023.10331974&quot;,&quot;ISBN&quot;:&quot;979-8-3503-2548-5&quot;,&quot;issued&quot;:{&quot;date-parts&quot;:[[2023,8,18]]},&quot;page&quot;:&quot;1004-1008&quot;,&quot;publisher&quot;:&quot;IEEE&quot;,&quot;container-title-short&quot;:&quot;&quot;},&quot;isTemporary&quot;:false}]},{&quot;citationID&quot;:&quot;MENDELEY_CITATION_b4631585-af23-4f4e-b374-cf670662e943&quot;,&quot;properties&quot;:{&quot;noteIndex&quot;:0},&quot;isEdited&quot;:false,&quot;manualOverride&quot;:{&quot;isManuallyOverridden&quot;:true,&quot;citeprocText&quot;:&quot;(Mohite et al., 2023)&quot;,&quot;manualOverrideText&quot;:&quot;Mohite et al. (2023)&quot;},&quot;citationTag&quot;:&quot;MENDELEY_CITATION_v3_eyJjaXRhdGlvbklEIjoiTUVOREVMRVlfQ0lUQVRJT05fYjQ2MzE1ODUtYWYyMy00ZjRlLWIzNzQtY2Y2NzA2NjJlOTQzIiwicHJvcGVydGllcyI6eyJub3RlSW5kZXgiOjB9LCJpc0VkaXRlZCI6ZmFsc2UsIm1hbnVhbE92ZXJyaWRlIjp7ImlzTWFudWFsbHlPdmVycmlkZGVuIjp0cnVlLCJjaXRlcHJvY1RleHQiOiIoTW9oaXRlIGV0IGFsLiwgMjAyMykiLCJtYW51YWxPdmVycmlkZVRleHQiOiJNb2hpdGUgZXQgYWwuICgyMDIzKSJ9LCJjaXRhdGlvbkl0ZW1zIjpbeyJpZCI6IjE1ZTYxNTU5LTliYTctMzg4YS1iYzBhLTEwMTNiZDQyNGMzNyIsIml0ZW1EYXRhIjp7InR5cGUiOiJhcnRpY2xlLWpvdXJuYWwiLCJpZCI6IjE1ZTYxNTU5LTliYTctMzg4YS1iYzBhLTEwMTNiZDQyNGMzNyIsInRpdGxlIjoiU295YmVhbiBjcm9wIHlpZWxkIHByZWRpY3Rpb24gYnkgaW50ZWdyYXRpb24gb2YgcmVtb3RlIHNlbnNpbmcgYW5kIHdlYXRoZXIgb2JzZXJ2YXRpb25zIiwiYXV0aG9yIjpbeyJmYW1pbHkiOiJNb2hpdGUiLCJnaXZlbiI6IkouIEQuIiwicGFyc2UtbmFtZXMiOmZhbHNlLCJkcm9wcGluZy1wYXJ0aWNsZSI6IiIsIm5vbi1kcm9wcGluZy1wYXJ0aWNsZSI6IiJ9LHsiZmFtaWx5IjoiU2F3YW50IiwiZ2l2ZW4iOiJTLiBBLiIsInBhcnNlLW5hbWVzIjpmYWxzZSwiZHJvcHBpbmctcGFydGljbGUiOiIiLCJub24tZHJvcHBpbmctcGFydGljbGUiOiIifSx7ImZhbWlseSI6IlBhbmRpdCIsImdpdmVuIjoiQS4iLCJwYXJzZS1uYW1lcyI6ZmFsc2UsImRyb3BwaW5nLXBhcnRpY2xlIjoiIiwibm9uLWRyb3BwaW5nLXBhcnRpY2xlIjoiIn0seyJmYW1pbHkiOiJBZ3Jhd2FsIiwiZ2l2ZW4iOiJSLiIsInBhcnNlLW5hbWVzIjpmYWxzZSwiZHJvcHBpbmctcGFydGljbGUiOiIiLCJub24tZHJvcHBpbmctcGFydGljbGUiOiIifSx7ImZhbWlseSI6IlBhcHB1bGEiLCJnaXZlbiI6IlMuIiwicGFyc2UtbmFtZXMiOmZhbHNlLCJkcm9wcGluZy1wYXJ0aWNsZSI6IiIsIm5vbi1kcm9wcGluZy1wYXJ0aWNsZSI6IiJ9XSwiY29udGFpbmVyLXRpdGxlIjoiVGhlIEludGVybmF0aW9uYWwgQXJjaGl2ZXMgb2YgdGhlIFBob3RvZ3JhbW1ldHJ5LCBSZW1vdGUgU2Vuc2luZyBhbmQgU3BhdGlhbCBJbmZvcm1hdGlvbiBTY2llbmNlcyIsIkRPSSI6IjEwLjUxOTQvaXNwcnMtYXJjaGl2ZXMtWExWSUlJLU0tMS0yMDIzLTE5Ny0yMDIzIiwiSVNTTiI6IjIxOTQtOTAzNCIsImlzc3VlZCI6eyJkYXRlLXBhcnRzIjpbWzIwMjMsNCwyMV1dfSwicGFnZSI6IjE5Ny0yMDIiLCJhYnN0cmFjdCI6IjxwPkFic3RyYWN0LiBUaGUgbWFpbiBvYmplY3RpdmUgb2YgdGhpcyBzdHVkeSBpcyB0aGUgaW4tc2Vhc29uIGZvcmVjYXN0aW5nIG9mIHNveWJlYW4gY3JvcCB5aWVsZCB1c2luZyB0aGUgaW50ZWdyYXRpb24gb2Ygc2F0ZWxsaXRlIHJlbW90ZSBzZW5zaW5nIGFuZCB3ZWF0aGVyIG9ic2VydmF0aW9ucy4gVGhlIHN0dWR5IHdhcyBjYXJyaWVkIG91dCBpbiB0aGUgUGFyYW7CtGEgc3RhdGUgb2YgQnJhemlsLiBUaGUgc295YmVhbiBjcm9wIGluIHRoZSBzdHVkeSByZWdpb24gaXMgc293biBkdXJpbmcgT2N0LuKAk05vdi4gbW9udGggYW5kIGhhcnZlc3RlZCBiZXR3ZWVuIEZlYi7igJNNYXIuIG9mIHRoZSBuZXh0IHllYXIuIE11bmljaXBhbGl0eS1sZXZlbCBzb3liZWFuIHlpZWxkIGRhdGEgZm9yIDE1IG11bmljaXBhbGl0aWVzIHdhcyBvYnRhaW5lZCBmcm9tIHRoZSBBR1JPTElOSyBwb3J0YWwgb2YgQnJhemlsLCBmcm9tIHRoZSAyMDA14oCTMDYgc2Vhc29uIHRvIHRoZSAyMDIw4oCTMjEgc2Vhc29uLiBUaGUgY3JvcCB5aWVsZCBkYXRhIGNvbnN0aXR1dGVkIHllYXJseSBtdW5pY2lwYWxpdHktd2lzZSB5aWVsZCBpbiBrZy9oYS4gUmVtb3RlIHNlbnNpbmctYmFzZWQgaW5kaWNhdG9ycyBzdWNoIGFzIHRoZSBOb3JtYWxpemVkIERpZmZlcmVuY2UgVmVnZXRhdGlvbiBJbmRleCAoTkRWSSksIEVuaGFuY2VkIFZlZ2V0YXRpb24gSW5kZXggKEVWSSkgYW5kIExhbmQgU3VyZmFjZSBUZW1wZXJhdHVyZSAoTFNUKSwgYW5kIFJhaW5mYWxsIGRhdGEgZnJvbSBDSElSUFMgd2FzIGNvbnNpZGVyZWQgaW4gdGhlIHN0dWR5LiBSZWdyZXNzaW9uIG1vZGVsbGluZyB3YXMgY2FycmllZCBvdXQgYmV0d2VlbiBtdW5pY2lwYWxpdHktbGV2ZWwgeWllbGQgYXMgdGhlIGRlcGVuZGVudCB2YXJpYWJsZSBhbmQgZmVhdHVyZXMgZ2VuZXJhdGVkIGZyb20gcmVtb3RlIHNlbnNpbmcgYW5kIHdlYXRoZXIgb2JzZXJ2YXRpb25zIGFzIGluZGVwZW5kZW50IHZhcmlhYmxlcy4gUGVyZm9ybWFuY2UgZXZhbHVhdGlvbiBvZiB0dW5lZCByYW5kb20gZm9yZXN0IHJlZ3Jlc3Npb24gKFJGUikgYW5kIHR1bmVkIHN1cHBvcnQgdmVjdG9yIHJlZ3Jlc3Npb24gKFNWUikgd2VyZSBwZXJmb3JtZWQgYWdhaW5zdCBtdWx0aXBsZSBsaW5lYXIgcmVncmVzc2lvbiAoTUxSKS4gQSBjb21wYXJpc29uIG9mIHJlc3VsdHMgaW4gdGVybXMgb2YgYWxnb3JpdGhtcyBzaG93cyB0aGF0IFJGUiBwZXJmb3JtZWQgYmV0dGVyIHRoYW4gU1ZSIGFuZCBNTFIuIEZ1cnRoZXIsIGEgcm9vdG1lYW4tIHNxdWFyZS1lcnJvciAoUk1TRSkgb2YgNDE0IGtnL2hhIGFuZCBhbiBSMiB2YWx1ZSBvZiAwLjc0OCB3ZXJlIGFjaGlldmVkIGJ5IHRoZSBiZXN0IFJGUiBtb2RlbC4gVmFsaWRhdGlvbiBvZiBkZXZlbG9wZWQgUkZSIG1vZGVsIHdhcyBwZXJmb3JtZWQgb24gdGhlIGRhdGEgZnJvbSB0aGUgbmV3IHNveWJlYW4gc2Vhc29uLCBpLmUuLCAyMDIw4oCTMjEuIFdlIGhhdmUgYWNoaWV2ZWQgYW4gUjIgdmFsdWUgb2YgMC42OTMgd2l0aCBhIFJNU0Ugb2YgNTg1IGtnL2hhLiBBbHRob3VnaCB0aGUgbW9kZWwgcGVyZm9ybWFuY2Ugb24gdGhlIGRhdGEgb2YgMjAyMC0yMSBzZWFzb24gaXMgc2xpZ2h0bHkgcmVkdWNlZCwgUjIgYW5kIFJNU0UgYXJlIGluIGdvb2QgYWdyZWVtZW50IHdpdGggdGVzdCByZXN1bHRzLiBUaGlzIHN0dWR5IHNob3dlZCB0aGF0LCBpbnRlZ3JhdGlvbiBvZiByZW1vdGUgc2Vuc2luZyBhbmQgd2VhdGhlciBvYnNlcnZhdGlvbnMgd291bGQgYmUgdXNlZnVsIGZvciBpbi1zZWFzb24geWllbGQgZm9yZWNhc3Rpbmcgb2Ygc295YmVhbiBhdCBtdW5pY2lwYWxpdHkgbGV2ZWwuPC9wPiIsInZvbHVtZSI6IlhMVklJSS1NLTEtMjAyMyIsImNvbnRhaW5lci10aXRsZS1zaG9ydCI6IiJ9LCJpc1RlbXBvcmFyeSI6ZmFsc2V9XX0=&quot;,&quot;citationItems&quot;:[{&quot;id&quot;:&quot;15e61559-9ba7-388a-bc0a-1013bd424c37&quot;,&quot;itemData&quot;:{&quot;type&quot;:&quot;article-journal&quot;,&quot;id&quot;:&quot;15e61559-9ba7-388a-bc0a-1013bd424c37&quot;,&quot;title&quot;:&quot;Soybean crop yield prediction by integration of remote sensing and weather observations&quot;,&quot;author&quot;:[{&quot;family&quot;:&quot;Mohite&quot;,&quot;given&quot;:&quot;J. D.&quot;,&quot;parse-names&quot;:false,&quot;dropping-particle&quot;:&quot;&quot;,&quot;non-dropping-particle&quot;:&quot;&quot;},{&quot;family&quot;:&quot;Sawant&quot;,&quot;given&quot;:&quot;S. A.&quot;,&quot;parse-names&quot;:false,&quot;dropping-particle&quot;:&quot;&quot;,&quot;non-dropping-particle&quot;:&quot;&quot;},{&quot;family&quot;:&quot;Pandit&quot;,&quot;given&quot;:&quot;A.&quot;,&quot;parse-names&quot;:false,&quot;dropping-particle&quot;:&quot;&quot;,&quot;non-dropping-particle&quot;:&quot;&quot;},{&quot;family&quot;:&quot;Agrawal&quot;,&quot;given&quot;:&quot;R.&quot;,&quot;parse-names&quot;:false,&quot;dropping-particle&quot;:&quot;&quot;,&quot;non-dropping-particle&quot;:&quot;&quot;},{&quot;family&quot;:&quot;Pappula&quot;,&quot;given&quot;:&quot;S.&quot;,&quot;parse-names&quot;:false,&quot;dropping-particle&quot;:&quot;&quot;,&quot;non-dropping-particle&quot;:&quot;&quot;}],&quot;container-title&quot;:&quot;The International Archives of the Photogrammetry, Remote Sensing and Spatial Information Sciences&quot;,&quot;DOI&quot;:&quot;10.5194/isprs-archives-XLVIII-M-1-2023-197-2023&quot;,&quot;ISSN&quot;:&quot;2194-9034&quot;,&quot;issued&quot;:{&quot;date-parts&quot;:[[2023,4,21]]},&quot;page&quot;:&quot;197-202&quot;,&quot;abstract&quot;:&quot;&lt;p&gt;Abstract. The main objective of this study is the in-season forecasting of soybean crop yield using the integration of satellite remote sensing and weather observations. The study was carried out in the Paran´a state of Brazil. The soybean crop in the study region is sown during Oct.–Nov. month and harvested between Feb.–Mar. of the next year. Municipality-level soybean yield data for 15 municipalities was obtained from the AGROLINK portal of Brazil, from the 2005–06 season to the 2020–21 season. The crop yield data constituted yearly municipality-wise yield in kg/ha. Remote sensing-based indicators such as the Normalized Difference Vegetation Index (NDVI), Enhanced Vegetation Index (EVI) and Land Surface Temperature (LST), and Rainfall data from CHIRPS was considered in the study. Regression modelling was carried out between municipality-level yield as the dependent variable and features generated from remote sensing and weather observations as independent variables. Performance evaluation of tuned random forest regression (RFR) and tuned support vector regression (SVR) were performed against multiple linear regression (MLR). A comparison of results in terms of algorithms shows that RFR performed better than SVR and MLR. Further, a rootmean- square-error (RMSE) of 414 kg/ha and an R2 value of 0.748 were achieved by the best RFR model. Validation of developed RFR model was performed on the data from the new soybean season, i.e., 2020–21. We have achieved an R2 value of 0.693 with a RMSE of 585 kg/ha. Although the model performance on the data of 2020-21 season is slightly reduced, R2 and RMSE are in good agreement with test results. This study showed that, integration of remote sensing and weather observations would be useful for in-season yield forecasting of soybean at municipality level.&lt;/p&gt;&quot;,&quot;volume&quot;:&quot;XLVIII-M-1-2023&quot;,&quot;container-title-short&quot;:&quot;&quot;},&quot;isTemporary&quot;:false}]},{&quot;citationID&quot;:&quot;MENDELEY_CITATION_4a3788e8-7844-44ed-96fb-c52b733d9576&quot;,&quot;properties&quot;:{&quot;noteIndex&quot;:0},&quot;isEdited&quot;:false,&quot;manualOverride&quot;:{&quot;isManuallyOverridden&quot;:true,&quot;citeprocText&quot;:&quot;(You et al., 2017)&quot;,&quot;manualOverrideText&quot;:&quot;You et al. (2017)&quot;},&quot;citationTag&quot;:&quot;MENDELEY_CITATION_v3_eyJjaXRhdGlvbklEIjoiTUVOREVMRVlfQ0lUQVRJT05fNGEzNzg4ZTgtNzg0NC00NGVkLTk2ZmItYzUyYjczM2Q5NTc2IiwicHJvcGVydGllcyI6eyJub3RlSW5kZXgiOjB9LCJpc0VkaXRlZCI6ZmFsc2UsIm1hbnVhbE92ZXJyaWRlIjp7ImlzTWFudWFsbHlPdmVycmlkZGVuIjp0cnVlLCJjaXRlcHJvY1RleHQiOiIoWW91IGV0IGFsLiwgMjAxNykiLCJtYW51YWxPdmVycmlkZVRleHQiOiJZb3UgZXQgYWwuICgyMDE3KSJ9LCJjaXRhdGlvbkl0ZW1zIjpbeyJpZCI6IjJhOThkM2U1LTQ5YWYtMzBkYy1hZmNjLTU5ZTQ1NTZjNzk0NiIsIml0ZW1EYXRhIjp7InR5cGUiOiJhcnRpY2xlLWpvdXJuYWwiLCJpZCI6IjJhOThkM2U1LTQ5YWYtMzBkYy1hZmNjLTU5ZTQ1NTZjNzk0NiIsInRpdGxlIjoiRGVlcCBnYXVzc2lhbiBwcm9jZXNzIGZvciBjcm9wIHlpZWxkIHByZWRpY3Rpb24gYmFzZWQgb24gcmVtb3RlIHNlbnNpbmcgZGF0YSIsImF1dGhvciI6W3siZmFtaWx5IjoiWW91IiwiZ2l2ZW4iOiJKaWF4dWFuIiwicGFyc2UtbmFtZXMiOmZhbHNlLCJkcm9wcGluZy1wYXJ0aWNsZSI6IiIsIm5vbi1kcm9wcGluZy1wYXJ0aWNsZSI6IiJ9LHsiZmFtaWx5IjoiTGkiLCJnaXZlbiI6IlhpYW9jaGVuZyIsInBhcnNlLW5hbWVzIjpmYWxzZSwiZHJvcHBpbmctcGFydGljbGUiOiIiLCJub24tZHJvcHBpbmctcGFydGljbGUiOiIifSx7ImZhbWlseSI6IkxvdyIsImdpdmVuIjoiTWVsdmluIiwicGFyc2UtbmFtZXMiOmZhbHNlLCJkcm9wcGluZy1wYXJ0aWNsZSI6IiIsIm5vbi1kcm9wcGluZy1wYXJ0aWNsZSI6IiJ9LHsiZmFtaWx5IjoiTG9iZWxsIiwiZ2l2ZW4iOiJEYXZpZCIsInBhcnNlLW5hbWVzIjpmYWxzZSwiZHJvcHBpbmctcGFydGljbGUiOiIiLCJub24tZHJvcHBpbmctcGFydGljbGUiOiIifSx7ImZhbWlseSI6IkVybW9uIiwiZ2l2ZW4iOiJTdGVmYW5vIiwicGFyc2UtbmFtZXMiOmZhbHNlLCJkcm9wcGluZy1wYXJ0aWNsZSI6IiIsIm5vbi1kcm9wcGluZy1wYXJ0aWNsZSI6IiJ9XSwiY29udGFpbmVyLXRpdGxlIjoiUHJvY2VlZGluZ3Mgb2YgdGhlIEFBQUkgQ29uZmVyZW5jZSBvbiBBcnRpZmljaWFsIEludGVsbGlnZW5jZSIsIkRPSSI6IjEwLjE2MDkvYWFhaS52MzFpMS4xMTE3MiIsIklTU04iOiIyMzc0LTM0NjgiLCJpc3N1ZWQiOnsiZGF0ZS1wYXJ0cyI6W1syMDE3LDIsMTJdXX0sImFic3RyYWN0IjoiPHA+QWdyaWN1bHR1cmFsIG1vbml0b3JpbmcsIGVzcGVjaWFsbHkgaW4gZGV2ZWxvcGluZyBjb3VudHJpZXMsIGNhbiBoZWxwIHByZXZlbnQgZmFtaW5lIGFuZCBzdXBwb3J0IGh1bWFuaXRhcmlhbiBlZmZvcnRzLiBBIGNlbnRyYWwgY2hhbGxlbmdlIGlzIHlpZWxkIGVzdGltYXRpb24sIGkuZS4sIHByZWRpY3RpbmcgY3JvcCB5aWVsZHMgYmVmb3JlIGhhcnZlc3QuIFdlIGludHJvZHVjZSBhIHNjYWxhYmxlLCBhY2N1cmF0ZSwgYW5kIGluZXhwZW5zaXZlIG1ldGhvZCB0byBwcmVkaWN0IGNyb3AgeWllbGRzIHVzaW5nIHB1YmxpY2x5IGF2YWlsYWJsZSByZW1vdGUgc2Vuc2luZyBkYXRhLiBPdXIgYXBwcm9hY2ggaW1wcm92ZXMgZXhpc3RpbmcgdGVjaG5pcXVlcyBpbiB0aHJlZSB3YXlzLiBGaXJzdCwgd2UgZm9yZWdvIGhhbmQtY3JhZnRlZCBmZWF0dXJlcyB0cmFkaXRpb25hbGx5IHVzZWQgaW4gdGhlIHJlbW90ZSBzZW5zaW5nIGNvbW11bml0eSBhbmQgcHJvcG9zZSBhbiBhcHByb2FjaCBiYXNlZCBvbiBtb2Rlcm4gcmVwcmVzZW50YXRpb24gbGVhcm5pbmcgaWRlYXMuIFdlIGFsc28gaW50cm9kdWNlIGEgbm92ZWwgZGltZW5zaW9uYWxpdHkgcmVkdWN0aW9uIHRlY2huaXF1ZSB0aGF0IGFsbG93cyB1cyB0byB0cmFpbiBhIENvbnZvbHV0aW9uYWwgTmV1cmFsIE5ldHdvcmsgb3IgTG9uZy1zaG9ydCBUZXJtIE1lbW9yeSBuZXR3b3JrIGFuZCBhdXRvbWF0aWNhbGx5IGxlYXJuIHVzZWZ1bCBmZWF0dXJlcyBldmVuIHdoZW4gbGFiZWxlZCB0cmFpbmluZyBkYXRhIGFyZSBzY2FyY2UuIEZpbmFsbHksIHdlIGluY29ycG9yYXRlIGEgR2F1c3NpYW4gUHJvY2VzcyBjb21wb25lbnQgdG8gZXhwbGljaXRseSBtb2RlbCB0aGUgc3BhdGlvLXRlbXBvcmFsIHN0cnVjdHVyZSBvZiB0aGUgZGF0YSBhbmQgZnVydGhlciBpbXByb3ZlIGFjY3VyYWN5LiBXZSBldmFsdWF0ZSBvdXIgYXBwcm9hY2ggb24gY291bnR5LWxldmVsIHNveWJlYW4geWllbGQgcHJlZGljdGlvbiBpbiB0aGUgVS5TLiBhbmQgc2hvdyB0aGF0IGl0IG91dHBlcmZvcm1zIGNvbXBldGluZyB0ZWNobmlxdWVzLjwvcD4iLCJpc3N1ZSI6IjEiLCJ2b2x1bWUiOiIzMSIsImNvbnRhaW5lci10aXRsZS1zaG9ydCI6IiJ9LCJpc1RlbXBvcmFyeSI6ZmFsc2V9XX0=&quot;,&quot;citationItems&quot;:[{&quot;id&quot;:&quot;2a98d3e5-49af-30dc-afcc-59e4556c7946&quot;,&quot;itemData&quot;:{&quot;type&quot;:&quot;article-journal&quot;,&quot;id&quot;:&quot;2a98d3e5-49af-30dc-afcc-59e4556c7946&quot;,&quot;title&quot;:&quot;Deep gaussian process for crop yield prediction based on remote sensing data&quot;,&quot;author&quot;:[{&quot;family&quot;:&quot;You&quot;,&quot;given&quot;:&quot;Jiaxuan&quot;,&quot;parse-names&quot;:false,&quot;dropping-particle&quot;:&quot;&quot;,&quot;non-dropping-particle&quot;:&quot;&quot;},{&quot;family&quot;:&quot;Li&quot;,&quot;given&quot;:&quot;Xiaocheng&quot;,&quot;parse-names&quot;:false,&quot;dropping-particle&quot;:&quot;&quot;,&quot;non-dropping-particle&quot;:&quot;&quot;},{&quot;family&quot;:&quot;Low&quot;,&quot;given&quot;:&quot;Melvin&quot;,&quot;parse-names&quot;:false,&quot;dropping-particle&quot;:&quot;&quot;,&quot;non-dropping-particle&quot;:&quot;&quot;},{&quot;family&quot;:&quot;Lobell&quot;,&quot;given&quot;:&quot;David&quot;,&quot;parse-names&quot;:false,&quot;dropping-particle&quot;:&quot;&quot;,&quot;non-dropping-particle&quot;:&quot;&quot;},{&quot;family&quot;:&quot;Ermon&quot;,&quot;given&quot;:&quot;Stefano&quot;,&quot;parse-names&quot;:false,&quot;dropping-particle&quot;:&quot;&quot;,&quot;non-dropping-particle&quot;:&quot;&quot;}],&quot;container-title&quot;:&quot;Proceedings of the AAAI Conference on Artificial Intelligence&quot;,&quot;DOI&quot;:&quot;10.1609/aaai.v31i1.11172&quot;,&quot;ISSN&quot;:&quot;2374-3468&quot;,&quot;issued&quot;:{&quot;date-parts&quot;:[[2017,2,12]]},&quot;abstract&quot;:&quot;&lt;p&gt;Agricultural monitoring, especially in developing countries, can help prevent famine and support humanitarian efforts. A central challenge is yield estimation, i.e., predicting crop yields before harvest. We introduce a scalable, accurate, and inexpensive method to predict crop yields using publicly available remote sensing data. Our approach improves existing techniques in three ways. First, we forego hand-crafted features traditionally used in the remote sensing community and propose an approach based on modern representation learning ideas. We also introduce a novel dimensionality reduction technique that allows us to train a Convolutional Neural Network or Long-short Term Memory network and automatically learn useful features even when labeled training data are scarce. Finally, we incorporate a Gaussian Process component to explicitly model the spatio-temporal structure of the data and further improve accuracy. We evaluate our approach on county-level soybean yield prediction in the U.S. and show that it outperforms competing techniques.&lt;/p&gt;&quot;,&quot;issue&quot;:&quot;1&quot;,&quot;volume&quot;:&quot;31&quot;,&quot;container-title-short&quot;:&quot;&quot;},&quot;isTemporary&quot;:false}]},{&quot;citationID&quot;:&quot;MENDELEY_CITATION_dab6e4f1-0b23-42d0-9759-30647eff6353&quot;,&quot;properties&quot;:{&quot;noteIndex&quot;:0},&quot;isEdited&quot;:false,&quot;manualOverride&quot;:{&quot;isManuallyOverridden&quot;:false,&quot;citeprocText&quot;:&quot;(Y. Ma et al., 2022; Sanches et al., 2018; Zeng et al., 2021)&quot;,&quot;manualOverrideText&quot;:&quot;&quot;},&quot;citationTag&quot;:&quot;MENDELEY_CITATION_v3_eyJjaXRhdGlvbklEIjoiTUVOREVMRVlfQ0lUQVRJT05fZGFiNmU0ZjEtMGIyMy00MmQwLTk3NTktMzA2NDdlZmY2MzUzIiwicHJvcGVydGllcyI6eyJub3RlSW5kZXgiOjB9LCJpc0VkaXRlZCI6ZmFsc2UsIm1hbnVhbE92ZXJyaWRlIjp7ImlzTWFudWFsbHlPdmVycmlkZGVuIjpmYWxzZSwiY2l0ZXByb2NUZXh0IjoiKFkuIE1hIGV0IGFsLiwgMjAyMjsgU2FuY2hlcyBldCBhbC4sIDIwMTg7IFplbmcgZXQgYWwuLCAyMDIxKSIsIm1hbnVhbE92ZXJyaWRlVGV4dCI6IiJ9LCJjaXRhdGlvbkl0ZW1zIjpbeyJpZCI6ImFkZWI2YzJmLTZmZjYtM2UwOC05ZDUyLTJmMGZhNjE2YWQ2MiIsIml0ZW1EYXRhIjp7InR5cGUiOiJhcnRpY2xlLWpvdXJuYWwiLCJpZCI6ImFkZWI2YzJmLTZmZjYtM2UwOC05ZDUyLTJmMGZhNjE2YWQ2MiIsInRpdGxlIjoiVGhlIHBvdGVudGlhbCBmb3IgUkdCIGltYWdlcyBvYnRhaW5lZCB1c2luZyB1bm1hbm5lZCBhZXJpYWwgdmVoaWNsZSB0byBhc3Nlc3MgYW5kIHByZWRpY3QgeWllbGQgaW4gc3VnYXJjYW5lIGZpZWxkcyIsImF1dGhvciI6W3siZmFtaWx5IjoiU2FuY2hlcyIsImdpdmVuIjoiR3VpbGhlcm1lIE1hcnRpbmVsaSIsInBhcnNlLW5hbWVzIjpmYWxzZSwiZHJvcHBpbmctcGFydGljbGUiOiIiLCJub24tZHJvcHBpbmctcGFydGljbGUiOiIifSx7ImZhbWlseSI6IkR1ZnQiLCJnaXZlbiI6IkRhbmllbCBHYXJiZWxsaW5pIiwicGFyc2UtbmFtZXMiOmZhbHNlLCJkcm9wcGluZy1wYXJ0aWNsZSI6IiIsIm5vbi1kcm9wcGluZy1wYXJ0aWNsZSI6IiJ9LHsiZmFtaWx5IjoiS8O2bGxuIiwiZ2l2ZW4iOiJPcmllbCBUaWFnbyIsInBhcnNlLW5hbWVzIjpmYWxzZSwiZHJvcHBpbmctcGFydGljbGUiOiIiLCJub24tZHJvcHBpbmctcGFydGljbGUiOiIifSx7ImZhbWlseSI6Ikx1Y2lhbm8iLCJnaXZlbiI6IkFuYSBDbGF1ZGlhIGRvcyBTYW50b3MiLCJwYXJzZS1uYW1lcyI6ZmFsc2UsImRyb3BwaW5nLXBhcnRpY2xlIjoiIiwibm9uLWRyb3BwaW5nLXBhcnRpY2xlIjoiIn0seyJmYW1pbHkiOiJDYXN0cm8iLCJnaXZlbiI6IlPDqXJnaW8gR3VzdGF2byBRdWFzc2kiLCJwYXJzZS1uYW1lcyI6ZmFsc2UsImRyb3BwaW5nLXBhcnRpY2xlIjoiIiwibm9uLWRyb3BwaW5nLXBhcnRpY2xlIjoiRGUifSx7ImZhbWlseSI6Ik9rdW5vIiwiZ2l2ZW4iOiJGw6FiaW8gTWFrb3RvIiwicGFyc2UtbmFtZXMiOmZhbHNlLCJkcm9wcGluZy1wYXJ0aWNsZSI6IiIsIm5vbi1kcm9wcGluZy1wYXJ0aWNsZSI6IiJ9LHsiZmFtaWx5IjoiRnJhbmNvIiwiZ2l2ZW4iOiJIZW5yaXF1ZSBDb3V0aW5obyBKdW5xdWVpcmEiLCJwYXJzZS1uYW1lcyI6ZmFsc2UsImRyb3BwaW5nLXBhcnRpY2xlIjoiIiwibm9uLWRyb3BwaW5nLXBhcnRpY2xlIjoiIn1dLCJjb250YWluZXItdGl0bGUiOiJJbnRlcm5hdGlvbmFsIEpvdXJuYWwgb2YgUmVtb3RlIFNlbnNpbmciLCJjb250YWluZXItdGl0bGUtc2hvcnQiOiJJbnQgSiBSZW1vdGUgU2VucyIsIkRPSSI6IjEwLjEwODAvMDE0MzExNjEuMjAxOC4xNDQ4NDg0IiwiSVNTTiI6IjAxNDMtMTE2MSIsImlzc3VlZCI6eyJkYXRlLXBhcnRzIjpbWzIwMTgsOCwxOF1dfSwicGFnZSI6IjU0MDItNTQxNCIsImlzc3VlIjoiMTUtMTYiLCJ2b2x1bWUiOiIzOSJ9LCJpc1RlbXBvcmFyeSI6ZmFsc2V9LHsiaWQiOiI5ODhjMjYyZi05ZDliLTM1ODgtOTM4Zi1mN2U2M2ZmZjcwYzIiLCJpdGVtRGF0YSI6eyJ0eXBlIjoiYXJ0aWNsZS1qb3VybmFsIiwiaWQiOiI5ODhjMjYyZi05ZDliLTM1ODgtOTM4Zi1mN2U2M2ZmZjcwYzIiLCJ0aXRsZSI6IldoZWF0IFlpZWxkIFByZWRpY3Rpb24gQmFzZWQgb24gVW5tYW5uZWQgQWVyaWFsIFZlaGljbGVzLUNvbGxlY3RlZCBSZWTigJNHcmVlbuKAk0JsdWUgSW1hZ2VyeSIsImF1dGhvciI6W3siZmFtaWx5IjoiWmVuZyIsImdpdmVuIjoiTGluZ2xpbiIsInBhcnNlLW5hbWVzIjpmYWxzZSwiZHJvcHBpbmctcGFydGljbGUiOiIiLCJub24tZHJvcHBpbmctcGFydGljbGUiOiIifSx7ImZhbWlseSI6IlBlbmciLCJnaXZlbiI6Ikd1b3poYW5nIiwicGFyc2UtbmFtZXMiOmZhbHNlLCJkcm9wcGluZy1wYXJ0aWNsZSI6IiIsIm5vbi1kcm9wcGluZy1wYXJ0aWNsZSI6IiJ9LHsiZmFtaWx5IjoiTWVuZyIsImdpdmVuIjoiUmFuIiwicGFyc2UtbmFtZXMiOmZhbHNlLCJkcm9wcGluZy1wYXJ0aWNsZSI6IiIsIm5vbi1kcm9wcGluZy1wYXJ0aWNsZSI6IiJ9LHsiZmFtaWx5IjoiTWFuIiwiZ2l2ZW4iOiJKaWFuZ3VvIiwicGFyc2UtbmFtZXMiOmZhbHNlLCJkcm9wcGluZy1wYXJ0aWNsZSI6IiIsIm5vbi1kcm9wcGluZy1wYXJ0aWNsZSI6IiJ9LHsiZmFtaWx5IjoiTGkiLCJnaXZlbiI6IldlaWJvIiwicGFyc2UtbmFtZXMiOmZhbHNlLCJkcm9wcGluZy1wYXJ0aWNsZSI6IiIsIm5vbi1kcm9wcGluZy1wYXJ0aWNsZSI6IiJ9LHsiZmFtaWx5IjoiWHUiLCJnaXZlbiI6IkJpbnl1YW4iLCJwYXJzZS1uYW1lcyI6ZmFsc2UsImRyb3BwaW5nLXBhcnRpY2xlIjoiIiwibm9uLWRyb3BwaW5nLXBhcnRpY2xlIjoiIn0seyJmYW1pbHkiOiJMdiIsImdpdmVuIjoiWmhlbmdhbmciLCJwYXJzZS1uYW1lcyI6ZmFsc2UsImRyb3BwaW5nLXBhcnRpY2xlIjoiIiwibm9uLWRyb3BwaW5nLXBhcnRpY2xlIjoiIn0seyJmYW1pbHkiOiJTdW4iLCJnaXZlbiI6IlJ1aSIsInBhcnNlLW5hbWVzIjpmYWxzZSwiZHJvcHBpbmctcGFydGljbGUiOiIiLCJub24tZHJvcHBpbmctcGFydGljbGUiOiIifV0sImNvbnRhaW5lci10aXRsZSI6IlJlbW90ZSBTZW5zaW5nIiwiY29udGFpbmVyLXRpdGxlLXNob3J0IjoiUmVtb3RlIFNlbnMgKEJhc2VsKSIsIkRPSSI6IjEwLjMzOTAvcnMxMzE1MjkzNyIsIklTU04iOiIyMDcyLTQyOTIiLCJpc3N1ZWQiOnsiZGF0ZS1wYXJ0cyI6W1syMDIxLDcsMjZdXX0sInBhZ2UiOiIyOTM3IiwiYWJzdHJhY3QiOiI8cD5Vbm1hbm5lZCBhZXJpYWwgdmVoaWNsZXMtY29sbGVjdGVkIChVQVZzKSBkaWdpdGFsIHJlZOKAk2dyZWVu4oCTYmx1ZSAoUkdCKSBpbWFnZXMgcHJvdmlkZWQgYSBjb3N0LWVmZmVjdGl2ZSBtZXRob2QgZm9yIHByZWNpc2lvbiBhZ3JpY3VsdHVyZSBhcHBsaWNhdGlvbnMgcmVnYXJkaW5nIHlpZWxkIHByZWRpY3Rpb24uIFRoaXMgc3R1ZHkgYWltcyB0byBmdWxseSBleHBsb3JlIHRoZSBwb3RlbnRpYWwgb2YgVUFWLWNvbGxlY3RlZCBSR0IgaW1hZ2VzIGluIHlpZWxkIHByZWRpY3Rpb24gb2Ygd2ludGVyIHdoZWF0IGJ5IGNvbXBhcmluZyBpdCB0byBtdWx0aS1zb3VyY2Ugb2JzZXJ2YXRpb25zLCBpbmNsdWRpbmcgdGhlcm1hbCwgc3RydWN0dXJlLCB2b2x1bWV0cmljIG1ldHJpY3MsIGFuZCBncm91bmQtb2JzZXJ2ZWQgbGVhZiBhcmVhIGluZGV4IChMQUkpIGFuZCBjaGxvcm9waHlsbCBjb250ZW50IHVuZGVyIHRoZSBzYW1lIGxldmVsIG9yIGFjcm9zcyBkaWZmZXJlbnQgbGV2ZWxzIG9mIG5pdHJvZ2VuIGZlcnRpbGl6YXRpb24uIENvbG9yIGluZGljZXMgYXJlIHZlZ2V0YXRpb24gaW5kaWNlcyBjYWxjdWxhdGVkIGJ5IHRoZSB2ZWdldGF0aW9uIHJlZmxlY3RhbmNlIGF0IHZpc2libGUgYmFuZHMgKGkuZS4sIHJlZCwgZ3JlZW4sIGFuZCBibHVlKSBkZXJpdmVkIGZyb20gUkdCIGltYWdlcy4gVGhlIHJlc3VsdHMgc2hvd2VkIHRoYXQgc29tZSBvZiB0aGUgY29sb3IgaW5kaWNlcyBjb2xsZWN0ZWQgYXQgdGhlIGpvaW50aW5nLCBmbG93ZXJpbmcsIGFuZCBlYXJseSBtYXR1cml0eSBzdGFnZXMgaGFkIGhpZ2ggY29ycmVsYXRpb24gKFIyID0gMC43NuKAkzAuOTMpIHdpdGggd2hlYXQgZ3JhaW4geWllbGQuIFRoZXkgZ2F2ZSB0aGUgaGlnaGVzdCBwcmVkaWN0aW9uIHBvd2VyIChSMiA9IDAuOTLigJMwLjkzKSB1bmRlciBmb3VyIGxldmVscyBvZiBuaXRyb2dlbiBmZXJ0aWxpemF0aW9uIGF0IHRoZSBmbG93ZXJpbmcgc3RhZ2UuIEluIGNvbnRyYXN0LCB0aGUgb3RoZXIgbWVhc3VyZW1lbnRzIGluY2x1ZGluZyBjYW5vcHkgdGVtcGVyYXR1cmUsIHZvbHVtZXRyaWMgbWV0cmljcywgYW5kIGdyb3VuZC1vYnNlcnZlZCBjaGxvcm9waHlsbCBjb250ZW50IHNob3dlZCBsb3dlciBjb3JyZWxhdGlvbiAoUjIgPSAwLjUy4oCTMC44NSkgdG8gZ3JhaW4geWllbGQuIEluIGFkZGl0aW9uLCB0aGVybWFsIGluZm9ybWF0aW9uIGFzIHdlbGwgYXMgdm9sdW1ldHJpYyBtZXRyaWNzIGdlbmVyYWxseSBoYWQgbGl0dGxlIGNvbnRyaWJ1dGlvbiB0byB0aGUgaW1wcm92ZW1lbnQgb2YgZ3JhaW4geWllbGQgcHJlZGljdGlvbiB3aGVuIGNvbWJpbmluZyB0aGVtIHdpdGggY29sb3IgaW5kaWNlcyBkZXJpdmVkIGZyb20gZGlnaXRhbCBpbWFnZXMuIEVzcGVjaWFsbHksIExBSSBoYWQgaW5mZXJpb3IgcGVyZm9ybWFuY2UgdG8gY29sb3IgaW5kaWNlcyBpbiBncmFpbiB5aWVsZCBwcmVkaWN0aW9uIHdpdGhpbiB0aGUgc2FtZSBsZXZlbCBvZiBuaXRyb2dlbiBmZXJ0aWxpemF0aW9uIGF0IHRoZSBmbG93ZXJpbmcgc3RhZ2UgKFIyID0gMC4wMOKAkzAuNDAgYW5kIFIyID0gMC41NeKAkzAuNjgpLCBhbmQgY29sb3IgaW5kaWNlcyBwcm92aWRlZCBzbGlnaHRseSBiZXR0ZXIgcHJlZGljdGlvbiBvZiB5aWVsZCB0aGFuIExBSSBhdCB0aGUgZmxvd2VyaW5nIHN0YWdlIChSMiA9IDAuOTMsIFJNU0UgPSAzMi4xOCBnL20yIGFuZCBSMiA9IDAuODksIFJNU0UgPSAzOS44MiBnL20yKSB1bmRlciBhbGwgbGV2ZWxzIG9mIG5pdHJvZ2VuIGZlcnRpbGl6YXRpb24uIFRoaXMgc3R1ZHkgaGlnaGxpZ2h0cyB0aGUgY2FwYWJpbGl0aWVzIG9mIGNvbG9yIGluZGljZXMgaW4gd2hlYXQgeWllbGQgcHJlZGljdGlvbiBhY3Jvc3MgZ2Vub3R5cGVzLCB3aGljaCBhbHNvIGluZGljYXRlcyB0aGUgcG90ZW50aWFsIG9mIHByZWNpc2lvbiBhZ3JpY3VsdHVyZSBhcHBsaWNhdGlvbiB1c2luZyBtYW55IG90aGVyIGZsZXhpYmxlLCBhZmZvcmRhYmxlLCBhbmQgZWFzeS10by1oYW5kbGUgZGV2aWNlcyBzdWNoIGFzIG1vYmlsZSBwaG9uZXMgYW5kIG5lYXIgc3VyZmFjZSBkaWdpdGFsIGNhbWVyYXMgaW4gdGhlIGZ1dHVyZS48L3A+IiwiaXNzdWUiOiIxNSIsInZvbHVtZSI6IjEzIn0sImlzVGVtcG9yYXJ5IjpmYWxzZX0seyJpZCI6ImZjM2JmYzYyLWVmNzUtM2Y5YS05ZjdjLWRhMzFlNWU2MGVmMiIsIml0ZW1EYXRhIjp7InR5cGUiOiJhcnRpY2xlLWpvdXJuYWwiLCJpZCI6ImZjM2JmYzYyLWVmNzUtM2Y5YS05ZjdjLWRhMzFlNWU2MGVmMiIsInRpdGxlIjoiQ290dG9uIFlpZWxkIEVzdGltYXRpb24gQmFzZWQgb24gVmVnZXRhdGlvbiBJbmRpY2VzIGFuZCBUZXh0dXJlIEZlYXR1cmVzIERlcml2ZWQgRnJvbSBSR0IgSW1hZ2UiLCJhdXRob3IiOlt7ImZhbWlseSI6Ik1hIiwiZ2l2ZW4iOiJZaXJ1IiwicGFyc2UtbmFtZXMiOmZhbHNlLCJkcm9wcGluZy1wYXJ0aWNsZSI6IiIsIm5vbi1kcm9wcGluZy1wYXJ0aWNsZSI6IiJ9LHsiZmFtaWx5IjoiTWEiLCJnaXZlbiI6Ikx1bHUiLCJwYXJzZS1uYW1lcyI6ZmFsc2UsImRyb3BwaW5nLXBhcnRpY2xlIjoiIiwibm9uLWRyb3BwaW5nLXBhcnRpY2xlIjoiIn0seyJmYW1pbHkiOiJaaGFuZyIsImdpdmVuIjoiUWlhbmciLCJwYXJzZS1uYW1lcyI6ZmFsc2UsImRyb3BwaW5nLXBhcnRpY2xlIjoiIiwibm9uLWRyb3BwaW5nLXBhcnRpY2xlIjoiIn0seyJmYW1pbHkiOiJIdWFuZyIsImdpdmVuIjoiQ2hhbmdwaW5nIiwicGFyc2UtbmFtZXMiOmZhbHNlLCJkcm9wcGluZy1wYXJ0aWNsZSI6IiIsIm5vbi1kcm9wcGluZy1wYXJ0aWNsZSI6IiJ9LHsiZmFtaWx5IjoiWWkiLCJnaXZlbiI6IlhpYW5nIiwicGFyc2UtbmFtZXMiOmZhbHNlLCJkcm9wcGluZy1wYXJ0aWNsZSI6IiIsIm5vbi1kcm9wcGluZy1wYXJ0aWNsZSI6IiJ9LHsiZmFtaWx5IjoiQ2hlbiIsImdpdmVuIjoiWGlhbmd5dSIsInBhcnNlLW5hbWVzIjpmYWxzZSwiZHJvcHBpbmctcGFydGljbGUiOiIiLCJub24tZHJvcHBpbmctcGFydGljbGUiOiIifSx7ImZhbWlseSI6IkhvdSIsImdpdmVuIjoiVG9uZ3l1IiwicGFyc2UtbmFtZXMiOmZhbHNlLCJkcm9wcGluZy1wYXJ0aWNsZSI6IiIsIm5vbi1kcm9wcGluZy1wYXJ0aWNsZSI6IiJ9LHsiZmFtaWx5IjoiTHYiLCJnaXZlbiI6IlhpbiIsInBhcnNlLW5hbWVzIjpmYWxzZSwiZHJvcHBpbmctcGFydGljbGUiOiIiLCJub24tZHJvcHBpbmctcGFydGljbGUiOiIifSx7ImZhbWlseSI6IlpoYW5nIiwiZ2l2ZW4iOiJaZSIsInBhcnNlLW5hbWVzIjpmYWxzZSwiZHJvcHBpbmctcGFydGljbGUiOiIiLCJub24tZHJvcHBpbmctcGFydGljbGUiOiIifV0sImNvbnRhaW5lci10aXRsZSI6IkZyb250aWVycyBpbiBQbGFudCBTY2llbmNlIiwiY29udGFpbmVyLXRpdGxlLXNob3J0IjoiRnJvbnQgUGxhbnQgU2NpIiwiRE9JIjoiMTAuMzM4OS9mcGxzLjIwMjIuOTI1OTg2IiwiSVNTTiI6IjE2NjQtNDYyWCIsImlzc3VlZCI6eyJkYXRlLXBhcnRzIjpbWzIwMjIsNiwxNV1dfSwiYWJzdHJhY3QiOiI8cD4gWWllbGQgbW9uaXRvcmluZyBpcyBhbiBpbXBvcnRhbnQgcGFyYW1ldGVyIHRvIGV2YWx1YXRlIGNvdHRvbiBwcm9kdWN0aXZpdHkgZHVyaW5nIGNvdHRvbiBoYXJ2ZXN0LiBOb25kZXN0cnVjdGl2ZSBhbmQgYWNjdXJhdGUgeWllbGQgbW9uaXRvcmluZyBpcyBvZiBncmVhdCBzaWduaWZpY2FuY2UgdG8gY290dG9uIHByb2R1Y3Rpb24uIFVubWFubmVkIGFlcmlhbCB2ZWhpY2xlIChVQVYpIHJlbW90ZSBzZW5zaW5nIGhhcyBmYXN0IGFuZCByZXBldGl0aXZlIGFjcXVpc2l0aW9uIGFiaWxpdHkuIFRoZSB2aXNpYmxlIHZlZ2V0YXRpb24gaW5kaWNlcyBoYXMgdGhlIGFkdmFudGFnZXMgb2YgbG93IGNvc3QsIHNtYWxsIGFtb3VudCBvZiBjYWxjdWxhdGlvbiBhbmQgaGlnaCByZXNvbHV0aW9uLiBUaGUgY29tYmluYXRpb24gb2YgdGhlIFVBViBhbmQgdmlzaWJsZSB2ZWdldGF0aW9uIGluZGljZXMgaGFzIGJlZW4gbW9yZSBhbmQgbW9yZSBhcHBsaWVkIHRvIGNyb3AgeWllbGQgbW9uaXRvcmluZy4gSG93ZXZlciwgdGhlcmUgYXJlIHNvbWUgc2hvcnRjb21pbmdzIGluIGVzdGltYXRpbmcgY290dG9uIHlpZWxkIGJhc2VkIG9uIHZpc2libGUgdmVnZXRhdGlvbiBpbmRpY2VzIG9ubHkgYXMgdGhlIHNpbWlsYXJpdHkgYmV0d2VlbiBjb3R0b24gYW5kIG11bGNoIGZpbG0gbWFrZXMgaXQgZGlmZmljdWx0IHRvIGRpZmZlcmVudGlhdGUgdGhlbSBhbmQgeWllbGRzIG1heSBiZSBzYXR1cmF0ZWQgYmFzZWQgb24gdmVnZXRhdGlvbiBpbmRleCBlc3RpbWF0ZXMgbmVhciBoYXJ2ZXN0LiBUZXh0dXJlIGZlYXR1cmUgaXMgYW5vdGhlciBpbXBvcnRhbnQgcmVtb3RlIHNlbnNpbmcgaW5mb3JtYXRpb24gdGhhdCBjYW4gcHJvdmlkZSBnZW9tZXRyaWMgaW5mb3JtYXRpb24gb2YgZ3JvdW5kIG9iamVjdHMgYW5kIGVubGFyZ2UgdGhlIHNwYXRpYWwgaW5mb3JtYXRpb24gaWRlbnRpZmljYXRpb24gYmFzZWQgb24gb3JpZ2luYWwgaW1hZ2UgYnJpZ2h0bmVzcy4gSW4gdGhpcyBzdHVkeSwgUkdCIGltYWdlcyBvZiBjb3R0b24gY2Fub3B5IHdlcmUgYWNxdWlyZWQgYnkgVUFWIGNhcnJ5aW5nIFJHQiBzZW5zb3JzIGJlZm9yZSBjb3R0b24gaGFydmVzdC4gVGhlIHZpc2libGUgdmVnZXRhdGlvbiBpbmRpY2VzIGFuZCB0ZXh0dXJlIGZlYXR1cmVzIHdlcmUgZXh0cmFjdGVkIGZyb20gUkdCIGltYWdlcyBmb3IgY290dG9uIHlpZWxkIG1vbml0b3JpbmcuIEZlYXR1cmUgcGFyYW1ldGVycyB3ZXJlIHNlbGVjdGVkIGluIGRpZmZlcmVudCBtZXRob2RzIGFmdGVyIGV4dHJhY3RpbmcgdGhlIGluZm9ybWF0aW9uLiBMaW5lYXIgYW5kIG5vbmxpbmVhciBtZXRob2RzIHdlcmUgdXNlZCB0byBidWlsZCBjb3R0b24geWllbGQgbW9uaXRvcmluZyBtb2RlbHMgYmFzZWQgb24gdmlzaWJsZSB2ZWdldGF0aW9uIGluZGljZXMsIHRleHR1cmUgZmVhdHVyZXMgYW5kIHRoZWlyIGNvbWJpbmF0aW9ucy4gVGhlIHJlc3VsdHMgc2hvdyB0aGF0ICgxKSB2ZWdldGF0aW9uIGluZGljZXMgYW5kIHRleHR1cmUgZmVhdHVyZXMgZXh0cmFjdGVkIGZyb20gdGhlIHVsdHJhLWhpZ2gtcmVzb2x1dGlvbiBSR0IgaW1hZ2VzIG9idGFpbmVkIGJ5IFVBVnMgd2VyZSBzaWduaWZpY2FudGx5IGNvcnJlbGF0ZWQgd2l0aCB0aGUgY290dG9uIHlpZWxkOyAoMikgVGhlIGJlc3QgbW9kZWwgd2FzIHRoYXQgY29tYmluZWQgd2l0aCB2ZWdldGF0aW9uIGluZGljZXMgYW5kIHRleHR1cmUgY2hhcmFjdGVyaXN0aWNzIFJGX0VMTSBtb2RlbCwgdmVyaWZpY2F0aW9uIHNldCA8aXRhbGljPlI8L2l0YWxpYz4gPHN1cD4yPC9zdXA+IHdhcyAwLjkxMDksIGFuZCBSTVNFIHdhcyAwLjkxMjc34oCJdC5oYSA8c3VwPuKIkjE8L3N1cD4gLiByUk1TRSB3YXMgMjkuMzQlLiBJbiBjb25jbHVzaW9uLCB0aGUgcmVzZWFyY2ggcmVzdWx0cyBwcm92ZSB0aGF0IFVBViBjYXJyeWluZyBSR0Igc2Vuc29yIGhhcyBhIGNlcnRhaW4gcG90ZW50aWFsIGluIGNvdHRvbiB5aWVsZCBtb25pdG9yaW5nLCB3aGljaCBjYW4gcHJvdmlkZSB0aGVvcmV0aWNhbCBiYXNpcyBhbmQgdGVjaG5pY2FsIHN1cHBvcnQgZm9yIGZpZWxkIGNvdHRvbiBwcm9kdWN0aW9uIGV2YWx1YXRpb24uIDwvcD4iLCJ2b2x1bWUiOiIxMyJ9LCJpc1RlbXBvcmFyeSI6ZmFsc2V9XX0=&quot;,&quot;citationItems&quot;:[{&quot;id&quot;:&quot;adeb6c2f-6ff6-3e08-9d52-2f0fa616ad62&quot;,&quot;itemData&quot;:{&quot;type&quot;:&quot;article-journal&quot;,&quot;id&quot;:&quot;adeb6c2f-6ff6-3e08-9d52-2f0fa616ad62&quot;,&quot;title&quot;:&quot;The potential for RGB images obtained using unmanned aerial vehicle to assess and predict yield in sugarcane fields&quot;,&quot;author&quot;:[{&quot;family&quot;:&quot;Sanches&quot;,&quot;given&quot;:&quot;Guilherme Martineli&quot;,&quot;parse-names&quot;:false,&quot;dropping-particle&quot;:&quot;&quot;,&quot;non-dropping-particle&quot;:&quot;&quot;},{&quot;family&quot;:&quot;Duft&quot;,&quot;given&quot;:&quot;Daniel Garbellini&quot;,&quot;parse-names&quot;:false,&quot;dropping-particle&quot;:&quot;&quot;,&quot;non-dropping-particle&quot;:&quot;&quot;},{&quot;family&quot;:&quot;Kölln&quot;,&quot;given&quot;:&quot;Oriel Tiago&quot;,&quot;parse-names&quot;:false,&quot;dropping-particle&quot;:&quot;&quot;,&quot;non-dropping-particle&quot;:&quot;&quot;},{&quot;family&quot;:&quot;Luciano&quot;,&quot;given&quot;:&quot;Ana Claudia dos Santos&quot;,&quot;parse-names&quot;:false,&quot;dropping-particle&quot;:&quot;&quot;,&quot;non-dropping-particle&quot;:&quot;&quot;},{&quot;family&quot;:&quot;Castro&quot;,&quot;given&quot;:&quot;Sérgio Gustavo Quassi&quot;,&quot;parse-names&quot;:false,&quot;dropping-particle&quot;:&quot;&quot;,&quot;non-dropping-particle&quot;:&quot;De&quot;},{&quot;family&quot;:&quot;Okuno&quot;,&quot;given&quot;:&quot;Fábio Makoto&quot;,&quot;parse-names&quot;:false,&quot;dropping-particle&quot;:&quot;&quot;,&quot;non-dropping-particle&quot;:&quot;&quot;},{&quot;family&quot;:&quot;Franco&quot;,&quot;given&quot;:&quot;Henrique Coutinho Junqueira&quot;,&quot;parse-names&quot;:false,&quot;dropping-particle&quot;:&quot;&quot;,&quot;non-dropping-particle&quot;:&quot;&quot;}],&quot;container-title&quot;:&quot;International Journal of Remote Sensing&quot;,&quot;container-title-short&quot;:&quot;Int J Remote Sens&quot;,&quot;DOI&quot;:&quot;10.1080/01431161.2018.1448484&quot;,&quot;ISSN&quot;:&quot;0143-1161&quot;,&quot;issued&quot;:{&quot;date-parts&quot;:[[2018,8,18]]},&quot;page&quot;:&quot;5402-5414&quot;,&quot;issue&quot;:&quot;15-16&quot;,&quot;volume&quot;:&quot;39&quot;},&quot;isTemporary&quot;:false},{&quot;id&quot;:&quot;988c262f-9d9b-3588-938f-f7e63fff70c2&quot;,&quot;itemData&quot;:{&quot;type&quot;:&quot;article-journal&quot;,&quot;id&quot;:&quot;988c262f-9d9b-3588-938f-f7e63fff70c2&quot;,&quot;title&quot;:&quot;Wheat Yield Prediction Based on Unmanned Aerial Vehicles-Collected Red–Green–Blue Imagery&quot;,&quot;author&quot;:[{&quot;family&quot;:&quot;Zeng&quot;,&quot;given&quot;:&quot;Linglin&quot;,&quot;parse-names&quot;:false,&quot;dropping-particle&quot;:&quot;&quot;,&quot;non-dropping-particle&quot;:&quot;&quot;},{&quot;family&quot;:&quot;Peng&quot;,&quot;given&quot;:&quot;Guozhang&quot;,&quot;parse-names&quot;:false,&quot;dropping-particle&quot;:&quot;&quot;,&quot;non-dropping-particle&quot;:&quot;&quot;},{&quot;family&quot;:&quot;Meng&quot;,&quot;given&quot;:&quot;Ran&quot;,&quot;parse-names&quot;:false,&quot;dropping-particle&quot;:&quot;&quot;,&quot;non-dropping-particle&quot;:&quot;&quot;},{&quot;family&quot;:&quot;Man&quot;,&quot;given&quot;:&quot;Jianguo&quot;,&quot;parse-names&quot;:false,&quot;dropping-particle&quot;:&quot;&quot;,&quot;non-dropping-particle&quot;:&quot;&quot;},{&quot;family&quot;:&quot;Li&quot;,&quot;given&quot;:&quot;Weibo&quot;,&quot;parse-names&quot;:false,&quot;dropping-particle&quot;:&quot;&quot;,&quot;non-dropping-particle&quot;:&quot;&quot;},{&quot;family&quot;:&quot;Xu&quot;,&quot;given&quot;:&quot;Binyuan&quot;,&quot;parse-names&quot;:false,&quot;dropping-particle&quot;:&quot;&quot;,&quot;non-dropping-particle&quot;:&quot;&quot;},{&quot;family&quot;:&quot;Lv&quot;,&quot;given&quot;:&quot;Zhengang&quot;,&quot;parse-names&quot;:false,&quot;dropping-particle&quot;:&quot;&quot;,&quot;non-dropping-particle&quot;:&quot;&quot;},{&quot;family&quot;:&quot;Sun&quot;,&quot;given&quot;:&quot;Rui&quot;,&quot;parse-names&quot;:false,&quot;dropping-particle&quot;:&quot;&quot;,&quot;non-dropping-particle&quot;:&quot;&quot;}],&quot;container-title&quot;:&quot;Remote Sensing&quot;,&quot;container-title-short&quot;:&quot;Remote Sens (Basel)&quot;,&quot;DOI&quot;:&quot;10.3390/rs13152937&quot;,&quot;ISSN&quot;:&quot;2072-4292&quot;,&quot;issued&quot;:{&quot;date-parts&quot;:[[2021,7,26]]},&quot;page&quot;:&quot;2937&quot;,&quot;abstract&quot;:&quot;&lt;p&gt;Unmanned aerial vehicles-collected (UAVs) digital red–green–blue (RGB) images provided a cost-effective method for precision agriculture applications regarding yield prediction. This study aims to fully explore the potential of UAV-collected RGB images in yield prediction of winter wheat by comparing it to multi-source observations, including thermal, structure, volumetric metrics, and ground-observed leaf area index (LAI) and chlorophyll content under the same level or across different levels of nitrogen fertilization. Color indices are vegetation indices calculated by the vegetation reflectance at visible bands (i.e., red, green, and blue) derived from RGB images. The results showed that some of the color indices collected at the jointing, flowering, and early maturity stages had high correlation (R2 = 0.76–0.93) with wheat grain yield. They gave the highest prediction power (R2 = 0.92–0.93) under four levels of nitrogen fertilization at the flowering stage. In contrast, the other measurements including canopy temperature, volumetric metrics, and ground-observed chlorophyll content showed lower correlation (R2 = 0.52–0.85) to grain yield. In addition, thermal information as well as volumetric metrics generally had little contribution to the improvement of grain yield prediction when combining them with color indices derived from digital images. Especially, LAI had inferior performance to color indices in grain yield prediction within the same level of nitrogen fertilization at the flowering stage (R2 = 0.00–0.40 and R2 = 0.55–0.68), and color indices provided slightly better prediction of yield than LAI at the flowering stage (R2 = 0.93, RMSE = 32.18 g/m2 and R2 = 0.89, RMSE = 39.82 g/m2) under all levels of nitrogen fertilization. This study highlights the capabilities of color indices in wheat yield prediction across genotypes, which also indicates the potential of precision agriculture application using many other flexible, affordable, and easy-to-handle devices such as mobile phones and near surface digital cameras in the future.&lt;/p&gt;&quot;,&quot;issue&quot;:&quot;15&quot;,&quot;volume&quot;:&quot;13&quot;},&quot;isTemporary&quot;:false},{&quot;id&quot;:&quot;fc3bfc62-ef75-3f9a-9f7c-da31e5e60ef2&quot;,&quot;itemData&quot;:{&quot;type&quot;:&quot;article-journal&quot;,&quot;id&quot;:&quot;fc3bfc62-ef75-3f9a-9f7c-da31e5e60ef2&quot;,&quot;title&quot;:&quot;Cotton Yield Estimation Based on Vegetation Indices and Texture Features Derived From RGB Image&quot;,&quot;author&quot;:[{&quot;family&quot;:&quot;Ma&quot;,&quot;given&quot;:&quot;Yiru&quot;,&quot;parse-names&quot;:false,&quot;dropping-particle&quot;:&quot;&quot;,&quot;non-dropping-particle&quot;:&quot;&quot;},{&quot;family&quot;:&quot;Ma&quot;,&quot;given&quot;:&quot;Lulu&quot;,&quot;parse-names&quot;:false,&quot;dropping-particle&quot;:&quot;&quot;,&quot;non-dropping-particle&quot;:&quot;&quot;},{&quot;family&quot;:&quot;Zhang&quot;,&quot;given&quot;:&quot;Qiang&quot;,&quot;parse-names&quot;:false,&quot;dropping-particle&quot;:&quot;&quot;,&quot;non-dropping-particle&quot;:&quot;&quot;},{&quot;family&quot;:&quot;Huang&quot;,&quot;given&quot;:&quot;Changping&quot;,&quot;parse-names&quot;:false,&quot;dropping-particle&quot;:&quot;&quot;,&quot;non-dropping-particle&quot;:&quot;&quot;},{&quot;family&quot;:&quot;Yi&quot;,&quot;given&quot;:&quot;Xiang&quot;,&quot;parse-names&quot;:false,&quot;dropping-particle&quot;:&quot;&quot;,&quot;non-dropping-particle&quot;:&quot;&quot;},{&quot;family&quot;:&quot;Chen&quot;,&quot;given&quot;:&quot;Xiangyu&quot;,&quot;parse-names&quot;:false,&quot;dropping-particle&quot;:&quot;&quot;,&quot;non-dropping-particle&quot;:&quot;&quot;},{&quot;family&quot;:&quot;Hou&quot;,&quot;given&quot;:&quot;Tongyu&quot;,&quot;parse-names&quot;:false,&quot;dropping-particle&quot;:&quot;&quot;,&quot;non-dropping-particle&quot;:&quot;&quot;},{&quot;family&quot;:&quot;Lv&quot;,&quot;given&quot;:&quot;Xin&quot;,&quot;parse-names&quot;:false,&quot;dropping-particle&quot;:&quot;&quot;,&quot;non-dropping-particle&quot;:&quot;&quot;},{&quot;family&quot;:&quot;Zhang&quot;,&quot;given&quot;:&quot;Ze&quot;,&quot;parse-names&quot;:false,&quot;dropping-particle&quot;:&quot;&quot;,&quot;non-dropping-particle&quot;:&quot;&quot;}],&quot;container-title&quot;:&quot;Frontiers in Plant Science&quot;,&quot;container-title-short&quot;:&quot;Front Plant Sci&quot;,&quot;DOI&quot;:&quot;10.3389/fpls.2022.925986&quot;,&quot;ISSN&quot;:&quot;1664-462X&quot;,&quot;issued&quot;:{&quot;date-parts&quot;:[[2022,6,15]]},&quot;abstract&quot;:&quot;&lt;p&gt; Yield monitoring is an important parameter to evaluate cotton productivity during cotton harvest. Nondestructive and accurate yield monitoring is of great significance to cotton production. Unmanned aerial vehicle (UAV) remote sensing has fast and repetitive acquisition ability. The visible vegetation indices has the advantages of low cost, small amount of calculation and high resolution. The combination of the UAV and visible vegetation indices has been more and more applied to crop yield monitoring. However, there are some shortcomings in estimating cotton yield based on visible vegetation indices only as the similarity between cotton and mulch film makes it difficult to differentiate them and yields may be saturated based on vegetation index estimates near harvest. Texture feature is another important remote sensing information that can provide geometric information of ground objects and enlarge the spatial information identification based on original image brightness. In this study, RGB images of cotton canopy were acquired by UAV carrying RGB sensors before cotton harvest. The visible vegetation indices and texture features were extracted from RGB images for cotton yield monitoring. Feature parameters were selected in different methods after extracting the information. Linear and nonlinear methods were used to build cotton yield monitoring models based on visible vegetation indices, texture features and their combinations. The results show that (1) vegetation indices and texture features extracted from the ultra-high-resolution RGB images obtained by UAVs were significantly correlated with the cotton yield; (2) The best model was that combined with vegetation indices and texture characteristics RF_ELM model, verification set &lt;italic&gt;R&lt;/italic&gt; &lt;sup&gt;2&lt;/sup&gt; was 0.9109, and RMSE was 0.91277 t.ha &lt;sup&gt;−1&lt;/sup&gt; . rRMSE was 29.34%. In conclusion, the research results prove that UAV carrying RGB sensor has a certain potential in cotton yield monitoring, which can provide theoretical basis and technical support for field cotton production evaluation. &lt;/p&gt;&quot;,&quot;volume&quot;:&quot;13&quot;},&quot;isTemporary&quot;:false}]},{&quot;citationID&quot;:&quot;MENDELEY_CITATION_1b30033c-0aa8-4121-ba4e-1b7287f3bb29&quot;,&quot;properties&quot;:{&quot;noteIndex&quot;:0},&quot;isEdited&quot;:false,&quot;manualOverride&quot;:{&quot;isManuallyOverridden&quot;:true,&quot;citeprocText&quot;:&quot;(Campos et al., 2018)&quot;,&quot;manualOverrideText&quot;:&quot;Campos et al. (2018)&quot;},&quot;citationTag&quot;:&quot;MENDELEY_CITATION_v3_eyJjaXRhdGlvbklEIjoiTUVOREVMRVlfQ0lUQVRJT05fMWIzMDAzM2MtMGFhOC00MTIxLWJhNGUtMWI3Mjg3ZjNiYjI5IiwicHJvcGVydGllcyI6eyJub3RlSW5kZXgiOjB9LCJpc0VkaXRlZCI6ZmFsc2UsIm1hbnVhbE92ZXJyaWRlIjp7ImlzTWFudWFsbHlPdmVycmlkZGVuIjp0cnVlLCJjaXRlcHJvY1RleHQiOiIoQ2FtcG9zIGV0IGFsLiwgMjAxOCkiLCJtYW51YWxPdmVycmlkZVRleHQiOiJDYW1wb3MgZXQgYWwuICgyMDE4KSJ9LCJjaXRhdGlvbkl0ZW1zIjpbeyJpZCI6IjRjMjQ2NmE0LWRhOTgtMzNiYi04NmE2LWQyOWY2NjFiNTE1NSIsIml0ZW1EYXRhIjp7InR5cGUiOiJhcnRpY2xlLWpvdXJuYWwiLCJpZCI6IjRjMjQ2NmE0LWRhOTgtMzNiYi04NmE2LWQyOWY2NjFiNTE1NSIsInRpdGxlIjoiUmVtb3RlIHNlbnNpbmctYmFzZWQgY3JvcCBiaW9tYXNzIHdpdGggd2F0ZXIgb3IgbGlnaHQtZHJpdmVuIGNyb3AgZ3Jvd3RoIG1vZGVscyBpbiB3aGVhdCBjb21tZXJjaWFsIGZpZWxkcyIsImF1dGhvciI6W3siZmFtaWx5IjoiQ2FtcG9zIiwiZ2l2ZW4iOiJJc2lkcm8iLCJwYXJzZS1uYW1lcyI6ZmFsc2UsImRyb3BwaW5nLXBhcnRpY2xlIjoiIiwibm9uLWRyb3BwaW5nLXBhcnRpY2xlIjoiIn0seyJmYW1pbHkiOiJHb256w6FsZXotR8OzbWV6IiwiZ2l2ZW4iOiJMYXVyYSIsInBhcnNlLW5hbWVzIjpmYWxzZSwiZHJvcHBpbmctcGFydGljbGUiOiIiLCJub24tZHJvcHBpbmctcGFydGljbGUiOiIifSx7ImZhbWlseSI6IlZpbGxvZHJlIiwiZ2l2ZW4iOiJKdWxpbyIsInBhcnNlLW5hbWVzIjpmYWxzZSwiZHJvcHBpbmctcGFydGljbGUiOiIiLCJub24tZHJvcHBpbmctcGFydGljbGUiOiIifSx7ImZhbWlseSI6IkdvbnrDoWxlei1QaXF1ZXJhcyIsImdpdmVuIjoiSm9zZSIsInBhcnNlLW5hbWVzIjpmYWxzZSwiZHJvcHBpbmctcGFydGljbGUiOiIiLCJub24tZHJvcHBpbmctcGFydGljbGUiOiIifSx7ImZhbWlseSI6IlN1eWtlciIsImdpdmVuIjoiQW5kcmV3IEUuIiwicGFyc2UtbmFtZXMiOmZhbHNlLCJkcm9wcGluZy1wYXJ0aWNsZSI6IiIsIm5vbi1kcm9wcGluZy1wYXJ0aWNsZSI6IiJ9LHsiZmFtaWx5IjoiQ2FsZXJhIiwiZ2l2ZW4iOiJBbGZvbnNvIiwicGFyc2UtbmFtZXMiOmZhbHNlLCJkcm9wcGluZy1wYXJ0aWNsZSI6IiIsIm5vbi1kcm9wcGluZy1wYXJ0aWNsZSI6IiJ9XSwiY29udGFpbmVyLXRpdGxlIjoiRmllbGQgQ3JvcHMgUmVzZWFyY2giLCJET0kiOiIxMC4xMDE2L2ouZmNyLjIwMTcuMTEuMDI1IiwiSVNTTiI6IjAzNzg0MjkwIiwiaXNzdWVkIjp7ImRhdGUtcGFydHMiOltbMjAxOCwyXV19LCJwYWdlIjoiMTc1LTE4OCIsInZvbHVtZSI6IjIxNiIsImNvbnRhaW5lci10aXRsZS1zaG9ydCI6IkZpZWxkIENyb3BzIFJlcyJ9LCJpc1RlbXBvcmFyeSI6ZmFsc2V9XX0=&quot;,&quot;citationItems&quot;:[{&quot;id&quot;:&quot;4c2466a4-da98-33bb-86a6-d29f661b5155&quot;,&quot;itemData&quot;:{&quot;type&quot;:&quot;article-journal&quot;,&quot;id&quot;:&quot;4c2466a4-da98-33bb-86a6-d29f661b5155&quot;,&quot;title&quot;:&quot;Remote sensing-based crop biomass with water or light-driven crop growth models in wheat commercial fields&quot;,&quot;author&quot;:[{&quot;family&quot;:&quot;Campos&quot;,&quot;given&quot;:&quot;Isidro&quot;,&quot;parse-names&quot;:false,&quot;dropping-particle&quot;:&quot;&quot;,&quot;non-dropping-particle&quot;:&quot;&quot;},{&quot;family&quot;:&quot;González-Gómez&quot;,&quot;given&quot;:&quot;Laura&quot;,&quot;parse-names&quot;:false,&quot;dropping-particle&quot;:&quot;&quot;,&quot;non-dropping-particle&quot;:&quot;&quot;},{&quot;family&quot;:&quot;Villodre&quot;,&quot;given&quot;:&quot;Julio&quot;,&quot;parse-names&quot;:false,&quot;dropping-particle&quot;:&quot;&quot;,&quot;non-dropping-particle&quot;:&quot;&quot;},{&quot;family&quot;:&quot;González-Piqueras&quot;,&quot;given&quot;:&quot;Jose&quot;,&quot;parse-names&quot;:false,&quot;dropping-particle&quot;:&quot;&quot;,&quot;non-dropping-particle&quot;:&quot;&quot;},{&quot;family&quot;:&quot;Suyker&quot;,&quot;given&quot;:&quot;Andrew E.&quot;,&quot;parse-names&quot;:false,&quot;dropping-particle&quot;:&quot;&quot;,&quot;non-dropping-particle&quot;:&quot;&quot;},{&quot;family&quot;:&quot;Calera&quot;,&quot;given&quot;:&quot;Alfonso&quot;,&quot;parse-names&quot;:false,&quot;dropping-particle&quot;:&quot;&quot;,&quot;non-dropping-particle&quot;:&quot;&quot;}],&quot;container-title&quot;:&quot;Field Crops Research&quot;,&quot;DOI&quot;:&quot;10.1016/j.fcr.2017.11.025&quot;,&quot;ISSN&quot;:&quot;03784290&quot;,&quot;issued&quot;:{&quot;date-parts&quot;:[[2018,2]]},&quot;page&quot;:&quot;175-188&quot;,&quot;volume&quot;:&quot;216&quot;,&quot;container-title-short&quot;:&quot;Field Crops Res&quot;},&quot;isTemporary&quot;:false}]},{&quot;citationID&quot;:&quot;MENDELEY_CITATION_c3d2aafb-5f48-413b-9bce-2dd9fac1d5b7&quot;,&quot;properties&quot;:{&quot;noteIndex&quot;:0},&quot;isEdited&quot;:false,&quot;manualOverride&quot;:{&quot;isManuallyOverridden&quot;:true,&quot;citeprocText&quot;:&quot;(Yu et al., 2017)&quot;,&quot;manualOverrideText&quot;:&quot;Yu et al. (2017)&quot;},&quot;citationTag&quot;:&quot;MENDELEY_CITATION_v3_eyJjaXRhdGlvbklEIjoiTUVOREVMRVlfQ0lUQVRJT05fYzNkMmFhZmItNWY0OC00MTNiLTliY2UtMmRkOWZhYzFkNWI3IiwicHJvcGVydGllcyI6eyJub3RlSW5kZXgiOjB9LCJpc0VkaXRlZCI6ZmFsc2UsIm1hbnVhbE92ZXJyaWRlIjp7ImlzTWFudWFsbHlPdmVycmlkZGVuIjp0cnVlLCJjaXRlcHJvY1RleHQiOiIoWXUgZXQgYWwuLCAyMDE3KSIsIm1hbnVhbE92ZXJyaWRlVGV4dCI6Ill1IGV0IGFsLiAoMjAxNykifSwiY2l0YXRpb25JdGVtcyI6W3siaWQiOiI2YTI1Yjg0ZC0zMjg2LTM2ZDktODZmYS1jMGIyNjc2MDhiMTMiLCJpdGVtRGF0YSI6eyJ0eXBlIjoiYXJ0aWNsZS1qb3VybmFsIiwiaWQiOiI2YTI1Yjg0ZC0zMjg2LTM2ZDktODZmYS1jMGIyNjc2MDhiMTMiLCJ0aXRsZSI6IkFuIGltYWdlIGFuYWx5c2lzIHBpcGVsaW5lIGZvciBhdXRvbWF0ZWQgY2xhc3NpZmljYXRpb24gb2YgaW1hZ2luZyBsaWdodCBjb25kaXRpb25zIGFuZCBmb3IgcXVhbnRpZmljYXRpb24gb2Ygd2hlYXQgY2Fub3B5IGNvdmVyIHRpbWUgc2VyaWVzIGluIGZpZWxkIHBoZW5vdHlwaW5nIiwiYXV0aG9yIjpbeyJmYW1pbHkiOiJZdSIsImdpdmVuIjoiS2FuZyIsInBhcnNlLW5hbWVzIjpmYWxzZSwiZHJvcHBpbmctcGFydGljbGUiOiIiLCJub24tZHJvcHBpbmctcGFydGljbGUiOiIifSx7ImZhbWlseSI6IktpcmNoZ2Vzc25lciIsImdpdmVuIjoiTm9yYmVydCIsInBhcnNlLW5hbWVzIjpmYWxzZSwiZHJvcHBpbmctcGFydGljbGUiOiIiLCJub24tZHJvcHBpbmctcGFydGljbGUiOiIifSx7ImZhbWlseSI6IkdyaWVkZXIiLCJnaXZlbiI6IkNocmlzdG9waCIsInBhcnNlLW5hbWVzIjpmYWxzZSwiZHJvcHBpbmctcGFydGljbGUiOiIiLCJub24tZHJvcHBpbmctcGFydGljbGUiOiIifSx7ImZhbWlseSI6IldhbHRlciIsImdpdmVuIjoiQWNoaW0iLCJwYXJzZS1uYW1lcyI6ZmFsc2UsImRyb3BwaW5nLXBhcnRpY2xlIjoiIiwibm9uLWRyb3BwaW5nLXBhcnRpY2xlIjoiIn0seyJmYW1pbHkiOiJIdW5kIiwiZ2l2ZW4iOiJBbmRyZWFzIiwicGFyc2UtbmFtZXMiOmZhbHNlLCJkcm9wcGluZy1wYXJ0aWNsZSI6IiIsIm5vbi1kcm9wcGluZy1wYXJ0aWNsZSI6IiJ9XSwiY29udGFpbmVyLXRpdGxlIjoiUGxhbnQgTWV0aG9kcyIsIkRPSSI6IjEwLjExODYvczEzMDA3LTAxNy0wMTY4LTQiLCJJU1NOIjoiMTc0Ni00ODExIiwiaXNzdWVkIjp7ImRhdGUtcGFydHMiOltbMjAxNywxMiwyMV1dfSwicGFnZSI6IjE1IiwiaXNzdWUiOiIxIiwidm9sdW1lIjoiMTMiLCJjb250YWluZXItdGl0bGUtc2hvcnQiOiJQbGFudCBNZXRob2RzIn0sImlzVGVtcG9yYXJ5IjpmYWxzZX1dfQ==&quot;,&quot;citationItems&quot;:[{&quot;id&quot;:&quot;6a25b84d-3286-36d9-86fa-c0b267608b13&quot;,&quot;itemData&quot;:{&quot;type&quot;:&quot;article-journal&quot;,&quot;id&quot;:&quot;6a25b84d-3286-36d9-86fa-c0b267608b13&quot;,&quot;title&quot;:&quot;An image analysis pipeline for automated classification of imaging light conditions and for quantification of wheat canopy cover time series in field phenotyping&quot;,&quot;author&quot;:[{&quot;family&quot;:&quot;Yu&quot;,&quot;given&quot;:&quot;Kang&quot;,&quot;parse-names&quot;:false,&quot;dropping-particle&quot;:&quot;&quot;,&quot;non-dropping-particle&quot;:&quot;&quot;},{&quot;family&quot;:&quot;Kirchgessner&quot;,&quot;given&quot;:&quot;Norbert&quot;,&quot;parse-names&quot;:false,&quot;dropping-particle&quot;:&quot;&quot;,&quot;non-dropping-particle&quot;:&quot;&quot;},{&quot;family&quot;:&quot;Grieder&quot;,&quot;given&quot;:&quot;Christoph&quot;,&quot;parse-names&quot;:false,&quot;dropping-particle&quot;:&quot;&quot;,&quot;non-dropping-particle&quot;:&quot;&quot;},{&quot;family&quot;:&quot;Walter&quot;,&quot;given&quot;:&quot;Achim&quot;,&quot;parse-names&quot;:false,&quot;dropping-particle&quot;:&quot;&quot;,&quot;non-dropping-particle&quot;:&quot;&quot;},{&quot;family&quot;:&quot;Hund&quot;,&quot;given&quot;:&quot;Andreas&quot;,&quot;parse-names&quot;:false,&quot;dropping-particle&quot;:&quot;&quot;,&quot;non-dropping-particle&quot;:&quot;&quot;}],&quot;container-title&quot;:&quot;Plant Methods&quot;,&quot;DOI&quot;:&quot;10.1186/s13007-017-0168-4&quot;,&quot;ISSN&quot;:&quot;1746-4811&quot;,&quot;issued&quot;:{&quot;date-parts&quot;:[[2017,12,21]]},&quot;page&quot;:&quot;15&quot;,&quot;issue&quot;:&quot;1&quot;,&quot;volume&quot;:&quot;13&quot;,&quot;container-title-short&quot;:&quot;Plant Methods&quot;},&quot;isTemporary&quot;:false}]},{&quot;citationID&quot;:&quot;MENDELEY_CITATION_b87cd453-1d4a-48f8-9ba6-747d8583fae1&quot;,&quot;properties&quot;:{&quot;noteIndex&quot;:0},&quot;isEdited&quot;:false,&quot;manualOverride&quot;:{&quot;isManuallyOverridden&quot;:true,&quot;citeprocText&quot;:&quot;(Fu et al., 2020)&quot;,&quot;manualOverrideText&quot;:&quot;Fu et al. (2020)&quot;},&quot;citationTag&quot;:&quot;MENDELEY_CITATION_v3_eyJjaXRhdGlvbklEIjoiTUVOREVMRVlfQ0lUQVRJT05fYjg3Y2Q0NTMtMWQ0YS00OGY4LTliYTYtNzQ3ZDg1ODNmYWUxIiwicHJvcGVydGllcyI6eyJub3RlSW5kZXgiOjB9LCJpc0VkaXRlZCI6ZmFsc2UsIm1hbnVhbE92ZXJyaWRlIjp7ImlzTWFudWFsbHlPdmVycmlkZGVuIjp0cnVlLCJjaXRlcHJvY1RleHQiOiIoRnUgZXQgYWwuLCAyMDIwKSIsIm1hbnVhbE92ZXJyaWRlVGV4dCI6IkZ1IGV0IGFsLiAoMjAyMCkifSwiY2l0YXRpb25JdGVtcyI6W3siaWQiOiI1YmJmZTgxYi02MzVhLTM1ZTMtYmYxMC01ZTllY2NmNjM1YzMiLCJpdGVtRGF0YSI6eyJ0eXBlIjoiYXJ0aWNsZS1qb3VybmFsIiwiaWQiOiI1YmJmZTgxYi02MzVhLTM1ZTMtYmYxMC01ZTllY2NmNjM1YzMiLCJ0aXRsZSI6IldoZWF0IGdyb3d0aCBtb25pdG9yaW5nIGFuZCB5aWVsZCBlc3RpbWF0aW9uIGJhc2VkIG9uIG11bHRpLXJvdG9yIFVubWFubmVkIEFlcmlhbCBWZWhpY2xlIiwiYXV0aG9yIjpbeyJmYW1pbHkiOiJGdSIsImdpdmVuIjoiWmhhb3BlbmciLCJwYXJzZS1uYW1lcyI6ZmFsc2UsImRyb3BwaW5nLXBhcnRpY2xlIjoiIiwibm9uLWRyb3BwaW5nLXBhcnRpY2xlIjoiIn0seyJmYW1pbHkiOiJKaWFuZyIsImdpdmVuIjoiSmllIiwicGFyc2UtbmFtZXMiOmZhbHNlLCJkcm9wcGluZy1wYXJ0aWNsZSI6IiIsIm5vbi1kcm9wcGluZy1wYXJ0aWNsZSI6IiJ9LHsiZmFtaWx5IjoiR2FvIiwiZ2l2ZW4iOiJZYW5nIiwicGFyc2UtbmFtZXMiOmZhbHNlLCJkcm9wcGluZy1wYXJ0aWNsZSI6IiIsIm5vbi1kcm9wcGluZy1wYXJ0aWNsZSI6IiJ9LHsiZmFtaWx5IjoiS3JpZW5rZSIsImdpdmVuIjoiQnJpYW4iLCJwYXJzZS1uYW1lcyI6ZmFsc2UsImRyb3BwaW5nLXBhcnRpY2xlIjoiIiwibm9uLWRyb3BwaW5nLXBhcnRpY2xlIjoiIn0seyJmYW1pbHkiOiJXYW5nIiwiZ2l2ZW4iOiJNZW5nIiwicGFyc2UtbmFtZXMiOmZhbHNlLCJkcm9wcGluZy1wYXJ0aWNsZSI6IiIsIm5vbi1kcm9wcGluZy1wYXJ0aWNsZSI6IiJ9LHsiZmFtaWx5IjoiWmhvbmciLCJnaXZlbiI6IkthaXRhaSIsInBhcnNlLW5hbWVzIjpmYWxzZSwiZHJvcHBpbmctcGFydGljbGUiOiIiLCJub24tZHJvcHBpbmctcGFydGljbGUiOiIifSx7ImZhbWlseSI6IkNhbyIsImdpdmVuIjoiUWlhbmciLCJwYXJzZS1uYW1lcyI6ZmFsc2UsImRyb3BwaW5nLXBhcnRpY2xlIjoiIiwibm9uLWRyb3BwaW5nLXBhcnRpY2xlIjoiIn0seyJmYW1pbHkiOiJUaWFuIiwiZ2l2ZW4iOiJZb25nY2hhbyIsInBhcnNlLW5hbWVzIjpmYWxzZSwiZHJvcHBpbmctcGFydGljbGUiOiIiLCJub24tZHJvcHBpbmctcGFydGljbGUiOiIifSx7ImZhbWlseSI6IlpodSIsImdpdmVuIjoiWWFuIiwicGFyc2UtbmFtZXMiOmZhbHNlLCJkcm9wcGluZy1wYXJ0aWNsZSI6IiIsIm5vbi1kcm9wcGluZy1wYXJ0aWNsZSI6IiJ9LHsiZmFtaWx5IjoiQ2FvIiwiZ2l2ZW4iOiJXZWl4aW5nIiwicGFyc2UtbmFtZXMiOmZhbHNlLCJkcm9wcGluZy1wYXJ0aWNsZSI6IiIsIm5vbi1kcm9wcGluZy1wYXJ0aWNsZSI6IiJ9LHsiZmFtaWx5IjoiTGl1IiwiZ2l2ZW4iOiJYaWFvanVuIiwicGFyc2UtbmFtZXMiOmZhbHNlLCJkcm9wcGluZy1wYXJ0aWNsZSI6IiIsIm5vbi1kcm9wcGluZy1wYXJ0aWNsZSI6IiJ9XSwiY29udGFpbmVyLXRpdGxlIjoiUmVtb3RlIFNlbnNpbmciLCJET0kiOiIxMC4zMzkwL3JzMTIwMzA1MDgiLCJJU1NOIjoiMjA3Mi00MjkyIiwiaXNzdWVkIjp7ImRhdGUtcGFydHMiOltbMjAyMCwyLDVdXX0sInBhZ2UiOiI1MDgiLCJhYnN0cmFjdCI6IjxwPkxlYWYgYXJlYSBpbmRleCAoTEFJKSBhbmQgbGVhZiBkcnkgbWF0dGVyIChMRE0pIGFyZSBpbXBvcnRhbnQgaW5kaWNlcyBvZiBjcm9wIGdyb3d0aC4gUmVhbC10aW1lLCBub25kZXN0cnVjdGl2ZSBtb25pdG9yaW5nIG9mIGNyb3AgZ3Jvd3RoIGlzIGluc3RydWN0aXZlIGZvciB0aGUgZGlhZ25vc2lzIG9mIGNyb3AgZ3Jvd3RoIGFuZCBwcmVkaWN0aW9uIG9mIGdyYWluIHlpZWxkLiBVbm1hbm5lZCBhZXJpYWwgdmVoaWNsZSAoVUFWKS1iYXNlZCByZW1vdGUgc2Vuc2luZyBpcyB3aWRlbHkgdXNlZCBpbiBwcmVjaXNpb24gYWdyaWN1bHR1cmUgZHVlIHRvIGl0cyB1bmlxdWUgYWR2YW50YWdlcyBpbiBmbGV4aWJpbGl0eSBhbmQgcmVzb2x1dGlvbi4gVGhpcyBzdHVkeSB3YXMgY2FycmllZCBvdXQgb24gd2hlYXQgdHJpYWxzIHRyZWF0ZWQgd2l0aCBkaWZmZXJlbnQgbml0cm9nZW4gbGV2ZWxzIGFuZCBzZWVkaW5nIGRlbnNpdGllcyBpbiB0aHJlZSByZWdpb25zIG9mIEppYW5nc3UgUHJvdmluY2UgaW4gMjAxOOKAkzIwMTkuIENhbm9weSBzcGVjdHJhbCBpbWFnZXMgd2VyZSBjb2xsZWN0ZWQgYnkgdGhlIFVBViBlcXVpcHBlZCB3aXRoIGEgbXVsdGktc3BlY3RyYWwgY2FtZXJhIGR1cmluZyBrZXkgd2hlYXQgZ3Jvd3RoIHN0YWdlcy4gVG8gdmVyaWZ5IHRoZSByZXN1bHRzIG9mIHRoZSBVQVYgaW1hZ2VzLCB0aGUgTEFJLCBMRE0sIGFuZCB5aWVsZCBkYXRhIHdlcmUgb2J0YWluZWQgYnkgZGVzdHJ1Y3RpdmUgc2FtcGxpbmcuIFdlIGV4dHJhY3RlZCB0aGUgd2hlYXQgY2Fub3B5IHJlZmxlY3RhbmNlIGFuZCBzZWxlY3RlZCB0aGUgYmVzdCB2ZWdldGF0aW9uIGluZGV4IGZvciBtb25pdG9yaW5nIGdyb3d0aCBhbmQgcHJlZGljdGluZyB5aWVsZC4gU2ltcGxlIGxpbmVhciByZWdyZXNzaW9uIChMUiksIG11bHRpcGxlIGxpbmVhciByZWdyZXNzaW9uIChNTFIpLCBzdGVwd2lzZSBtdWx0aXBsZSBsaW5lYXIgcmVncmVzc2lvbiAoU01MUiksIHBhcnRpYWwgbGVhc3Qgc3F1YXJlcyByZWdyZXNzaW9uIChQTFNSKSwgYXJ0aWZpY2lhbCBuZXVyYWwgbmV0d29yayAoQU5OKSwgYW5kIHJhbmRvbSBmb3Jlc3QgKFJGKSBtb2RlbGluZyBtZXRob2RzIHdlcmUgdXNlZCB0byBjb25zdHJ1Y3QgYSBtb2RlbCBmb3Igd2hlYXQgeWllbGQgZXN0aW1hdGlvbi4gVGhlIHJlc3VsdHMgc2hvdyB0aGF0IHRoZSBtdWx0aS1zcGVjdHJhbCBjYW1lcmEgbW91bnRlZCBvbiB0aGUgbXVsdGktcm90b3IgVUFWIGhhcyBhIGJyb2FkIGFwcGxpY2F0aW9uIHByb3NwZWN0IGluIGNyb3AgZ3Jvd3RoIGluZGV4IG1vbml0b3JpbmcgYW5kIHlpZWxkIGVzdGltYXRpb24uIFRoZSB2ZWdldGF0aW9uIGluZGV4IGNvbWJpbmVkIHdpdGggdGhlIHJlZCBlZGdlIGJhbmQgYW5kIHRoZSBuZWFyLWluZnJhcmVkIGJhbmQgd2FzIHNpZ25pZmljYW50bHkgY29ycmVsYXRlZCB3aXRoIExBSSBhbmQgTERNLiBNYWNoaW5lIGxlYXJuaW5nIG1ldGhvZHMgKGkuZS4sIFBMU1IsIEFOTiwgYW5kIFJGKSBwZXJmb3JtZWQgYmV0dGVyIGZvciBwcmVkaWN0aW5nIHdoZWF0IHlpZWxkLiBUaGUgUkYgbW9kZWwgY29uc3RydWN0ZWQgYnkgbm9ybWFsaXplZCBkaWZmZXJlbmNlIHZlZ2V0YXRpb24gaW5kZXggKE5EVkkpIGF0IHRoZSBqb2ludGluZyBzdGFnZSwgaGVhZGluZyBzdGFnZSwgZmxvd2VyaW5nIHN0YWdlLCBhbmQgZmlsbGluZyBzdGFnZSB3YXMgdGhlIG9wdGltYWwgd2hlYXQgeWllbGQgZXN0aW1hdGlvbiBtb2RlbCBpbiB0aGlzIHN0dWR5LCB3aXRoIGFuIFIyIG9mIDAuNzggYW5kIHJlbGF0aXZlIHJvb3QgbWVhbiBzcXVhcmUgZXJyb3IgKFJSTVNFKSBvZiAwLjEwMzAuIFRoZSByZXN1bHRzIHByb3ZpZGUgYSB0aGVvcmV0aWNhbCBiYXNpcyBmb3IgbW9uaXRvcmluZyBjcm9wIGdyb3d0aCB3aXRoIGEgbXVsdGktcm90b3IgVUFWIHBsYXRmb3JtIGFuZCBleHBsb3JlIGEgdGVjaG5pY2FsIG1ldGhvZCBmb3IgaW1wcm92aW5nIHRoZSBwcmVjaXNpb24gb2YgeWllbGQgZXN0aW1hdGlvbi48L3A+IiwiaXNzdWUiOiIzIiwidm9sdW1lIjoiMTIiLCJjb250YWluZXItdGl0bGUtc2hvcnQiOiJSZW1vdGUgU2VucyAoQmFzZWwpIn0sImlzVGVtcG9yYXJ5IjpmYWxzZX1dfQ==&quot;,&quot;citationItems&quot;:[{&quot;id&quot;:&quot;5bbfe81b-635a-35e3-bf10-5e9eccf635c3&quot;,&quot;itemData&quot;:{&quot;type&quot;:&quot;article-journal&quot;,&quot;id&quot;:&quot;5bbfe81b-635a-35e3-bf10-5e9eccf635c3&quot;,&quot;title&quot;:&quot;Wheat growth monitoring and yield estimation based on multi-rotor Unmanned Aerial Vehicle&quot;,&quot;author&quot;:[{&quot;family&quot;:&quot;Fu&quot;,&quot;given&quot;:&quot;Zhaopeng&quot;,&quot;parse-names&quot;:false,&quot;dropping-particle&quot;:&quot;&quot;,&quot;non-dropping-particle&quot;:&quot;&quot;},{&quot;family&quot;:&quot;Jiang&quot;,&quot;given&quot;:&quot;Jie&quot;,&quot;parse-names&quot;:false,&quot;dropping-particle&quot;:&quot;&quot;,&quot;non-dropping-particle&quot;:&quot;&quot;},{&quot;family&quot;:&quot;Gao&quot;,&quot;given&quot;:&quot;Yang&quot;,&quot;parse-names&quot;:false,&quot;dropping-particle&quot;:&quot;&quot;,&quot;non-dropping-particle&quot;:&quot;&quot;},{&quot;family&quot;:&quot;Krienke&quot;,&quot;given&quot;:&quot;Brian&quot;,&quot;parse-names&quot;:false,&quot;dropping-particle&quot;:&quot;&quot;,&quot;non-dropping-particle&quot;:&quot;&quot;},{&quot;family&quot;:&quot;Wang&quot;,&quot;given&quot;:&quot;Meng&quot;,&quot;parse-names&quot;:false,&quot;dropping-particle&quot;:&quot;&quot;,&quot;non-dropping-particle&quot;:&quot;&quot;},{&quot;family&quot;:&quot;Zhong&quot;,&quot;given&quot;:&quot;Kaitai&quot;,&quot;parse-names&quot;:false,&quot;dropping-particle&quot;:&quot;&quot;,&quot;non-dropping-particle&quot;:&quot;&quot;},{&quot;family&quot;:&quot;Cao&quot;,&quot;given&quot;:&quot;Qiang&quot;,&quot;parse-names&quot;:false,&quot;dropping-particle&quot;:&quot;&quot;,&quot;non-dropping-particle&quot;:&quot;&quot;},{&quot;family&quot;:&quot;Tian&quot;,&quot;given&quot;:&quot;Yongchao&quot;,&quot;parse-names&quot;:false,&quot;dropping-particle&quot;:&quot;&quot;,&quot;non-dropping-particle&quot;:&quot;&quot;},{&quot;family&quot;:&quot;Zhu&quot;,&quot;given&quot;:&quot;Yan&quot;,&quot;parse-names&quot;:false,&quot;dropping-particle&quot;:&quot;&quot;,&quot;non-dropping-particle&quot;:&quot;&quot;},{&quot;family&quot;:&quot;Cao&quot;,&quot;given&quot;:&quot;Weixing&quot;,&quot;parse-names&quot;:false,&quot;dropping-particle&quot;:&quot;&quot;,&quot;non-dropping-particle&quot;:&quot;&quot;},{&quot;family&quot;:&quot;Liu&quot;,&quot;given&quot;:&quot;Xiaojun&quot;,&quot;parse-names&quot;:false,&quot;dropping-particle&quot;:&quot;&quot;,&quot;non-dropping-particle&quot;:&quot;&quot;}],&quot;container-title&quot;:&quot;Remote Sensing&quot;,&quot;DOI&quot;:&quot;10.3390/rs12030508&quot;,&quot;ISSN&quot;:&quot;2072-4292&quot;,&quot;issued&quot;:{&quot;date-parts&quot;:[[2020,2,5]]},&quot;page&quot;:&quot;508&quot;,&quot;abstract&quot;:&quot;&lt;p&gt;Leaf area index (LAI) and leaf dry matter (LDM) are important indices of crop growth. Real-time, nondestructive monitoring of crop growth is instructive for the diagnosis of crop growth and prediction of grain yield. Unmanned aerial vehicle (UAV)-based remote sensing is widely used in precision agriculture due to its unique advantages in flexibility and resolution. This study was carried out on wheat trials treated with different nitrogen levels and seeding densities in three regions of Jiangsu Province in 2018–2019. Canopy spectral images were collected by the UAV equipped with a multi-spectral camera during key wheat growth stages. To verify the results of the UAV images, the LAI, LDM, and yield data were obtained by destructive sampling. We extracted the wheat canopy reflectance and selected the best vegetation index for monitoring growth and predicting yield. Simple linear regression (LR), multiple linear regression (MLR), stepwise multiple linear regression (SMLR), partial least squares regression (PLSR), artificial neural network (ANN), and random forest (RF) modeling methods were used to construct a model for wheat yield estimation. The results show that the multi-spectral camera mounted on the multi-rotor UAV has a broad application prospect in crop growth index monitoring and yield estimation. The vegetation index combined with the red edge band and the near-infrared band was significantly correlated with LAI and LDM. Machine learning methods (i.e., PLSR, ANN, and RF) performed better for predicting wheat yield. The RF model constructed by normalized difference vegetation index (NDVI) at the jointing stage, heading stage, flowering stage, and filling stage was the optimal wheat yield estimation model in this study, with an R2 of 0.78 and relative root mean square error (RRMSE) of 0.1030. The results provide a theoretical basis for monitoring crop growth with a multi-rotor UAV platform and explore a technical method for improving the precision of yield estimation.&lt;/p&gt;&quot;,&quot;issue&quot;:&quot;3&quot;,&quot;volume&quot;:&quot;12&quot;,&quot;container-title-short&quot;:&quot;Remote Sens (Basel)&quot;},&quot;isTemporary&quot;:false}]},{&quot;citationID&quot;:&quot;MENDELEY_CITATION_3edf899b-6033-4cb6-b5b0-6ec480124915&quot;,&quot;properties&quot;:{&quot;noteIndex&quot;:0},&quot;isEdited&quot;:false,&quot;manualOverride&quot;:{&quot;isManuallyOverridden&quot;:true,&quot;citeprocText&quot;:&quot;(Maimaitijiang et al., 2020)&quot;,&quot;manualOverrideText&quot;:&quot;Maimaitijiang et al. (2020)&quot;},&quot;citationTag&quot;:&quot;MENDELEY_CITATION_v3_eyJjaXRhdGlvbklEIjoiTUVOREVMRVlfQ0lUQVRJT05fM2VkZjg5OWItNjAzMy00Y2I2LWI1YjAtNmVjNDgwMTI0OTE1IiwicHJvcGVydGllcyI6eyJub3RlSW5kZXgiOjB9LCJpc0VkaXRlZCI6ZmFsc2UsIm1hbnVhbE92ZXJyaWRlIjp7ImlzTWFudWFsbHlPdmVycmlkZGVuIjp0cnVlLCJjaXRlcHJvY1RleHQiOiIoTWFpbWFpdGlqaWFuZyBldCBhbC4sIDIwMjApIiwibWFudWFsT3ZlcnJpZGVUZXh0IjoiTWFpbWFpdGlqaWFuZyBldCBhbC4gKDIwMjApIn0sImNpdGF0aW9uSXRlbXMiOlt7ImlkIjoiNGNhYmYyYTgtN2I2MC0zMzkzLTk4NzAtM2M4Zjg0ZWNkZDU5IiwiaXRlbURhdGEiOnsidHlwZSI6ImFydGljbGUtam91cm5hbCIsImlkIjoiNGNhYmYyYTgtN2I2MC0zMzkzLTk4NzAtM2M4Zjg0ZWNkZDU5IiwidGl0bGUiOiJTb3liZWFuIHlpZWxkIHByZWRpY3Rpb24gZnJvbSBVQVYgdXNpbmcgbXVsdGltb2RhbCBkYXRhIGZ1c2lvbiBhbmQgZGVlcCBsZWFybmluZyIsImF1dGhvciI6W3siZmFtaWx5IjoiTWFpbWFpdGlqaWFuZyIsImdpdmVuIjoiTWFpdGluaXlhemkiLCJwYXJzZS1uYW1lcyI6ZmFsc2UsImRyb3BwaW5nLXBhcnRpY2xlIjoiIiwibm9uLWRyb3BwaW5nLXBhcnRpY2xlIjoiIn0seyJmYW1pbHkiOiJTYWdhbiIsImdpdmVuIjoiVmFzaXQiLCJwYXJzZS1uYW1lcyI6ZmFsc2UsImRyb3BwaW5nLXBhcnRpY2xlIjoiIiwibm9uLWRyb3BwaW5nLXBhcnRpY2xlIjoiIn0seyJmYW1pbHkiOiJTaWRpa2UiLCJnaXZlbiI6IlBhaGVkaW5nIiwicGFyc2UtbmFtZXMiOmZhbHNlLCJkcm9wcGluZy1wYXJ0aWNsZSI6IiIsIm5vbi1kcm9wcGluZy1wYXJ0aWNsZSI6IiJ9LHsiZmFtaWx5IjoiSGFydGxpbmciLCJnaXZlbiI6IlNlYW4iLCJwYXJzZS1uYW1lcyI6ZmFsc2UsImRyb3BwaW5nLXBhcnRpY2xlIjoiIiwibm9uLWRyb3BwaW5nLXBhcnRpY2xlIjoiIn0seyJmYW1pbHkiOiJFc3Bvc2l0byIsImdpdmVuIjoiRmxhdmlvIiwicGFyc2UtbmFtZXMiOmZhbHNlLCJkcm9wcGluZy1wYXJ0aWNsZSI6IiIsIm5vbi1kcm9wcGluZy1wYXJ0aWNsZSI6IiJ9LHsiZmFtaWx5IjoiRnJpdHNjaGkiLCJnaXZlbiI6IkZlbGl4IEIuIiwicGFyc2UtbmFtZXMiOmZhbHNlLCJkcm9wcGluZy1wYXJ0aWNsZSI6IiIsIm5vbi1kcm9wcGluZy1wYXJ0aWNsZSI6IiJ9XSwiY29udGFpbmVyLXRpdGxlIjoiUmVtb3RlIFNlbnNpbmcgb2YgRW52aXJvbm1lbnQiLCJjb250YWluZXItdGl0bGUtc2hvcnQiOiJSZW1vdGUgU2VucyBFbnZpcm9uIiwiRE9JIjoiMTAuMTAxNi9qLnJzZS4yMDE5LjExMTU5OSIsIklTU04iOiIwMDM0NDI1NyIsImlzc3VlZCI6eyJkYXRlLXBhcnRzIjpbWzIwMjAsMl1dfSwicGFnZSI6IjExMTU5OSIsInZvbHVtZSI6IjIzNyJ9LCJpc1RlbXBvcmFyeSI6ZmFsc2V9XX0=&quot;,&quot;citationItems&quot;:[{&quot;id&quot;:&quot;4cabf2a8-7b60-3393-9870-3c8f84ecdd59&quot;,&quot;itemData&quot;:{&quot;type&quot;:&quot;article-journal&quot;,&quot;id&quot;:&quot;4cabf2a8-7b60-3393-9870-3c8f84ecdd59&quot;,&quot;title&quot;:&quot;Soybean yield prediction from UAV using multimodal data fusion and deep learning&quot;,&quot;author&quot;:[{&quot;family&quot;:&quot;Maimaitijiang&quot;,&quot;given&quot;:&quot;Maitiniyazi&quot;,&quot;parse-names&quot;:false,&quot;dropping-particle&quot;:&quot;&quot;,&quot;non-dropping-particle&quot;:&quot;&quot;},{&quot;family&quot;:&quot;Sagan&quot;,&quot;given&quot;:&quot;Vasit&quot;,&quot;parse-names&quot;:false,&quot;dropping-particle&quot;:&quot;&quot;,&quot;non-dropping-particle&quot;:&quot;&quot;},{&quot;family&quot;:&quot;Sidike&quot;,&quot;given&quot;:&quot;Paheding&quot;,&quot;parse-names&quot;:false,&quot;dropping-particle&quot;:&quot;&quot;,&quot;non-dropping-particle&quot;:&quot;&quot;},{&quot;family&quot;:&quot;Hartling&quot;,&quot;given&quot;:&quot;Sean&quot;,&quot;parse-names&quot;:false,&quot;dropping-particle&quot;:&quot;&quot;,&quot;non-dropping-particle&quot;:&quot;&quot;},{&quot;family&quot;:&quot;Esposito&quot;,&quot;given&quot;:&quot;Flavio&quot;,&quot;parse-names&quot;:false,&quot;dropping-particle&quot;:&quot;&quot;,&quot;non-dropping-particle&quot;:&quot;&quot;},{&quot;family&quot;:&quot;Fritschi&quot;,&quot;given&quot;:&quot;Felix B.&quot;,&quot;parse-names&quot;:false,&quot;dropping-particle&quot;:&quot;&quot;,&quot;non-dropping-particle&quot;:&quot;&quot;}],&quot;container-title&quot;:&quot;Remote Sensing of Environment&quot;,&quot;container-title-short&quot;:&quot;Remote Sens Environ&quot;,&quot;DOI&quot;:&quot;10.1016/j.rse.2019.111599&quot;,&quot;ISSN&quot;:&quot;00344257&quot;,&quot;issued&quot;:{&quot;date-parts&quot;:[[2020,2]]},&quot;page&quot;:&quot;111599&quot;,&quot;volume&quot;:&quot;237&quot;},&quot;isTemporary&quot;:false}]},{&quot;citationID&quot;:&quot;MENDELEY_CITATION_846bd2ab-ef99-47d9-88e5-ecad80a3dbf8&quot;,&quot;properties&quot;:{&quot;noteIndex&quot;:0},&quot;isEdited&quot;:false,&quot;manualOverride&quot;:{&quot;isManuallyOverridden&quot;:false,&quot;citeprocText&quot;:&quot;(Gao et al., 2020; B. L. Ma et al., 2001; Wu et al., 2013; K. F. Zhang et al., 2019)&quot;,&quot;manualOverrideText&quot;:&quot;&quot;},&quot;citationTag&quot;:&quot;MENDELEY_CITATION_v3_eyJjaXRhdGlvbklEIjoiTUVOREVMRVlfQ0lUQVRJT05fODQ2YmQyYWItZWY5OS00N2Q5LTg4ZTUtZWNhZDgwYTNkYmY4IiwicHJvcGVydGllcyI6eyJub3RlSW5kZXgiOjB9LCJpc0VkaXRlZCI6ZmFsc2UsIm1hbnVhbE92ZXJyaWRlIjp7ImlzTWFudWFsbHlPdmVycmlkZGVuIjpmYWxzZSwiY2l0ZXByb2NUZXh0IjoiKEdhbyBldCBhbC4sIDIwMjA7IEIuIEwuIE1hIGV0IGFsLiwgMjAwMTsgV3UgZXQgYWwuLCAyMDEzOyBLLiBGLiBaaGFuZyBldCBhbC4sIDIwMTkpIiwibWFudWFsT3ZlcnJpZGVUZXh0IjoiIn0sImNpdGF0aW9uSXRlbXMiOlt7ImlkIjoiMDJmYjE2MjAtZmZkMy0zZWQyLThjYzYtNzg3YzdjZDkxYjg3IiwiaXRlbURhdGEiOnsidHlwZSI6ImFydGljbGUtam91cm5hbCIsImlkIjoiMDJmYjE2MjAtZmZkMy0zZWQyLThjYzYtNzg3YzdjZDkxYjg3IiwidGl0bGUiOiJFYXJseSBQcmVkaWN0aW9uIG9mIFNveWJlYW4gWWllbGQgZnJvbSBDYW5vcHkgUmVmbGVjdGFuY2UgTWVhc3VyZW1lbnRzIiwiYXV0aG9yIjpbeyJmYW1pbHkiOiJNYSIsImdpdmVuIjoiQi4gTC4iLCJwYXJzZS1uYW1lcyI6ZmFsc2UsImRyb3BwaW5nLXBhcnRpY2xlIjoiIiwibm9uLWRyb3BwaW5nLXBhcnRpY2xlIjoiIn0seyJmYW1pbHkiOiJEd3llciIsImdpdmVuIjoiTGlhbm5lIE0uIiwicGFyc2UtbmFtZXMiOmZhbHNlLCJkcm9wcGluZy1wYXJ0aWNsZSI6IiIsIm5vbi1kcm9wcGluZy1wYXJ0aWNsZSI6IiJ9LHsiZmFtaWx5IjoiQ29zdGEiLCJnaXZlbiI6IkNhcmxvcyIsInBhcnNlLW5hbWVzIjpmYWxzZSwiZHJvcHBpbmctcGFydGljbGUiOiIiLCJub24tZHJvcHBpbmctcGFydGljbGUiOiIifSx7ImZhbWlseSI6IkNvYmVyIiwiZ2l2ZW4iOiJFbHJveSBSLiIsInBhcnNlLW5hbWVzIjpmYWxzZSwiZHJvcHBpbmctcGFydGljbGUiOiIiLCJub24tZHJvcHBpbmctcGFydGljbGUiOiIifSx7ImZhbWlseSI6Ik1vcnJpc29uIiwiZ2l2ZW4iOiJNYWxjb2xtIEouIiwicGFyc2UtbmFtZXMiOmZhbHNlLCJkcm9wcGluZy1wYXJ0aWNsZSI6IiIsIm5vbi1kcm9wcGluZy1wYXJ0aWNsZSI6IiJ9XSwiY29udGFpbmVyLXRpdGxlIjoiQWdyb25vbXkgSm91cm5hbCIsImNvbnRhaW5lci10aXRsZS1zaG9ydCI6IkFncm9uIEoiLCJET0kiOiIxMC4yMTM0L2Fncm9uajIwMDEuMTIyNyIsIklTU04iOiIwMDAyLTE5NjIiLCJpc3N1ZWQiOnsiZGF0ZS1wYXJ0cyI6W1syMDAxLDExXV19LCJwYWdlIjoiMTIyNy0xMjM0IiwiYWJzdHJhY3QiOiI8cD4gQ29ycmVsYXRpb25zIGJldHdlZW4gcGxhbnQgY2Fub3B5IHJlZmxlY3RhbmNlIGFuZCBhYm92ZWdyb3VuZCBiaW9tYXNzIGNhbiBwb3NzaWJseSBiZSB1c2VkIGZvciBlYXJseSBwcmVkaWN0aW9uIG9mIGNyb3AgeWllbGQuIEZpZWxkIGV4cGVyaW1lbnRzIHdlcmUgY29uZHVjdGVkIGluIDE5OTggYW5kIDE5OTkgb24gdHdvIHNvaWwgdHlwZXMgdG8gYXNzZXNzIHdoZXRoZXIgbWVhc3VyZW1lbnRzIG9mIGNhbm9weSByZWZsZWN0YW5jZSBhdCBnaXZlbiBzdGFnZXMgb2YgZGV2ZWxvcG1lbnQgY291bGQgYmUgdXNlZCB0byBkaXNjcmltaW5hdGUgaGlnaCBmcm9tIGxvdyBwb3RlbnRpYWwgeWllbGRzIGFtb25nIGdlbm90eXBlcyB3aXRoIGtub3duIGRpZmZlcmVuY2VzIGluIHBvdGVudGlhbCBncmFpbiB5aWVsZCBhbmQgd2hldGhlciBhIGNvbnNpc3RlbnQgcmVsYXRpb25zaGlwIGJldHdlZW4geWllbGQgYW5kIGNhbm9weSByZWZsZWN0YW5jZSBjb3VsZCBiZSB1c2VkIGZvciBzY3JlZW5pbmcgYW5kIHByZWRpY3Rpbmcgc295YmVhbiBbIDxpdGFsaWM+R2x5Y2luZSBtYXg8L2l0YWxpYz4gKEwuKSBNZXJyLl0geWllbGQgaW4gYSB2YXJpZXR5IHRyaWFsLiBBIDPigJBieeKAkDQyIGZhY3RvcmlhbCBleHBlcmltZW50LCBhcnJhbmdlZCBpbiBhIHJhbmRvbWl6ZWQgY29tcGxldGUgYmxvY2sgZGVzaWduIHdpdGggdGhyZWUgcmVwbGljYXRpb25zLCB3YXMgdXNlZCBvbiBlYWNoIHNvaWwgdHlwZSBmb3IgYm90aCB5ZWFycy4gVGhyZWUgcG9wdWxhdGlvbiBkZW5zaXRpZXMgKDI1LCA1MCwgYW5kIDc1IHNlZWRzIG0gPHN1cD7iiJIyPC9zdXA+ICkgcmVwcmVzZW50ZWQgbG93LCBvcHRpbXVtLCBhbmQgaGlnaCBsZXZlbHMuIEZvcnR54oCQdHdvIGhpc3RvcmljYWwgdmFyaWV0aWVzIHJlcHJlc2VudGVkIG5lYXJseSBzaXggZGVjYWRlcyAoMTkzNOKAkzE5OTIpIG9mIHNveWJlYW4geWllbGQgaW1wcm92ZW1lbnQgaW4gQ2FuYWRhLiBDYW5vcHkgcmVmbGVjdGFuY2Ugd2FzIG1lYXN1cmVkIHdpdGggYSBoYW5k4oCQaGVsZCBtdWx0aXNwZWN0cmFsIHJhZGlvbWV0ZXIgb24gdGhyZWUgc2FtcGxpbmcgZGF0ZXMgKGFwcHJveGltYXRlbHkgUjIsIFI0LCBhbmQgUjUgc3RhZ2VzKSBmb3IgZWFjaCBzaXRlLiBHcmFpbiB5aWVsZCBhdCBoYXJ2ZXN0IHdhcyBtZWFzdXJlZC4gU295YmVhbiBncmFpbiB5aWVsZCB3YXMgaGlnaGx5IHBvc2l0aXZlbHkgY29ycmVsYXRlZCB3aXRoIGNhbm9weSByZWZsZWN0YW5jZSwgZXhwcmVzc2VkIGFzIG5vcm1hbGl6ZWQgZGlmZmVyZW5jZSB2ZWdldGF0aW9uIGluZGV4IChORFZJKSwgYXQgYWxsIHNhbXBsaW5nIGRhdGVzLiBSZWdyZXNzaW9uIGFuYWx5c2VzIHNob3dlZCBhIHBvc2l0aXZlIHJlbGF0aW9uc2hpcCBiZXR3ZWVuIE5EVkkgYW5kIGdyYWluIHlpZWxkLCB3aXRoIDxpdGFsaWM+UjwvaXRhbGljPiA8c3VwPjI8L3N1cD4gdXAgdG8gMC44MCAoIDxpdGFsaWM+UDwvaXRhbGljPiAmbHQ7IDAuMDEpIGFuZCBwcm9ncmVzc2l2ZSBpbXByb3ZlbWVudCBmcm9tIFIyIHRvIFI1IHN0YWdlcy4gUG9wdWxhdGlvbiBkZW5zaXR5IGRpZCBub3QgYWZmZWN0IHRoZSB5aWVsZOKAk05EVkkgcmVsYXRpb25zaGlwIGF0IHRoZSBkZXZlbG9wbWVudCBzdGFnZXMgc3R1ZGllZC4gT3VyIGRhdGEgc3VnZ2VzdCB0aGF0IGNhbm9weSByZWZsZWN0YW5jZSBtZWFzdXJlZCBub25kZXN0cnVjdGl2ZWx5IGJldHdlZW4gUjQgYW5kIFI1IHN0YWdlcyBhZGVxdWF0ZWx5IGRpc2NyaW1pbmF0ZXMgaGlnaOKAkCBmcm9tIGxvd+KAkHlpZWxkaW5nIGdlbm90eXBlcyBhbmQgcHJvdmlkZXMgYSByZWxpYWJsZSwgZmFzdCwgcmVwZWF0YWJsZSBpbmRpY2F0b3IgZm9yIHNjcmVlbmluZyBhbmQgcmFua2luZyBzb3liZWFuIGdlbm90eXBlcyBiYXNlZCBvbiB0aGUgcmVsYXRpb25zaGlwIGJldHdlZW4gTkRWSSBhbmQgZ3JhaW4geWllbGQgKCA8aXRhbGljPlI8L2l0YWxpYz4gPHN1cD4yPC9zdXA+IHJhbmdlZCBmcm9tIDAuNDTigJMwLjgwKS4gPC9wPiIsImlzc3VlIjoiNiIsInZvbHVtZSI6IjkzIn0sImlzVGVtcG9yYXJ5IjpmYWxzZX0seyJpZCI6IjdkZjZhOGI4LTY5NTctMzFhMy04Yzc4LTg0MjVmMTg5NGFmNyIsIml0ZW1EYXRhIjp7InR5cGUiOiJhcnRpY2xlLWpvdXJuYWwiLCJpZCI6IjdkZjZhOGI4LTY5NTctMzFhMy04Yzc4LTg0MjVmMTg5NGFmNyIsInRpdGxlIjoiQSBUZW50YXRpdmUgU3R1ZHkgb24gVXRpbGl6YXRpb24gb2YgQ2Fub3B5IEh5cGVyc3BlY3RyYWwgUmVmbGVjdGFuY2UgdG8gRXN0aW1hdGUgQ2Fub3B5IEdyb3d0aCBhbmQgU2VlZCBZaWVsZCBpbiBTb3liZWFuIiwiYXV0aG9yIjpbeyJmYW1pbHkiOiJXdSIsImdpdmVuIjoiUWlvbmciLCJwYXJzZS1uYW1lcyI6ZmFsc2UsImRyb3BwaW5nLXBhcnRpY2xlIjoiIiwibm9uLWRyb3BwaW5nLXBhcnRpY2xlIjoiIn0seyJmYW1pbHkiOiJRSSIsImdpdmVuIjoiQm8iLCJwYXJzZS1uYW1lcyI6ZmFsc2UsImRyb3BwaW5nLXBhcnRpY2xlIjoiIiwibm9uLWRyb3BwaW5nLXBhcnRpY2xlIjoiIn0seyJmYW1pbHkiOiJaSEFPIiwiZ2l2ZW4iOiJUdWFuLUppZSIsInBhcnNlLW5hbWVzIjpmYWxzZSwiZHJvcHBpbmctcGFydGljbGUiOiIiLCJub24tZHJvcHBpbmctcGFydGljbGUiOiIifSx7ImZhbWlseSI6IllBTyIsImdpdmVuIjoiWGluLUZlbmciLCJwYXJzZS1uYW1lcyI6ZmFsc2UsImRyb3BwaW5nLXBhcnRpY2xlIjoiIiwibm9uLWRyb3BwaW5nLXBhcnRpY2xlIjoiIn0seyJmYW1pbHkiOiJaSFUiLCJnaXZlbiI6IllhbiIsInBhcnNlLW5hbWVzIjpmYWxzZSwiZHJvcHBpbmctcGFydGljbGUiOiIiLCJub24tZHJvcHBpbmctcGFydGljbGUiOiIifSx7ImZhbWlseSI6IkdBSSIsImdpdmVuIjoiSnVuLVlpIiwicGFyc2UtbmFtZXMiOmZhbHNlLCJkcm9wcGluZy1wYXJ0aWNsZSI6IiIsIm5vbi1kcm9wcGluZy1wYXJ0aWNsZSI6IiJ9XSwiY29udGFpbmVyLXRpdGxlIjoiQWN0YSBBZ3Jvbm9taWNhIFNpbmljYSIsIkRPSSI6IjEwLjM3MjQvU1AuSi4xMDA2LjIwMTMuMDAzMDkiLCJJU1NOIjoiMDQ5Ni0zNDkwIiwiaXNzdWVkIjp7ImRhdGUtcGFydHMiOltbMjAxM11dfSwicGFnZSI6IjMwOSIsImlzc3VlIjoiMiIsInZvbHVtZSI6IjM5IiwiY29udGFpbmVyLXRpdGxlLXNob3J0IjoiIn0sImlzVGVtcG9yYXJ5IjpmYWxzZX0seyJpZCI6ImVhODFhN2FmLTdlNDktMzVkMy05OGVjLTllMDhiZjVmNTBmNSIsIml0ZW1EYXRhIjp7InR5cGUiOiJhcnRpY2xlLWpvdXJuYWwiLCJpZCI6ImVhODFhN2FmLTdlNDktMzVkMy05OGVjLTllMDhiZjVmNTBmNSIsInRpdGxlIjoiRXhwZXJpbWVudGFsIHN0dWR5IG9mIHNpbmdsZS1yb3RvciBVQVYgb24gZHJvcGxldCBkZXBvc2l0aW9uIGRpc3RyaWJ1dGlvbiBpbiBzb3liZWFuIGZpZWxkIiwiYXV0aG9yIjpbeyJmYW1pbHkiOiJaaGFuZyIsImdpdmVuIjoiSyBGIiwicGFyc2UtbmFtZXMiOmZhbHNlLCJkcm9wcGluZy1wYXJ0aWNsZSI6IiIsIm5vbi1kcm9wcGluZy1wYXJ0aWNsZSI6IiJ9LHsiZmFtaWx5IjoiWkhBTkciLCJnaXZlbiI6IlouIiwicGFyc2UtbmFtZXMiOmZhbHNlLCJkcm9wcGluZy1wYXJ0aWNsZSI6IiIsIm5vbi1kcm9wcGluZy1wYXJ0aWNsZSI6IiJ9LHsiZmFtaWx5IjoiWkhBTkciLCJnaXZlbiI6IlkuIEgiLCJwYXJzZS1uYW1lcyI6ZmFsc2UsImRyb3BwaW5nLXBhcnRpY2xlIjoiIiwibm9uLWRyb3BwaW5nLXBhcnRpY2xlIjoiIn0seyJmYW1pbHkiOiJMSSIsImdpdmVuIjoiSC4qIiwicGFyc2UtbmFtZXMiOmZhbHNlLCJkcm9wcGluZy1wYXJ0aWNsZSI6IiIsIm5vbi1kcm9wcGluZy1wYXJ0aWNsZSI6IiJ9XSwiY29udGFpbmVyLXRpdGxlIjoiQXBwbGllZCBFY29sb2d5IGFuZCBFbnZpcm9ubWVudGFsIFJlc2VhcmNoIiwiY29udGFpbmVyLXRpdGxlLXNob3J0IjoiQXBwbCBFY29sIEVudmlyb24gUmVzIiwiRE9JIjoiMTAuMTU2NjYvYWVlci8xNzA2XzEzODMzMTM4NDQiLCJJU1NOIjoiMTU4OTE2MjMiLCJVUkwiOiJodHRwOi8vYWxva2kuaHUvcGRmLzE3MDZfMTM4MzMxMzg0NC5wZGYiLCJpc3N1ZWQiOnsiZGF0ZS1wYXJ0cyI6W1syMDE5XV19LCJpc3N1ZSI6IjYiLCJ2b2x1bWUiOiIxNyJ9LCJpc1RlbXBvcmFyeSI6ZmFsc2V9LHsiaWQiOiIyOGY4M2E0Yy02YzYwLTM4ZDktYmM4My02NjExYTY2NjlkZTEiLCJpdGVtRGF0YSI6eyJ0eXBlIjoiYXJ0aWNsZS1qb3VybmFsIiwiaWQiOiIyOGY4M2E0Yy02YzYwLTM4ZDktYmM4My02NjExYTY2NjlkZTEiLCJ0aXRsZSI6IkEgd2l0aGluLXNlYXNvbiBhcHByb2FjaCBmb3IgZGV0ZWN0aW5nIGVhcmx5IGdyb3d0aCBzdGFnZXMgaW4gY29ybiBhbmQgc295YmVhbiB1c2luZyBoaWdoIHRlbXBvcmFsIGFuZCBzcGF0aWFsIHJlc29sdXRpb24gaW1hZ2VyeSIsImF1dGhvciI6W3siZmFtaWx5IjoiR2FvIiwiZ2l2ZW4iOiJGZW5nIiwicGFyc2UtbmFtZXMiOmZhbHNlLCJkcm9wcGluZy1wYXJ0aWNsZSI6IiIsIm5vbi1kcm9wcGluZy1wYXJ0aWNsZSI6IiJ9LHsiZmFtaWx5IjoiQW5kZXJzb24iLCJnaXZlbiI6Ik1hcnRoYSIsInBhcnNlLW5hbWVzIjpmYWxzZSwiZHJvcHBpbmctcGFydGljbGUiOiIiLCJub24tZHJvcHBpbmctcGFydGljbGUiOiIifSx7ImZhbWlseSI6IkRhdWdodHJ5IiwiZ2l2ZW4iOiJDcmFpZyIsInBhcnNlLW5hbWVzIjpmYWxzZSwiZHJvcHBpbmctcGFydGljbGUiOiIiLCJub24tZHJvcHBpbmctcGFydGljbGUiOiIifSx7ImZhbWlseSI6Ikthcm5pZWxpIiwiZ2l2ZW4iOiJBcm5vbiIsInBhcnNlLW5hbWVzIjpmYWxzZSwiZHJvcHBpbmctcGFydGljbGUiOiIiLCJub24tZHJvcHBpbmctcGFydGljbGUiOiIifSx7ImZhbWlseSI6IkhpdmVseSIsImdpdmVuIjoiRGVhbiIsInBhcnNlLW5hbWVzIjpmYWxzZSwiZHJvcHBpbmctcGFydGljbGUiOiIiLCJub24tZHJvcHBpbmctcGFydGljbGUiOiIifSx7ImZhbWlseSI6Ikt1c3RhcyIsImdpdmVuIjoiV2lsbGlhbSIsInBhcnNlLW5hbWVzIjpmYWxzZSwiZHJvcHBpbmctcGFydGljbGUiOiIiLCJub24tZHJvcHBpbmctcGFydGljbGUiOiIifV0sImNvbnRhaW5lci10aXRsZSI6IlJlbW90ZSBTZW5zaW5nIG9mIEVudmlyb25tZW50IiwiY29udGFpbmVyLXRpdGxlLXNob3J0IjoiUmVtb3RlIFNlbnMgRW52aXJvbiIsIkRPSSI6IjEwLjEwMTYvai5yc2UuMjAyMC4xMTE3NTIiLCJJU1NOIjoiMDAzNDQyNTciLCJpc3N1ZWQiOnsiZGF0ZS1wYXJ0cyI6W1syMDIwLDZdXX0sInBhZ2UiOiIxMTE3NTIiLCJ2b2x1bWUiOiIyNDIifSwiaXNUZW1wb3JhcnkiOmZhbHNlfV19&quot;,&quot;citationItems&quot;:[{&quot;id&quot;:&quot;02fb1620-ffd3-3ed2-8cc6-787c7cd91b87&quot;,&quot;itemData&quot;:{&quot;type&quot;:&quot;article-journal&quot;,&quot;id&quot;:&quot;02fb1620-ffd3-3ed2-8cc6-787c7cd91b87&quot;,&quot;title&quot;:&quot;Early Prediction of Soybean Yield from Canopy Reflectance Measurements&quot;,&quot;author&quot;:[{&quot;family&quot;:&quot;Ma&quot;,&quot;given&quot;:&quot;B. L.&quot;,&quot;parse-names&quot;:false,&quot;dropping-particle&quot;:&quot;&quot;,&quot;non-dropping-particle&quot;:&quot;&quot;},{&quot;family&quot;:&quot;Dwyer&quot;,&quot;given&quot;:&quot;Lianne M.&quot;,&quot;parse-names&quot;:false,&quot;dropping-particle&quot;:&quot;&quot;,&quot;non-dropping-particle&quot;:&quot;&quot;},{&quot;family&quot;:&quot;Costa&quot;,&quot;given&quot;:&quot;Carlos&quot;,&quot;parse-names&quot;:false,&quot;dropping-particle&quot;:&quot;&quot;,&quot;non-dropping-particle&quot;:&quot;&quot;},{&quot;family&quot;:&quot;Cober&quot;,&quot;given&quot;:&quot;Elroy R.&quot;,&quot;parse-names&quot;:false,&quot;dropping-particle&quot;:&quot;&quot;,&quot;non-dropping-particle&quot;:&quot;&quot;},{&quot;family&quot;:&quot;Morrison&quot;,&quot;given&quot;:&quot;Malcolm J.&quot;,&quot;parse-names&quot;:false,&quot;dropping-particle&quot;:&quot;&quot;,&quot;non-dropping-particle&quot;:&quot;&quot;}],&quot;container-title&quot;:&quot;Agronomy Journal&quot;,&quot;container-title-short&quot;:&quot;Agron J&quot;,&quot;DOI&quot;:&quot;10.2134/agronj2001.1227&quot;,&quot;ISSN&quot;:&quot;0002-1962&quot;,&quot;issued&quot;:{&quot;date-parts&quot;:[[2001,11]]},&quot;page&quot;:&quot;1227-1234&quot;,&quot;abstract&quot;:&quot;&lt;p&gt; Correlations between plant canopy reflectance and aboveground biomass can possibly be used for early prediction of crop yield. Field experiments were conducted in 1998 and 1999 on two soil types to assess whether measurements of canopy reflectance at given stages of development could be used to discriminate high from low potential yields among genotypes with known differences in potential grain yield and whether a consistent relationship between yield and canopy reflectance could be used for screening and predicting soybean [ &lt;italic&gt;Glycine max&lt;/italic&gt; (L.) Merr.] yield in a variety trial. A 3‐by‐42 factorial experiment, arranged in a randomized complete block design with three replications, was used on each soil type for both years. Three population densities (25, 50, and 75 seeds m &lt;sup&gt;−2&lt;/sup&gt; ) represented low, optimum, and high levels. Forty‐two historical varieties represented nearly six decades (1934–1992) of soybean yield improvement in Canada. Canopy reflectance was measured with a hand‐held multispectral radiometer on three sampling dates (approximately R2, R4, and R5 stages) for each site. Grain yield at harvest was measured. Soybean grain yield was highly positively correlated with canopy reflectance, expressed as normalized difference vegetation index (NDVI), at all sampling dates. Regression analyses showed a positive relationship between NDVI and grain yield, with &lt;italic&gt;R&lt;/italic&gt; &lt;sup&gt;2&lt;/sup&gt; up to 0.80 ( &lt;italic&gt;P&lt;/italic&gt; &amp;lt; 0.01) and progressive improvement from R2 to R5 stages. Population density did not affect the yield–NDVI relationship at the development stages studied. Our data suggest that canopy reflectance measured nondestructively between R4 and R5 stages adequately discriminates high‐ from low‐yielding genotypes and provides a reliable, fast, repeatable indicator for screening and ranking soybean genotypes based on the relationship between NDVI and grain yield ( &lt;italic&gt;R&lt;/italic&gt; &lt;sup&gt;2&lt;/sup&gt; ranged from 0.44–0.80). &lt;/p&gt;&quot;,&quot;issue&quot;:&quot;6&quot;,&quot;volume&quot;:&quot;93&quot;},&quot;isTemporary&quot;:false},{&quot;id&quot;:&quot;7df6a8b8-6957-31a3-8c78-8425f1894af7&quot;,&quot;itemData&quot;:{&quot;type&quot;:&quot;article-journal&quot;,&quot;id&quot;:&quot;7df6a8b8-6957-31a3-8c78-8425f1894af7&quot;,&quot;title&quot;:&quot;A Tentative Study on Utilization of Canopy Hyperspectral Reflectance to Estimate Canopy Growth and Seed Yield in Soybean&quot;,&quot;author&quot;:[{&quot;family&quot;:&quot;Wu&quot;,&quot;given&quot;:&quot;Qiong&quot;,&quot;parse-names&quot;:false,&quot;dropping-particle&quot;:&quot;&quot;,&quot;non-dropping-particle&quot;:&quot;&quot;},{&quot;family&quot;:&quot;QI&quot;,&quot;given&quot;:&quot;Bo&quot;,&quot;parse-names&quot;:false,&quot;dropping-particle&quot;:&quot;&quot;,&quot;non-dropping-particle&quot;:&quot;&quot;},{&quot;family&quot;:&quot;ZHAO&quot;,&quot;given&quot;:&quot;Tuan-Jie&quot;,&quot;parse-names&quot;:false,&quot;dropping-particle&quot;:&quot;&quot;,&quot;non-dropping-particle&quot;:&quot;&quot;},{&quot;family&quot;:&quot;YAO&quot;,&quot;given&quot;:&quot;Xin-Feng&quot;,&quot;parse-names&quot;:false,&quot;dropping-particle&quot;:&quot;&quot;,&quot;non-dropping-particle&quot;:&quot;&quot;},{&quot;family&quot;:&quot;ZHU&quot;,&quot;given&quot;:&quot;Yan&quot;,&quot;parse-names&quot;:false,&quot;dropping-particle&quot;:&quot;&quot;,&quot;non-dropping-particle&quot;:&quot;&quot;},{&quot;family&quot;:&quot;GAI&quot;,&quot;given&quot;:&quot;Jun-Yi&quot;,&quot;parse-names&quot;:false,&quot;dropping-particle&quot;:&quot;&quot;,&quot;non-dropping-particle&quot;:&quot;&quot;}],&quot;container-title&quot;:&quot;Acta Agronomica Sinica&quot;,&quot;DOI&quot;:&quot;10.3724/SP.J.1006.2013.00309&quot;,&quot;ISSN&quot;:&quot;0496-3490&quot;,&quot;issued&quot;:{&quot;date-parts&quot;:[[2013]]},&quot;page&quot;:&quot;309&quot;,&quot;issue&quot;:&quot;2&quot;,&quot;volume&quot;:&quot;39&quot;,&quot;container-title-short&quot;:&quot;&quot;},&quot;isTemporary&quot;:false},{&quot;id&quot;:&quot;ea81a7af-7e49-35d3-98ec-9e08bf5f50f5&quot;,&quot;itemData&quot;:{&quot;type&quot;:&quot;article-journal&quot;,&quot;id&quot;:&quot;ea81a7af-7e49-35d3-98ec-9e08bf5f50f5&quot;,&quot;title&quot;:&quot;Experimental study of single-rotor UAV on droplet deposition distribution in soybean field&quot;,&quot;author&quot;:[{&quot;family&quot;:&quot;Zhang&quot;,&quot;given&quot;:&quot;K F&quot;,&quot;parse-names&quot;:false,&quot;dropping-particle&quot;:&quot;&quot;,&quot;non-dropping-particle&quot;:&quot;&quot;},{&quot;family&quot;:&quot;ZHANG&quot;,&quot;given&quot;:&quot;Z.&quot;,&quot;parse-names&quot;:false,&quot;dropping-particle&quot;:&quot;&quot;,&quot;non-dropping-particle&quot;:&quot;&quot;},{&quot;family&quot;:&quot;ZHANG&quot;,&quot;given&quot;:&quot;Y. H&quot;,&quot;parse-names&quot;:false,&quot;dropping-particle&quot;:&quot;&quot;,&quot;non-dropping-particle&quot;:&quot;&quot;},{&quot;family&quot;:&quot;LI&quot;,&quot;given&quot;:&quot;H.*&quot;,&quot;parse-names&quot;:false,&quot;dropping-particle&quot;:&quot;&quot;,&quot;non-dropping-particle&quot;:&quot;&quot;}],&quot;container-title&quot;:&quot;Applied Ecology and Environmental Research&quot;,&quot;container-title-short&quot;:&quot;Appl Ecol Environ Res&quot;,&quot;DOI&quot;:&quot;10.15666/aeer/1706_1383313844&quot;,&quot;ISSN&quot;:&quot;15891623&quot;,&quot;URL&quot;:&quot;http://aloki.hu/pdf/1706_1383313844.pdf&quot;,&quot;issued&quot;:{&quot;date-parts&quot;:[[2019]]},&quot;issue&quot;:&quot;6&quot;,&quot;volume&quot;:&quot;17&quot;},&quot;isTemporary&quot;:false},{&quot;id&quot;:&quot;28f83a4c-6c60-38d9-bc83-6611a6669de1&quot;,&quot;itemData&quot;:{&quot;type&quot;:&quot;article-journal&quot;,&quot;id&quot;:&quot;28f83a4c-6c60-38d9-bc83-6611a6669de1&quot;,&quot;title&quot;:&quot;A within-season approach for detecting early growth stages in corn and soybean using high temporal and spatial resolution imagery&quot;,&quot;author&quot;:[{&quot;family&quot;:&quot;Gao&quot;,&quot;given&quot;:&quot;Feng&quot;,&quot;parse-names&quot;:false,&quot;dropping-particle&quot;:&quot;&quot;,&quot;non-dropping-particle&quot;:&quot;&quot;},{&quot;family&quot;:&quot;Anderson&quot;,&quot;given&quot;:&quot;Martha&quot;,&quot;parse-names&quot;:false,&quot;dropping-particle&quot;:&quot;&quot;,&quot;non-dropping-particle&quot;:&quot;&quot;},{&quot;family&quot;:&quot;Daughtry&quot;,&quot;given&quot;:&quot;Craig&quot;,&quot;parse-names&quot;:false,&quot;dropping-particle&quot;:&quot;&quot;,&quot;non-dropping-particle&quot;:&quot;&quot;},{&quot;family&quot;:&quot;Karnieli&quot;,&quot;given&quot;:&quot;Arnon&quot;,&quot;parse-names&quot;:false,&quot;dropping-particle&quot;:&quot;&quot;,&quot;non-dropping-particle&quot;:&quot;&quot;},{&quot;family&quot;:&quot;Hively&quot;,&quot;given&quot;:&quot;Dean&quot;,&quot;parse-names&quot;:false,&quot;dropping-particle&quot;:&quot;&quot;,&quot;non-dropping-particle&quot;:&quot;&quot;},{&quot;family&quot;:&quot;Kustas&quot;,&quot;given&quot;:&quot;William&quot;,&quot;parse-names&quot;:false,&quot;dropping-particle&quot;:&quot;&quot;,&quot;non-dropping-particle&quot;:&quot;&quot;}],&quot;container-title&quot;:&quot;Remote Sensing of Environment&quot;,&quot;container-title-short&quot;:&quot;Remote Sens Environ&quot;,&quot;DOI&quot;:&quot;10.1016/j.rse.2020.111752&quot;,&quot;ISSN&quot;:&quot;00344257&quot;,&quot;issued&quot;:{&quot;date-parts&quot;:[[2020,6]]},&quot;page&quot;:&quot;111752&quot;,&quot;volume&quot;:&quot;242&quot;},&quot;isTemporary&quot;:false}]},{&quot;citationID&quot;:&quot;MENDELEY_CITATION_8362bd08-cd94-4949-bcfc-8ff3d3ecabc8&quot;,&quot;properties&quot;:{&quot;noteIndex&quot;:0},&quot;isEdited&quot;:false,&quot;manualOverride&quot;:{&quot;isManuallyOverridden&quot;:false,&quot;citeprocText&quot;:&quot;(Maimaitijiang et al., 2020)&quot;,&quot;manualOverrideText&quot;:&quot;&quot;},&quot;citationTag&quot;:&quot;MENDELEY_CITATION_v3_eyJjaXRhdGlvbklEIjoiTUVOREVMRVlfQ0lUQVRJT05fODM2MmJkMDgtY2Q5NC00OTQ5LWJjZmMtOGZmM2QzZWNhYmM4IiwicHJvcGVydGllcyI6eyJub3RlSW5kZXgiOjB9LCJpc0VkaXRlZCI6ZmFsc2UsIm1hbnVhbE92ZXJyaWRlIjp7ImlzTWFudWFsbHlPdmVycmlkZGVuIjpmYWxzZSwiY2l0ZXByb2NUZXh0IjoiKE1haW1haXRpamlhbmcgZXQgYWwuLCAyMDIwKSIsIm1hbnVhbE92ZXJyaWRlVGV4dCI6IiJ9LCJjaXRhdGlvbkl0ZW1zIjpbeyJpZCI6IjRjYWJmMmE4LTdiNjAtMzM5My05ODcwLTNjOGY4NGVjZGQ1OSIsIml0ZW1EYXRhIjp7InR5cGUiOiJhcnRpY2xlLWpvdXJuYWwiLCJpZCI6IjRjYWJmMmE4LTdiNjAtMzM5My05ODcwLTNjOGY4NGVjZGQ1OSIsInRpdGxlIjoiU295YmVhbiB5aWVsZCBwcmVkaWN0aW9uIGZyb20gVUFWIHVzaW5nIG11bHRpbW9kYWwgZGF0YSBmdXNpb24gYW5kIGRlZXAgbGVhcm5pbmciLCJhdXRob3IiOlt7ImZhbWlseSI6Ik1haW1haXRpamlhbmciLCJnaXZlbiI6Ik1haXRpbml5YXppIiwicGFyc2UtbmFtZXMiOmZhbHNlLCJkcm9wcGluZy1wYXJ0aWNsZSI6IiIsIm5vbi1kcm9wcGluZy1wYXJ0aWNsZSI6IiJ9LHsiZmFtaWx5IjoiU2FnYW4iLCJnaXZlbiI6IlZhc2l0IiwicGFyc2UtbmFtZXMiOmZhbHNlLCJkcm9wcGluZy1wYXJ0aWNsZSI6IiIsIm5vbi1kcm9wcGluZy1wYXJ0aWNsZSI6IiJ9LHsiZmFtaWx5IjoiU2lkaWtlIiwiZ2l2ZW4iOiJQYWhlZGluZyIsInBhcnNlLW5hbWVzIjpmYWxzZSwiZHJvcHBpbmctcGFydGljbGUiOiIiLCJub24tZHJvcHBpbmctcGFydGljbGUiOiIifSx7ImZhbWlseSI6IkhhcnRsaW5nIiwiZ2l2ZW4iOiJTZWFuIiwicGFyc2UtbmFtZXMiOmZhbHNlLCJkcm9wcGluZy1wYXJ0aWNsZSI6IiIsIm5vbi1kcm9wcGluZy1wYXJ0aWNsZSI6IiJ9LHsiZmFtaWx5IjoiRXNwb3NpdG8iLCJnaXZlbiI6IkZsYXZpbyIsInBhcnNlLW5hbWVzIjpmYWxzZSwiZHJvcHBpbmctcGFydGljbGUiOiIiLCJub24tZHJvcHBpbmctcGFydGljbGUiOiIifSx7ImZhbWlseSI6IkZyaXRzY2hpIiwiZ2l2ZW4iOiJGZWxpeCBCLiIsInBhcnNlLW5hbWVzIjpmYWxzZSwiZHJvcHBpbmctcGFydGljbGUiOiIiLCJub24tZHJvcHBpbmctcGFydGljbGUiOiIifV0sImNvbnRhaW5lci10aXRsZSI6IlJlbW90ZSBTZW5zaW5nIG9mIEVudmlyb25tZW50IiwiY29udGFpbmVyLXRpdGxlLXNob3J0IjoiUmVtb3RlIFNlbnMgRW52aXJvbiIsIkRPSSI6IjEwLjEwMTYvai5yc2UuMjAxOS4xMTE1OTkiLCJJU1NOIjoiMDAzNDQyNTciLCJpc3N1ZWQiOnsiZGF0ZS1wYXJ0cyI6W1syMDIwLDJdXX0sInBhZ2UiOiIxMTE1OTkiLCJ2b2x1bWUiOiIyMzcifSwiaXNUZW1wb3JhcnkiOmZhbHNlfV19&quot;,&quot;citationItems&quot;:[{&quot;id&quot;:&quot;4cabf2a8-7b60-3393-9870-3c8f84ecdd59&quot;,&quot;itemData&quot;:{&quot;type&quot;:&quot;article-journal&quot;,&quot;id&quot;:&quot;4cabf2a8-7b60-3393-9870-3c8f84ecdd59&quot;,&quot;title&quot;:&quot;Soybean yield prediction from UAV using multimodal data fusion and deep learning&quot;,&quot;author&quot;:[{&quot;family&quot;:&quot;Maimaitijiang&quot;,&quot;given&quot;:&quot;Maitiniyazi&quot;,&quot;parse-names&quot;:false,&quot;dropping-particle&quot;:&quot;&quot;,&quot;non-dropping-particle&quot;:&quot;&quot;},{&quot;family&quot;:&quot;Sagan&quot;,&quot;given&quot;:&quot;Vasit&quot;,&quot;parse-names&quot;:false,&quot;dropping-particle&quot;:&quot;&quot;,&quot;non-dropping-particle&quot;:&quot;&quot;},{&quot;family&quot;:&quot;Sidike&quot;,&quot;given&quot;:&quot;Paheding&quot;,&quot;parse-names&quot;:false,&quot;dropping-particle&quot;:&quot;&quot;,&quot;non-dropping-particle&quot;:&quot;&quot;},{&quot;family&quot;:&quot;Hartling&quot;,&quot;given&quot;:&quot;Sean&quot;,&quot;parse-names&quot;:false,&quot;dropping-particle&quot;:&quot;&quot;,&quot;non-dropping-particle&quot;:&quot;&quot;},{&quot;family&quot;:&quot;Esposito&quot;,&quot;given&quot;:&quot;Flavio&quot;,&quot;parse-names&quot;:false,&quot;dropping-particle&quot;:&quot;&quot;,&quot;non-dropping-particle&quot;:&quot;&quot;},{&quot;family&quot;:&quot;Fritschi&quot;,&quot;given&quot;:&quot;Felix B.&quot;,&quot;parse-names&quot;:false,&quot;dropping-particle&quot;:&quot;&quot;,&quot;non-dropping-particle&quot;:&quot;&quot;}],&quot;container-title&quot;:&quot;Remote Sensing of Environment&quot;,&quot;container-title-short&quot;:&quot;Remote Sens Environ&quot;,&quot;DOI&quot;:&quot;10.1016/j.rse.2019.111599&quot;,&quot;ISSN&quot;:&quot;00344257&quot;,&quot;issued&quot;:{&quot;date-parts&quot;:[[2020,2]]},&quot;page&quot;:&quot;111599&quot;,&quot;volume&quot;:&quot;237&quot;},&quot;isTemporary&quot;:false}]},{&quot;citationID&quot;:&quot;MENDELEY_CITATION_dac122c0-9349-4af7-bedc-c8c560d3ea0a&quot;,&quot;properties&quot;:{&quot;noteIndex&quot;:0},&quot;isEdited&quot;:false,&quot;manualOverride&quot;:{&quot;isManuallyOverridden&quot;:true,&quot;citeprocText&quot;:&quot;(Amankulova et al., 2023; Herrero-Huerta et al., 2020b)&quot;,&quot;manualOverrideText&quot;:&quot;(Herrero-Huerta et al., 2020; Amankulova et al., 2023)&quot;},&quot;citationTag&quot;:&quot;MENDELEY_CITATION_v3_eyJjaXRhdGlvbklEIjoiTUVOREVMRVlfQ0lUQVRJT05fZGFjMTIyYzAtOTM0OS00YWY3LWJlZGMtYzhjNTYwZDNlYTBhIiwicHJvcGVydGllcyI6eyJub3RlSW5kZXgiOjB9LCJpc0VkaXRlZCI6ZmFsc2UsIm1hbnVhbE92ZXJyaWRlIjp7ImlzTWFudWFsbHlPdmVycmlkZGVuIjp0cnVlLCJjaXRlcHJvY1RleHQiOiIoQW1hbmt1bG92YSBldCBhbC4sIDIwMjM7IEhlcnJlcm8tSHVlcnRhIGV0IGFsLiwgMjAyMGIpIiwibWFudWFsT3ZlcnJpZGVUZXh0IjoiKEhlcnJlcm8tSHVlcnRhIGV0IGFsLiwgMjAyMDsgQW1hbmt1bG92YSBldCBhbC4sIDIwMjMpIn0sImNpdGF0aW9uSXRlbXMiOlt7ImlkIjoiZDI2MzM3YTAtMzY5Zi0zZGZlLWJhMzEtMTkxYTdkODViMjVjIiwiaXRlbURhdGEiOnsidHlwZSI6ImFydGljbGUtam91cm5hbCIsImlkIjoiZDI2MzM3YTAtMzY5Zi0zZGZlLWJhMzEtMTkxYTdkODViMjVjIiwidGl0bGUiOiJZaWVsZCBwcmVkaWN0aW9uIGJ5IG1hY2hpbmUgbGVhcm5pbmcgZnJvbSBVQVMtYmFzZWQgbXVsdGktc2Vuc29yIGRhdGEgZnVzaW9uIGluIHNveWJlYW4iLCJhdXRob3IiOlt7ImZhbWlseSI6IkhlcnJlcm8tSHVlcnRhIiwiZ2l2ZW4iOiJNb25pY2EiLCJwYXJzZS1uYW1lcyI6ZmFsc2UsImRyb3BwaW5nLXBhcnRpY2xlIjoiIiwibm9uLWRyb3BwaW5nLXBhcnRpY2xlIjoiIn0seyJmYW1pbHkiOiJSb2RyaWd1ZXotR29uemFsdmV6IiwiZ2l2ZW4iOiJQYWJsbyIsInBhcnNlLW5hbWVzIjpmYWxzZSwiZHJvcHBpbmctcGFydGljbGUiOiIiLCJub24tZHJvcHBpbmctcGFydGljbGUiOiIifSx7ImZhbWlseSI6IlJhaW5leSIsImdpdmVuIjoiS2F0eSBNLiIsInBhcnNlLW5hbWVzIjpmYWxzZSwiZHJvcHBpbmctcGFydGljbGUiOiIiLCJub24tZHJvcHBpbmctcGFydGljbGUiOiIifV0sImNvbnRhaW5lci10aXRsZSI6IlBsYW50IE1ldGhvZHMiLCJjb250YWluZXItdGl0bGUtc2hvcnQiOiJQbGFudCBNZXRob2RzIiwiRE9JIjoiMTAuMTE4Ni9zMTMwMDctMDIwLTAwNjIwLTYiLCJJU1NOIjoiMTc0Ni00ODExIiwiaXNzdWVkIjp7ImRhdGUtcGFydHMiOltbMjAyMCwxMiwxXV19LCJwYWdlIjoiNzgiLCJpc3N1ZSI6IjEiLCJ2b2x1bWUiOiIxNiJ9LCJpc1RlbXBvcmFyeSI6ZmFsc2V9LHsiaWQiOiJkMTZjZDYzYi1kNTA4LTNiMWQtYjE3YS1kNTI0NmI1MGY1YzAiLCJpdGVtRGF0YSI6eyJ0eXBlIjoiYXJ0aWNsZS1qb3VybmFsIiwiaWQiOiJkMTZjZDYzYi1kNTA4LTNiMWQtYjE3YS1kNTI0NmI1MGY1YzAiLCJ0aXRsZSI6IkNvbXBhcmlzb24gb2YgUGxhbmV0U2NvcGUsIFNlbnRpbmVsLTIsIGFuZCBsYW5kc2F0IDggZGF0YSBpbiBzb3liZWFuIHlpZWxkIGVzdGltYXRpb24gd2l0aGluLWZpZWxkIHZhcmlhYmlsaXR5IHdpdGggcmFuZG9tIGZvcmVzdCByZWdyZXNzaW9uIiwiYXV0aG9yIjpbeyJmYW1pbHkiOiJBbWFua3Vsb3ZhIiwiZ2l2ZW4iOiJLaGlsb2xhIiwicGFyc2UtbmFtZXMiOmZhbHNlLCJkcm9wcGluZy1wYXJ0aWNsZSI6IiIsIm5vbi1kcm9wcGluZy1wYXJ0aWNsZSI6IiJ9LHsiZmFtaWx5IjoiRmFybW9ub3YiLCJnaXZlbiI6Ik5pem9tIiwicGFyc2UtbmFtZXMiOmZhbHNlLCJkcm9wcGluZy1wYXJ0aWNsZSI6IiIsIm5vbi1kcm9wcGluZy1wYXJ0aWNsZSI6IiJ9LHsiZmFtaWx5IjoiQWtyYW1vdmEiLCJnaXZlbiI6IlBhcnZpbmEiLCJwYXJzZS1uYW1lcyI6ZmFsc2UsImRyb3BwaW5nLXBhcnRpY2xlIjoiIiwibm9uLWRyb3BwaW5nLXBhcnRpY2xlIjoiIn0seyJmYW1pbHkiOiJUdXJzdW5vdiIsImdpdmVuIjoiSWtyb20iLCJwYXJzZS1uYW1lcyI6ZmFsc2UsImRyb3BwaW5nLXBhcnRpY2xlIjoiIiwibm9uLWRyb3BwaW5nLXBhcnRpY2xlIjoiIn0seyJmYW1pbHkiOiJNdWNzaSIsImdpdmVuIjoiTMOhc3psw7MiLCJwYXJzZS1uYW1lcyI6ZmFsc2UsImRyb3BwaW5nLXBhcnRpY2xlIjoiIiwibm9uLWRyb3BwaW5nLXBhcnRpY2xlIjoiIn1dLCJjb250YWluZXItdGl0bGUiOiJIZWxpeW9uIiwiY29udGFpbmVyLXRpdGxlLXNob3J0IjoiSGVsaXlvbiIsIkRPSSI6IjEwLjEwMTYvai5oZWxpeW9uLjIwMjMuZTE3NDMyIiwiSVNTTiI6IjI0MDU4NDQwIiwiaXNzdWVkIjp7ImRhdGUtcGFydHMiOltbMjAyMyw2XV19LCJwYWdlIjoiZTE3NDMyIiwiaXNzdWUiOiI2Iiwidm9sdW1lIjoiOSJ9LCJpc1RlbXBvcmFyeSI6ZmFsc2V9XX0=&quot;,&quot;citationItems&quot;:[{&quot;id&quot;:&quot;d26337a0-369f-3dfe-ba31-191a7d85b25c&quot;,&quot;itemData&quot;:{&quot;type&quot;:&quot;article-journal&quot;,&quot;id&quot;:&quot;d26337a0-369f-3dfe-ba31-191a7d85b25c&quot;,&quot;title&quot;:&quot;Yield prediction by machine learning from UAS-based multi-sensor data fusion in soybean&quot;,&quot;author&quot;:[{&quot;family&quot;:&quot;Herrero-Huerta&quot;,&quot;given&quot;:&quot;Monica&quot;,&quot;parse-names&quot;:false,&quot;dropping-particle&quot;:&quot;&quot;,&quot;non-dropping-particle&quot;:&quot;&quot;},{&quot;family&quot;:&quot;Rodriguez-Gonzalvez&quot;,&quot;given&quot;:&quot;Pablo&quot;,&quot;parse-names&quot;:false,&quot;dropping-particle&quot;:&quot;&quot;,&quot;non-dropping-particle&quot;:&quot;&quot;},{&quot;family&quot;:&quot;Rainey&quot;,&quot;given&quot;:&quot;Katy M.&quot;,&quot;parse-names&quot;:false,&quot;dropping-particle&quot;:&quot;&quot;,&quot;non-dropping-particle&quot;:&quot;&quot;}],&quot;container-title&quot;:&quot;Plant Methods&quot;,&quot;container-title-short&quot;:&quot;Plant Methods&quot;,&quot;DOI&quot;:&quot;10.1186/s13007-020-00620-6&quot;,&quot;ISSN&quot;:&quot;1746-4811&quot;,&quot;issued&quot;:{&quot;date-parts&quot;:[[2020,12,1]]},&quot;page&quot;:&quot;78&quot;,&quot;issue&quot;:&quot;1&quot;,&quot;volume&quot;:&quot;16&quot;},&quot;isTemporary&quot;:false},{&quot;id&quot;:&quot;d16cd63b-d508-3b1d-b17a-d5246b50f5c0&quot;,&quot;itemData&quot;:{&quot;type&quot;:&quot;article-journal&quot;,&quot;id&quot;:&quot;d16cd63b-d508-3b1d-b17a-d5246b50f5c0&quot;,&quot;title&quot;:&quot;Comparison of PlanetScope, Sentinel-2, and landsat 8 data in soybean yield estimation within-field variability with random forest regression&quot;,&quot;author&quot;:[{&quot;family&quot;:&quot;Amankulova&quot;,&quot;given&quot;:&quot;Khilola&quot;,&quot;parse-names&quot;:false,&quot;dropping-particle&quot;:&quot;&quot;,&quot;non-dropping-particle&quot;:&quot;&quot;},{&quot;family&quot;:&quot;Farmonov&quot;,&quot;given&quot;:&quot;Nizom&quot;,&quot;parse-names&quot;:false,&quot;dropping-particle&quot;:&quot;&quot;,&quot;non-dropping-particle&quot;:&quot;&quot;},{&quot;family&quot;:&quot;Akramova&quot;,&quot;given&quot;:&quot;Parvina&quot;,&quot;parse-names&quot;:false,&quot;dropping-particle&quot;:&quot;&quot;,&quot;non-dropping-particle&quot;:&quot;&quot;},{&quot;family&quot;:&quot;Tursunov&quot;,&quot;given&quot;:&quot;Ikrom&quot;,&quot;parse-names&quot;:false,&quot;dropping-particle&quot;:&quot;&quot;,&quot;non-dropping-particle&quot;:&quot;&quot;},{&quot;family&quot;:&quot;Mucsi&quot;,&quot;given&quot;:&quot;László&quot;,&quot;parse-names&quot;:false,&quot;dropping-particle&quot;:&quot;&quot;,&quot;non-dropping-particle&quot;:&quot;&quot;}],&quot;container-title&quot;:&quot;Heliyon&quot;,&quot;container-title-short&quot;:&quot;Heliyon&quot;,&quot;DOI&quot;:&quot;10.1016/j.heliyon.2023.e17432&quot;,&quot;ISSN&quot;:&quot;24058440&quot;,&quot;issued&quot;:{&quot;date-parts&quot;:[[2023,6]]},&quot;page&quot;:&quot;e17432&quot;,&quot;issue&quot;:&quot;6&quot;,&quot;volume&quot;:&quot;9&quot;},&quot;isTemporary&quot;:false}]},{&quot;citationID&quot;:&quot;MENDELEY_CITATION_be3f342b-a4ee-4ea1-be8f-e72f299e3169&quot;,&quot;properties&quot;:{&quot;noteIndex&quot;:0},&quot;isEdited&quot;:false,&quot;manualOverride&quot;:{&quot;isManuallyOverridden&quot;:false,&quot;citeprocText&quot;:&quot;(A. A. Gitelson et al., 2002)&quot;,&quot;manualOverrideText&quot;:&quot;&quot;},&quot;citationTag&quot;:&quot;MENDELEY_CITATION_v3_eyJjaXRhdGlvbklEIjoiTUVOREVMRVlfQ0lUQVRJT05fYmUzZjM0MmItYTRlZS00ZWExLWJlOGYtZTcyZjI5OWUzMTY5IiwicHJvcGVydGllcyI6eyJub3RlSW5kZXgiOjB9LCJpc0VkaXRlZCI6ZmFsc2UsIm1hbnVhbE92ZXJyaWRlIjp7ImlzTWFudWFsbHlPdmVycmlkZGVuIjpmYWxzZSwiY2l0ZXByb2NUZXh0IjoiKEEuIEEuIEdpdGVsc29uIGV0IGFsLiwgMjAwMikiLCJtYW51YWxPdmVycmlkZVRleHQiOiIifSwiY2l0YXRpb25JdGVtcyI6W3siaWQiOiIxMTAzYjIyMy00ZDUxLTNlOTgtOWExYy00YzMyZjRlZTQ5NzkiLCJpdGVtRGF0YSI6eyJ0eXBlIjoiYXJ0aWNsZS1qb3VybmFsIiwiaWQiOiIxMTAzYjIyMy00ZDUxLTNlOTgtOWExYy00YzMyZjRlZTQ5NzkiLCJ0aXRsZSI6Ik5vdmVsIGFsZ29yaXRobXMgZm9yIHJlbW90ZSBlc3RpbWF0aW9uIG9mIHZlZ2V0YXRpb24gZnJhY3Rpb24iLCJhdXRob3IiOlt7ImZhbWlseSI6IkdpdGVsc29uIiwiZ2l2ZW4iOiJBbmF0b2x5IEEuIiwicGFyc2UtbmFtZXMiOmZhbHNlLCJkcm9wcGluZy1wYXJ0aWNsZSI6IiIsIm5vbi1kcm9wcGluZy1wYXJ0aWNsZSI6IiJ9LHsiZmFtaWx5IjoiS2F1Zm1hbiIsImdpdmVuIjoiWW9yYW0gSi4iLCJwYXJzZS1uYW1lcyI6ZmFsc2UsImRyb3BwaW5nLXBhcnRpY2xlIjoiIiwibm9uLWRyb3BwaW5nLXBhcnRpY2xlIjoiIn0seyJmYW1pbHkiOiJTdGFyayIsImdpdmVuIjoiUm9iZXJ0IiwicGFyc2UtbmFtZXMiOmZhbHNlLCJkcm9wcGluZy1wYXJ0aWNsZSI6IiIsIm5vbi1kcm9wcGluZy1wYXJ0aWNsZSI6IiJ9LHsiZmFtaWx5IjoiUnVuZHF1aXN0IiwiZ2l2ZW4iOiJEb24iLCJwYXJzZS1uYW1lcyI6ZmFsc2UsImRyb3BwaW5nLXBhcnRpY2xlIjoiIiwibm9uLWRyb3BwaW5nLXBhcnRpY2xlIjoiIn1dLCJjb250YWluZXItdGl0bGUiOiJSZW1vdGUgU2Vuc2luZyBvZiBFbnZpcm9ubWVudCIsImNvbnRhaW5lci10aXRsZS1zaG9ydCI6IlJlbW90ZSBTZW5zIEVudmlyb24iLCJET0kiOiIxMC4xMDE2L1MwMDM0LTQyNTcoMDEpMDAyODktOSIsIklTU04iOiIwMDM0NDI1NyIsImlzc3VlZCI6eyJkYXRlLXBhcnRzIjpbWzIwMDIsNF1dfSwicGFnZSI6Ijc2LTg3IiwiaXNzdWUiOiIxIiwidm9sdW1lIjoiODAifSwiaXNUZW1wb3JhcnkiOmZhbHNlfV19&quot;,&quot;citationItems&quot;:[{&quot;id&quot;:&quot;1103b223-4d51-3e98-9a1c-4c32f4ee4979&quot;,&quot;itemData&quot;:{&quot;type&quot;:&quot;article-journal&quot;,&quot;id&quot;:&quot;1103b223-4d51-3e98-9a1c-4c32f4ee4979&quot;,&quot;title&quot;:&quot;Novel algorithms for remote estimation of vegetation fraction&quot;,&quot;author&quot;:[{&quot;family&quot;:&quot;Gitelson&quot;,&quot;given&quot;:&quot;Anatoly A.&quot;,&quot;parse-names&quot;:false,&quot;dropping-particle&quot;:&quot;&quot;,&quot;non-dropping-particle&quot;:&quot;&quot;},{&quot;family&quot;:&quot;Kaufman&quot;,&quot;given&quot;:&quot;Yoram J.&quot;,&quot;parse-names&quot;:false,&quot;dropping-particle&quot;:&quot;&quot;,&quot;non-dropping-particle&quot;:&quot;&quot;},{&quot;family&quot;:&quot;Stark&quot;,&quot;given&quot;:&quot;Robert&quot;,&quot;parse-names&quot;:false,&quot;dropping-particle&quot;:&quot;&quot;,&quot;non-dropping-particle&quot;:&quot;&quot;},{&quot;family&quot;:&quot;Rundquist&quot;,&quot;given&quot;:&quot;Don&quot;,&quot;parse-names&quot;:false,&quot;dropping-particle&quot;:&quot;&quot;,&quot;non-dropping-particle&quot;:&quot;&quot;}],&quot;container-title&quot;:&quot;Remote Sensing of Environment&quot;,&quot;container-title-short&quot;:&quot;Remote Sens Environ&quot;,&quot;DOI&quot;:&quot;10.1016/S0034-4257(01)00289-9&quot;,&quot;ISSN&quot;:&quot;00344257&quot;,&quot;issued&quot;:{&quot;date-parts&quot;:[[2002,4]]},&quot;page&quot;:&quot;76-87&quot;,&quot;issue&quot;:&quot;1&quot;,&quot;volume&quot;:&quot;80&quot;},&quot;isTemporary&quot;:false}]},{&quot;citationID&quot;:&quot;MENDELEY_CITATION_56f4e76c-880d-44e0-8cc0-6f70f8e87df5&quot;,&quot;properties&quot;:{&quot;noteIndex&quot;:0},&quot;isEdited&quot;:false,&quot;manualOverride&quot;:{&quot;isManuallyOverridden&quot;:false,&quot;citeprocText&quot;:&quot;(Jordan, 1969)&quot;,&quot;manualOverrideText&quot;:&quot;&quot;},&quot;citationTag&quot;:&quot;MENDELEY_CITATION_v3_eyJjaXRhdGlvbklEIjoiTUVOREVMRVlfQ0lUQVRJT05fNTZmNGU3NmMtODgwZC00NGUwLThjYzAtNmY3MGY4ZTg3ZGY1IiwicHJvcGVydGllcyI6eyJub3RlSW5kZXgiOjB9LCJpc0VkaXRlZCI6ZmFsc2UsIm1hbnVhbE92ZXJyaWRlIjp7ImlzTWFudWFsbHlPdmVycmlkZGVuIjpmYWxzZSwiY2l0ZXByb2NUZXh0IjoiKEpvcmRhbiwgMTk2OSkiLCJtYW51YWxPdmVycmlkZVRleHQiOiIifSwiY2l0YXRpb25JdGVtcyI6W3siaWQiOiIzMDJkMWU5YS03ODcyLTM3Y2YtODNiNS0xN2M5NjRkZTllNWYiLCJpdGVtRGF0YSI6eyJ0eXBlIjoiYXJ0aWNsZS1qb3VybmFsIiwiaWQiOiIzMDJkMWU5YS03ODcyLTM3Y2YtODNiNS0xN2M5NjRkZTllNWYiLCJ0aXRsZSI6IkRlcml2YXRpb24gb2YgTGVhZuKAkEFyZWEgSW5kZXggZnJvbSBRdWFsaXR5IG9mIExpZ2h0IG9uIHRoZSBGb3Jlc3QgRmxvb3IiLCJhdXRob3IiOlt7ImZhbWlseSI6IkpvcmRhbiIsImdpdmVuIjoiQ2FybCBGLiIsInBhcnNlLW5hbWVzIjpmYWxzZSwiZHJvcHBpbmctcGFydGljbGUiOiIiLCJub24tZHJvcHBpbmctcGFydGljbGUiOiIifV0sImNvbnRhaW5lci10aXRsZSI6IkVjb2xvZ3kiLCJjb250YWluZXItdGl0bGUtc2hvcnQiOiJFY29sb2d5IiwiRE9JIjoiMTAuMjMwNy8xOTM2MjU2IiwiSVNTTiI6IjAwMTItOTY1OCIsImlzc3VlZCI6eyJkYXRlLXBhcnRzIjpbWzE5NjksN11dfSwicGFnZSI6IjY2My02NjYiLCJhYnN0cmFjdCI6IjxwPkxlYWbigJRhcmVhIGluZGV4IG9mIGEgZm9yZXN0IGNhbiBiZSBtZWFzdXJlZCBieSBkZXRlcm1pbmluZyB0aGUgcmF0aW8gb2YgbGlnaHQgYXQgODAwIM68bSB0byB0aGF0IGF0IDY3NSDOvG0gb24gdGhlIGZvcmVzdCBmbG9vci4gSXQgaXMgYmFzZWQgb24gdGhlIHByaW5jaXBsZSB0aGF0IGxlYXZlcyBhYnNvcmIgcmVsYXRpdmVseSBtb3JlIHJlZCB0aGFuIGluZnJhcmVkIGxpZ2h0LCBhbmQgdGhlcmVmb3JlLCB0aGUgbW9yZSBsZWF2ZXMgdGhhdCBhcmUgcHJlc2VudCBpbiB0aGUgY2Fub3B5LCB0aGUgZ3JlYXRlciB3aWxsIGJlIHRoZSByYXRpby48L3A+IiwiaXNzdWUiOiI0Iiwidm9sdW1lIjoiNTAifSwiaXNUZW1wb3JhcnkiOmZhbHNlfV19&quot;,&quot;citationItems&quot;:[{&quot;id&quot;:&quot;302d1e9a-7872-37cf-83b5-17c964de9e5f&quot;,&quot;itemData&quot;:{&quot;type&quot;:&quot;article-journal&quot;,&quot;id&quot;:&quot;302d1e9a-7872-37cf-83b5-17c964de9e5f&quot;,&quot;title&quot;:&quot;Derivation of Leaf‐Area Index from Quality of Light on the Forest Floor&quot;,&quot;author&quot;:[{&quot;family&quot;:&quot;Jordan&quot;,&quot;given&quot;:&quot;Carl F.&quot;,&quot;parse-names&quot;:false,&quot;dropping-particle&quot;:&quot;&quot;,&quot;non-dropping-particle&quot;:&quot;&quot;}],&quot;container-title&quot;:&quot;Ecology&quot;,&quot;container-title-short&quot;:&quot;Ecology&quot;,&quot;DOI&quot;:&quot;10.2307/1936256&quot;,&quot;ISSN&quot;:&quot;0012-9658&quot;,&quot;issued&quot;:{&quot;date-parts&quot;:[[1969,7]]},&quot;page&quot;:&quot;663-666&quot;,&quot;abstract&quot;:&quot;&lt;p&gt;Leaf—area index of a forest can be measured by determining the ratio of light at 800 μm to that at 675 μm on the forest floor. It is based on the principle that leaves absorb relatively more red than infrared light, and therefore, the more leaves that are present in the canopy, the greater will be the ratio.&lt;/p&gt;&quot;,&quot;issue&quot;:&quot;4&quot;,&quot;volume&quot;:&quot;50&quot;},&quot;isTemporary&quot;:false}]},{&quot;citationID&quot;:&quot;MENDELEY_CITATION_1008fe2d-ff80-48fb-976b-9f50bb9977a5&quot;,&quot;properties&quot;:{&quot;noteIndex&quot;:0},&quot;isEdited&quot;:false,&quot;manualOverride&quot;:{&quot;isManuallyOverridden&quot;:false,&quot;citeprocText&quot;:&quot;(Rouse, 1974)&quot;,&quot;manualOverrideText&quot;:&quot;&quot;},&quot;citationTag&quot;:&quot;MENDELEY_CITATION_v3_eyJjaXRhdGlvbklEIjoiTUVOREVMRVlfQ0lUQVRJT05fMTAwOGZlMmQtZmY4MC00OGZiLTk3NmItOWY1MGJiOTk3N2E1IiwicHJvcGVydGllcyI6eyJub3RlSW5kZXgiOjB9LCJpc0VkaXRlZCI6ZmFsc2UsIm1hbnVhbE92ZXJyaWRlIjp7ImlzTWFudWFsbHlPdmVycmlkZGVuIjpmYWxzZSwiY2l0ZXByb2NUZXh0IjoiKFJvdXNlLCAxOTc0KSIsIm1hbnVhbE92ZXJyaWRlVGV4dCI6IiJ9LCJjaXRhdGlvbkl0ZW1zIjpbeyJpZCI6IjliMWE2Zjk1LTY2MTEtM2FkOS05NDIyLTA2ZGQwMjJmOTY4MSIsIml0ZW1EYXRhIjp7InR5cGUiOiJhcnRpY2xlLWpvdXJuYWwiLCJpZCI6IjliMWE2Zjk1LTY2MTEtM2FkOS05NDIyLTA2ZGQwMjJmOTY4MSIsInRpdGxlIjoiTW9uaXRvcmluZyB2ZWdldGF0aW9uIHN5c3RlbXMgaW4gdGhlIEdyZWF0IFBsYWlucyB3aXRoIEVSVFMiLCJhdXRob3IiOlt7ImZhbWlseSI6IlJvdXNlIiwiZ2l2ZW4iOiJKb2huIFdpbHNvbiwgUsO8ZGlnZXIgSC4gSGFhcywgSm9obiBBLiBTY2hlbGwsIGFuZCBEb25hbGQgVy4gRGVlcmluZy4iLCJwYXJzZS1uYW1lcyI6ZmFsc2UsImRyb3BwaW5nLXBhcnRpY2xlIjoiIiwibm9uLWRyb3BwaW5nLXBhcnRpY2xlIjoiIn1dLCJjb250YWluZXItdGl0bGUiOiJOQVNBIFNwZWMuIFB1YmwgIiwiaXNzdWVkIjp7ImRhdGUtcGFydHMiOltbMTk3NF1dfSwicGFnZSI6IjMwOSIsImlzc3VlIjoiMSIsInZvbHVtZSI6IjM1MSIsImNvbnRhaW5lci10aXRsZS1zaG9ydCI6IiJ9LCJpc1RlbXBvcmFyeSI6ZmFsc2V9XX0=&quot;,&quot;citationItems&quot;:[{&quot;id&quot;:&quot;9b1a6f95-6611-3ad9-9422-06dd022f9681&quot;,&quot;itemData&quot;:{&quot;type&quot;:&quot;article-journal&quot;,&quot;id&quot;:&quot;9b1a6f95-6611-3ad9-9422-06dd022f9681&quot;,&quot;title&quot;:&quot;Monitoring vegetation systems in the Great Plains with ERTS&quot;,&quot;author&quot;:[{&quot;family&quot;:&quot;Rouse&quot;,&quot;given&quot;:&quot;John Wilson, Rüdiger H. Haas, John A. Schell, and Donald W. Deering.&quot;,&quot;parse-names&quot;:false,&quot;dropping-particle&quot;:&quot;&quot;,&quot;non-dropping-particle&quot;:&quot;&quot;}],&quot;container-title&quot;:&quot;NASA Spec. Publ &quot;,&quot;issued&quot;:{&quot;date-parts&quot;:[[1974]]},&quot;page&quot;:&quot;309&quot;,&quot;issue&quot;:&quot;1&quot;,&quot;volume&quot;:&quot;351&quot;,&quot;container-title-short&quot;:&quot;&quot;},&quot;isTemporary&quot;:false}]},{&quot;citationID&quot;:&quot;MENDELEY_CITATION_13ebadf6-8bc5-4276-835d-913bbab1708d&quot;,&quot;properties&quot;:{&quot;noteIndex&quot;:0},&quot;isEdited&quot;:false,&quot;manualOverride&quot;:{&quot;isManuallyOverridden&quot;:true,&quot;citeprocText&quot;:&quot;(A. Gitelson &amp;#38; Merzlyak, 1994)&quot;,&quot;manualOverrideText&quot;:&quot;(Gitelson &amp; Merzlyak, 1994)&quot;},&quot;citationTag&quot;:&quot;MENDELEY_CITATION_v3_eyJjaXRhdGlvbklEIjoiTUVOREVMRVlfQ0lUQVRJT05fMTNlYmFkZjYtOGJjNS00Mjc2LTgzNWQtOTEzYmJhYjE3MDhkIiwicHJvcGVydGllcyI6eyJub3RlSW5kZXgiOjB9LCJpc0VkaXRlZCI6ZmFsc2UsIm1hbnVhbE92ZXJyaWRlIjp7ImlzTWFudWFsbHlPdmVycmlkZGVuIjp0cnVlLCJjaXRlcHJvY1RleHQiOiIoQS4gR2l0ZWxzb24gJiMzODsgTWVyemx5YWssIDE5OTQpIiwibWFudWFsT3ZlcnJpZGVUZXh0IjoiKEdpdGVsc29uICYgTWVyemx5YWssIDE5OTQpIn0sImNpdGF0aW9uSXRlbXMiOlt7ImlkIjoiZTg4MjI4ZjAtNzg5YS0zMWQ3LWI3YTYtOWVhZTRmYTBjM2Q5IiwiaXRlbURhdGEiOnsidHlwZSI6ImFydGljbGUtam91cm5hbCIsImlkIjoiZTg4MjI4ZjAtNzg5YS0zMWQ3LWI3YTYtOWVhZTRmYTBjM2Q5IiwidGl0bGUiOiJTcGVjdHJhbCBSZWZsZWN0YW5jZSBDaGFuZ2VzIEFzc29jaWF0ZWQgd2l0aCBBdXR1bW4gU2VuZXNjZW5jZSBvZiBBZXNjdWx1cyBoaXBwb2Nhc3RhbnVtIEwuIGFuZCBBY2VyIHBsYXRhbm9pZGVzIEwuIExlYXZlcy4gU3BlY3RyYWwgRmVhdHVyZXMgYW5kIFJlbGF0aW9uIHRvIENobG9yb3BoeWxsIEVzdGltYXRpb24iLCJhdXRob3IiOlt7ImZhbWlseSI6IkdpdGVsc29uIiwiZ2l2ZW4iOiJBbmF0b2x5IiwicGFyc2UtbmFtZXMiOmZhbHNlLCJkcm9wcGluZy1wYXJ0aWNsZSI6IiIsIm5vbi1kcm9wcGluZy1wYXJ0aWNsZSI6IiJ9LHsiZmFtaWx5IjoiTWVyemx5YWsiLCJnaXZlbiI6Ik1hcmsgTi4iLCJwYXJzZS1uYW1lcyI6ZmFsc2UsImRyb3BwaW5nLXBhcnRpY2xlIjoiIiwibm9uLWRyb3BwaW5nLXBhcnRpY2xlIjoiIn1dLCJjb250YWluZXItdGl0bGUiOiJKb3VybmFsIG9mIFBsYW50IFBoeXNpb2xvZ3kiLCJjb250YWluZXItdGl0bGUtc2hvcnQiOiJKIFBsYW50IFBoeXNpb2wiLCJET0kiOiIxMC4xMDE2L1MwMTc2LTE2MTcoMTEpODE2MzMtMCIsIklTU04iOiIwMTc2MTYxNyIsImlzc3VlZCI6eyJkYXRlLXBhcnRzIjpbWzE5OTQsM11dfSwicGFnZSI6IjI4Ni0yOTIiLCJhYnN0cmFjdCI6IkdORFZJIiwiaXNzdWUiOiIzIiwidm9sdW1lIjoiMTQzIn0sImlzVGVtcG9yYXJ5IjpmYWxzZX1dfQ==&quot;,&quot;citationItems&quot;:[{&quot;id&quot;:&quot;e88228f0-789a-31d7-b7a6-9eae4fa0c3d9&quot;,&quot;itemData&quot;:{&quot;type&quot;:&quot;article-journal&quot;,&quot;id&quot;:&quot;e88228f0-789a-31d7-b7a6-9eae4fa0c3d9&quot;,&quot;title&quot;:&quot;Spectral Reflectance Changes Associated with Autumn Senescence of Aesculus hippocastanum L. and Acer platanoides L. Leaves. Spectral Features and Relation to Chlorophyll Estimation&quot;,&quot;author&quot;:[{&quot;family&quot;:&quot;Gitelson&quot;,&quot;given&quot;:&quot;Anatoly&quot;,&quot;parse-names&quot;:false,&quot;dropping-particle&quot;:&quot;&quot;,&quot;non-dropping-particle&quot;:&quot;&quot;},{&quot;family&quot;:&quot;Merzlyak&quot;,&quot;given&quot;:&quot;Mark N.&quot;,&quot;parse-names&quot;:false,&quot;dropping-particle&quot;:&quot;&quot;,&quot;non-dropping-particle&quot;:&quot;&quot;}],&quot;container-title&quot;:&quot;Journal of Plant Physiology&quot;,&quot;container-title-short&quot;:&quot;J Plant Physiol&quot;,&quot;DOI&quot;:&quot;10.1016/S0176-1617(11)81633-0&quot;,&quot;ISSN&quot;:&quot;01761617&quot;,&quot;issued&quot;:{&quot;date-parts&quot;:[[1994,3]]},&quot;page&quot;:&quot;286-292&quot;,&quot;abstract&quot;:&quot;GNDVI&quot;,&quot;issue&quot;:&quot;3&quot;,&quot;volume&quot;:&quot;143&quot;},&quot;isTemporary&quot;:false}]},{&quot;citationID&quot;:&quot;MENDELEY_CITATION_87b28b07-0d91-4318-8163-0360990811f5&quot;,&quot;properties&quot;:{&quot;noteIndex&quot;:0},&quot;isEdited&quot;:false,&quot;manualOverride&quot;:{&quot;isManuallyOverridden&quot;:false,&quot;citeprocText&quot;:&quot;(Huete, 1988)&quot;,&quot;manualOverrideText&quot;:&quot;&quot;},&quot;citationTag&quot;:&quot;MENDELEY_CITATION_v3_eyJjaXRhdGlvbklEIjoiTUVOREVMRVlfQ0lUQVRJT05fODdiMjhiMDctMGQ5MS00MzE4LTgxNjMtMDM2MDk5MDgxMWY1IiwicHJvcGVydGllcyI6eyJub3RlSW5kZXgiOjB9LCJpc0VkaXRlZCI6ZmFsc2UsIm1hbnVhbE92ZXJyaWRlIjp7ImlzTWFudWFsbHlPdmVycmlkZGVuIjpmYWxzZSwiY2l0ZXByb2NUZXh0IjoiKEh1ZXRlLCAxOTg4KSIsIm1hbnVhbE92ZXJyaWRlVGV4dCI6IiJ9LCJjaXRhdGlvbkl0ZW1zIjpbeyJpZCI6IjRlMmIyZmIyLWU5ZWMtMzkwNC1iOGM4LWQxZGMwZGQyYjNjOCIsIml0ZW1EYXRhIjp7InR5cGUiOiJhcnRpY2xlLWpvdXJuYWwiLCJpZCI6IjRlMmIyZmIyLWU5ZWMtMzkwNC1iOGM4LWQxZGMwZGQyYjNjOCIsInRpdGxlIjoiQSBzb2lsLWFkanVzdGVkIHZlZ2V0YXRpb24gaW5kZXggKFNBVkkpIiwiYXV0aG9yIjpbeyJmYW1pbHkiOiJIdWV0ZSIsImdpdmVuIjoiQS5SIiwicGFyc2UtbmFtZXMiOmZhbHNlLCJkcm9wcGluZy1wYXJ0aWNsZSI6IiIsIm5vbi1kcm9wcGluZy1wYXJ0aWNsZSI6IiJ9XSwiY29udGFpbmVyLXRpdGxlIjoiUmVtb3RlIFNlbnNpbmcgb2YgRW52aXJvbm1lbnQiLCJjb250YWluZXItdGl0bGUtc2hvcnQiOiJSZW1vdGUgU2VucyBFbnZpcm9uIiwiRE9JIjoiMTAuMTAxNi8wMDM0LTQyNTcoODgpOTAxMDYtWCIsIklTU04iOiIwMDM0NDI1NyIsImlzc3VlZCI6eyJkYXRlLXBhcnRzIjpbWzE5ODgsOF1dfSwicGFnZSI6IjI5NS0zMDkiLCJhYnN0cmFjdCI6IlNBVkkiLCJpc3N1ZSI6IjMiLCJ2b2x1bWUiOiIyNSJ9LCJpc1RlbXBvcmFyeSI6ZmFsc2V9XX0=&quot;,&quot;citationItems&quot;:[{&quot;id&quot;:&quot;4e2b2fb2-e9ec-3904-b8c8-d1dc0dd2b3c8&quot;,&quot;itemData&quot;:{&quot;type&quot;:&quot;article-journal&quot;,&quot;id&quot;:&quot;4e2b2fb2-e9ec-3904-b8c8-d1dc0dd2b3c8&quot;,&quot;title&quot;:&quot;A soil-adjusted vegetation index (SAVI)&quot;,&quot;author&quot;:[{&quot;family&quot;:&quot;Huete&quot;,&quot;given&quot;:&quot;A.R&quot;,&quot;parse-names&quot;:false,&quot;dropping-particle&quot;:&quot;&quot;,&quot;non-dropping-particle&quot;:&quot;&quot;}],&quot;container-title&quot;:&quot;Remote Sensing of Environment&quot;,&quot;container-title-short&quot;:&quot;Remote Sens Environ&quot;,&quot;DOI&quot;:&quot;10.1016/0034-4257(88)90106-X&quot;,&quot;ISSN&quot;:&quot;00344257&quot;,&quot;issued&quot;:{&quot;date-parts&quot;:[[1988,8]]},&quot;page&quot;:&quot;295-309&quot;,&quot;abstract&quot;:&quot;SAVI&quot;,&quot;issue&quot;:&quot;3&quot;,&quot;volume&quot;:&quot;25&quot;},&quot;isTemporary&quot;:false}]},{&quot;citationID&quot;:&quot;MENDELEY_CITATION_8b53fe78-f15a-4e42-97fc-8c732ff5f3ef&quot;,&quot;properties&quot;:{&quot;noteIndex&quot;:0},&quot;isEdited&quot;:false,&quot;manualOverride&quot;:{&quot;isManuallyOverridden&quot;:false,&quot;citeprocText&quot;:&quot;(Rouse, 1974)&quot;,&quot;manualOverrideText&quot;:&quot;&quot;},&quot;citationTag&quot;:&quot;MENDELEY_CITATION_v3_eyJjaXRhdGlvbklEIjoiTUVOREVMRVlfQ0lUQVRJT05fOGI1M2ZlNzgtZjE1YS00ZTQyLTk3ZmMtOGM3MzJmZjVmM2VmIiwicHJvcGVydGllcyI6eyJub3RlSW5kZXgiOjB9LCJpc0VkaXRlZCI6ZmFsc2UsIm1hbnVhbE92ZXJyaWRlIjp7ImlzTWFudWFsbHlPdmVycmlkZGVuIjpmYWxzZSwiY2l0ZXByb2NUZXh0IjoiKFJvdXNlLCAxOTc0KSIsIm1hbnVhbE92ZXJyaWRlVGV4dCI6IiJ9LCJjaXRhdGlvbkl0ZW1zIjpbeyJpZCI6IjliMWE2Zjk1LTY2MTEtM2FkOS05NDIyLTA2ZGQwMjJmOTY4MSIsIml0ZW1EYXRhIjp7InR5cGUiOiJhcnRpY2xlLWpvdXJuYWwiLCJpZCI6IjliMWE2Zjk1LTY2MTEtM2FkOS05NDIyLTA2ZGQwMjJmOTY4MSIsInRpdGxlIjoiTW9uaXRvcmluZyB2ZWdldGF0aW9uIHN5c3RlbXMgaW4gdGhlIEdyZWF0IFBsYWlucyB3aXRoIEVSVFMiLCJhdXRob3IiOlt7ImZhbWlseSI6IlJvdXNlIiwiZ2l2ZW4iOiJKb2huIFdpbHNvbiwgUsO8ZGlnZXIgSC4gSGFhcywgSm9obiBBLiBTY2hlbGwsIGFuZCBEb25hbGQgVy4gRGVlcmluZy4iLCJwYXJzZS1uYW1lcyI6ZmFsc2UsImRyb3BwaW5nLXBhcnRpY2xlIjoiIiwibm9uLWRyb3BwaW5nLXBhcnRpY2xlIjoiIn1dLCJjb250YWluZXItdGl0bGUiOiJOQVNBIFNwZWMuIFB1YmwgIiwiaXNzdWVkIjp7ImRhdGUtcGFydHMiOltbMTk3NF1dfSwicGFnZSI6IjMwOSIsImlzc3VlIjoiMSIsInZvbHVtZSI6IjM1MSIsImNvbnRhaW5lci10aXRsZS1zaG9ydCI6IiJ9LCJpc1RlbXBvcmFyeSI6ZmFsc2V9XX0=&quot;,&quot;citationItems&quot;:[{&quot;id&quot;:&quot;9b1a6f95-6611-3ad9-9422-06dd022f9681&quot;,&quot;itemData&quot;:{&quot;type&quot;:&quot;article-journal&quot;,&quot;id&quot;:&quot;9b1a6f95-6611-3ad9-9422-06dd022f9681&quot;,&quot;title&quot;:&quot;Monitoring vegetation systems in the Great Plains with ERTS&quot;,&quot;author&quot;:[{&quot;family&quot;:&quot;Rouse&quot;,&quot;given&quot;:&quot;John Wilson, Rüdiger H. Haas, John A. Schell, and Donald W. Deering.&quot;,&quot;parse-names&quot;:false,&quot;dropping-particle&quot;:&quot;&quot;,&quot;non-dropping-particle&quot;:&quot;&quot;}],&quot;container-title&quot;:&quot;NASA Spec. Publ &quot;,&quot;issued&quot;:{&quot;date-parts&quot;:[[1974]]},&quot;page&quot;:&quot;309&quot;,&quot;issue&quot;:&quot;1&quot;,&quot;volume&quot;:&quot;351&quot;,&quot;container-title-short&quot;:&quot;&quot;},&quot;isTemporary&quot;:false}]},{&quot;citationID&quot;:&quot;MENDELEY_CITATION_8972ac57-2b22-4f86-b697-f7b0f8346038&quot;,&quot;properties&quot;:{&quot;noteIndex&quot;:0},&quot;isEdited&quot;:false,&quot;manualOverride&quot;:{&quot;isManuallyOverridden&quot;:false,&quot;citeprocText&quot;:&quot;(Qi et al., 1994)&quot;,&quot;manualOverrideText&quot;:&quot;&quot;},&quot;citationTag&quot;:&quot;MENDELEY_CITATION_v3_eyJjaXRhdGlvbklEIjoiTUVOREVMRVlfQ0lUQVRJT05fODk3MmFjNTctMmIyMi00Zjg2LWI2OTctZjdiMGY4MzQ2MDM4IiwicHJvcGVydGllcyI6eyJub3RlSW5kZXgiOjB9LCJpc0VkaXRlZCI6ZmFsc2UsIm1hbnVhbE92ZXJyaWRlIjp7ImlzTWFudWFsbHlPdmVycmlkZGVuIjpmYWxzZSwiY2l0ZXByb2NUZXh0IjoiKFFpIGV0IGFsLiwgMTk5NCkiLCJtYW51YWxPdmVycmlkZVRleHQiOiIifSwiY2l0YXRpb25JdGVtcyI6W3siaWQiOiI4YjQ5YTEwNy0zYjU0LTNlOGQtOTRlZi03ZjFmMGNkODM5ZTIiLCJpdGVtRGF0YSI6eyJ0eXBlIjoiYXJ0aWNsZS1qb3VybmFsIiwiaWQiOiI4YjQ5YTEwNy0zYjU0LTNlOGQtOTRlZi03ZjFmMGNkODM5ZTIiLCJ0aXRsZSI6IkEgbW9kaWZpZWQgc29pbCBhZGp1c3RlZCB2ZWdldGF0aW9uIGluZGV4IiwiYXV0aG9yIjpbeyJmYW1pbHkiOiJRaSIsImdpdmVuIjoiSi4iLCJwYXJzZS1uYW1lcyI6ZmFsc2UsImRyb3BwaW5nLXBhcnRpY2xlIjoiIiwibm9uLWRyb3BwaW5nLXBhcnRpY2xlIjoiIn0seyJmYW1pbHkiOiJDaGVoYm91bmkiLCJnaXZlbiI6IkEuIiwicGFyc2UtbmFtZXMiOmZhbHNlLCJkcm9wcGluZy1wYXJ0aWNsZSI6IiIsIm5vbi1kcm9wcGluZy1wYXJ0aWNsZSI6IiJ9LHsiZmFtaWx5IjoiSHVldGUiLCJnaXZlbiI6IkEuUi4iLCJwYXJzZS1uYW1lcyI6ZmFsc2UsImRyb3BwaW5nLXBhcnRpY2xlIjoiIiwibm9uLWRyb3BwaW5nLXBhcnRpY2xlIjoiIn0seyJmYW1pbHkiOiJLZXJyIiwiZ2l2ZW4iOiJZLkguIiwicGFyc2UtbmFtZXMiOmZhbHNlLCJkcm9wcGluZy1wYXJ0aWNsZSI6IiIsIm5vbi1kcm9wcGluZy1wYXJ0aWNsZSI6IiJ9LHsiZmFtaWx5IjoiU29yb29zaGlhbiIsImdpdmVuIjoiUy4iLCJwYXJzZS1uYW1lcyI6ZmFsc2UsImRyb3BwaW5nLXBhcnRpY2xlIjoiIiwibm9uLWRyb3BwaW5nLXBhcnRpY2xlIjoiIn1dLCJjb250YWluZXItdGl0bGUiOiJSZW1vdGUgU2Vuc2luZyBvZiBFbnZpcm9ubWVudCIsImNvbnRhaW5lci10aXRsZS1zaG9ydCI6IlJlbW90ZSBTZW5zIEVudmlyb24iLCJET0kiOiIxMC4xMDE2LzAwMzQtNDI1Nyg5NCk5MDEzNC0xIiwiSVNTTiI6IjAwMzQ0MjU3IiwiaXNzdWVkIjp7ImRhdGUtcGFydHMiOltbMTk5NCw1XV19LCJwYWdlIjoiMTE5LTEyNiIsImlzc3VlIjoiMiIsInZvbHVtZSI6IjQ4In0sImlzVGVtcG9yYXJ5IjpmYWxzZX1dfQ==&quot;,&quot;citationItems&quot;:[{&quot;id&quot;:&quot;8b49a107-3b54-3e8d-94ef-7f1f0cd839e2&quot;,&quot;itemData&quot;:{&quot;type&quot;:&quot;article-journal&quot;,&quot;id&quot;:&quot;8b49a107-3b54-3e8d-94ef-7f1f0cd839e2&quot;,&quot;title&quot;:&quot;A modified soil adjusted vegetation index&quot;,&quot;author&quot;:[{&quot;family&quot;:&quot;Qi&quot;,&quot;given&quot;:&quot;J.&quot;,&quot;parse-names&quot;:false,&quot;dropping-particle&quot;:&quot;&quot;,&quot;non-dropping-particle&quot;:&quot;&quot;},{&quot;family&quot;:&quot;Chehbouni&quot;,&quot;given&quot;:&quot;A.&quot;,&quot;parse-names&quot;:false,&quot;dropping-particle&quot;:&quot;&quot;,&quot;non-dropping-particle&quot;:&quot;&quot;},{&quot;family&quot;:&quot;Huete&quot;,&quot;given&quot;:&quot;A.R.&quot;,&quot;parse-names&quot;:false,&quot;dropping-particle&quot;:&quot;&quot;,&quot;non-dropping-particle&quot;:&quot;&quot;},{&quot;family&quot;:&quot;Kerr&quot;,&quot;given&quot;:&quot;Y.H.&quot;,&quot;parse-names&quot;:false,&quot;dropping-particle&quot;:&quot;&quot;,&quot;non-dropping-particle&quot;:&quot;&quot;},{&quot;family&quot;:&quot;Sorooshian&quot;,&quot;given&quot;:&quot;S.&quot;,&quot;parse-names&quot;:false,&quot;dropping-particle&quot;:&quot;&quot;,&quot;non-dropping-particle&quot;:&quot;&quot;}],&quot;container-title&quot;:&quot;Remote Sensing of Environment&quot;,&quot;container-title-short&quot;:&quot;Remote Sens Environ&quot;,&quot;DOI&quot;:&quot;10.1016/0034-4257(94)90134-1&quot;,&quot;ISSN&quot;:&quot;00344257&quot;,&quot;issued&quot;:{&quot;date-parts&quot;:[[1994,5]]},&quot;page&quot;:&quot;119-126&quot;,&quot;issue&quot;:&quot;2&quot;,&quot;volume&quot;:&quot;48&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2.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3.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4.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etd-word-template-1 (1)</Template>
  <TotalTime>665</TotalTime>
  <Pages>210</Pages>
  <Words>42473</Words>
  <Characters>242098</Characters>
  <Application>Microsoft Office Word</Application>
  <DocSecurity>0</DocSecurity>
  <Lines>2017</Lines>
  <Paragraphs>568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284003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cp:lastModifiedBy>
  <cp:revision>59</cp:revision>
  <cp:lastPrinted>2005-09-22T13:02:00Z</cp:lastPrinted>
  <dcterms:created xsi:type="dcterms:W3CDTF">2025-07-31T08:32:00Z</dcterms:created>
  <dcterms:modified xsi:type="dcterms:W3CDTF">2025-08-05T13:25:00Z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