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omments.xml" ContentType="application/vnd.openxmlformats-officedocument.wordprocessingml.comments+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747" w:rsidRDefault="002D2257">
      <w:r>
        <w:t>To the Graduate Council:</w:t>
      </w:r>
    </w:p>
    <w:p w:rsidR="002D2257" w:rsidRDefault="002D2257">
      <w:r>
        <w:t>I am submitting herewith a dissertation written by Julie Yvette McKnight entitled “________.” I have examined the final electronic copy of this dissertation for form and content and recommend that it be accepted in partial fulfillment of the requirements for the degree of Doctor of Philosophy, with a major in Geography and a minor in Watersheds.</w:t>
      </w:r>
    </w:p>
    <w:p w:rsidR="002D2257" w:rsidRDefault="002D2257"/>
    <w:p w:rsidR="002D2257" w:rsidRDefault="002D2257">
      <w:pPr>
        <w:contextualSpacing/>
      </w:pPr>
      <w:r>
        <w:tab/>
      </w:r>
      <w:r>
        <w:tab/>
      </w:r>
      <w:r>
        <w:tab/>
      </w:r>
      <w:r>
        <w:tab/>
      </w:r>
      <w:r>
        <w:tab/>
      </w:r>
      <w:r>
        <w:tab/>
      </w:r>
      <w:r>
        <w:tab/>
        <w:t>_______________________</w:t>
      </w:r>
    </w:p>
    <w:p w:rsidR="002D2257" w:rsidRDefault="002D2257">
      <w:pPr>
        <w:contextualSpacing/>
      </w:pPr>
      <w:r>
        <w:tab/>
      </w:r>
      <w:r>
        <w:tab/>
      </w:r>
      <w:r>
        <w:tab/>
      </w:r>
      <w:r>
        <w:tab/>
      </w:r>
      <w:r>
        <w:tab/>
      </w:r>
      <w:r>
        <w:tab/>
      </w:r>
      <w:r>
        <w:tab/>
        <w:t>Major Professor</w:t>
      </w:r>
    </w:p>
    <w:p w:rsidR="00413463" w:rsidRDefault="00413463">
      <w:pPr>
        <w:contextualSpacing/>
      </w:pPr>
    </w:p>
    <w:p w:rsidR="002D2257" w:rsidRDefault="002D2257">
      <w:pPr>
        <w:contextualSpacing/>
      </w:pPr>
      <w:r>
        <w:t>We have read this dissertation</w:t>
      </w:r>
    </w:p>
    <w:p w:rsidR="002D2257" w:rsidRDefault="002D2257">
      <w:pPr>
        <w:contextualSpacing/>
      </w:pPr>
      <w:proofErr w:type="gramStart"/>
      <w:r>
        <w:t>and</w:t>
      </w:r>
      <w:proofErr w:type="gramEnd"/>
      <w:r>
        <w:t xml:space="preserve"> recommend its acceptance:</w:t>
      </w:r>
    </w:p>
    <w:p w:rsidR="002D2257" w:rsidRDefault="002D2257">
      <w:pPr>
        <w:contextualSpacing/>
      </w:pPr>
    </w:p>
    <w:p w:rsidR="002D2257" w:rsidRDefault="002D2257">
      <w:pPr>
        <w:contextualSpacing/>
      </w:pPr>
      <w:r>
        <w:t>_______________________</w:t>
      </w:r>
    </w:p>
    <w:p w:rsidR="002D2257" w:rsidRDefault="002D2257">
      <w:pPr>
        <w:contextualSpacing/>
      </w:pPr>
    </w:p>
    <w:p w:rsidR="002D2257" w:rsidRDefault="002D2257">
      <w:pPr>
        <w:contextualSpacing/>
      </w:pPr>
      <w:r>
        <w:t>_______________________</w:t>
      </w:r>
    </w:p>
    <w:p w:rsidR="002D2257" w:rsidRDefault="002D2257">
      <w:pPr>
        <w:contextualSpacing/>
      </w:pPr>
    </w:p>
    <w:p w:rsidR="002D2257" w:rsidRDefault="002D2257">
      <w:pPr>
        <w:contextualSpacing/>
      </w:pPr>
      <w:r>
        <w:t>_______________________</w:t>
      </w:r>
    </w:p>
    <w:p w:rsidR="002D2257" w:rsidRDefault="002D2257">
      <w:pPr>
        <w:contextualSpacing/>
      </w:pPr>
    </w:p>
    <w:p w:rsidR="002D2257" w:rsidRDefault="002D2257">
      <w:pPr>
        <w:contextualSpacing/>
      </w:pPr>
      <w:r>
        <w:tab/>
      </w:r>
      <w:r>
        <w:tab/>
      </w:r>
      <w:r>
        <w:tab/>
      </w:r>
      <w:r>
        <w:tab/>
      </w:r>
      <w:r>
        <w:tab/>
      </w:r>
      <w:r>
        <w:tab/>
      </w:r>
      <w:r>
        <w:tab/>
        <w:t>Accepted for the Council:</w:t>
      </w:r>
    </w:p>
    <w:p w:rsidR="002D2257" w:rsidRDefault="002D2257">
      <w:pPr>
        <w:contextualSpacing/>
      </w:pPr>
      <w:r>
        <w:tab/>
      </w:r>
      <w:r>
        <w:tab/>
      </w:r>
      <w:r>
        <w:tab/>
      </w:r>
      <w:r>
        <w:tab/>
      </w:r>
      <w:r>
        <w:tab/>
      </w:r>
      <w:r>
        <w:tab/>
      </w:r>
      <w:r>
        <w:tab/>
      </w:r>
    </w:p>
    <w:p w:rsidR="002D2257" w:rsidRDefault="002D2257">
      <w:pPr>
        <w:contextualSpacing/>
      </w:pPr>
      <w:r>
        <w:tab/>
      </w:r>
      <w:r>
        <w:tab/>
      </w:r>
      <w:r>
        <w:tab/>
      </w:r>
      <w:r>
        <w:tab/>
      </w:r>
      <w:r>
        <w:tab/>
      </w:r>
      <w:r>
        <w:tab/>
      </w:r>
      <w:r>
        <w:tab/>
        <w:t>________________________</w:t>
      </w:r>
    </w:p>
    <w:p w:rsidR="002D2257" w:rsidRDefault="002D2257">
      <w:pPr>
        <w:contextualSpacing/>
      </w:pPr>
      <w:r>
        <w:tab/>
      </w:r>
      <w:r>
        <w:tab/>
      </w:r>
      <w:r>
        <w:tab/>
      </w:r>
      <w:r>
        <w:tab/>
      </w:r>
      <w:r>
        <w:tab/>
      </w:r>
      <w:r>
        <w:tab/>
      </w:r>
      <w:r>
        <w:tab/>
        <w:t xml:space="preserve">Vice Provost and </w:t>
      </w:r>
    </w:p>
    <w:p w:rsidR="002D2257" w:rsidRDefault="002D2257">
      <w:pPr>
        <w:contextualSpacing/>
      </w:pPr>
      <w:r>
        <w:tab/>
      </w:r>
      <w:r>
        <w:tab/>
      </w:r>
      <w:r>
        <w:tab/>
      </w:r>
      <w:r>
        <w:tab/>
      </w:r>
      <w:r>
        <w:tab/>
      </w:r>
      <w:r>
        <w:tab/>
      </w:r>
      <w:r>
        <w:tab/>
        <w:t>Dean of the Graduate School</w:t>
      </w:r>
    </w:p>
    <w:p w:rsidR="002D2257" w:rsidRDefault="002D2257">
      <w:pPr>
        <w:contextualSpacing/>
      </w:pPr>
    </w:p>
    <w:p w:rsidR="002D2257" w:rsidRDefault="002D2257">
      <w:pPr>
        <w:contextualSpacing/>
      </w:pPr>
    </w:p>
    <w:p w:rsidR="00413463" w:rsidRDefault="00413463">
      <w:pPr>
        <w:contextualSpacing/>
      </w:pPr>
    </w:p>
    <w:p w:rsidR="002D2257" w:rsidRDefault="002D2257">
      <w:pPr>
        <w:contextualSpacing/>
      </w:pPr>
      <w:r>
        <w:tab/>
      </w:r>
      <w:r>
        <w:tab/>
        <w:t>(Original signatures are on file with official student records.)</w:t>
      </w:r>
    </w:p>
    <w:p w:rsidR="00846459" w:rsidRDefault="00846459">
      <w:r>
        <w:br w:type="page"/>
      </w:r>
    </w:p>
    <w:p w:rsidR="00C453A0" w:rsidRDefault="00C453A0" w:rsidP="00413463">
      <w:pPr>
        <w:spacing w:before="240"/>
        <w:contextualSpacing/>
        <w:jc w:val="center"/>
        <w:rPr>
          <w:b/>
        </w:rPr>
        <w:sectPr w:rsidR="00C453A0" w:rsidSect="00846459">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rsidR="00A74AB8" w:rsidRDefault="00A74AB8" w:rsidP="00A74AB8">
      <w:pPr>
        <w:spacing w:line="480" w:lineRule="auto"/>
        <w:jc w:val="center"/>
        <w:rPr>
          <w:rFonts w:cs="Times New Roman"/>
          <w:szCs w:val="24"/>
        </w:rPr>
      </w:pPr>
    </w:p>
    <w:p w:rsidR="00A74AB8" w:rsidRPr="00A74AB8" w:rsidRDefault="00A74AB8" w:rsidP="00A74AB8">
      <w:pPr>
        <w:spacing w:line="480" w:lineRule="auto"/>
        <w:jc w:val="center"/>
        <w:rPr>
          <w:rFonts w:cs="Times New Roman"/>
          <w:szCs w:val="24"/>
        </w:rPr>
      </w:pPr>
      <w:r w:rsidRPr="00A74AB8">
        <w:rPr>
          <w:rFonts w:cs="Times New Roman"/>
          <w:szCs w:val="24"/>
        </w:rPr>
        <w:t xml:space="preserve">Linking Soil-Water Interactions and Carbon-Cycle Pathways in Two Understudied Terrestrial Ecosystems: Constructed Agricultural Wetlands and Ecuadorian </w:t>
      </w:r>
      <w:proofErr w:type="spellStart"/>
      <w:r w:rsidRPr="00A74AB8">
        <w:rPr>
          <w:rFonts w:cs="Times New Roman"/>
          <w:szCs w:val="24"/>
        </w:rPr>
        <w:t>Páramo</w:t>
      </w:r>
      <w:proofErr w:type="spellEnd"/>
      <w:r w:rsidRPr="00A74AB8">
        <w:rPr>
          <w:rFonts w:cs="Times New Roman"/>
          <w:szCs w:val="24"/>
        </w:rPr>
        <w:t xml:space="preserve"> Grasslands</w:t>
      </w: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r>
        <w:t>A Dissertation Presented for</w:t>
      </w:r>
    </w:p>
    <w:p w:rsidR="00413463" w:rsidRDefault="00413463" w:rsidP="00413463">
      <w:pPr>
        <w:spacing w:before="240"/>
        <w:contextualSpacing/>
        <w:jc w:val="center"/>
      </w:pPr>
      <w:proofErr w:type="gramStart"/>
      <w:r>
        <w:t>the</w:t>
      </w:r>
      <w:proofErr w:type="gramEnd"/>
      <w:r>
        <w:t xml:space="preserve"> Doctor of Philosophy</w:t>
      </w:r>
    </w:p>
    <w:p w:rsidR="00413463" w:rsidRDefault="00413463" w:rsidP="00413463">
      <w:pPr>
        <w:spacing w:before="240"/>
        <w:contextualSpacing/>
        <w:jc w:val="center"/>
      </w:pPr>
      <w:r>
        <w:t>Degree</w:t>
      </w:r>
    </w:p>
    <w:p w:rsidR="00413463" w:rsidRDefault="00413463" w:rsidP="00413463">
      <w:pPr>
        <w:spacing w:before="240"/>
        <w:contextualSpacing/>
        <w:jc w:val="center"/>
      </w:pPr>
      <w:r>
        <w:t>The University of Tennessee, Knoxville</w:t>
      </w: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p>
    <w:p w:rsidR="00413463" w:rsidRDefault="00413463" w:rsidP="00413463">
      <w:pPr>
        <w:spacing w:before="240"/>
        <w:contextualSpacing/>
        <w:jc w:val="center"/>
      </w:pPr>
      <w:r>
        <w:t>Julie Yvette McKnight</w:t>
      </w:r>
    </w:p>
    <w:p w:rsidR="00413463" w:rsidRDefault="00413463" w:rsidP="00413463">
      <w:pPr>
        <w:spacing w:before="240"/>
        <w:contextualSpacing/>
        <w:jc w:val="center"/>
      </w:pPr>
      <w:r>
        <w:t>May 2015</w:t>
      </w:r>
    </w:p>
    <w:p w:rsidR="00413463" w:rsidRDefault="00707AB9">
      <w:pPr>
        <w:spacing w:before="240"/>
        <w:contextualSpacing/>
        <w:jc w:val="center"/>
        <w:rPr>
          <w:b/>
        </w:rPr>
      </w:pPr>
      <w:r>
        <w:rPr>
          <w:b/>
        </w:rPr>
        <w:lastRenderedPageBreak/>
        <w:t>ACKNOWLEDGEMENTS</w:t>
      </w:r>
    </w:p>
    <w:p w:rsidR="00707AB9" w:rsidRDefault="00707AB9">
      <w:pPr>
        <w:spacing w:before="240"/>
        <w:contextualSpacing/>
        <w:jc w:val="center"/>
        <w:rPr>
          <w:b/>
        </w:rPr>
      </w:pPr>
      <w:bookmarkStart w:id="0" w:name="_GoBack"/>
      <w:bookmarkEnd w:id="0"/>
    </w:p>
    <w:p w:rsidR="00165315" w:rsidRDefault="00165315" w:rsidP="00333CCA">
      <w:pPr>
        <w:spacing w:line="480" w:lineRule="auto"/>
        <w:ind w:firstLine="720"/>
      </w:pPr>
      <w:r>
        <w:t xml:space="preserve">This dissertation would not have been possible without the support and assistance from many people. First and foremost, I would like to thank Dr. Carol Harden, my dissertation adviser, for the tremendous amount of support and guidance she provided. </w:t>
      </w:r>
    </w:p>
    <w:p w:rsidR="00165315" w:rsidRDefault="00165315" w:rsidP="00333CCA">
      <w:pPr>
        <w:spacing w:line="480" w:lineRule="auto"/>
        <w:ind w:firstLine="720"/>
      </w:pPr>
      <w:r>
        <w:t>Being able to include an international component to my dissertation research was an incredible opportunity. Not only was I able to spend one month conducting field work in Ecuador, but this experience allowed me to begin building lasting partnerships that have and will continue to influence my long-term professional trajectory. This component of my research was made possible by the W.K. McClure Scholarship for the Study of World Affairs</w:t>
      </w:r>
      <w:r w:rsidR="007A5A0A">
        <w:t>.</w:t>
      </w:r>
    </w:p>
    <w:p w:rsidR="00C453A0" w:rsidRDefault="00C453A0">
      <w:pPr>
        <w:rPr>
          <w:b/>
        </w:rPr>
      </w:pPr>
      <w:r>
        <w:rPr>
          <w:b/>
        </w:rPr>
        <w:br w:type="page"/>
      </w:r>
    </w:p>
    <w:p w:rsidR="00707AB9" w:rsidRDefault="00707AB9" w:rsidP="002A4ACC">
      <w:pPr>
        <w:spacing w:before="240"/>
        <w:contextualSpacing/>
        <w:jc w:val="center"/>
      </w:pPr>
      <w:r>
        <w:rPr>
          <w:b/>
        </w:rPr>
        <w:lastRenderedPageBreak/>
        <w:t>ABSTRACT</w:t>
      </w:r>
    </w:p>
    <w:p w:rsidR="00837ECD" w:rsidRDefault="00837ECD" w:rsidP="00BD0C48"/>
    <w:p w:rsidR="00BD0C48" w:rsidRDefault="00BD0C48">
      <w:r>
        <w:br w:type="page"/>
      </w:r>
    </w:p>
    <w:p w:rsidR="00BD0C48" w:rsidRDefault="00BD0C48" w:rsidP="00BD0C48">
      <w:pPr>
        <w:jc w:val="center"/>
      </w:pPr>
      <w:r>
        <w:lastRenderedPageBreak/>
        <w:t>TABLE OF CONTENTS</w:t>
      </w:r>
    </w:p>
    <w:p w:rsidR="00622D36" w:rsidRDefault="00F3019C">
      <w:pPr>
        <w:pStyle w:val="TOC1"/>
        <w:tabs>
          <w:tab w:val="right" w:leader="dot" w:pos="9350"/>
        </w:tabs>
        <w:rPr>
          <w:rFonts w:asciiTheme="minorHAnsi" w:hAnsiTheme="minorHAnsi"/>
          <w:noProof/>
          <w:sz w:val="22"/>
          <w:lang w:eastAsia="en-US"/>
        </w:rPr>
      </w:pPr>
      <w:r>
        <w:fldChar w:fldCharType="begin"/>
      </w:r>
      <w:r>
        <w:instrText xml:space="preserve"> TOC \o "1-3" \h \z \u </w:instrText>
      </w:r>
      <w:r>
        <w:fldChar w:fldCharType="separate"/>
      </w:r>
      <w:hyperlink w:anchor="_Toc412767035" w:history="1">
        <w:r w:rsidR="00622D36" w:rsidRPr="00645329">
          <w:rPr>
            <w:rStyle w:val="Hyperlink"/>
            <w:noProof/>
          </w:rPr>
          <w:t>CHAPTER 1: Introduction</w:t>
        </w:r>
        <w:r w:rsidR="00622D36">
          <w:rPr>
            <w:noProof/>
            <w:webHidden/>
          </w:rPr>
          <w:tab/>
        </w:r>
        <w:r w:rsidR="00622D36">
          <w:rPr>
            <w:noProof/>
            <w:webHidden/>
          </w:rPr>
          <w:fldChar w:fldCharType="begin"/>
        </w:r>
        <w:r w:rsidR="00622D36">
          <w:rPr>
            <w:noProof/>
            <w:webHidden/>
          </w:rPr>
          <w:instrText xml:space="preserve"> PAGEREF _Toc412767035 \h </w:instrText>
        </w:r>
        <w:r w:rsidR="00622D36">
          <w:rPr>
            <w:noProof/>
            <w:webHidden/>
          </w:rPr>
        </w:r>
        <w:r w:rsidR="00622D36">
          <w:rPr>
            <w:noProof/>
            <w:webHidden/>
          </w:rPr>
          <w:fldChar w:fldCharType="separate"/>
        </w:r>
        <w:r w:rsidR="00622D36">
          <w:rPr>
            <w:noProof/>
            <w:webHidden/>
          </w:rPr>
          <w:t>1</w:t>
        </w:r>
        <w:r w:rsidR="00622D36">
          <w:rPr>
            <w:noProof/>
            <w:webHidden/>
          </w:rPr>
          <w:fldChar w:fldCharType="end"/>
        </w:r>
      </w:hyperlink>
    </w:p>
    <w:p w:rsidR="00622D36" w:rsidRDefault="00622D36">
      <w:pPr>
        <w:pStyle w:val="TOC2"/>
        <w:tabs>
          <w:tab w:val="right" w:leader="dot" w:pos="9350"/>
        </w:tabs>
        <w:rPr>
          <w:noProof/>
          <w:lang w:eastAsia="en-US"/>
        </w:rPr>
      </w:pPr>
      <w:hyperlink w:anchor="_Toc412767036" w:history="1">
        <w:r w:rsidRPr="00645329">
          <w:rPr>
            <w:rStyle w:val="Hyperlink"/>
            <w:noProof/>
          </w:rPr>
          <w:t>1.1 The Need for Water-Carbon Coupled Studies</w:t>
        </w:r>
        <w:r>
          <w:rPr>
            <w:noProof/>
            <w:webHidden/>
          </w:rPr>
          <w:tab/>
        </w:r>
        <w:r>
          <w:rPr>
            <w:noProof/>
            <w:webHidden/>
          </w:rPr>
          <w:fldChar w:fldCharType="begin"/>
        </w:r>
        <w:r>
          <w:rPr>
            <w:noProof/>
            <w:webHidden/>
          </w:rPr>
          <w:instrText xml:space="preserve"> PAGEREF _Toc412767036 \h </w:instrText>
        </w:r>
        <w:r>
          <w:rPr>
            <w:noProof/>
            <w:webHidden/>
          </w:rPr>
        </w:r>
        <w:r>
          <w:rPr>
            <w:noProof/>
            <w:webHidden/>
          </w:rPr>
          <w:fldChar w:fldCharType="separate"/>
        </w:r>
        <w:r>
          <w:rPr>
            <w:noProof/>
            <w:webHidden/>
          </w:rPr>
          <w:t>2</w:t>
        </w:r>
        <w:r>
          <w:rPr>
            <w:noProof/>
            <w:webHidden/>
          </w:rPr>
          <w:fldChar w:fldCharType="end"/>
        </w:r>
      </w:hyperlink>
    </w:p>
    <w:p w:rsidR="00622D36" w:rsidRDefault="00622D36">
      <w:pPr>
        <w:pStyle w:val="TOC2"/>
        <w:tabs>
          <w:tab w:val="right" w:leader="dot" w:pos="9350"/>
        </w:tabs>
        <w:rPr>
          <w:noProof/>
          <w:lang w:eastAsia="en-US"/>
        </w:rPr>
      </w:pPr>
      <w:hyperlink w:anchor="_Toc412767037" w:history="1">
        <w:r w:rsidRPr="00645329">
          <w:rPr>
            <w:rStyle w:val="Hyperlink"/>
            <w:noProof/>
          </w:rPr>
          <w:t>1.2 Soil Microbial Activity</w:t>
        </w:r>
        <w:r>
          <w:rPr>
            <w:noProof/>
            <w:webHidden/>
          </w:rPr>
          <w:tab/>
        </w:r>
        <w:r>
          <w:rPr>
            <w:noProof/>
            <w:webHidden/>
          </w:rPr>
          <w:fldChar w:fldCharType="begin"/>
        </w:r>
        <w:r>
          <w:rPr>
            <w:noProof/>
            <w:webHidden/>
          </w:rPr>
          <w:instrText xml:space="preserve"> PAGEREF _Toc412767037 \h </w:instrText>
        </w:r>
        <w:r>
          <w:rPr>
            <w:noProof/>
            <w:webHidden/>
          </w:rPr>
        </w:r>
        <w:r>
          <w:rPr>
            <w:noProof/>
            <w:webHidden/>
          </w:rPr>
          <w:fldChar w:fldCharType="separate"/>
        </w:r>
        <w:r>
          <w:rPr>
            <w:noProof/>
            <w:webHidden/>
          </w:rPr>
          <w:t>3</w:t>
        </w:r>
        <w:r>
          <w:rPr>
            <w:noProof/>
            <w:webHidden/>
          </w:rPr>
          <w:fldChar w:fldCharType="end"/>
        </w:r>
      </w:hyperlink>
    </w:p>
    <w:p w:rsidR="00622D36" w:rsidRDefault="00622D36">
      <w:pPr>
        <w:pStyle w:val="TOC2"/>
        <w:tabs>
          <w:tab w:val="right" w:leader="dot" w:pos="9350"/>
        </w:tabs>
        <w:rPr>
          <w:noProof/>
          <w:lang w:eastAsia="en-US"/>
        </w:rPr>
      </w:pPr>
      <w:hyperlink w:anchor="_Toc412767038" w:history="1">
        <w:r w:rsidRPr="00645329">
          <w:rPr>
            <w:rStyle w:val="Hyperlink"/>
            <w:noProof/>
          </w:rPr>
          <w:t>1.3 The Case for Understudied Ecosystems</w:t>
        </w:r>
        <w:r>
          <w:rPr>
            <w:noProof/>
            <w:webHidden/>
          </w:rPr>
          <w:tab/>
        </w:r>
        <w:r>
          <w:rPr>
            <w:noProof/>
            <w:webHidden/>
          </w:rPr>
          <w:fldChar w:fldCharType="begin"/>
        </w:r>
        <w:r>
          <w:rPr>
            <w:noProof/>
            <w:webHidden/>
          </w:rPr>
          <w:instrText xml:space="preserve"> PAGEREF _Toc412767038 \h </w:instrText>
        </w:r>
        <w:r>
          <w:rPr>
            <w:noProof/>
            <w:webHidden/>
          </w:rPr>
        </w:r>
        <w:r>
          <w:rPr>
            <w:noProof/>
            <w:webHidden/>
          </w:rPr>
          <w:fldChar w:fldCharType="separate"/>
        </w:r>
        <w:r>
          <w:rPr>
            <w:noProof/>
            <w:webHidden/>
          </w:rPr>
          <w:t>6</w:t>
        </w:r>
        <w:r>
          <w:rPr>
            <w:noProof/>
            <w:webHidden/>
          </w:rPr>
          <w:fldChar w:fldCharType="end"/>
        </w:r>
      </w:hyperlink>
    </w:p>
    <w:p w:rsidR="00622D36" w:rsidRDefault="00622D36">
      <w:pPr>
        <w:pStyle w:val="TOC2"/>
        <w:tabs>
          <w:tab w:val="right" w:leader="dot" w:pos="9350"/>
        </w:tabs>
        <w:rPr>
          <w:noProof/>
          <w:lang w:eastAsia="en-US"/>
        </w:rPr>
      </w:pPr>
      <w:hyperlink w:anchor="_Toc412767039" w:history="1">
        <w:r w:rsidRPr="00645329">
          <w:rPr>
            <w:rStyle w:val="Hyperlink"/>
            <w:noProof/>
          </w:rPr>
          <w:t>1.4 Constructed Agricultural Wetlands</w:t>
        </w:r>
        <w:r>
          <w:rPr>
            <w:noProof/>
            <w:webHidden/>
          </w:rPr>
          <w:tab/>
        </w:r>
        <w:r>
          <w:rPr>
            <w:noProof/>
            <w:webHidden/>
          </w:rPr>
          <w:fldChar w:fldCharType="begin"/>
        </w:r>
        <w:r>
          <w:rPr>
            <w:noProof/>
            <w:webHidden/>
          </w:rPr>
          <w:instrText xml:space="preserve"> PAGEREF _Toc412767039 \h </w:instrText>
        </w:r>
        <w:r>
          <w:rPr>
            <w:noProof/>
            <w:webHidden/>
          </w:rPr>
        </w:r>
        <w:r>
          <w:rPr>
            <w:noProof/>
            <w:webHidden/>
          </w:rPr>
          <w:fldChar w:fldCharType="separate"/>
        </w:r>
        <w:r>
          <w:rPr>
            <w:noProof/>
            <w:webHidden/>
          </w:rPr>
          <w:t>6</w:t>
        </w:r>
        <w:r>
          <w:rPr>
            <w:noProof/>
            <w:webHidden/>
          </w:rPr>
          <w:fldChar w:fldCharType="end"/>
        </w:r>
      </w:hyperlink>
    </w:p>
    <w:p w:rsidR="00622D36" w:rsidRDefault="00622D36">
      <w:pPr>
        <w:pStyle w:val="TOC2"/>
        <w:tabs>
          <w:tab w:val="right" w:leader="dot" w:pos="9350"/>
        </w:tabs>
        <w:rPr>
          <w:noProof/>
          <w:lang w:eastAsia="en-US"/>
        </w:rPr>
      </w:pPr>
      <w:hyperlink w:anchor="_Toc412767040" w:history="1">
        <w:r w:rsidRPr="00645329">
          <w:rPr>
            <w:rStyle w:val="Hyperlink"/>
            <w:noProof/>
          </w:rPr>
          <w:t>1.5 Ecuadorian Páramo Grasslands</w:t>
        </w:r>
        <w:r>
          <w:rPr>
            <w:noProof/>
            <w:webHidden/>
          </w:rPr>
          <w:tab/>
        </w:r>
        <w:r>
          <w:rPr>
            <w:noProof/>
            <w:webHidden/>
          </w:rPr>
          <w:fldChar w:fldCharType="begin"/>
        </w:r>
        <w:r>
          <w:rPr>
            <w:noProof/>
            <w:webHidden/>
          </w:rPr>
          <w:instrText xml:space="preserve"> PAGEREF _Toc412767040 \h </w:instrText>
        </w:r>
        <w:r>
          <w:rPr>
            <w:noProof/>
            <w:webHidden/>
          </w:rPr>
        </w:r>
        <w:r>
          <w:rPr>
            <w:noProof/>
            <w:webHidden/>
          </w:rPr>
          <w:fldChar w:fldCharType="separate"/>
        </w:r>
        <w:r>
          <w:rPr>
            <w:noProof/>
            <w:webHidden/>
          </w:rPr>
          <w:t>8</w:t>
        </w:r>
        <w:r>
          <w:rPr>
            <w:noProof/>
            <w:webHidden/>
          </w:rPr>
          <w:fldChar w:fldCharType="end"/>
        </w:r>
      </w:hyperlink>
    </w:p>
    <w:p w:rsidR="00622D36" w:rsidRDefault="00622D36">
      <w:pPr>
        <w:pStyle w:val="TOC2"/>
        <w:tabs>
          <w:tab w:val="right" w:leader="dot" w:pos="9350"/>
        </w:tabs>
        <w:rPr>
          <w:noProof/>
          <w:lang w:eastAsia="en-US"/>
        </w:rPr>
      </w:pPr>
      <w:hyperlink w:anchor="_Toc412767041" w:history="1">
        <w:r w:rsidRPr="00645329">
          <w:rPr>
            <w:rStyle w:val="Hyperlink"/>
            <w:noProof/>
          </w:rPr>
          <w:t>1.6 Research Questions</w:t>
        </w:r>
        <w:r>
          <w:rPr>
            <w:noProof/>
            <w:webHidden/>
          </w:rPr>
          <w:tab/>
        </w:r>
        <w:r>
          <w:rPr>
            <w:noProof/>
            <w:webHidden/>
          </w:rPr>
          <w:fldChar w:fldCharType="begin"/>
        </w:r>
        <w:r>
          <w:rPr>
            <w:noProof/>
            <w:webHidden/>
          </w:rPr>
          <w:instrText xml:space="preserve"> PAGEREF _Toc412767041 \h </w:instrText>
        </w:r>
        <w:r>
          <w:rPr>
            <w:noProof/>
            <w:webHidden/>
          </w:rPr>
        </w:r>
        <w:r>
          <w:rPr>
            <w:noProof/>
            <w:webHidden/>
          </w:rPr>
          <w:fldChar w:fldCharType="separate"/>
        </w:r>
        <w:r>
          <w:rPr>
            <w:noProof/>
            <w:webHidden/>
          </w:rPr>
          <w:t>10</w:t>
        </w:r>
        <w:r>
          <w:rPr>
            <w:noProof/>
            <w:webHidden/>
          </w:rPr>
          <w:fldChar w:fldCharType="end"/>
        </w:r>
      </w:hyperlink>
    </w:p>
    <w:p w:rsidR="00622D36" w:rsidRDefault="00622D36">
      <w:pPr>
        <w:pStyle w:val="TOC2"/>
        <w:tabs>
          <w:tab w:val="right" w:leader="dot" w:pos="9350"/>
        </w:tabs>
        <w:rPr>
          <w:noProof/>
          <w:lang w:eastAsia="en-US"/>
        </w:rPr>
      </w:pPr>
      <w:hyperlink w:anchor="_Toc412767042" w:history="1">
        <w:r w:rsidRPr="00645329">
          <w:rPr>
            <w:rStyle w:val="Hyperlink"/>
            <w:noProof/>
          </w:rPr>
          <w:t>LIST OF REFERENCES</w:t>
        </w:r>
        <w:r>
          <w:rPr>
            <w:noProof/>
            <w:webHidden/>
          </w:rPr>
          <w:tab/>
        </w:r>
        <w:r>
          <w:rPr>
            <w:noProof/>
            <w:webHidden/>
          </w:rPr>
          <w:fldChar w:fldCharType="begin"/>
        </w:r>
        <w:r>
          <w:rPr>
            <w:noProof/>
            <w:webHidden/>
          </w:rPr>
          <w:instrText xml:space="preserve"> PAGEREF _Toc412767042 \h </w:instrText>
        </w:r>
        <w:r>
          <w:rPr>
            <w:noProof/>
            <w:webHidden/>
          </w:rPr>
        </w:r>
        <w:r>
          <w:rPr>
            <w:noProof/>
            <w:webHidden/>
          </w:rPr>
          <w:fldChar w:fldCharType="separate"/>
        </w:r>
        <w:r>
          <w:rPr>
            <w:noProof/>
            <w:webHidden/>
          </w:rPr>
          <w:t>12</w:t>
        </w:r>
        <w:r>
          <w:rPr>
            <w:noProof/>
            <w:webHidden/>
          </w:rPr>
          <w:fldChar w:fldCharType="end"/>
        </w:r>
      </w:hyperlink>
    </w:p>
    <w:p w:rsidR="00622D36" w:rsidRDefault="00622D36">
      <w:pPr>
        <w:pStyle w:val="TOC1"/>
        <w:tabs>
          <w:tab w:val="right" w:leader="dot" w:pos="9350"/>
        </w:tabs>
        <w:rPr>
          <w:rFonts w:asciiTheme="minorHAnsi" w:hAnsiTheme="minorHAnsi"/>
          <w:noProof/>
          <w:sz w:val="22"/>
          <w:lang w:eastAsia="en-US"/>
        </w:rPr>
      </w:pPr>
      <w:hyperlink w:anchor="_Toc412767043" w:history="1">
        <w:r w:rsidRPr="00645329">
          <w:rPr>
            <w:rStyle w:val="Hyperlink"/>
            <w:noProof/>
          </w:rPr>
          <w:t>CHAPTER 2: Interaction between soil moisture and soil carbon dioxide flux under four histories of land use in the south Ecuadorian páramos</w:t>
        </w:r>
        <w:r>
          <w:rPr>
            <w:noProof/>
            <w:webHidden/>
          </w:rPr>
          <w:tab/>
        </w:r>
        <w:r>
          <w:rPr>
            <w:noProof/>
            <w:webHidden/>
          </w:rPr>
          <w:fldChar w:fldCharType="begin"/>
        </w:r>
        <w:r>
          <w:rPr>
            <w:noProof/>
            <w:webHidden/>
          </w:rPr>
          <w:instrText xml:space="preserve"> PAGEREF _Toc412767043 \h </w:instrText>
        </w:r>
        <w:r>
          <w:rPr>
            <w:noProof/>
            <w:webHidden/>
          </w:rPr>
        </w:r>
        <w:r>
          <w:rPr>
            <w:noProof/>
            <w:webHidden/>
          </w:rPr>
          <w:fldChar w:fldCharType="separate"/>
        </w:r>
        <w:r>
          <w:rPr>
            <w:noProof/>
            <w:webHidden/>
          </w:rPr>
          <w:t>21</w:t>
        </w:r>
        <w:r>
          <w:rPr>
            <w:noProof/>
            <w:webHidden/>
          </w:rPr>
          <w:fldChar w:fldCharType="end"/>
        </w:r>
      </w:hyperlink>
    </w:p>
    <w:p w:rsidR="00622D36" w:rsidRDefault="00622D36">
      <w:pPr>
        <w:pStyle w:val="TOC2"/>
        <w:tabs>
          <w:tab w:val="right" w:leader="dot" w:pos="9350"/>
        </w:tabs>
        <w:rPr>
          <w:noProof/>
          <w:lang w:eastAsia="en-US"/>
        </w:rPr>
      </w:pPr>
      <w:hyperlink w:anchor="_Toc412767044" w:history="1">
        <w:r w:rsidRPr="00645329">
          <w:rPr>
            <w:rStyle w:val="Hyperlink"/>
            <w:noProof/>
          </w:rPr>
          <w:t>Abstract</w:t>
        </w:r>
        <w:r>
          <w:rPr>
            <w:noProof/>
            <w:webHidden/>
          </w:rPr>
          <w:tab/>
        </w:r>
        <w:r>
          <w:rPr>
            <w:noProof/>
            <w:webHidden/>
          </w:rPr>
          <w:fldChar w:fldCharType="begin"/>
        </w:r>
        <w:r>
          <w:rPr>
            <w:noProof/>
            <w:webHidden/>
          </w:rPr>
          <w:instrText xml:space="preserve"> PAGEREF _Toc412767044 \h </w:instrText>
        </w:r>
        <w:r>
          <w:rPr>
            <w:noProof/>
            <w:webHidden/>
          </w:rPr>
        </w:r>
        <w:r>
          <w:rPr>
            <w:noProof/>
            <w:webHidden/>
          </w:rPr>
          <w:fldChar w:fldCharType="separate"/>
        </w:r>
        <w:r>
          <w:rPr>
            <w:noProof/>
            <w:webHidden/>
          </w:rPr>
          <w:t>22</w:t>
        </w:r>
        <w:r>
          <w:rPr>
            <w:noProof/>
            <w:webHidden/>
          </w:rPr>
          <w:fldChar w:fldCharType="end"/>
        </w:r>
      </w:hyperlink>
    </w:p>
    <w:p w:rsidR="00622D36" w:rsidRDefault="00622D36">
      <w:pPr>
        <w:pStyle w:val="TOC2"/>
        <w:tabs>
          <w:tab w:val="right" w:leader="dot" w:pos="9350"/>
        </w:tabs>
        <w:rPr>
          <w:noProof/>
          <w:lang w:eastAsia="en-US"/>
        </w:rPr>
      </w:pPr>
      <w:hyperlink w:anchor="_Toc412767045" w:history="1">
        <w:r w:rsidRPr="00645329">
          <w:rPr>
            <w:rStyle w:val="Hyperlink"/>
            <w:noProof/>
          </w:rPr>
          <w:t>1.Introduction</w:t>
        </w:r>
        <w:r>
          <w:rPr>
            <w:noProof/>
            <w:webHidden/>
          </w:rPr>
          <w:tab/>
        </w:r>
        <w:r>
          <w:rPr>
            <w:noProof/>
            <w:webHidden/>
          </w:rPr>
          <w:fldChar w:fldCharType="begin"/>
        </w:r>
        <w:r>
          <w:rPr>
            <w:noProof/>
            <w:webHidden/>
          </w:rPr>
          <w:instrText xml:space="preserve"> PAGEREF _Toc412767045 \h </w:instrText>
        </w:r>
        <w:r>
          <w:rPr>
            <w:noProof/>
            <w:webHidden/>
          </w:rPr>
        </w:r>
        <w:r>
          <w:rPr>
            <w:noProof/>
            <w:webHidden/>
          </w:rPr>
          <w:fldChar w:fldCharType="separate"/>
        </w:r>
        <w:r>
          <w:rPr>
            <w:noProof/>
            <w:webHidden/>
          </w:rPr>
          <w:t>22</w:t>
        </w:r>
        <w:r>
          <w:rPr>
            <w:noProof/>
            <w:webHidden/>
          </w:rPr>
          <w:fldChar w:fldCharType="end"/>
        </w:r>
      </w:hyperlink>
    </w:p>
    <w:p w:rsidR="00622D36" w:rsidRDefault="00622D36">
      <w:pPr>
        <w:pStyle w:val="TOC2"/>
        <w:tabs>
          <w:tab w:val="right" w:leader="dot" w:pos="9350"/>
        </w:tabs>
        <w:rPr>
          <w:noProof/>
          <w:lang w:eastAsia="en-US"/>
        </w:rPr>
      </w:pPr>
      <w:hyperlink w:anchor="_Toc412767046" w:history="1">
        <w:r w:rsidRPr="00645329">
          <w:rPr>
            <w:rStyle w:val="Hyperlink"/>
            <w:noProof/>
          </w:rPr>
          <w:t>2. Materials and Methods</w:t>
        </w:r>
        <w:r>
          <w:rPr>
            <w:noProof/>
            <w:webHidden/>
          </w:rPr>
          <w:tab/>
        </w:r>
        <w:r>
          <w:rPr>
            <w:noProof/>
            <w:webHidden/>
          </w:rPr>
          <w:fldChar w:fldCharType="begin"/>
        </w:r>
        <w:r>
          <w:rPr>
            <w:noProof/>
            <w:webHidden/>
          </w:rPr>
          <w:instrText xml:space="preserve"> PAGEREF _Toc412767046 \h </w:instrText>
        </w:r>
        <w:r>
          <w:rPr>
            <w:noProof/>
            <w:webHidden/>
          </w:rPr>
        </w:r>
        <w:r>
          <w:rPr>
            <w:noProof/>
            <w:webHidden/>
          </w:rPr>
          <w:fldChar w:fldCharType="separate"/>
        </w:r>
        <w:r>
          <w:rPr>
            <w:noProof/>
            <w:webHidden/>
          </w:rPr>
          <w:t>27</w:t>
        </w:r>
        <w:r>
          <w:rPr>
            <w:noProof/>
            <w:webHidden/>
          </w:rPr>
          <w:fldChar w:fldCharType="end"/>
        </w:r>
      </w:hyperlink>
    </w:p>
    <w:p w:rsidR="00622D36" w:rsidRDefault="00622D36">
      <w:pPr>
        <w:pStyle w:val="TOC3"/>
        <w:tabs>
          <w:tab w:val="right" w:leader="dot" w:pos="9350"/>
        </w:tabs>
        <w:rPr>
          <w:noProof/>
          <w:lang w:eastAsia="en-US"/>
        </w:rPr>
      </w:pPr>
      <w:hyperlink w:anchor="_Toc412767047" w:history="1">
        <w:r w:rsidRPr="00645329">
          <w:rPr>
            <w:rStyle w:val="Hyperlink"/>
            <w:noProof/>
          </w:rPr>
          <w:t>2.1 Site Description</w:t>
        </w:r>
        <w:r>
          <w:rPr>
            <w:noProof/>
            <w:webHidden/>
          </w:rPr>
          <w:tab/>
        </w:r>
        <w:r>
          <w:rPr>
            <w:noProof/>
            <w:webHidden/>
          </w:rPr>
          <w:fldChar w:fldCharType="begin"/>
        </w:r>
        <w:r>
          <w:rPr>
            <w:noProof/>
            <w:webHidden/>
          </w:rPr>
          <w:instrText xml:space="preserve"> PAGEREF _Toc412767047 \h </w:instrText>
        </w:r>
        <w:r>
          <w:rPr>
            <w:noProof/>
            <w:webHidden/>
          </w:rPr>
        </w:r>
        <w:r>
          <w:rPr>
            <w:noProof/>
            <w:webHidden/>
          </w:rPr>
          <w:fldChar w:fldCharType="separate"/>
        </w:r>
        <w:r>
          <w:rPr>
            <w:noProof/>
            <w:webHidden/>
          </w:rPr>
          <w:t>27</w:t>
        </w:r>
        <w:r>
          <w:rPr>
            <w:noProof/>
            <w:webHidden/>
          </w:rPr>
          <w:fldChar w:fldCharType="end"/>
        </w:r>
      </w:hyperlink>
    </w:p>
    <w:p w:rsidR="00622D36" w:rsidRDefault="00622D36">
      <w:pPr>
        <w:pStyle w:val="TOC3"/>
        <w:tabs>
          <w:tab w:val="right" w:leader="dot" w:pos="9350"/>
        </w:tabs>
        <w:rPr>
          <w:noProof/>
          <w:lang w:eastAsia="en-US"/>
        </w:rPr>
      </w:pPr>
      <w:hyperlink w:anchor="_Toc412767048" w:history="1">
        <w:r w:rsidRPr="00645329">
          <w:rPr>
            <w:rStyle w:val="Hyperlink"/>
            <w:noProof/>
          </w:rPr>
          <w:t>2.2 Field Methods</w:t>
        </w:r>
        <w:r>
          <w:rPr>
            <w:noProof/>
            <w:webHidden/>
          </w:rPr>
          <w:tab/>
        </w:r>
        <w:r>
          <w:rPr>
            <w:noProof/>
            <w:webHidden/>
          </w:rPr>
          <w:fldChar w:fldCharType="begin"/>
        </w:r>
        <w:r>
          <w:rPr>
            <w:noProof/>
            <w:webHidden/>
          </w:rPr>
          <w:instrText xml:space="preserve"> PAGEREF _Toc412767048 \h </w:instrText>
        </w:r>
        <w:r>
          <w:rPr>
            <w:noProof/>
            <w:webHidden/>
          </w:rPr>
        </w:r>
        <w:r>
          <w:rPr>
            <w:noProof/>
            <w:webHidden/>
          </w:rPr>
          <w:fldChar w:fldCharType="separate"/>
        </w:r>
        <w:r>
          <w:rPr>
            <w:noProof/>
            <w:webHidden/>
          </w:rPr>
          <w:t>31</w:t>
        </w:r>
        <w:r>
          <w:rPr>
            <w:noProof/>
            <w:webHidden/>
          </w:rPr>
          <w:fldChar w:fldCharType="end"/>
        </w:r>
      </w:hyperlink>
    </w:p>
    <w:p w:rsidR="00622D36" w:rsidRDefault="00622D36">
      <w:pPr>
        <w:pStyle w:val="TOC3"/>
        <w:tabs>
          <w:tab w:val="right" w:leader="dot" w:pos="9350"/>
        </w:tabs>
        <w:rPr>
          <w:noProof/>
          <w:lang w:eastAsia="en-US"/>
        </w:rPr>
      </w:pPr>
      <w:hyperlink w:anchor="_Toc412767049" w:history="1">
        <w:r w:rsidRPr="00645329">
          <w:rPr>
            <w:rStyle w:val="Hyperlink"/>
            <w:noProof/>
          </w:rPr>
          <w:t>2.3 Soil Properties</w:t>
        </w:r>
        <w:r>
          <w:rPr>
            <w:noProof/>
            <w:webHidden/>
          </w:rPr>
          <w:tab/>
        </w:r>
        <w:r>
          <w:rPr>
            <w:noProof/>
            <w:webHidden/>
          </w:rPr>
          <w:fldChar w:fldCharType="begin"/>
        </w:r>
        <w:r>
          <w:rPr>
            <w:noProof/>
            <w:webHidden/>
          </w:rPr>
          <w:instrText xml:space="preserve"> PAGEREF _Toc412767049 \h </w:instrText>
        </w:r>
        <w:r>
          <w:rPr>
            <w:noProof/>
            <w:webHidden/>
          </w:rPr>
        </w:r>
        <w:r>
          <w:rPr>
            <w:noProof/>
            <w:webHidden/>
          </w:rPr>
          <w:fldChar w:fldCharType="separate"/>
        </w:r>
        <w:r>
          <w:rPr>
            <w:noProof/>
            <w:webHidden/>
          </w:rPr>
          <w:t>32</w:t>
        </w:r>
        <w:r>
          <w:rPr>
            <w:noProof/>
            <w:webHidden/>
          </w:rPr>
          <w:fldChar w:fldCharType="end"/>
        </w:r>
      </w:hyperlink>
    </w:p>
    <w:p w:rsidR="00622D36" w:rsidRDefault="00622D36">
      <w:pPr>
        <w:pStyle w:val="TOC3"/>
        <w:tabs>
          <w:tab w:val="right" w:leader="dot" w:pos="9350"/>
        </w:tabs>
        <w:rPr>
          <w:noProof/>
          <w:lang w:eastAsia="en-US"/>
        </w:rPr>
      </w:pPr>
      <w:hyperlink w:anchor="_Toc412767050" w:history="1">
        <w:r w:rsidRPr="00645329">
          <w:rPr>
            <w:rStyle w:val="Hyperlink"/>
            <w:noProof/>
          </w:rPr>
          <w:t>2.4 Statistical Analyses</w:t>
        </w:r>
        <w:r>
          <w:rPr>
            <w:noProof/>
            <w:webHidden/>
          </w:rPr>
          <w:tab/>
        </w:r>
        <w:r>
          <w:rPr>
            <w:noProof/>
            <w:webHidden/>
          </w:rPr>
          <w:fldChar w:fldCharType="begin"/>
        </w:r>
        <w:r>
          <w:rPr>
            <w:noProof/>
            <w:webHidden/>
          </w:rPr>
          <w:instrText xml:space="preserve"> PAGEREF _Toc412767050 \h </w:instrText>
        </w:r>
        <w:r>
          <w:rPr>
            <w:noProof/>
            <w:webHidden/>
          </w:rPr>
        </w:r>
        <w:r>
          <w:rPr>
            <w:noProof/>
            <w:webHidden/>
          </w:rPr>
          <w:fldChar w:fldCharType="separate"/>
        </w:r>
        <w:r>
          <w:rPr>
            <w:noProof/>
            <w:webHidden/>
          </w:rPr>
          <w:t>32</w:t>
        </w:r>
        <w:r>
          <w:rPr>
            <w:noProof/>
            <w:webHidden/>
          </w:rPr>
          <w:fldChar w:fldCharType="end"/>
        </w:r>
      </w:hyperlink>
    </w:p>
    <w:p w:rsidR="00622D36" w:rsidRDefault="00622D36">
      <w:pPr>
        <w:pStyle w:val="TOC2"/>
        <w:tabs>
          <w:tab w:val="right" w:leader="dot" w:pos="9350"/>
        </w:tabs>
        <w:rPr>
          <w:noProof/>
          <w:lang w:eastAsia="en-US"/>
        </w:rPr>
      </w:pPr>
      <w:hyperlink w:anchor="_Toc412767051" w:history="1">
        <w:r w:rsidRPr="00645329">
          <w:rPr>
            <w:rStyle w:val="Hyperlink"/>
            <w:noProof/>
          </w:rPr>
          <w:t>3. Results</w:t>
        </w:r>
        <w:r>
          <w:rPr>
            <w:noProof/>
            <w:webHidden/>
          </w:rPr>
          <w:tab/>
        </w:r>
        <w:r>
          <w:rPr>
            <w:noProof/>
            <w:webHidden/>
          </w:rPr>
          <w:fldChar w:fldCharType="begin"/>
        </w:r>
        <w:r>
          <w:rPr>
            <w:noProof/>
            <w:webHidden/>
          </w:rPr>
          <w:instrText xml:space="preserve"> PAGEREF _Toc412767051 \h </w:instrText>
        </w:r>
        <w:r>
          <w:rPr>
            <w:noProof/>
            <w:webHidden/>
          </w:rPr>
        </w:r>
        <w:r>
          <w:rPr>
            <w:noProof/>
            <w:webHidden/>
          </w:rPr>
          <w:fldChar w:fldCharType="separate"/>
        </w:r>
        <w:r>
          <w:rPr>
            <w:noProof/>
            <w:webHidden/>
          </w:rPr>
          <w:t>33</w:t>
        </w:r>
        <w:r>
          <w:rPr>
            <w:noProof/>
            <w:webHidden/>
          </w:rPr>
          <w:fldChar w:fldCharType="end"/>
        </w:r>
      </w:hyperlink>
    </w:p>
    <w:p w:rsidR="00622D36" w:rsidRDefault="00622D36">
      <w:pPr>
        <w:pStyle w:val="TOC3"/>
        <w:tabs>
          <w:tab w:val="right" w:leader="dot" w:pos="9350"/>
        </w:tabs>
        <w:rPr>
          <w:noProof/>
          <w:lang w:eastAsia="en-US"/>
        </w:rPr>
      </w:pPr>
      <w:hyperlink w:anchor="_Toc412767052" w:history="1">
        <w:r w:rsidRPr="00645329">
          <w:rPr>
            <w:rStyle w:val="Hyperlink"/>
            <w:noProof/>
          </w:rPr>
          <w:t>3.1 Soil Properties</w:t>
        </w:r>
        <w:r>
          <w:rPr>
            <w:noProof/>
            <w:webHidden/>
          </w:rPr>
          <w:tab/>
        </w:r>
        <w:r>
          <w:rPr>
            <w:noProof/>
            <w:webHidden/>
          </w:rPr>
          <w:fldChar w:fldCharType="begin"/>
        </w:r>
        <w:r>
          <w:rPr>
            <w:noProof/>
            <w:webHidden/>
          </w:rPr>
          <w:instrText xml:space="preserve"> PAGEREF _Toc412767052 \h </w:instrText>
        </w:r>
        <w:r>
          <w:rPr>
            <w:noProof/>
            <w:webHidden/>
          </w:rPr>
        </w:r>
        <w:r>
          <w:rPr>
            <w:noProof/>
            <w:webHidden/>
          </w:rPr>
          <w:fldChar w:fldCharType="separate"/>
        </w:r>
        <w:r>
          <w:rPr>
            <w:noProof/>
            <w:webHidden/>
          </w:rPr>
          <w:t>33</w:t>
        </w:r>
        <w:r>
          <w:rPr>
            <w:noProof/>
            <w:webHidden/>
          </w:rPr>
          <w:fldChar w:fldCharType="end"/>
        </w:r>
      </w:hyperlink>
    </w:p>
    <w:p w:rsidR="00622D36" w:rsidRDefault="00622D36">
      <w:pPr>
        <w:pStyle w:val="TOC3"/>
        <w:tabs>
          <w:tab w:val="right" w:leader="dot" w:pos="9350"/>
        </w:tabs>
        <w:rPr>
          <w:noProof/>
          <w:lang w:eastAsia="en-US"/>
        </w:rPr>
      </w:pPr>
      <w:hyperlink w:anchor="_Toc412767053" w:history="1">
        <w:r w:rsidRPr="00645329">
          <w:rPr>
            <w:rStyle w:val="Hyperlink"/>
            <w:noProof/>
          </w:rPr>
          <w:t>3.2 Soil CO</w:t>
        </w:r>
        <w:r w:rsidRPr="00645329">
          <w:rPr>
            <w:rStyle w:val="Hyperlink"/>
            <w:noProof/>
            <w:vertAlign w:val="subscript"/>
          </w:rPr>
          <w:t>2</w:t>
        </w:r>
        <w:r w:rsidRPr="00645329">
          <w:rPr>
            <w:rStyle w:val="Hyperlink"/>
            <w:noProof/>
          </w:rPr>
          <w:t xml:space="preserve"> Flux</w:t>
        </w:r>
        <w:r>
          <w:rPr>
            <w:noProof/>
            <w:webHidden/>
          </w:rPr>
          <w:tab/>
        </w:r>
        <w:r>
          <w:rPr>
            <w:noProof/>
            <w:webHidden/>
          </w:rPr>
          <w:fldChar w:fldCharType="begin"/>
        </w:r>
        <w:r>
          <w:rPr>
            <w:noProof/>
            <w:webHidden/>
          </w:rPr>
          <w:instrText xml:space="preserve"> PAGEREF _Toc412767053 \h </w:instrText>
        </w:r>
        <w:r>
          <w:rPr>
            <w:noProof/>
            <w:webHidden/>
          </w:rPr>
        </w:r>
        <w:r>
          <w:rPr>
            <w:noProof/>
            <w:webHidden/>
          </w:rPr>
          <w:fldChar w:fldCharType="separate"/>
        </w:r>
        <w:r>
          <w:rPr>
            <w:noProof/>
            <w:webHidden/>
          </w:rPr>
          <w:t>36</w:t>
        </w:r>
        <w:r>
          <w:rPr>
            <w:noProof/>
            <w:webHidden/>
          </w:rPr>
          <w:fldChar w:fldCharType="end"/>
        </w:r>
      </w:hyperlink>
    </w:p>
    <w:p w:rsidR="00622D36" w:rsidRDefault="00622D36">
      <w:pPr>
        <w:pStyle w:val="TOC3"/>
        <w:tabs>
          <w:tab w:val="right" w:leader="dot" w:pos="9350"/>
        </w:tabs>
        <w:rPr>
          <w:noProof/>
          <w:lang w:eastAsia="en-US"/>
        </w:rPr>
      </w:pPr>
      <w:hyperlink w:anchor="_Toc412767054" w:history="1">
        <w:r w:rsidRPr="00645329">
          <w:rPr>
            <w:rStyle w:val="Hyperlink"/>
            <w:noProof/>
          </w:rPr>
          <w:t>3.3 Effects of Land-Use Induced Changes in Soil Moisture</w:t>
        </w:r>
        <w:r>
          <w:rPr>
            <w:noProof/>
            <w:webHidden/>
          </w:rPr>
          <w:tab/>
        </w:r>
        <w:r>
          <w:rPr>
            <w:noProof/>
            <w:webHidden/>
          </w:rPr>
          <w:fldChar w:fldCharType="begin"/>
        </w:r>
        <w:r>
          <w:rPr>
            <w:noProof/>
            <w:webHidden/>
          </w:rPr>
          <w:instrText xml:space="preserve"> PAGEREF _Toc412767054 \h </w:instrText>
        </w:r>
        <w:r>
          <w:rPr>
            <w:noProof/>
            <w:webHidden/>
          </w:rPr>
        </w:r>
        <w:r>
          <w:rPr>
            <w:noProof/>
            <w:webHidden/>
          </w:rPr>
          <w:fldChar w:fldCharType="separate"/>
        </w:r>
        <w:r>
          <w:rPr>
            <w:noProof/>
            <w:webHidden/>
          </w:rPr>
          <w:t>37</w:t>
        </w:r>
        <w:r>
          <w:rPr>
            <w:noProof/>
            <w:webHidden/>
          </w:rPr>
          <w:fldChar w:fldCharType="end"/>
        </w:r>
      </w:hyperlink>
    </w:p>
    <w:p w:rsidR="00622D36" w:rsidRDefault="00622D36">
      <w:pPr>
        <w:pStyle w:val="TOC2"/>
        <w:tabs>
          <w:tab w:val="right" w:leader="dot" w:pos="9350"/>
        </w:tabs>
        <w:rPr>
          <w:noProof/>
          <w:lang w:eastAsia="en-US"/>
        </w:rPr>
      </w:pPr>
      <w:hyperlink w:anchor="_Toc412767055" w:history="1">
        <w:r w:rsidRPr="00645329">
          <w:rPr>
            <w:rStyle w:val="Hyperlink"/>
            <w:noProof/>
          </w:rPr>
          <w:t>4. Discussion</w:t>
        </w:r>
        <w:r>
          <w:rPr>
            <w:noProof/>
            <w:webHidden/>
          </w:rPr>
          <w:tab/>
        </w:r>
        <w:r>
          <w:rPr>
            <w:noProof/>
            <w:webHidden/>
          </w:rPr>
          <w:fldChar w:fldCharType="begin"/>
        </w:r>
        <w:r>
          <w:rPr>
            <w:noProof/>
            <w:webHidden/>
          </w:rPr>
          <w:instrText xml:space="preserve"> PAGEREF _Toc412767055 \h </w:instrText>
        </w:r>
        <w:r>
          <w:rPr>
            <w:noProof/>
            <w:webHidden/>
          </w:rPr>
        </w:r>
        <w:r>
          <w:rPr>
            <w:noProof/>
            <w:webHidden/>
          </w:rPr>
          <w:fldChar w:fldCharType="separate"/>
        </w:r>
        <w:r>
          <w:rPr>
            <w:noProof/>
            <w:webHidden/>
          </w:rPr>
          <w:t>39</w:t>
        </w:r>
        <w:r>
          <w:rPr>
            <w:noProof/>
            <w:webHidden/>
          </w:rPr>
          <w:fldChar w:fldCharType="end"/>
        </w:r>
      </w:hyperlink>
    </w:p>
    <w:p w:rsidR="00622D36" w:rsidRDefault="00622D36">
      <w:pPr>
        <w:pStyle w:val="TOC2"/>
        <w:tabs>
          <w:tab w:val="right" w:leader="dot" w:pos="9350"/>
        </w:tabs>
        <w:rPr>
          <w:noProof/>
          <w:lang w:eastAsia="en-US"/>
        </w:rPr>
      </w:pPr>
      <w:hyperlink w:anchor="_Toc412767056" w:history="1">
        <w:r w:rsidRPr="00645329">
          <w:rPr>
            <w:rStyle w:val="Hyperlink"/>
            <w:noProof/>
          </w:rPr>
          <w:t>5. Conclusions</w:t>
        </w:r>
        <w:r>
          <w:rPr>
            <w:noProof/>
            <w:webHidden/>
          </w:rPr>
          <w:tab/>
        </w:r>
        <w:r>
          <w:rPr>
            <w:noProof/>
            <w:webHidden/>
          </w:rPr>
          <w:fldChar w:fldCharType="begin"/>
        </w:r>
        <w:r>
          <w:rPr>
            <w:noProof/>
            <w:webHidden/>
          </w:rPr>
          <w:instrText xml:space="preserve"> PAGEREF _Toc412767056 \h </w:instrText>
        </w:r>
        <w:r>
          <w:rPr>
            <w:noProof/>
            <w:webHidden/>
          </w:rPr>
        </w:r>
        <w:r>
          <w:rPr>
            <w:noProof/>
            <w:webHidden/>
          </w:rPr>
          <w:fldChar w:fldCharType="separate"/>
        </w:r>
        <w:r>
          <w:rPr>
            <w:noProof/>
            <w:webHidden/>
          </w:rPr>
          <w:t>46</w:t>
        </w:r>
        <w:r>
          <w:rPr>
            <w:noProof/>
            <w:webHidden/>
          </w:rPr>
          <w:fldChar w:fldCharType="end"/>
        </w:r>
      </w:hyperlink>
    </w:p>
    <w:p w:rsidR="00622D36" w:rsidRDefault="00622D36">
      <w:pPr>
        <w:pStyle w:val="TOC2"/>
        <w:tabs>
          <w:tab w:val="right" w:leader="dot" w:pos="9350"/>
        </w:tabs>
        <w:rPr>
          <w:noProof/>
          <w:lang w:eastAsia="en-US"/>
        </w:rPr>
      </w:pPr>
      <w:hyperlink w:anchor="_Toc412767057" w:history="1">
        <w:r w:rsidRPr="00645329">
          <w:rPr>
            <w:rStyle w:val="Hyperlink"/>
            <w:noProof/>
          </w:rPr>
          <w:t>LIST OF REFERENCES</w:t>
        </w:r>
        <w:r>
          <w:rPr>
            <w:noProof/>
            <w:webHidden/>
          </w:rPr>
          <w:tab/>
        </w:r>
        <w:r>
          <w:rPr>
            <w:noProof/>
            <w:webHidden/>
          </w:rPr>
          <w:fldChar w:fldCharType="begin"/>
        </w:r>
        <w:r>
          <w:rPr>
            <w:noProof/>
            <w:webHidden/>
          </w:rPr>
          <w:instrText xml:space="preserve"> PAGEREF _Toc412767057 \h </w:instrText>
        </w:r>
        <w:r>
          <w:rPr>
            <w:noProof/>
            <w:webHidden/>
          </w:rPr>
        </w:r>
        <w:r>
          <w:rPr>
            <w:noProof/>
            <w:webHidden/>
          </w:rPr>
          <w:fldChar w:fldCharType="separate"/>
        </w:r>
        <w:r>
          <w:rPr>
            <w:noProof/>
            <w:webHidden/>
          </w:rPr>
          <w:t>48</w:t>
        </w:r>
        <w:r>
          <w:rPr>
            <w:noProof/>
            <w:webHidden/>
          </w:rPr>
          <w:fldChar w:fldCharType="end"/>
        </w:r>
      </w:hyperlink>
    </w:p>
    <w:p w:rsidR="00622D36" w:rsidRDefault="00622D36">
      <w:pPr>
        <w:pStyle w:val="TOC2"/>
        <w:tabs>
          <w:tab w:val="right" w:leader="dot" w:pos="9350"/>
        </w:tabs>
        <w:rPr>
          <w:noProof/>
          <w:lang w:eastAsia="en-US"/>
        </w:rPr>
      </w:pPr>
      <w:hyperlink w:anchor="_Toc412767058" w:history="1">
        <w:r w:rsidRPr="00645329">
          <w:rPr>
            <w:rStyle w:val="Hyperlink"/>
            <w:noProof/>
          </w:rPr>
          <w:t>APPENDICES</w:t>
        </w:r>
        <w:r>
          <w:rPr>
            <w:noProof/>
            <w:webHidden/>
          </w:rPr>
          <w:tab/>
        </w:r>
        <w:r>
          <w:rPr>
            <w:noProof/>
            <w:webHidden/>
          </w:rPr>
          <w:fldChar w:fldCharType="begin"/>
        </w:r>
        <w:r>
          <w:rPr>
            <w:noProof/>
            <w:webHidden/>
          </w:rPr>
          <w:instrText xml:space="preserve"> PAGEREF _Toc412767058 \h </w:instrText>
        </w:r>
        <w:r>
          <w:rPr>
            <w:noProof/>
            <w:webHidden/>
          </w:rPr>
        </w:r>
        <w:r>
          <w:rPr>
            <w:noProof/>
            <w:webHidden/>
          </w:rPr>
          <w:fldChar w:fldCharType="separate"/>
        </w:r>
        <w:r>
          <w:rPr>
            <w:noProof/>
            <w:webHidden/>
          </w:rPr>
          <w:t>52</w:t>
        </w:r>
        <w:r>
          <w:rPr>
            <w:noProof/>
            <w:webHidden/>
          </w:rPr>
          <w:fldChar w:fldCharType="end"/>
        </w:r>
      </w:hyperlink>
    </w:p>
    <w:p w:rsidR="00622D36" w:rsidRDefault="00622D36">
      <w:pPr>
        <w:pStyle w:val="TOC3"/>
        <w:tabs>
          <w:tab w:val="right" w:leader="dot" w:pos="9350"/>
        </w:tabs>
        <w:rPr>
          <w:noProof/>
          <w:lang w:eastAsia="en-US"/>
        </w:rPr>
      </w:pPr>
      <w:hyperlink w:anchor="_Toc412767059" w:history="1">
        <w:r w:rsidRPr="00645329">
          <w:rPr>
            <w:rStyle w:val="Hyperlink"/>
            <w:noProof/>
          </w:rPr>
          <w:t>APPENDIX 2.1</w:t>
        </w:r>
        <w:r>
          <w:rPr>
            <w:noProof/>
            <w:webHidden/>
          </w:rPr>
          <w:tab/>
        </w:r>
        <w:r>
          <w:rPr>
            <w:noProof/>
            <w:webHidden/>
          </w:rPr>
          <w:fldChar w:fldCharType="begin"/>
        </w:r>
        <w:r>
          <w:rPr>
            <w:noProof/>
            <w:webHidden/>
          </w:rPr>
          <w:instrText xml:space="preserve"> PAGEREF _Toc412767059 \h </w:instrText>
        </w:r>
        <w:r>
          <w:rPr>
            <w:noProof/>
            <w:webHidden/>
          </w:rPr>
        </w:r>
        <w:r>
          <w:rPr>
            <w:noProof/>
            <w:webHidden/>
          </w:rPr>
          <w:fldChar w:fldCharType="separate"/>
        </w:r>
        <w:r>
          <w:rPr>
            <w:noProof/>
            <w:webHidden/>
          </w:rPr>
          <w:t>53</w:t>
        </w:r>
        <w:r>
          <w:rPr>
            <w:noProof/>
            <w:webHidden/>
          </w:rPr>
          <w:fldChar w:fldCharType="end"/>
        </w:r>
      </w:hyperlink>
    </w:p>
    <w:p w:rsidR="00622D36" w:rsidRDefault="00622D36">
      <w:pPr>
        <w:pStyle w:val="TOC3"/>
        <w:tabs>
          <w:tab w:val="right" w:leader="dot" w:pos="9350"/>
        </w:tabs>
        <w:rPr>
          <w:noProof/>
          <w:lang w:eastAsia="en-US"/>
        </w:rPr>
      </w:pPr>
      <w:hyperlink w:anchor="_Toc412767060" w:history="1">
        <w:r w:rsidRPr="00645329">
          <w:rPr>
            <w:rStyle w:val="Hyperlink"/>
            <w:noProof/>
          </w:rPr>
          <w:t>Appendix 2.2</w:t>
        </w:r>
        <w:r>
          <w:rPr>
            <w:noProof/>
            <w:webHidden/>
          </w:rPr>
          <w:tab/>
        </w:r>
        <w:r>
          <w:rPr>
            <w:noProof/>
            <w:webHidden/>
          </w:rPr>
          <w:fldChar w:fldCharType="begin"/>
        </w:r>
        <w:r>
          <w:rPr>
            <w:noProof/>
            <w:webHidden/>
          </w:rPr>
          <w:instrText xml:space="preserve"> PAGEREF _Toc412767060 \h </w:instrText>
        </w:r>
        <w:r>
          <w:rPr>
            <w:noProof/>
            <w:webHidden/>
          </w:rPr>
        </w:r>
        <w:r>
          <w:rPr>
            <w:noProof/>
            <w:webHidden/>
          </w:rPr>
          <w:fldChar w:fldCharType="separate"/>
        </w:r>
        <w:r>
          <w:rPr>
            <w:noProof/>
            <w:webHidden/>
          </w:rPr>
          <w:t>55</w:t>
        </w:r>
        <w:r>
          <w:rPr>
            <w:noProof/>
            <w:webHidden/>
          </w:rPr>
          <w:fldChar w:fldCharType="end"/>
        </w:r>
      </w:hyperlink>
    </w:p>
    <w:p w:rsidR="00622D36" w:rsidRDefault="00622D36">
      <w:pPr>
        <w:pStyle w:val="TOC1"/>
        <w:tabs>
          <w:tab w:val="right" w:leader="dot" w:pos="9350"/>
        </w:tabs>
        <w:rPr>
          <w:rFonts w:asciiTheme="minorHAnsi" w:hAnsiTheme="minorHAnsi"/>
          <w:noProof/>
          <w:sz w:val="22"/>
          <w:lang w:eastAsia="en-US"/>
        </w:rPr>
      </w:pPr>
      <w:hyperlink w:anchor="_Toc412767061" w:history="1">
        <w:r w:rsidRPr="00645329">
          <w:rPr>
            <w:rStyle w:val="Hyperlink"/>
            <w:noProof/>
          </w:rPr>
          <w:t>CHAPTER 3: Carbon-cycle effects of differences in soil moisture and soil extracellular enzyme activity at sites representing different land-use histories in high-elevation Ecuadorian páramo landscapes</w:t>
        </w:r>
        <w:r>
          <w:rPr>
            <w:noProof/>
            <w:webHidden/>
          </w:rPr>
          <w:tab/>
        </w:r>
        <w:r>
          <w:rPr>
            <w:noProof/>
            <w:webHidden/>
          </w:rPr>
          <w:fldChar w:fldCharType="begin"/>
        </w:r>
        <w:r>
          <w:rPr>
            <w:noProof/>
            <w:webHidden/>
          </w:rPr>
          <w:instrText xml:space="preserve"> PAGEREF _Toc412767061 \h </w:instrText>
        </w:r>
        <w:r>
          <w:rPr>
            <w:noProof/>
            <w:webHidden/>
          </w:rPr>
        </w:r>
        <w:r>
          <w:rPr>
            <w:noProof/>
            <w:webHidden/>
          </w:rPr>
          <w:fldChar w:fldCharType="separate"/>
        </w:r>
        <w:r>
          <w:rPr>
            <w:noProof/>
            <w:webHidden/>
          </w:rPr>
          <w:t>59</w:t>
        </w:r>
        <w:r>
          <w:rPr>
            <w:noProof/>
            <w:webHidden/>
          </w:rPr>
          <w:fldChar w:fldCharType="end"/>
        </w:r>
      </w:hyperlink>
    </w:p>
    <w:p w:rsidR="00622D36" w:rsidRDefault="00622D36">
      <w:pPr>
        <w:pStyle w:val="TOC2"/>
        <w:tabs>
          <w:tab w:val="right" w:leader="dot" w:pos="9350"/>
        </w:tabs>
        <w:rPr>
          <w:noProof/>
          <w:lang w:eastAsia="en-US"/>
        </w:rPr>
      </w:pPr>
      <w:hyperlink w:anchor="_Toc412767062" w:history="1">
        <w:r w:rsidRPr="00645329">
          <w:rPr>
            <w:rStyle w:val="Hyperlink"/>
            <w:noProof/>
          </w:rPr>
          <w:t>Abstract</w:t>
        </w:r>
        <w:r>
          <w:rPr>
            <w:noProof/>
            <w:webHidden/>
          </w:rPr>
          <w:tab/>
        </w:r>
        <w:r>
          <w:rPr>
            <w:noProof/>
            <w:webHidden/>
          </w:rPr>
          <w:fldChar w:fldCharType="begin"/>
        </w:r>
        <w:r>
          <w:rPr>
            <w:noProof/>
            <w:webHidden/>
          </w:rPr>
          <w:instrText xml:space="preserve"> PAGEREF _Toc412767062 \h </w:instrText>
        </w:r>
        <w:r>
          <w:rPr>
            <w:noProof/>
            <w:webHidden/>
          </w:rPr>
        </w:r>
        <w:r>
          <w:rPr>
            <w:noProof/>
            <w:webHidden/>
          </w:rPr>
          <w:fldChar w:fldCharType="separate"/>
        </w:r>
        <w:r>
          <w:rPr>
            <w:noProof/>
            <w:webHidden/>
          </w:rPr>
          <w:t>60</w:t>
        </w:r>
        <w:r>
          <w:rPr>
            <w:noProof/>
            <w:webHidden/>
          </w:rPr>
          <w:fldChar w:fldCharType="end"/>
        </w:r>
      </w:hyperlink>
    </w:p>
    <w:p w:rsidR="00622D36" w:rsidRDefault="00622D36">
      <w:pPr>
        <w:pStyle w:val="TOC2"/>
        <w:tabs>
          <w:tab w:val="right" w:leader="dot" w:pos="9350"/>
        </w:tabs>
        <w:rPr>
          <w:noProof/>
          <w:lang w:eastAsia="en-US"/>
        </w:rPr>
      </w:pPr>
      <w:hyperlink w:anchor="_Toc412767063" w:history="1">
        <w:r w:rsidRPr="00645329">
          <w:rPr>
            <w:rStyle w:val="Hyperlink"/>
            <w:noProof/>
          </w:rPr>
          <w:t>1. Introduction</w:t>
        </w:r>
        <w:r>
          <w:rPr>
            <w:noProof/>
            <w:webHidden/>
          </w:rPr>
          <w:tab/>
        </w:r>
        <w:r>
          <w:rPr>
            <w:noProof/>
            <w:webHidden/>
          </w:rPr>
          <w:fldChar w:fldCharType="begin"/>
        </w:r>
        <w:r>
          <w:rPr>
            <w:noProof/>
            <w:webHidden/>
          </w:rPr>
          <w:instrText xml:space="preserve"> PAGEREF _Toc412767063 \h </w:instrText>
        </w:r>
        <w:r>
          <w:rPr>
            <w:noProof/>
            <w:webHidden/>
          </w:rPr>
        </w:r>
        <w:r>
          <w:rPr>
            <w:noProof/>
            <w:webHidden/>
          </w:rPr>
          <w:fldChar w:fldCharType="separate"/>
        </w:r>
        <w:r>
          <w:rPr>
            <w:noProof/>
            <w:webHidden/>
          </w:rPr>
          <w:t>60</w:t>
        </w:r>
        <w:r>
          <w:rPr>
            <w:noProof/>
            <w:webHidden/>
          </w:rPr>
          <w:fldChar w:fldCharType="end"/>
        </w:r>
      </w:hyperlink>
    </w:p>
    <w:p w:rsidR="00622D36" w:rsidRDefault="00622D36">
      <w:pPr>
        <w:pStyle w:val="TOC2"/>
        <w:tabs>
          <w:tab w:val="right" w:leader="dot" w:pos="9350"/>
        </w:tabs>
        <w:rPr>
          <w:noProof/>
          <w:lang w:eastAsia="en-US"/>
        </w:rPr>
      </w:pPr>
      <w:hyperlink w:anchor="_Toc412767064" w:history="1">
        <w:r w:rsidRPr="00645329">
          <w:rPr>
            <w:rStyle w:val="Hyperlink"/>
            <w:noProof/>
          </w:rPr>
          <w:t>2. Methods</w:t>
        </w:r>
        <w:r>
          <w:rPr>
            <w:noProof/>
            <w:webHidden/>
          </w:rPr>
          <w:tab/>
        </w:r>
        <w:r>
          <w:rPr>
            <w:noProof/>
            <w:webHidden/>
          </w:rPr>
          <w:fldChar w:fldCharType="begin"/>
        </w:r>
        <w:r>
          <w:rPr>
            <w:noProof/>
            <w:webHidden/>
          </w:rPr>
          <w:instrText xml:space="preserve"> PAGEREF _Toc412767064 \h </w:instrText>
        </w:r>
        <w:r>
          <w:rPr>
            <w:noProof/>
            <w:webHidden/>
          </w:rPr>
        </w:r>
        <w:r>
          <w:rPr>
            <w:noProof/>
            <w:webHidden/>
          </w:rPr>
          <w:fldChar w:fldCharType="separate"/>
        </w:r>
        <w:r>
          <w:rPr>
            <w:noProof/>
            <w:webHidden/>
          </w:rPr>
          <w:t>64</w:t>
        </w:r>
        <w:r>
          <w:rPr>
            <w:noProof/>
            <w:webHidden/>
          </w:rPr>
          <w:fldChar w:fldCharType="end"/>
        </w:r>
      </w:hyperlink>
    </w:p>
    <w:p w:rsidR="00622D36" w:rsidRDefault="00622D36">
      <w:pPr>
        <w:pStyle w:val="TOC3"/>
        <w:tabs>
          <w:tab w:val="right" w:leader="dot" w:pos="9350"/>
        </w:tabs>
        <w:rPr>
          <w:noProof/>
          <w:lang w:eastAsia="en-US"/>
        </w:rPr>
      </w:pPr>
      <w:hyperlink w:anchor="_Toc412767065" w:history="1">
        <w:r w:rsidRPr="00645329">
          <w:rPr>
            <w:rStyle w:val="Hyperlink"/>
            <w:noProof/>
          </w:rPr>
          <w:t>2.1 Study Site</w:t>
        </w:r>
        <w:r>
          <w:rPr>
            <w:noProof/>
            <w:webHidden/>
          </w:rPr>
          <w:tab/>
        </w:r>
        <w:r>
          <w:rPr>
            <w:noProof/>
            <w:webHidden/>
          </w:rPr>
          <w:fldChar w:fldCharType="begin"/>
        </w:r>
        <w:r>
          <w:rPr>
            <w:noProof/>
            <w:webHidden/>
          </w:rPr>
          <w:instrText xml:space="preserve"> PAGEREF _Toc412767065 \h </w:instrText>
        </w:r>
        <w:r>
          <w:rPr>
            <w:noProof/>
            <w:webHidden/>
          </w:rPr>
        </w:r>
        <w:r>
          <w:rPr>
            <w:noProof/>
            <w:webHidden/>
          </w:rPr>
          <w:fldChar w:fldCharType="separate"/>
        </w:r>
        <w:r>
          <w:rPr>
            <w:noProof/>
            <w:webHidden/>
          </w:rPr>
          <w:t>64</w:t>
        </w:r>
        <w:r>
          <w:rPr>
            <w:noProof/>
            <w:webHidden/>
          </w:rPr>
          <w:fldChar w:fldCharType="end"/>
        </w:r>
      </w:hyperlink>
    </w:p>
    <w:p w:rsidR="00622D36" w:rsidRDefault="00622D36">
      <w:pPr>
        <w:pStyle w:val="TOC3"/>
        <w:tabs>
          <w:tab w:val="right" w:leader="dot" w:pos="9350"/>
        </w:tabs>
        <w:rPr>
          <w:noProof/>
          <w:lang w:eastAsia="en-US"/>
        </w:rPr>
      </w:pPr>
      <w:hyperlink w:anchor="_Toc412767066" w:history="1">
        <w:r w:rsidRPr="00645329">
          <w:rPr>
            <w:rStyle w:val="Hyperlink"/>
            <w:noProof/>
          </w:rPr>
          <w:t>2.2 Soil Sampling</w:t>
        </w:r>
        <w:r>
          <w:rPr>
            <w:noProof/>
            <w:webHidden/>
          </w:rPr>
          <w:tab/>
        </w:r>
        <w:r>
          <w:rPr>
            <w:noProof/>
            <w:webHidden/>
          </w:rPr>
          <w:fldChar w:fldCharType="begin"/>
        </w:r>
        <w:r>
          <w:rPr>
            <w:noProof/>
            <w:webHidden/>
          </w:rPr>
          <w:instrText xml:space="preserve"> PAGEREF _Toc412767066 \h </w:instrText>
        </w:r>
        <w:r>
          <w:rPr>
            <w:noProof/>
            <w:webHidden/>
          </w:rPr>
        </w:r>
        <w:r>
          <w:rPr>
            <w:noProof/>
            <w:webHidden/>
          </w:rPr>
          <w:fldChar w:fldCharType="separate"/>
        </w:r>
        <w:r>
          <w:rPr>
            <w:noProof/>
            <w:webHidden/>
          </w:rPr>
          <w:t>66</w:t>
        </w:r>
        <w:r>
          <w:rPr>
            <w:noProof/>
            <w:webHidden/>
          </w:rPr>
          <w:fldChar w:fldCharType="end"/>
        </w:r>
      </w:hyperlink>
    </w:p>
    <w:p w:rsidR="00622D36" w:rsidRDefault="00622D36">
      <w:pPr>
        <w:pStyle w:val="TOC3"/>
        <w:tabs>
          <w:tab w:val="right" w:leader="dot" w:pos="9350"/>
        </w:tabs>
        <w:rPr>
          <w:noProof/>
          <w:lang w:eastAsia="en-US"/>
        </w:rPr>
      </w:pPr>
      <w:hyperlink w:anchor="_Toc412767067" w:history="1">
        <w:r w:rsidRPr="00645329">
          <w:rPr>
            <w:rStyle w:val="Hyperlink"/>
            <w:noProof/>
          </w:rPr>
          <w:t>2.3 Soil Chemical Properties</w:t>
        </w:r>
        <w:r>
          <w:rPr>
            <w:noProof/>
            <w:webHidden/>
          </w:rPr>
          <w:tab/>
        </w:r>
        <w:r>
          <w:rPr>
            <w:noProof/>
            <w:webHidden/>
          </w:rPr>
          <w:fldChar w:fldCharType="begin"/>
        </w:r>
        <w:r>
          <w:rPr>
            <w:noProof/>
            <w:webHidden/>
          </w:rPr>
          <w:instrText xml:space="preserve"> PAGEREF _Toc412767067 \h </w:instrText>
        </w:r>
        <w:r>
          <w:rPr>
            <w:noProof/>
            <w:webHidden/>
          </w:rPr>
        </w:r>
        <w:r>
          <w:rPr>
            <w:noProof/>
            <w:webHidden/>
          </w:rPr>
          <w:fldChar w:fldCharType="separate"/>
        </w:r>
        <w:r>
          <w:rPr>
            <w:noProof/>
            <w:webHidden/>
          </w:rPr>
          <w:t>66</w:t>
        </w:r>
        <w:r>
          <w:rPr>
            <w:noProof/>
            <w:webHidden/>
          </w:rPr>
          <w:fldChar w:fldCharType="end"/>
        </w:r>
      </w:hyperlink>
    </w:p>
    <w:p w:rsidR="00622D36" w:rsidRDefault="00622D36">
      <w:pPr>
        <w:pStyle w:val="TOC3"/>
        <w:tabs>
          <w:tab w:val="right" w:leader="dot" w:pos="9350"/>
        </w:tabs>
        <w:rPr>
          <w:noProof/>
          <w:lang w:eastAsia="en-US"/>
        </w:rPr>
      </w:pPr>
      <w:hyperlink w:anchor="_Toc412767068" w:history="1">
        <w:r w:rsidRPr="00645329">
          <w:rPr>
            <w:rStyle w:val="Hyperlink"/>
            <w:noProof/>
          </w:rPr>
          <w:t>2.4 Extracellular Enzyme Activity</w:t>
        </w:r>
        <w:r>
          <w:rPr>
            <w:noProof/>
            <w:webHidden/>
          </w:rPr>
          <w:tab/>
        </w:r>
        <w:r>
          <w:rPr>
            <w:noProof/>
            <w:webHidden/>
          </w:rPr>
          <w:fldChar w:fldCharType="begin"/>
        </w:r>
        <w:r>
          <w:rPr>
            <w:noProof/>
            <w:webHidden/>
          </w:rPr>
          <w:instrText xml:space="preserve"> PAGEREF _Toc412767068 \h </w:instrText>
        </w:r>
        <w:r>
          <w:rPr>
            <w:noProof/>
            <w:webHidden/>
          </w:rPr>
        </w:r>
        <w:r>
          <w:rPr>
            <w:noProof/>
            <w:webHidden/>
          </w:rPr>
          <w:fldChar w:fldCharType="separate"/>
        </w:r>
        <w:r>
          <w:rPr>
            <w:noProof/>
            <w:webHidden/>
          </w:rPr>
          <w:t>67</w:t>
        </w:r>
        <w:r>
          <w:rPr>
            <w:noProof/>
            <w:webHidden/>
          </w:rPr>
          <w:fldChar w:fldCharType="end"/>
        </w:r>
      </w:hyperlink>
    </w:p>
    <w:p w:rsidR="00622D36" w:rsidRDefault="00622D36">
      <w:pPr>
        <w:pStyle w:val="TOC3"/>
        <w:tabs>
          <w:tab w:val="right" w:leader="dot" w:pos="9350"/>
        </w:tabs>
        <w:rPr>
          <w:noProof/>
          <w:lang w:eastAsia="en-US"/>
        </w:rPr>
      </w:pPr>
      <w:hyperlink w:anchor="_Toc412767069" w:history="1">
        <w:r w:rsidRPr="00645329">
          <w:rPr>
            <w:rStyle w:val="Hyperlink"/>
            <w:noProof/>
          </w:rPr>
          <w:t>2.5 Statistical Analysis</w:t>
        </w:r>
        <w:r>
          <w:rPr>
            <w:noProof/>
            <w:webHidden/>
          </w:rPr>
          <w:tab/>
        </w:r>
        <w:r>
          <w:rPr>
            <w:noProof/>
            <w:webHidden/>
          </w:rPr>
          <w:fldChar w:fldCharType="begin"/>
        </w:r>
        <w:r>
          <w:rPr>
            <w:noProof/>
            <w:webHidden/>
          </w:rPr>
          <w:instrText xml:space="preserve"> PAGEREF _Toc412767069 \h </w:instrText>
        </w:r>
        <w:r>
          <w:rPr>
            <w:noProof/>
            <w:webHidden/>
          </w:rPr>
        </w:r>
        <w:r>
          <w:rPr>
            <w:noProof/>
            <w:webHidden/>
          </w:rPr>
          <w:fldChar w:fldCharType="separate"/>
        </w:r>
        <w:r>
          <w:rPr>
            <w:noProof/>
            <w:webHidden/>
          </w:rPr>
          <w:t>69</w:t>
        </w:r>
        <w:r>
          <w:rPr>
            <w:noProof/>
            <w:webHidden/>
          </w:rPr>
          <w:fldChar w:fldCharType="end"/>
        </w:r>
      </w:hyperlink>
    </w:p>
    <w:p w:rsidR="00622D36" w:rsidRDefault="00622D36">
      <w:pPr>
        <w:pStyle w:val="TOC2"/>
        <w:tabs>
          <w:tab w:val="right" w:leader="dot" w:pos="9350"/>
        </w:tabs>
        <w:rPr>
          <w:noProof/>
          <w:lang w:eastAsia="en-US"/>
        </w:rPr>
      </w:pPr>
      <w:hyperlink w:anchor="_Toc412767070" w:history="1">
        <w:r w:rsidRPr="00645329">
          <w:rPr>
            <w:rStyle w:val="Hyperlink"/>
            <w:noProof/>
          </w:rPr>
          <w:t>3. Results</w:t>
        </w:r>
        <w:r>
          <w:rPr>
            <w:noProof/>
            <w:webHidden/>
          </w:rPr>
          <w:tab/>
        </w:r>
        <w:r>
          <w:rPr>
            <w:noProof/>
            <w:webHidden/>
          </w:rPr>
          <w:fldChar w:fldCharType="begin"/>
        </w:r>
        <w:r>
          <w:rPr>
            <w:noProof/>
            <w:webHidden/>
          </w:rPr>
          <w:instrText xml:space="preserve"> PAGEREF _Toc412767070 \h </w:instrText>
        </w:r>
        <w:r>
          <w:rPr>
            <w:noProof/>
            <w:webHidden/>
          </w:rPr>
        </w:r>
        <w:r>
          <w:rPr>
            <w:noProof/>
            <w:webHidden/>
          </w:rPr>
          <w:fldChar w:fldCharType="separate"/>
        </w:r>
        <w:r>
          <w:rPr>
            <w:noProof/>
            <w:webHidden/>
          </w:rPr>
          <w:t>69</w:t>
        </w:r>
        <w:r>
          <w:rPr>
            <w:noProof/>
            <w:webHidden/>
          </w:rPr>
          <w:fldChar w:fldCharType="end"/>
        </w:r>
      </w:hyperlink>
    </w:p>
    <w:p w:rsidR="00622D36" w:rsidRDefault="00622D36">
      <w:pPr>
        <w:pStyle w:val="TOC3"/>
        <w:tabs>
          <w:tab w:val="right" w:leader="dot" w:pos="9350"/>
        </w:tabs>
        <w:rPr>
          <w:noProof/>
          <w:lang w:eastAsia="en-US"/>
        </w:rPr>
      </w:pPr>
      <w:hyperlink w:anchor="_Toc412767071" w:history="1">
        <w:r w:rsidRPr="00645329">
          <w:rPr>
            <w:rStyle w:val="Hyperlink"/>
            <w:noProof/>
          </w:rPr>
          <w:t>3.1 Soil Properties</w:t>
        </w:r>
        <w:r>
          <w:rPr>
            <w:noProof/>
            <w:webHidden/>
          </w:rPr>
          <w:tab/>
        </w:r>
        <w:r>
          <w:rPr>
            <w:noProof/>
            <w:webHidden/>
          </w:rPr>
          <w:fldChar w:fldCharType="begin"/>
        </w:r>
        <w:r>
          <w:rPr>
            <w:noProof/>
            <w:webHidden/>
          </w:rPr>
          <w:instrText xml:space="preserve"> PAGEREF _Toc412767071 \h </w:instrText>
        </w:r>
        <w:r>
          <w:rPr>
            <w:noProof/>
            <w:webHidden/>
          </w:rPr>
        </w:r>
        <w:r>
          <w:rPr>
            <w:noProof/>
            <w:webHidden/>
          </w:rPr>
          <w:fldChar w:fldCharType="separate"/>
        </w:r>
        <w:r>
          <w:rPr>
            <w:noProof/>
            <w:webHidden/>
          </w:rPr>
          <w:t>69</w:t>
        </w:r>
        <w:r>
          <w:rPr>
            <w:noProof/>
            <w:webHidden/>
          </w:rPr>
          <w:fldChar w:fldCharType="end"/>
        </w:r>
      </w:hyperlink>
    </w:p>
    <w:p w:rsidR="00622D36" w:rsidRDefault="00622D36">
      <w:pPr>
        <w:pStyle w:val="TOC3"/>
        <w:tabs>
          <w:tab w:val="right" w:leader="dot" w:pos="9350"/>
        </w:tabs>
        <w:rPr>
          <w:noProof/>
          <w:lang w:eastAsia="en-US"/>
        </w:rPr>
      </w:pPr>
      <w:hyperlink w:anchor="_Toc412767072" w:history="1">
        <w:r w:rsidRPr="00645329">
          <w:rPr>
            <w:rStyle w:val="Hyperlink"/>
            <w:noProof/>
          </w:rPr>
          <w:t>3.2 Soil Enzyme Activity</w:t>
        </w:r>
        <w:r>
          <w:rPr>
            <w:noProof/>
            <w:webHidden/>
          </w:rPr>
          <w:tab/>
        </w:r>
        <w:r>
          <w:rPr>
            <w:noProof/>
            <w:webHidden/>
          </w:rPr>
          <w:fldChar w:fldCharType="begin"/>
        </w:r>
        <w:r>
          <w:rPr>
            <w:noProof/>
            <w:webHidden/>
          </w:rPr>
          <w:instrText xml:space="preserve"> PAGEREF _Toc412767072 \h </w:instrText>
        </w:r>
        <w:r>
          <w:rPr>
            <w:noProof/>
            <w:webHidden/>
          </w:rPr>
        </w:r>
        <w:r>
          <w:rPr>
            <w:noProof/>
            <w:webHidden/>
          </w:rPr>
          <w:fldChar w:fldCharType="separate"/>
        </w:r>
        <w:r>
          <w:rPr>
            <w:noProof/>
            <w:webHidden/>
          </w:rPr>
          <w:t>71</w:t>
        </w:r>
        <w:r>
          <w:rPr>
            <w:noProof/>
            <w:webHidden/>
          </w:rPr>
          <w:fldChar w:fldCharType="end"/>
        </w:r>
      </w:hyperlink>
    </w:p>
    <w:p w:rsidR="00622D36" w:rsidRDefault="00622D36">
      <w:pPr>
        <w:pStyle w:val="TOC3"/>
        <w:tabs>
          <w:tab w:val="right" w:leader="dot" w:pos="9350"/>
        </w:tabs>
        <w:rPr>
          <w:noProof/>
          <w:lang w:eastAsia="en-US"/>
        </w:rPr>
      </w:pPr>
      <w:hyperlink w:anchor="_Toc412767073" w:history="1">
        <w:r w:rsidRPr="00645329">
          <w:rPr>
            <w:rStyle w:val="Hyperlink"/>
            <w:noProof/>
          </w:rPr>
          <w:t>3.3 Effects of soil moisture on soil enzyme activity</w:t>
        </w:r>
        <w:r>
          <w:rPr>
            <w:noProof/>
            <w:webHidden/>
          </w:rPr>
          <w:tab/>
        </w:r>
        <w:r>
          <w:rPr>
            <w:noProof/>
            <w:webHidden/>
          </w:rPr>
          <w:fldChar w:fldCharType="begin"/>
        </w:r>
        <w:r>
          <w:rPr>
            <w:noProof/>
            <w:webHidden/>
          </w:rPr>
          <w:instrText xml:space="preserve"> PAGEREF _Toc412767073 \h </w:instrText>
        </w:r>
        <w:r>
          <w:rPr>
            <w:noProof/>
            <w:webHidden/>
          </w:rPr>
        </w:r>
        <w:r>
          <w:rPr>
            <w:noProof/>
            <w:webHidden/>
          </w:rPr>
          <w:fldChar w:fldCharType="separate"/>
        </w:r>
        <w:r>
          <w:rPr>
            <w:noProof/>
            <w:webHidden/>
          </w:rPr>
          <w:t>75</w:t>
        </w:r>
        <w:r>
          <w:rPr>
            <w:noProof/>
            <w:webHidden/>
          </w:rPr>
          <w:fldChar w:fldCharType="end"/>
        </w:r>
      </w:hyperlink>
    </w:p>
    <w:p w:rsidR="00622D36" w:rsidRDefault="00622D36">
      <w:pPr>
        <w:pStyle w:val="TOC2"/>
        <w:tabs>
          <w:tab w:val="right" w:leader="dot" w:pos="9350"/>
        </w:tabs>
        <w:rPr>
          <w:noProof/>
          <w:lang w:eastAsia="en-US"/>
        </w:rPr>
      </w:pPr>
      <w:hyperlink w:anchor="_Toc412767074" w:history="1">
        <w:r w:rsidRPr="00645329">
          <w:rPr>
            <w:rStyle w:val="Hyperlink"/>
            <w:noProof/>
          </w:rPr>
          <w:t>4. Discussion</w:t>
        </w:r>
        <w:r>
          <w:rPr>
            <w:noProof/>
            <w:webHidden/>
          </w:rPr>
          <w:tab/>
        </w:r>
        <w:r>
          <w:rPr>
            <w:noProof/>
            <w:webHidden/>
          </w:rPr>
          <w:fldChar w:fldCharType="begin"/>
        </w:r>
        <w:r>
          <w:rPr>
            <w:noProof/>
            <w:webHidden/>
          </w:rPr>
          <w:instrText xml:space="preserve"> PAGEREF _Toc412767074 \h </w:instrText>
        </w:r>
        <w:r>
          <w:rPr>
            <w:noProof/>
            <w:webHidden/>
          </w:rPr>
        </w:r>
        <w:r>
          <w:rPr>
            <w:noProof/>
            <w:webHidden/>
          </w:rPr>
          <w:fldChar w:fldCharType="separate"/>
        </w:r>
        <w:r>
          <w:rPr>
            <w:noProof/>
            <w:webHidden/>
          </w:rPr>
          <w:t>75</w:t>
        </w:r>
        <w:r>
          <w:rPr>
            <w:noProof/>
            <w:webHidden/>
          </w:rPr>
          <w:fldChar w:fldCharType="end"/>
        </w:r>
      </w:hyperlink>
    </w:p>
    <w:p w:rsidR="00622D36" w:rsidRDefault="00622D36">
      <w:pPr>
        <w:pStyle w:val="TOC3"/>
        <w:tabs>
          <w:tab w:val="right" w:leader="dot" w:pos="9350"/>
        </w:tabs>
        <w:rPr>
          <w:noProof/>
          <w:lang w:eastAsia="en-US"/>
        </w:rPr>
      </w:pPr>
      <w:hyperlink w:anchor="_Toc412767075" w:history="1">
        <w:r w:rsidRPr="00645329">
          <w:rPr>
            <w:rStyle w:val="Hyperlink"/>
            <w:noProof/>
          </w:rPr>
          <w:t>4.1 Soil properties and specific extracellular enzyme activity</w:t>
        </w:r>
        <w:r>
          <w:rPr>
            <w:noProof/>
            <w:webHidden/>
          </w:rPr>
          <w:tab/>
        </w:r>
        <w:r>
          <w:rPr>
            <w:noProof/>
            <w:webHidden/>
          </w:rPr>
          <w:fldChar w:fldCharType="begin"/>
        </w:r>
        <w:r>
          <w:rPr>
            <w:noProof/>
            <w:webHidden/>
          </w:rPr>
          <w:instrText xml:space="preserve"> PAGEREF _Toc412767075 \h </w:instrText>
        </w:r>
        <w:r>
          <w:rPr>
            <w:noProof/>
            <w:webHidden/>
          </w:rPr>
        </w:r>
        <w:r>
          <w:rPr>
            <w:noProof/>
            <w:webHidden/>
          </w:rPr>
          <w:fldChar w:fldCharType="separate"/>
        </w:r>
        <w:r>
          <w:rPr>
            <w:noProof/>
            <w:webHidden/>
          </w:rPr>
          <w:t>76</w:t>
        </w:r>
        <w:r>
          <w:rPr>
            <w:noProof/>
            <w:webHidden/>
          </w:rPr>
          <w:fldChar w:fldCharType="end"/>
        </w:r>
      </w:hyperlink>
    </w:p>
    <w:p w:rsidR="00622D36" w:rsidRDefault="00622D36">
      <w:pPr>
        <w:pStyle w:val="TOC3"/>
        <w:tabs>
          <w:tab w:val="right" w:leader="dot" w:pos="9350"/>
        </w:tabs>
        <w:rPr>
          <w:noProof/>
          <w:lang w:eastAsia="en-US"/>
        </w:rPr>
      </w:pPr>
      <w:hyperlink w:anchor="_Toc412767076" w:history="1">
        <w:r w:rsidRPr="00645329">
          <w:rPr>
            <w:rStyle w:val="Hyperlink"/>
            <w:noProof/>
          </w:rPr>
          <w:t>4.2 Influence of soil moisture on extracellular enzyme activity</w:t>
        </w:r>
        <w:r>
          <w:rPr>
            <w:noProof/>
            <w:webHidden/>
          </w:rPr>
          <w:tab/>
        </w:r>
        <w:r>
          <w:rPr>
            <w:noProof/>
            <w:webHidden/>
          </w:rPr>
          <w:fldChar w:fldCharType="begin"/>
        </w:r>
        <w:r>
          <w:rPr>
            <w:noProof/>
            <w:webHidden/>
          </w:rPr>
          <w:instrText xml:space="preserve"> PAGEREF _Toc412767076 \h </w:instrText>
        </w:r>
        <w:r>
          <w:rPr>
            <w:noProof/>
            <w:webHidden/>
          </w:rPr>
        </w:r>
        <w:r>
          <w:rPr>
            <w:noProof/>
            <w:webHidden/>
          </w:rPr>
          <w:fldChar w:fldCharType="separate"/>
        </w:r>
        <w:r>
          <w:rPr>
            <w:noProof/>
            <w:webHidden/>
          </w:rPr>
          <w:t>78</w:t>
        </w:r>
        <w:r>
          <w:rPr>
            <w:noProof/>
            <w:webHidden/>
          </w:rPr>
          <w:fldChar w:fldCharType="end"/>
        </w:r>
      </w:hyperlink>
    </w:p>
    <w:p w:rsidR="00622D36" w:rsidRDefault="00622D36">
      <w:pPr>
        <w:pStyle w:val="TOC2"/>
        <w:tabs>
          <w:tab w:val="right" w:leader="dot" w:pos="9350"/>
        </w:tabs>
        <w:rPr>
          <w:noProof/>
          <w:lang w:eastAsia="en-US"/>
        </w:rPr>
      </w:pPr>
      <w:hyperlink w:anchor="_Toc412767077" w:history="1">
        <w:r w:rsidRPr="00645329">
          <w:rPr>
            <w:rStyle w:val="Hyperlink"/>
            <w:noProof/>
          </w:rPr>
          <w:t>5. Conclusion</w:t>
        </w:r>
        <w:r>
          <w:rPr>
            <w:noProof/>
            <w:webHidden/>
          </w:rPr>
          <w:tab/>
        </w:r>
        <w:r>
          <w:rPr>
            <w:noProof/>
            <w:webHidden/>
          </w:rPr>
          <w:fldChar w:fldCharType="begin"/>
        </w:r>
        <w:r>
          <w:rPr>
            <w:noProof/>
            <w:webHidden/>
          </w:rPr>
          <w:instrText xml:space="preserve"> PAGEREF _Toc412767077 \h </w:instrText>
        </w:r>
        <w:r>
          <w:rPr>
            <w:noProof/>
            <w:webHidden/>
          </w:rPr>
        </w:r>
        <w:r>
          <w:rPr>
            <w:noProof/>
            <w:webHidden/>
          </w:rPr>
          <w:fldChar w:fldCharType="separate"/>
        </w:r>
        <w:r>
          <w:rPr>
            <w:noProof/>
            <w:webHidden/>
          </w:rPr>
          <w:t>80</w:t>
        </w:r>
        <w:r>
          <w:rPr>
            <w:noProof/>
            <w:webHidden/>
          </w:rPr>
          <w:fldChar w:fldCharType="end"/>
        </w:r>
      </w:hyperlink>
    </w:p>
    <w:p w:rsidR="00622D36" w:rsidRDefault="00622D36">
      <w:pPr>
        <w:pStyle w:val="TOC2"/>
        <w:tabs>
          <w:tab w:val="right" w:leader="dot" w:pos="9350"/>
        </w:tabs>
        <w:rPr>
          <w:noProof/>
          <w:lang w:eastAsia="en-US"/>
        </w:rPr>
      </w:pPr>
      <w:hyperlink w:anchor="_Toc412767078" w:history="1">
        <w:r w:rsidRPr="00645329">
          <w:rPr>
            <w:rStyle w:val="Hyperlink"/>
            <w:noProof/>
          </w:rPr>
          <w:t>LIST OF REFRENCES</w:t>
        </w:r>
        <w:r>
          <w:rPr>
            <w:noProof/>
            <w:webHidden/>
          </w:rPr>
          <w:tab/>
        </w:r>
        <w:r>
          <w:rPr>
            <w:noProof/>
            <w:webHidden/>
          </w:rPr>
          <w:fldChar w:fldCharType="begin"/>
        </w:r>
        <w:r>
          <w:rPr>
            <w:noProof/>
            <w:webHidden/>
          </w:rPr>
          <w:instrText xml:space="preserve"> PAGEREF _Toc412767078 \h </w:instrText>
        </w:r>
        <w:r>
          <w:rPr>
            <w:noProof/>
            <w:webHidden/>
          </w:rPr>
        </w:r>
        <w:r>
          <w:rPr>
            <w:noProof/>
            <w:webHidden/>
          </w:rPr>
          <w:fldChar w:fldCharType="separate"/>
        </w:r>
        <w:r>
          <w:rPr>
            <w:noProof/>
            <w:webHidden/>
          </w:rPr>
          <w:t>81</w:t>
        </w:r>
        <w:r>
          <w:rPr>
            <w:noProof/>
            <w:webHidden/>
          </w:rPr>
          <w:fldChar w:fldCharType="end"/>
        </w:r>
      </w:hyperlink>
    </w:p>
    <w:p w:rsidR="00622D36" w:rsidRDefault="00622D36">
      <w:pPr>
        <w:pStyle w:val="TOC1"/>
        <w:tabs>
          <w:tab w:val="right" w:leader="dot" w:pos="9350"/>
        </w:tabs>
        <w:rPr>
          <w:rFonts w:asciiTheme="minorHAnsi" w:hAnsiTheme="minorHAnsi"/>
          <w:noProof/>
          <w:sz w:val="22"/>
          <w:lang w:eastAsia="en-US"/>
        </w:rPr>
      </w:pPr>
      <w:hyperlink w:anchor="_Toc412767079" w:history="1">
        <w:r w:rsidRPr="00645329">
          <w:rPr>
            <w:rStyle w:val="Hyperlink"/>
            <w:noProof/>
          </w:rPr>
          <w:t>CHAPTER 4: Effects of soil moisture on soil temperature sensitivity and rates of soil CO</w:t>
        </w:r>
        <w:r w:rsidRPr="00645329">
          <w:rPr>
            <w:rStyle w:val="Hyperlink"/>
            <w:noProof/>
            <w:vertAlign w:val="subscript"/>
          </w:rPr>
          <w:t>2</w:t>
        </w:r>
        <w:r w:rsidRPr="00645329">
          <w:rPr>
            <w:rStyle w:val="Hyperlink"/>
            <w:noProof/>
          </w:rPr>
          <w:t xml:space="preserve"> flux in two constructed agricultural wetlands</w:t>
        </w:r>
        <w:r>
          <w:rPr>
            <w:noProof/>
            <w:webHidden/>
          </w:rPr>
          <w:tab/>
        </w:r>
        <w:r>
          <w:rPr>
            <w:noProof/>
            <w:webHidden/>
          </w:rPr>
          <w:fldChar w:fldCharType="begin"/>
        </w:r>
        <w:r>
          <w:rPr>
            <w:noProof/>
            <w:webHidden/>
          </w:rPr>
          <w:instrText xml:space="preserve"> PAGEREF _Toc412767079 \h </w:instrText>
        </w:r>
        <w:r>
          <w:rPr>
            <w:noProof/>
            <w:webHidden/>
          </w:rPr>
        </w:r>
        <w:r>
          <w:rPr>
            <w:noProof/>
            <w:webHidden/>
          </w:rPr>
          <w:fldChar w:fldCharType="separate"/>
        </w:r>
        <w:r>
          <w:rPr>
            <w:noProof/>
            <w:webHidden/>
          </w:rPr>
          <w:t>84</w:t>
        </w:r>
        <w:r>
          <w:rPr>
            <w:noProof/>
            <w:webHidden/>
          </w:rPr>
          <w:fldChar w:fldCharType="end"/>
        </w:r>
      </w:hyperlink>
    </w:p>
    <w:p w:rsidR="00622D36" w:rsidRDefault="00622D36">
      <w:pPr>
        <w:pStyle w:val="TOC2"/>
        <w:tabs>
          <w:tab w:val="right" w:leader="dot" w:pos="9350"/>
        </w:tabs>
        <w:rPr>
          <w:noProof/>
          <w:lang w:eastAsia="en-US"/>
        </w:rPr>
      </w:pPr>
      <w:hyperlink w:anchor="_Toc412767080" w:history="1">
        <w:r w:rsidRPr="00645329">
          <w:rPr>
            <w:rStyle w:val="Hyperlink"/>
            <w:noProof/>
          </w:rPr>
          <w:t>Abstract</w:t>
        </w:r>
        <w:r>
          <w:rPr>
            <w:noProof/>
            <w:webHidden/>
          </w:rPr>
          <w:tab/>
        </w:r>
        <w:r>
          <w:rPr>
            <w:noProof/>
            <w:webHidden/>
          </w:rPr>
          <w:fldChar w:fldCharType="begin"/>
        </w:r>
        <w:r>
          <w:rPr>
            <w:noProof/>
            <w:webHidden/>
          </w:rPr>
          <w:instrText xml:space="preserve"> PAGEREF _Toc412767080 \h </w:instrText>
        </w:r>
        <w:r>
          <w:rPr>
            <w:noProof/>
            <w:webHidden/>
          </w:rPr>
        </w:r>
        <w:r>
          <w:rPr>
            <w:noProof/>
            <w:webHidden/>
          </w:rPr>
          <w:fldChar w:fldCharType="separate"/>
        </w:r>
        <w:r>
          <w:rPr>
            <w:noProof/>
            <w:webHidden/>
          </w:rPr>
          <w:t>85</w:t>
        </w:r>
        <w:r>
          <w:rPr>
            <w:noProof/>
            <w:webHidden/>
          </w:rPr>
          <w:fldChar w:fldCharType="end"/>
        </w:r>
      </w:hyperlink>
    </w:p>
    <w:p w:rsidR="00622D36" w:rsidRDefault="00622D36">
      <w:pPr>
        <w:pStyle w:val="TOC2"/>
        <w:tabs>
          <w:tab w:val="right" w:leader="dot" w:pos="9350"/>
        </w:tabs>
        <w:rPr>
          <w:noProof/>
          <w:lang w:eastAsia="en-US"/>
        </w:rPr>
      </w:pPr>
      <w:hyperlink w:anchor="_Toc412767081" w:history="1">
        <w:r w:rsidRPr="00645329">
          <w:rPr>
            <w:rStyle w:val="Hyperlink"/>
            <w:noProof/>
          </w:rPr>
          <w:t>1. Introduction</w:t>
        </w:r>
        <w:r>
          <w:rPr>
            <w:noProof/>
            <w:webHidden/>
          </w:rPr>
          <w:tab/>
        </w:r>
        <w:r>
          <w:rPr>
            <w:noProof/>
            <w:webHidden/>
          </w:rPr>
          <w:fldChar w:fldCharType="begin"/>
        </w:r>
        <w:r>
          <w:rPr>
            <w:noProof/>
            <w:webHidden/>
          </w:rPr>
          <w:instrText xml:space="preserve"> PAGEREF _Toc412767081 \h </w:instrText>
        </w:r>
        <w:r>
          <w:rPr>
            <w:noProof/>
            <w:webHidden/>
          </w:rPr>
        </w:r>
        <w:r>
          <w:rPr>
            <w:noProof/>
            <w:webHidden/>
          </w:rPr>
          <w:fldChar w:fldCharType="separate"/>
        </w:r>
        <w:r>
          <w:rPr>
            <w:noProof/>
            <w:webHidden/>
          </w:rPr>
          <w:t>85</w:t>
        </w:r>
        <w:r>
          <w:rPr>
            <w:noProof/>
            <w:webHidden/>
          </w:rPr>
          <w:fldChar w:fldCharType="end"/>
        </w:r>
      </w:hyperlink>
    </w:p>
    <w:p w:rsidR="00622D36" w:rsidRDefault="00622D36">
      <w:pPr>
        <w:pStyle w:val="TOC2"/>
        <w:tabs>
          <w:tab w:val="right" w:leader="dot" w:pos="9350"/>
        </w:tabs>
        <w:rPr>
          <w:noProof/>
          <w:lang w:eastAsia="en-US"/>
        </w:rPr>
      </w:pPr>
      <w:hyperlink w:anchor="_Toc412767082" w:history="1">
        <w:r w:rsidRPr="00645329">
          <w:rPr>
            <w:rStyle w:val="Hyperlink"/>
            <w:noProof/>
          </w:rPr>
          <w:t>2. Materials and Methods</w:t>
        </w:r>
        <w:r>
          <w:rPr>
            <w:noProof/>
            <w:webHidden/>
          </w:rPr>
          <w:tab/>
        </w:r>
        <w:r>
          <w:rPr>
            <w:noProof/>
            <w:webHidden/>
          </w:rPr>
          <w:fldChar w:fldCharType="begin"/>
        </w:r>
        <w:r>
          <w:rPr>
            <w:noProof/>
            <w:webHidden/>
          </w:rPr>
          <w:instrText xml:space="preserve"> PAGEREF _Toc412767082 \h </w:instrText>
        </w:r>
        <w:r>
          <w:rPr>
            <w:noProof/>
            <w:webHidden/>
          </w:rPr>
        </w:r>
        <w:r>
          <w:rPr>
            <w:noProof/>
            <w:webHidden/>
          </w:rPr>
          <w:fldChar w:fldCharType="separate"/>
        </w:r>
        <w:r>
          <w:rPr>
            <w:noProof/>
            <w:webHidden/>
          </w:rPr>
          <w:t>85</w:t>
        </w:r>
        <w:r>
          <w:rPr>
            <w:noProof/>
            <w:webHidden/>
          </w:rPr>
          <w:fldChar w:fldCharType="end"/>
        </w:r>
      </w:hyperlink>
    </w:p>
    <w:p w:rsidR="00622D36" w:rsidRDefault="00622D36">
      <w:pPr>
        <w:pStyle w:val="TOC3"/>
        <w:tabs>
          <w:tab w:val="right" w:leader="dot" w:pos="9350"/>
        </w:tabs>
        <w:rPr>
          <w:noProof/>
          <w:lang w:eastAsia="en-US"/>
        </w:rPr>
      </w:pPr>
      <w:hyperlink w:anchor="_Toc412767083" w:history="1">
        <w:r w:rsidRPr="00645329">
          <w:rPr>
            <w:rStyle w:val="Hyperlink"/>
            <w:noProof/>
          </w:rPr>
          <w:t>2.1 Study Site</w:t>
        </w:r>
        <w:r>
          <w:rPr>
            <w:noProof/>
            <w:webHidden/>
          </w:rPr>
          <w:tab/>
        </w:r>
        <w:r>
          <w:rPr>
            <w:noProof/>
            <w:webHidden/>
          </w:rPr>
          <w:fldChar w:fldCharType="begin"/>
        </w:r>
        <w:r>
          <w:rPr>
            <w:noProof/>
            <w:webHidden/>
          </w:rPr>
          <w:instrText xml:space="preserve"> PAGEREF _Toc412767083 \h </w:instrText>
        </w:r>
        <w:r>
          <w:rPr>
            <w:noProof/>
            <w:webHidden/>
          </w:rPr>
        </w:r>
        <w:r>
          <w:rPr>
            <w:noProof/>
            <w:webHidden/>
          </w:rPr>
          <w:fldChar w:fldCharType="separate"/>
        </w:r>
        <w:r>
          <w:rPr>
            <w:noProof/>
            <w:webHidden/>
          </w:rPr>
          <w:t>85</w:t>
        </w:r>
        <w:r>
          <w:rPr>
            <w:noProof/>
            <w:webHidden/>
          </w:rPr>
          <w:fldChar w:fldCharType="end"/>
        </w:r>
      </w:hyperlink>
    </w:p>
    <w:p w:rsidR="00622D36" w:rsidRDefault="00622D36">
      <w:pPr>
        <w:pStyle w:val="TOC3"/>
        <w:tabs>
          <w:tab w:val="right" w:leader="dot" w:pos="9350"/>
        </w:tabs>
        <w:rPr>
          <w:noProof/>
          <w:lang w:eastAsia="en-US"/>
        </w:rPr>
      </w:pPr>
      <w:hyperlink w:anchor="_Toc412767084" w:history="1">
        <w:r w:rsidRPr="00645329">
          <w:rPr>
            <w:rStyle w:val="Hyperlink"/>
            <w:noProof/>
          </w:rPr>
          <w:t>2.2 Field Data Collection</w:t>
        </w:r>
        <w:r>
          <w:rPr>
            <w:noProof/>
            <w:webHidden/>
          </w:rPr>
          <w:tab/>
        </w:r>
        <w:r>
          <w:rPr>
            <w:noProof/>
            <w:webHidden/>
          </w:rPr>
          <w:fldChar w:fldCharType="begin"/>
        </w:r>
        <w:r>
          <w:rPr>
            <w:noProof/>
            <w:webHidden/>
          </w:rPr>
          <w:instrText xml:space="preserve"> PAGEREF _Toc412767084 \h </w:instrText>
        </w:r>
        <w:r>
          <w:rPr>
            <w:noProof/>
            <w:webHidden/>
          </w:rPr>
        </w:r>
        <w:r>
          <w:rPr>
            <w:noProof/>
            <w:webHidden/>
          </w:rPr>
          <w:fldChar w:fldCharType="separate"/>
        </w:r>
        <w:r>
          <w:rPr>
            <w:noProof/>
            <w:webHidden/>
          </w:rPr>
          <w:t>88</w:t>
        </w:r>
        <w:r>
          <w:rPr>
            <w:noProof/>
            <w:webHidden/>
          </w:rPr>
          <w:fldChar w:fldCharType="end"/>
        </w:r>
      </w:hyperlink>
    </w:p>
    <w:p w:rsidR="00622D36" w:rsidRDefault="00622D36">
      <w:pPr>
        <w:pStyle w:val="TOC3"/>
        <w:tabs>
          <w:tab w:val="right" w:leader="dot" w:pos="9350"/>
        </w:tabs>
        <w:rPr>
          <w:noProof/>
          <w:lang w:eastAsia="en-US"/>
        </w:rPr>
      </w:pPr>
      <w:hyperlink w:anchor="_Toc412767085" w:history="1">
        <w:r w:rsidRPr="00645329">
          <w:rPr>
            <w:rStyle w:val="Hyperlink"/>
            <w:noProof/>
          </w:rPr>
          <w:t>2.3 Soil Incubation Experiment</w:t>
        </w:r>
        <w:r>
          <w:rPr>
            <w:noProof/>
            <w:webHidden/>
          </w:rPr>
          <w:tab/>
        </w:r>
        <w:r>
          <w:rPr>
            <w:noProof/>
            <w:webHidden/>
          </w:rPr>
          <w:fldChar w:fldCharType="begin"/>
        </w:r>
        <w:r>
          <w:rPr>
            <w:noProof/>
            <w:webHidden/>
          </w:rPr>
          <w:instrText xml:space="preserve"> PAGEREF _Toc412767085 \h </w:instrText>
        </w:r>
        <w:r>
          <w:rPr>
            <w:noProof/>
            <w:webHidden/>
          </w:rPr>
        </w:r>
        <w:r>
          <w:rPr>
            <w:noProof/>
            <w:webHidden/>
          </w:rPr>
          <w:fldChar w:fldCharType="separate"/>
        </w:r>
        <w:r>
          <w:rPr>
            <w:noProof/>
            <w:webHidden/>
          </w:rPr>
          <w:t>90</w:t>
        </w:r>
        <w:r>
          <w:rPr>
            <w:noProof/>
            <w:webHidden/>
          </w:rPr>
          <w:fldChar w:fldCharType="end"/>
        </w:r>
      </w:hyperlink>
    </w:p>
    <w:p w:rsidR="00622D36" w:rsidRDefault="00622D36">
      <w:pPr>
        <w:pStyle w:val="TOC3"/>
        <w:tabs>
          <w:tab w:val="right" w:leader="dot" w:pos="9350"/>
        </w:tabs>
        <w:rPr>
          <w:noProof/>
          <w:lang w:eastAsia="en-US"/>
        </w:rPr>
      </w:pPr>
      <w:hyperlink w:anchor="_Toc412767086" w:history="1">
        <w:r w:rsidRPr="00645329">
          <w:rPr>
            <w:rStyle w:val="Hyperlink"/>
            <w:noProof/>
          </w:rPr>
          <w:t>2.4 Analytical Methods</w:t>
        </w:r>
        <w:r>
          <w:rPr>
            <w:noProof/>
            <w:webHidden/>
          </w:rPr>
          <w:tab/>
        </w:r>
        <w:r>
          <w:rPr>
            <w:noProof/>
            <w:webHidden/>
          </w:rPr>
          <w:fldChar w:fldCharType="begin"/>
        </w:r>
        <w:r>
          <w:rPr>
            <w:noProof/>
            <w:webHidden/>
          </w:rPr>
          <w:instrText xml:space="preserve"> PAGEREF _Toc412767086 \h </w:instrText>
        </w:r>
        <w:r>
          <w:rPr>
            <w:noProof/>
            <w:webHidden/>
          </w:rPr>
        </w:r>
        <w:r>
          <w:rPr>
            <w:noProof/>
            <w:webHidden/>
          </w:rPr>
          <w:fldChar w:fldCharType="separate"/>
        </w:r>
        <w:r>
          <w:rPr>
            <w:noProof/>
            <w:webHidden/>
          </w:rPr>
          <w:t>91</w:t>
        </w:r>
        <w:r>
          <w:rPr>
            <w:noProof/>
            <w:webHidden/>
          </w:rPr>
          <w:fldChar w:fldCharType="end"/>
        </w:r>
      </w:hyperlink>
    </w:p>
    <w:p w:rsidR="00622D36" w:rsidRDefault="00622D36">
      <w:pPr>
        <w:pStyle w:val="TOC2"/>
        <w:tabs>
          <w:tab w:val="right" w:leader="dot" w:pos="9350"/>
        </w:tabs>
        <w:rPr>
          <w:noProof/>
          <w:lang w:eastAsia="en-US"/>
        </w:rPr>
      </w:pPr>
      <w:hyperlink w:anchor="_Toc412767087" w:history="1">
        <w:r w:rsidRPr="00645329">
          <w:rPr>
            <w:rStyle w:val="Hyperlink"/>
            <w:noProof/>
          </w:rPr>
          <w:t>3.Results</w:t>
        </w:r>
        <w:r>
          <w:rPr>
            <w:noProof/>
            <w:webHidden/>
          </w:rPr>
          <w:tab/>
        </w:r>
        <w:r>
          <w:rPr>
            <w:noProof/>
            <w:webHidden/>
          </w:rPr>
          <w:fldChar w:fldCharType="begin"/>
        </w:r>
        <w:r>
          <w:rPr>
            <w:noProof/>
            <w:webHidden/>
          </w:rPr>
          <w:instrText xml:space="preserve"> PAGEREF _Toc412767087 \h </w:instrText>
        </w:r>
        <w:r>
          <w:rPr>
            <w:noProof/>
            <w:webHidden/>
          </w:rPr>
        </w:r>
        <w:r>
          <w:rPr>
            <w:noProof/>
            <w:webHidden/>
          </w:rPr>
          <w:fldChar w:fldCharType="separate"/>
        </w:r>
        <w:r>
          <w:rPr>
            <w:noProof/>
            <w:webHidden/>
          </w:rPr>
          <w:t>93</w:t>
        </w:r>
        <w:r>
          <w:rPr>
            <w:noProof/>
            <w:webHidden/>
          </w:rPr>
          <w:fldChar w:fldCharType="end"/>
        </w:r>
      </w:hyperlink>
    </w:p>
    <w:p w:rsidR="00622D36" w:rsidRDefault="00622D36">
      <w:pPr>
        <w:pStyle w:val="TOC2"/>
        <w:tabs>
          <w:tab w:val="right" w:leader="dot" w:pos="9350"/>
        </w:tabs>
        <w:rPr>
          <w:noProof/>
          <w:lang w:eastAsia="en-US"/>
        </w:rPr>
      </w:pPr>
      <w:hyperlink w:anchor="_Toc412767088" w:history="1">
        <w:r w:rsidRPr="00645329">
          <w:rPr>
            <w:rStyle w:val="Hyperlink"/>
            <w:noProof/>
          </w:rPr>
          <w:t>4. Discussion</w:t>
        </w:r>
        <w:r>
          <w:rPr>
            <w:noProof/>
            <w:webHidden/>
          </w:rPr>
          <w:tab/>
        </w:r>
        <w:r>
          <w:rPr>
            <w:noProof/>
            <w:webHidden/>
          </w:rPr>
          <w:fldChar w:fldCharType="begin"/>
        </w:r>
        <w:r>
          <w:rPr>
            <w:noProof/>
            <w:webHidden/>
          </w:rPr>
          <w:instrText xml:space="preserve"> PAGEREF _Toc412767088 \h </w:instrText>
        </w:r>
        <w:r>
          <w:rPr>
            <w:noProof/>
            <w:webHidden/>
          </w:rPr>
        </w:r>
        <w:r>
          <w:rPr>
            <w:noProof/>
            <w:webHidden/>
          </w:rPr>
          <w:fldChar w:fldCharType="separate"/>
        </w:r>
        <w:r>
          <w:rPr>
            <w:noProof/>
            <w:webHidden/>
          </w:rPr>
          <w:t>93</w:t>
        </w:r>
        <w:r>
          <w:rPr>
            <w:noProof/>
            <w:webHidden/>
          </w:rPr>
          <w:fldChar w:fldCharType="end"/>
        </w:r>
      </w:hyperlink>
    </w:p>
    <w:p w:rsidR="00622D36" w:rsidRDefault="00622D36">
      <w:pPr>
        <w:pStyle w:val="TOC2"/>
        <w:tabs>
          <w:tab w:val="right" w:leader="dot" w:pos="9350"/>
        </w:tabs>
        <w:rPr>
          <w:noProof/>
          <w:lang w:eastAsia="en-US"/>
        </w:rPr>
      </w:pPr>
      <w:hyperlink w:anchor="_Toc412767089" w:history="1">
        <w:r w:rsidRPr="00645329">
          <w:rPr>
            <w:rStyle w:val="Hyperlink"/>
            <w:noProof/>
          </w:rPr>
          <w:t>5. Conclusion</w:t>
        </w:r>
        <w:r>
          <w:rPr>
            <w:noProof/>
            <w:webHidden/>
          </w:rPr>
          <w:tab/>
        </w:r>
        <w:r>
          <w:rPr>
            <w:noProof/>
            <w:webHidden/>
          </w:rPr>
          <w:fldChar w:fldCharType="begin"/>
        </w:r>
        <w:r>
          <w:rPr>
            <w:noProof/>
            <w:webHidden/>
          </w:rPr>
          <w:instrText xml:space="preserve"> PAGEREF _Toc412767089 \h </w:instrText>
        </w:r>
        <w:r>
          <w:rPr>
            <w:noProof/>
            <w:webHidden/>
          </w:rPr>
        </w:r>
        <w:r>
          <w:rPr>
            <w:noProof/>
            <w:webHidden/>
          </w:rPr>
          <w:fldChar w:fldCharType="separate"/>
        </w:r>
        <w:r>
          <w:rPr>
            <w:noProof/>
            <w:webHidden/>
          </w:rPr>
          <w:t>93</w:t>
        </w:r>
        <w:r>
          <w:rPr>
            <w:noProof/>
            <w:webHidden/>
          </w:rPr>
          <w:fldChar w:fldCharType="end"/>
        </w:r>
      </w:hyperlink>
    </w:p>
    <w:p w:rsidR="00622D36" w:rsidRDefault="00622D36">
      <w:pPr>
        <w:pStyle w:val="TOC2"/>
        <w:tabs>
          <w:tab w:val="right" w:leader="dot" w:pos="9350"/>
        </w:tabs>
        <w:rPr>
          <w:noProof/>
          <w:lang w:eastAsia="en-US"/>
        </w:rPr>
      </w:pPr>
      <w:hyperlink w:anchor="_Toc412767090" w:history="1">
        <w:r w:rsidRPr="00645329">
          <w:rPr>
            <w:rStyle w:val="Hyperlink"/>
            <w:noProof/>
          </w:rPr>
          <w:t>LIST OF REFERENCES</w:t>
        </w:r>
        <w:r>
          <w:rPr>
            <w:noProof/>
            <w:webHidden/>
          </w:rPr>
          <w:tab/>
        </w:r>
        <w:r>
          <w:rPr>
            <w:noProof/>
            <w:webHidden/>
          </w:rPr>
          <w:fldChar w:fldCharType="begin"/>
        </w:r>
        <w:r>
          <w:rPr>
            <w:noProof/>
            <w:webHidden/>
          </w:rPr>
          <w:instrText xml:space="preserve"> PAGEREF _Toc412767090 \h </w:instrText>
        </w:r>
        <w:r>
          <w:rPr>
            <w:noProof/>
            <w:webHidden/>
          </w:rPr>
        </w:r>
        <w:r>
          <w:rPr>
            <w:noProof/>
            <w:webHidden/>
          </w:rPr>
          <w:fldChar w:fldCharType="separate"/>
        </w:r>
        <w:r>
          <w:rPr>
            <w:noProof/>
            <w:webHidden/>
          </w:rPr>
          <w:t>94</w:t>
        </w:r>
        <w:r>
          <w:rPr>
            <w:noProof/>
            <w:webHidden/>
          </w:rPr>
          <w:fldChar w:fldCharType="end"/>
        </w:r>
      </w:hyperlink>
    </w:p>
    <w:p w:rsidR="00622D36" w:rsidRDefault="00622D36">
      <w:pPr>
        <w:pStyle w:val="TOC1"/>
        <w:tabs>
          <w:tab w:val="right" w:leader="dot" w:pos="9350"/>
        </w:tabs>
        <w:rPr>
          <w:rFonts w:asciiTheme="minorHAnsi" w:hAnsiTheme="minorHAnsi"/>
          <w:noProof/>
          <w:sz w:val="22"/>
          <w:lang w:eastAsia="en-US"/>
        </w:rPr>
      </w:pPr>
      <w:hyperlink w:anchor="_Toc412767091" w:history="1">
        <w:r w:rsidRPr="00645329">
          <w:rPr>
            <w:rStyle w:val="Hyperlink"/>
            <w:noProof/>
          </w:rPr>
          <w:t>CHAPTER 5. Conclusion</w:t>
        </w:r>
        <w:r>
          <w:rPr>
            <w:noProof/>
            <w:webHidden/>
          </w:rPr>
          <w:tab/>
        </w:r>
        <w:r>
          <w:rPr>
            <w:noProof/>
            <w:webHidden/>
          </w:rPr>
          <w:fldChar w:fldCharType="begin"/>
        </w:r>
        <w:r>
          <w:rPr>
            <w:noProof/>
            <w:webHidden/>
          </w:rPr>
          <w:instrText xml:space="preserve"> PAGEREF _Toc412767091 \h </w:instrText>
        </w:r>
        <w:r>
          <w:rPr>
            <w:noProof/>
            <w:webHidden/>
          </w:rPr>
        </w:r>
        <w:r>
          <w:rPr>
            <w:noProof/>
            <w:webHidden/>
          </w:rPr>
          <w:fldChar w:fldCharType="separate"/>
        </w:r>
        <w:r>
          <w:rPr>
            <w:noProof/>
            <w:webHidden/>
          </w:rPr>
          <w:t>95</w:t>
        </w:r>
        <w:r>
          <w:rPr>
            <w:noProof/>
            <w:webHidden/>
          </w:rPr>
          <w:fldChar w:fldCharType="end"/>
        </w:r>
      </w:hyperlink>
    </w:p>
    <w:p w:rsidR="00622D36" w:rsidRDefault="00622D36">
      <w:pPr>
        <w:pStyle w:val="TOC1"/>
        <w:tabs>
          <w:tab w:val="right" w:leader="dot" w:pos="9350"/>
        </w:tabs>
        <w:rPr>
          <w:rFonts w:asciiTheme="minorHAnsi" w:hAnsiTheme="minorHAnsi"/>
          <w:noProof/>
          <w:sz w:val="22"/>
          <w:lang w:eastAsia="en-US"/>
        </w:rPr>
      </w:pPr>
      <w:hyperlink w:anchor="_Toc412767092" w:history="1">
        <w:r w:rsidRPr="00645329">
          <w:rPr>
            <w:rStyle w:val="Hyperlink"/>
            <w:noProof/>
          </w:rPr>
          <w:t>VITA</w:t>
        </w:r>
        <w:r>
          <w:rPr>
            <w:noProof/>
            <w:webHidden/>
          </w:rPr>
          <w:tab/>
        </w:r>
        <w:r>
          <w:rPr>
            <w:noProof/>
            <w:webHidden/>
          </w:rPr>
          <w:fldChar w:fldCharType="begin"/>
        </w:r>
        <w:r>
          <w:rPr>
            <w:noProof/>
            <w:webHidden/>
          </w:rPr>
          <w:instrText xml:space="preserve"> PAGEREF _Toc412767092 \h </w:instrText>
        </w:r>
        <w:r>
          <w:rPr>
            <w:noProof/>
            <w:webHidden/>
          </w:rPr>
        </w:r>
        <w:r>
          <w:rPr>
            <w:noProof/>
            <w:webHidden/>
          </w:rPr>
          <w:fldChar w:fldCharType="separate"/>
        </w:r>
        <w:r>
          <w:rPr>
            <w:noProof/>
            <w:webHidden/>
          </w:rPr>
          <w:t>96</w:t>
        </w:r>
        <w:r>
          <w:rPr>
            <w:noProof/>
            <w:webHidden/>
          </w:rPr>
          <w:fldChar w:fldCharType="end"/>
        </w:r>
      </w:hyperlink>
    </w:p>
    <w:p w:rsidR="00BD0C48" w:rsidRDefault="00F3019C" w:rsidP="00BD0C48">
      <w:r>
        <w:fldChar w:fldCharType="end"/>
      </w:r>
    </w:p>
    <w:p w:rsidR="00837ECD" w:rsidRDefault="00837ECD" w:rsidP="00837ECD">
      <w:pPr>
        <w:jc w:val="center"/>
      </w:pPr>
      <w:r>
        <w:lastRenderedPageBreak/>
        <w:t>LIST OF TABLES</w:t>
      </w:r>
    </w:p>
    <w:p w:rsidR="005131B6" w:rsidRDefault="005131B6">
      <w:r>
        <w:t>Table 2.1…………………………………………………………………………………………30</w:t>
      </w:r>
    </w:p>
    <w:p w:rsidR="005131B6" w:rsidRDefault="005131B6">
      <w:r>
        <w:t>Table 2.2…………………………………………………………………………………………35</w:t>
      </w:r>
    </w:p>
    <w:p w:rsidR="00622D36" w:rsidRDefault="00622D36">
      <w:r>
        <w:t>Table 3.1…………………………………………………………………………………………77</w:t>
      </w:r>
    </w:p>
    <w:p w:rsidR="00622D36" w:rsidRDefault="00622D36">
      <w:r>
        <w:t>Table 3.2……………………....................................................................................................... 79</w:t>
      </w:r>
    </w:p>
    <w:p w:rsidR="00622D36" w:rsidRDefault="00622D36">
      <w:r>
        <w:t>Table 3.4…………………………………………………………………………………………82</w:t>
      </w:r>
    </w:p>
    <w:p w:rsidR="005131B6" w:rsidRDefault="005131B6"/>
    <w:p w:rsidR="005131B6" w:rsidRDefault="005131B6"/>
    <w:p w:rsidR="00837ECD" w:rsidRDefault="00837ECD">
      <w:r>
        <w:br w:type="page"/>
      </w:r>
    </w:p>
    <w:p w:rsidR="00837ECD" w:rsidRDefault="00837ECD" w:rsidP="00837ECD">
      <w:pPr>
        <w:jc w:val="center"/>
      </w:pPr>
      <w:r>
        <w:lastRenderedPageBreak/>
        <w:t>LIST OF FIGURES</w:t>
      </w:r>
    </w:p>
    <w:p w:rsidR="00837ECD" w:rsidRDefault="00BB5889">
      <w:pPr>
        <w:rPr>
          <w:rFonts w:cs="Times New Roman"/>
          <w:szCs w:val="24"/>
        </w:rPr>
      </w:pPr>
      <w:r w:rsidRPr="00BB5889">
        <w:rPr>
          <w:rFonts w:cs="Times New Roman"/>
          <w:szCs w:val="24"/>
        </w:rPr>
        <w:t>Figure 1</w:t>
      </w:r>
      <w:r w:rsidR="005131B6">
        <w:rPr>
          <w:rFonts w:cs="Times New Roman"/>
          <w:szCs w:val="24"/>
        </w:rPr>
        <w:t>.1</w:t>
      </w:r>
      <w:r w:rsidRPr="00837ECD">
        <w:rPr>
          <w:rFonts w:cs="Times New Roman"/>
          <w:szCs w:val="24"/>
        </w:rPr>
        <w:t>: Conceptual model for microbial soil C processes</w:t>
      </w:r>
      <w:r>
        <w:rPr>
          <w:rFonts w:cs="Times New Roman"/>
          <w:szCs w:val="24"/>
        </w:rPr>
        <w:t>……………………………</w:t>
      </w:r>
      <w:r w:rsidR="005131B6">
        <w:rPr>
          <w:rFonts w:cs="Times New Roman"/>
          <w:szCs w:val="24"/>
        </w:rPr>
        <w:t>….</w:t>
      </w:r>
      <w:r>
        <w:rPr>
          <w:rFonts w:cs="Times New Roman"/>
          <w:szCs w:val="24"/>
        </w:rPr>
        <w:t>……5</w:t>
      </w:r>
    </w:p>
    <w:p w:rsidR="005131B6" w:rsidRDefault="005131B6">
      <w:pPr>
        <w:rPr>
          <w:rFonts w:cs="Times New Roman"/>
          <w:szCs w:val="24"/>
        </w:rPr>
      </w:pPr>
      <w:r>
        <w:rPr>
          <w:rFonts w:cs="Times New Roman"/>
          <w:szCs w:val="24"/>
        </w:rPr>
        <w:t>Figure 2.1: Map of study area……………………………………………………………………</w:t>
      </w:r>
      <w:r w:rsidR="00CB4272">
        <w:rPr>
          <w:rFonts w:cs="Times New Roman"/>
          <w:szCs w:val="24"/>
        </w:rPr>
        <w:t>28</w:t>
      </w:r>
    </w:p>
    <w:p w:rsidR="005131B6" w:rsidRDefault="005131B6">
      <w:pPr>
        <w:rPr>
          <w:rFonts w:cs="Times New Roman"/>
          <w:szCs w:val="24"/>
        </w:rPr>
      </w:pPr>
      <w:r>
        <w:rPr>
          <w:rFonts w:cs="Times New Roman"/>
          <w:szCs w:val="24"/>
        </w:rPr>
        <w:t xml:space="preserve">Figure 2.2: </w:t>
      </w:r>
      <w:r w:rsidR="00CB4272">
        <w:rPr>
          <w:rFonts w:cs="Times New Roman"/>
          <w:szCs w:val="24"/>
        </w:rPr>
        <w:t xml:space="preserve"> Mean soil carbon……………………………………………………………………34</w:t>
      </w:r>
    </w:p>
    <w:p w:rsidR="00CB4272" w:rsidRDefault="00CB4272">
      <w:pPr>
        <w:rPr>
          <w:rFonts w:cs="Times New Roman"/>
          <w:szCs w:val="24"/>
        </w:rPr>
      </w:pPr>
      <w:r>
        <w:rPr>
          <w:rFonts w:cs="Times New Roman"/>
          <w:szCs w:val="24"/>
        </w:rPr>
        <w:t>Figure 2.3: Mean soil CO</w:t>
      </w:r>
      <w:r>
        <w:rPr>
          <w:rFonts w:cs="Times New Roman"/>
          <w:szCs w:val="24"/>
          <w:vertAlign w:val="subscript"/>
        </w:rPr>
        <w:t>2</w:t>
      </w:r>
      <w:r>
        <w:rPr>
          <w:rFonts w:cs="Times New Roman"/>
          <w:szCs w:val="24"/>
        </w:rPr>
        <w:t xml:space="preserve"> flux rates…………………………………………………………….38</w:t>
      </w:r>
    </w:p>
    <w:p w:rsidR="00CB4272" w:rsidRDefault="00CB4272">
      <w:pPr>
        <w:rPr>
          <w:rFonts w:cs="Times New Roman"/>
          <w:szCs w:val="24"/>
        </w:rPr>
      </w:pPr>
      <w:r>
        <w:rPr>
          <w:rFonts w:cs="Times New Roman"/>
          <w:szCs w:val="24"/>
        </w:rPr>
        <w:t xml:space="preserve">Figure 2.4: Relationship between soil moisture and soil </w:t>
      </w:r>
      <w:r w:rsidRPr="00F63614">
        <w:rPr>
          <w:rFonts w:cs="Times New Roman"/>
          <w:szCs w:val="24"/>
        </w:rPr>
        <w:t>CO</w:t>
      </w:r>
      <w:r w:rsidRPr="00F63614">
        <w:rPr>
          <w:rFonts w:cs="Times New Roman"/>
          <w:szCs w:val="24"/>
          <w:vertAlign w:val="subscript"/>
        </w:rPr>
        <w:t>2</w:t>
      </w:r>
      <w:r>
        <w:rPr>
          <w:rFonts w:cs="Times New Roman"/>
          <w:szCs w:val="24"/>
        </w:rPr>
        <w:t xml:space="preserve"> flux………………………………41</w:t>
      </w:r>
    </w:p>
    <w:p w:rsidR="00622D36" w:rsidRPr="00CB4272" w:rsidRDefault="00622D36">
      <w:pPr>
        <w:rPr>
          <w:rFonts w:cs="Times New Roman"/>
          <w:szCs w:val="24"/>
        </w:rPr>
      </w:pPr>
      <w:r>
        <w:rPr>
          <w:rFonts w:cs="Times New Roman"/>
          <w:szCs w:val="24"/>
        </w:rPr>
        <w:t>Figure 3.1: Extracellular Enzyme Activity………………………………………………............83</w:t>
      </w:r>
    </w:p>
    <w:p w:rsidR="005131B6" w:rsidRDefault="005131B6"/>
    <w:p w:rsidR="00C453A0" w:rsidRDefault="00C453A0" w:rsidP="00837ECD">
      <w:pPr>
        <w:jc w:val="center"/>
        <w:sectPr w:rsidR="00C453A0" w:rsidSect="00C453A0">
          <w:footerReference w:type="first" r:id="rId11"/>
          <w:type w:val="oddPage"/>
          <w:pgSz w:w="12240" w:h="15840"/>
          <w:pgMar w:top="1440" w:right="1440" w:bottom="1440" w:left="1440" w:header="720" w:footer="720" w:gutter="0"/>
          <w:pgNumType w:fmt="lowerRoman" w:start="1"/>
          <w:cols w:space="720"/>
          <w:titlePg/>
          <w:docGrid w:linePitch="360"/>
        </w:sectPr>
      </w:pPr>
    </w:p>
    <w:p w:rsidR="00837ECD" w:rsidRPr="0017489D" w:rsidRDefault="0017489D" w:rsidP="0017489D">
      <w:pPr>
        <w:pStyle w:val="Heading1"/>
      </w:pPr>
      <w:bookmarkStart w:id="1" w:name="_Toc412767035"/>
      <w:r w:rsidRPr="0017489D">
        <w:lastRenderedPageBreak/>
        <w:t>CHAPTER 1: Introduction</w:t>
      </w:r>
      <w:bookmarkEnd w:id="1"/>
    </w:p>
    <w:p w:rsidR="00837ECD" w:rsidRPr="00837ECD" w:rsidRDefault="00837ECD" w:rsidP="008D1E03">
      <w:pPr>
        <w:pStyle w:val="ListParagraph"/>
        <w:spacing w:before="240" w:line="480" w:lineRule="auto"/>
        <w:ind w:left="0" w:firstLine="720"/>
        <w:rPr>
          <w:rFonts w:ascii="Times New Roman" w:hAnsi="Times New Roman" w:cs="Times New Roman"/>
          <w:sz w:val="24"/>
          <w:szCs w:val="24"/>
        </w:rPr>
      </w:pPr>
      <w:r w:rsidRPr="00837ECD">
        <w:rPr>
          <w:rFonts w:ascii="Times New Roman" w:hAnsi="Times New Roman" w:cs="Times New Roman"/>
          <w:sz w:val="24"/>
          <w:szCs w:val="24"/>
        </w:rPr>
        <w:t>The relationship between water and biogeochemical cycles has been shown to significantly influence soil and aquatic carbon (C)-cycle processes (</w:t>
      </w:r>
      <w:proofErr w:type="spellStart"/>
      <w:r w:rsidRPr="00837ECD">
        <w:rPr>
          <w:rFonts w:ascii="Times New Roman" w:hAnsi="Times New Roman" w:cs="Times New Roman"/>
          <w:sz w:val="24"/>
          <w:szCs w:val="24"/>
        </w:rPr>
        <w:t>Gazovic</w:t>
      </w:r>
      <w:proofErr w:type="spellEnd"/>
      <w:r w:rsidRPr="00837ECD">
        <w:rPr>
          <w:rFonts w:ascii="Times New Roman" w:hAnsi="Times New Roman" w:cs="Times New Roman"/>
          <w:sz w:val="24"/>
          <w:szCs w:val="24"/>
        </w:rPr>
        <w:t xml:space="preserve"> et al. 2013). The significant increase in atmospheric carbon dioxide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concentrations since the Industrial Revolution has long provoked the scientific need to understand C-cycle processes and their role in global climate patterns (</w:t>
      </w:r>
      <w:proofErr w:type="spellStart"/>
      <w:r w:rsidRPr="00837ECD">
        <w:rPr>
          <w:rFonts w:ascii="Times New Roman" w:hAnsi="Times New Roman" w:cs="Times New Roman"/>
          <w:sz w:val="24"/>
          <w:szCs w:val="24"/>
        </w:rPr>
        <w:t>Revelle</w:t>
      </w:r>
      <w:proofErr w:type="spellEnd"/>
      <w:r w:rsidRPr="00837ECD">
        <w:rPr>
          <w:rFonts w:ascii="Times New Roman" w:hAnsi="Times New Roman" w:cs="Times New Roman"/>
          <w:sz w:val="24"/>
          <w:szCs w:val="24"/>
        </w:rPr>
        <w:t xml:space="preserve"> and </w:t>
      </w:r>
      <w:proofErr w:type="spellStart"/>
      <w:r w:rsidRPr="00837ECD">
        <w:rPr>
          <w:rFonts w:ascii="Times New Roman" w:hAnsi="Times New Roman" w:cs="Times New Roman"/>
          <w:sz w:val="24"/>
          <w:szCs w:val="24"/>
        </w:rPr>
        <w:t>Suess</w:t>
      </w:r>
      <w:proofErr w:type="spellEnd"/>
      <w:r w:rsidRPr="00837ECD">
        <w:rPr>
          <w:rFonts w:ascii="Times New Roman" w:hAnsi="Times New Roman" w:cs="Times New Roman"/>
          <w:sz w:val="24"/>
          <w:szCs w:val="24"/>
        </w:rPr>
        <w:t xml:space="preserve"> 1957; </w:t>
      </w:r>
      <w:proofErr w:type="spellStart"/>
      <w:r w:rsidRPr="00837ECD">
        <w:rPr>
          <w:rFonts w:ascii="Times New Roman" w:hAnsi="Times New Roman" w:cs="Times New Roman"/>
          <w:sz w:val="24"/>
          <w:szCs w:val="24"/>
        </w:rPr>
        <w:t>Baes</w:t>
      </w:r>
      <w:proofErr w:type="spellEnd"/>
      <w:r w:rsidRPr="00837ECD">
        <w:rPr>
          <w:rFonts w:ascii="Times New Roman" w:hAnsi="Times New Roman" w:cs="Times New Roman"/>
          <w:sz w:val="24"/>
          <w:szCs w:val="24"/>
        </w:rPr>
        <w:t xml:space="preserve"> et al. 1977; IPCC 2007). In spite of decades of research, however, balancing the global C budget remains a challenge (WBGU 1998). Global soil C pools are estimated to be approximately three times greater than atmospheric concentrations (</w:t>
      </w:r>
      <w:proofErr w:type="spellStart"/>
      <w:r w:rsidRPr="00837ECD">
        <w:rPr>
          <w:rFonts w:ascii="Times New Roman" w:hAnsi="Times New Roman" w:cs="Times New Roman"/>
          <w:sz w:val="24"/>
          <w:szCs w:val="24"/>
        </w:rPr>
        <w:t>Lal</w:t>
      </w:r>
      <w:proofErr w:type="spellEnd"/>
      <w:r w:rsidRPr="00837ECD">
        <w:rPr>
          <w:rFonts w:ascii="Times New Roman" w:hAnsi="Times New Roman" w:cs="Times New Roman"/>
          <w:sz w:val="24"/>
          <w:szCs w:val="24"/>
        </w:rPr>
        <w:t xml:space="preserve"> 2004), to be twice as large as the vegetative and atmospheric C pools combined (Davidson and </w:t>
      </w:r>
      <w:proofErr w:type="spellStart"/>
      <w:r w:rsidRPr="00837ECD">
        <w:rPr>
          <w:rFonts w:ascii="Times New Roman" w:hAnsi="Times New Roman" w:cs="Times New Roman"/>
          <w:sz w:val="24"/>
          <w:szCs w:val="24"/>
        </w:rPr>
        <w:t>Janssens</w:t>
      </w:r>
      <w:proofErr w:type="spellEnd"/>
      <w:r w:rsidRPr="00837ECD">
        <w:rPr>
          <w:rFonts w:ascii="Times New Roman" w:hAnsi="Times New Roman" w:cs="Times New Roman"/>
          <w:sz w:val="24"/>
          <w:szCs w:val="24"/>
        </w:rPr>
        <w:t xml:space="preserve"> 2006), and to contribute more than 10 times the amount of C to the atmosphere than anthropogenic burning of fossil fuels (Schlesinger 1977; </w:t>
      </w:r>
      <w:r w:rsidRPr="00837ECD">
        <w:rPr>
          <w:rFonts w:ascii="Times New Roman" w:hAnsi="Times New Roman" w:cs="Times New Roman"/>
          <w:noProof/>
          <w:sz w:val="24"/>
          <w:szCs w:val="24"/>
        </w:rPr>
        <w:t>Dornbush and Raich 2006)</w:t>
      </w:r>
      <w:r w:rsidRPr="00837ECD">
        <w:rPr>
          <w:rFonts w:ascii="Times New Roman" w:hAnsi="Times New Roman" w:cs="Times New Roman"/>
          <w:sz w:val="24"/>
          <w:szCs w:val="24"/>
        </w:rPr>
        <w:t>. Consequently, changes in land use, land cover, or ecosystem processes that alter soil C-cycle processes can significantly affect atmospheric C concentrations. Further, the integration of surface-water-to-atmosphere and soil-water interactions into C-cycle analyses can significantly affect the resulting characterization of an ecosystem as an atmospheric C sink or source (</w:t>
      </w:r>
      <w:proofErr w:type="spellStart"/>
      <w:r w:rsidRPr="00837ECD">
        <w:rPr>
          <w:rFonts w:ascii="Times New Roman" w:hAnsi="Times New Roman" w:cs="Times New Roman"/>
          <w:sz w:val="24"/>
          <w:szCs w:val="24"/>
        </w:rPr>
        <w:t>Billett</w:t>
      </w:r>
      <w:proofErr w:type="spellEnd"/>
      <w:r w:rsidRPr="00837ECD">
        <w:rPr>
          <w:rFonts w:ascii="Times New Roman" w:hAnsi="Times New Roman" w:cs="Times New Roman"/>
          <w:sz w:val="24"/>
          <w:szCs w:val="24"/>
        </w:rPr>
        <w:t xml:space="preserve"> et al. 2004; Cole et al. 2007). However, significant knowledge gaps remain in our understanding of hydrologic feedbacks on coupled water and soil C-cycle processes that directly influence C sequestration and C loss. A better understanding of the linkages between hydrologic and biogeochemical cycles, especially in understudied ecosystems, is necessary to provide an account of the ‘missing’ C in terrestrial studies (Post et al. 1990). </w:t>
      </w:r>
    </w:p>
    <w:p w:rsidR="008D1E03" w:rsidRDefault="00837ECD" w:rsidP="008D1E03">
      <w:pPr>
        <w:pStyle w:val="ListParagraph"/>
        <w:spacing w:before="240" w:line="480" w:lineRule="auto"/>
        <w:ind w:left="0" w:firstLine="720"/>
        <w:rPr>
          <w:rFonts w:ascii="Times New Roman" w:hAnsi="Times New Roman" w:cs="Times New Roman"/>
          <w:sz w:val="24"/>
          <w:szCs w:val="24"/>
        </w:rPr>
      </w:pPr>
      <w:r w:rsidRPr="00837ECD">
        <w:rPr>
          <w:rFonts w:ascii="Times New Roman" w:hAnsi="Times New Roman" w:cs="Times New Roman"/>
          <w:sz w:val="24"/>
          <w:szCs w:val="24"/>
        </w:rPr>
        <w:t xml:space="preserve">This doctoral dissertation research examines soil C-cycle processes in two understudied ecosystems, constructed agricultural wetlands (CAW) and Ecuadorian </w:t>
      </w:r>
      <w:proofErr w:type="spellStart"/>
      <w:r w:rsidRPr="00837ECD">
        <w:rPr>
          <w:rFonts w:ascii="Times New Roman" w:hAnsi="Times New Roman" w:cs="Times New Roman"/>
          <w:sz w:val="24"/>
          <w:szCs w:val="24"/>
        </w:rPr>
        <w:t>páramo</w:t>
      </w:r>
      <w:proofErr w:type="spellEnd"/>
      <w:r w:rsidRPr="00837ECD">
        <w:rPr>
          <w:rFonts w:ascii="Times New Roman" w:hAnsi="Times New Roman" w:cs="Times New Roman"/>
          <w:sz w:val="24"/>
          <w:szCs w:val="24"/>
        </w:rPr>
        <w:t xml:space="preserve"> grasslands, where surface and soil hydrology are directly influenced by land-use history. The primary research </w:t>
      </w:r>
      <w:r w:rsidRPr="00837ECD">
        <w:rPr>
          <w:rFonts w:ascii="Times New Roman" w:hAnsi="Times New Roman" w:cs="Times New Roman"/>
          <w:sz w:val="24"/>
          <w:szCs w:val="24"/>
        </w:rPr>
        <w:lastRenderedPageBreak/>
        <w:t xml:space="preserve">objective is to determine how soil-water interactions influence the soil C-cycle processes that drive atmospheric C exchange in these systems. </w:t>
      </w:r>
    </w:p>
    <w:p w:rsidR="00837ECD" w:rsidRPr="003C50D1" w:rsidRDefault="008D1E03" w:rsidP="0017489D">
      <w:pPr>
        <w:pStyle w:val="Heading2"/>
      </w:pPr>
      <w:bookmarkStart w:id="2" w:name="_Toc412767036"/>
      <w:r w:rsidRPr="003C50D1">
        <w:t xml:space="preserve">1.1 </w:t>
      </w:r>
      <w:r w:rsidR="00837ECD" w:rsidRPr="003C50D1">
        <w:t>The Need for Water-Carbon Coupled Studies</w:t>
      </w:r>
      <w:bookmarkEnd w:id="2"/>
      <w:r w:rsidR="00837ECD" w:rsidRPr="003C50D1">
        <w:t xml:space="preserve">  </w:t>
      </w:r>
    </w:p>
    <w:p w:rsidR="00837ECD" w:rsidRPr="00837ECD" w:rsidRDefault="00837ECD" w:rsidP="008D1E03">
      <w:pPr>
        <w:pStyle w:val="ListParagraph"/>
        <w:spacing w:before="240" w:line="480" w:lineRule="auto"/>
        <w:ind w:left="0" w:firstLine="720"/>
        <w:rPr>
          <w:rFonts w:ascii="Times New Roman" w:hAnsi="Times New Roman" w:cs="Times New Roman"/>
          <w:sz w:val="24"/>
          <w:szCs w:val="24"/>
        </w:rPr>
      </w:pPr>
      <w:r w:rsidRPr="00837ECD">
        <w:rPr>
          <w:rFonts w:ascii="Times New Roman" w:hAnsi="Times New Roman" w:cs="Times New Roman"/>
          <w:sz w:val="24"/>
          <w:szCs w:val="24"/>
        </w:rPr>
        <w:t xml:space="preserve">Variation in soil moisture is a primary control mechanism for various components of biogeochemical cycles that drive soil C processes. Some of the most significant global terrestrial C sinks </w:t>
      </w:r>
      <w:proofErr w:type="gramStart"/>
      <w:r w:rsidRPr="00837ECD">
        <w:rPr>
          <w:rFonts w:ascii="Times New Roman" w:hAnsi="Times New Roman" w:cs="Times New Roman"/>
          <w:sz w:val="24"/>
          <w:szCs w:val="24"/>
        </w:rPr>
        <w:t>attain</w:t>
      </w:r>
      <w:proofErr w:type="gramEnd"/>
      <w:r w:rsidRPr="00837ECD">
        <w:rPr>
          <w:rFonts w:ascii="Times New Roman" w:hAnsi="Times New Roman" w:cs="Times New Roman"/>
          <w:sz w:val="24"/>
          <w:szCs w:val="24"/>
        </w:rPr>
        <w:t xml:space="preserve"> their soil C storage capacity through hydrologic controls on soil properties within the system. Wetlands, for instance, represent only about 5% of the global land area, but account for more than 30% (&gt;500 Gt C) of global terrestrial C stores (WBGU 1998; </w:t>
      </w:r>
      <w:proofErr w:type="spellStart"/>
      <w:r w:rsidRPr="00837ECD">
        <w:rPr>
          <w:rFonts w:ascii="Times New Roman" w:hAnsi="Times New Roman" w:cs="Times New Roman"/>
          <w:sz w:val="24"/>
          <w:szCs w:val="24"/>
        </w:rPr>
        <w:t>Mitra</w:t>
      </w:r>
      <w:proofErr w:type="spellEnd"/>
      <w:r w:rsidRPr="00837ECD">
        <w:rPr>
          <w:rFonts w:ascii="Times New Roman" w:hAnsi="Times New Roman" w:cs="Times New Roman"/>
          <w:sz w:val="24"/>
          <w:szCs w:val="24"/>
        </w:rPr>
        <w:t xml:space="preserve"> et al. 2005; CBD 2007). The high water table and saturated conditions that produce wetland hydric soils create anaerobic zones that impede decomposition of soil organic matter (SOM) and slow soil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xml:space="preserve"> respiration rates. This, in turn, can reduce soil C mineralization and loss of soil C through respiration. Although </w:t>
      </w:r>
      <w:proofErr w:type="spellStart"/>
      <w:r w:rsidRPr="00837ECD">
        <w:rPr>
          <w:rFonts w:ascii="Times New Roman" w:hAnsi="Times New Roman" w:cs="Times New Roman"/>
          <w:sz w:val="24"/>
          <w:szCs w:val="24"/>
        </w:rPr>
        <w:t>methanogenesis</w:t>
      </w:r>
      <w:proofErr w:type="spellEnd"/>
      <w:r w:rsidRPr="00837ECD">
        <w:rPr>
          <w:rFonts w:ascii="Times New Roman" w:hAnsi="Times New Roman" w:cs="Times New Roman"/>
          <w:sz w:val="24"/>
          <w:szCs w:val="24"/>
        </w:rPr>
        <w:t xml:space="preserve"> occurs in anaerobic conditions, wetland emissions of methane (CH</w:t>
      </w:r>
      <w:r w:rsidRPr="00837ECD">
        <w:rPr>
          <w:rFonts w:ascii="Times New Roman" w:hAnsi="Times New Roman" w:cs="Times New Roman"/>
          <w:sz w:val="24"/>
          <w:szCs w:val="24"/>
          <w:vertAlign w:val="subscript"/>
        </w:rPr>
        <w:t>4</w:t>
      </w:r>
      <w:r w:rsidRPr="00837ECD">
        <w:rPr>
          <w:rFonts w:ascii="Times New Roman" w:hAnsi="Times New Roman" w:cs="Times New Roman"/>
          <w:sz w:val="24"/>
          <w:szCs w:val="24"/>
        </w:rPr>
        <w:t>) can be offset by continued plant uptake of atmospheric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xml:space="preserve"> and accumulation of SOM, and thus SOC, within the wetland (</w:t>
      </w:r>
      <w:proofErr w:type="spellStart"/>
      <w:r w:rsidRPr="00837ECD">
        <w:rPr>
          <w:rFonts w:ascii="Times New Roman" w:hAnsi="Times New Roman" w:cs="Times New Roman"/>
          <w:sz w:val="24"/>
          <w:szCs w:val="24"/>
        </w:rPr>
        <w:t>Gazovic</w:t>
      </w:r>
      <w:proofErr w:type="spellEnd"/>
      <w:r w:rsidRPr="00837ECD">
        <w:rPr>
          <w:rFonts w:ascii="Times New Roman" w:hAnsi="Times New Roman" w:cs="Times New Roman"/>
          <w:sz w:val="24"/>
          <w:szCs w:val="24"/>
        </w:rPr>
        <w:t xml:space="preserve"> et al. 2013). Further, </w:t>
      </w:r>
      <w:proofErr w:type="spellStart"/>
      <w:r w:rsidRPr="00837ECD">
        <w:rPr>
          <w:rFonts w:ascii="Times New Roman" w:hAnsi="Times New Roman" w:cs="Times New Roman"/>
          <w:sz w:val="24"/>
          <w:szCs w:val="24"/>
        </w:rPr>
        <w:t>methanotrophy</w:t>
      </w:r>
      <w:proofErr w:type="spellEnd"/>
      <w:r w:rsidRPr="00837ECD">
        <w:rPr>
          <w:rFonts w:ascii="Times New Roman" w:hAnsi="Times New Roman" w:cs="Times New Roman"/>
          <w:sz w:val="24"/>
          <w:szCs w:val="24"/>
        </w:rPr>
        <w:t>, or atmospheric CH</w:t>
      </w:r>
      <w:r w:rsidRPr="00837ECD">
        <w:rPr>
          <w:rFonts w:ascii="Times New Roman" w:hAnsi="Times New Roman" w:cs="Times New Roman"/>
          <w:sz w:val="24"/>
          <w:szCs w:val="24"/>
          <w:vertAlign w:val="subscript"/>
        </w:rPr>
        <w:t>4</w:t>
      </w:r>
      <w:r w:rsidRPr="00837ECD">
        <w:rPr>
          <w:rFonts w:ascii="Times New Roman" w:hAnsi="Times New Roman" w:cs="Times New Roman"/>
          <w:sz w:val="24"/>
          <w:szCs w:val="24"/>
        </w:rPr>
        <w:t xml:space="preserve"> consumption, in upland ecosystems also offsets wetland CH</w:t>
      </w:r>
      <w:r w:rsidRPr="00837ECD">
        <w:rPr>
          <w:rFonts w:ascii="Times New Roman" w:hAnsi="Times New Roman" w:cs="Times New Roman"/>
          <w:sz w:val="24"/>
          <w:szCs w:val="24"/>
          <w:vertAlign w:val="subscript"/>
        </w:rPr>
        <w:t>4</w:t>
      </w:r>
      <w:r w:rsidRPr="00837ECD">
        <w:rPr>
          <w:rFonts w:ascii="Times New Roman" w:hAnsi="Times New Roman" w:cs="Times New Roman"/>
          <w:sz w:val="24"/>
          <w:szCs w:val="24"/>
        </w:rPr>
        <w:t xml:space="preserve"> emissions (Zhuang et al. 2013), thus contributing to the role of wetlands as C sinks at the landscape scale. Conversely, changes in land use or climate that induce drought in wetland soils can stimulate aerobic conditions and microbial decomposition of SOM, and subsequently increase soil C loss through CO</w:t>
      </w:r>
      <w:r w:rsidRPr="00837ECD">
        <w:rPr>
          <w:rFonts w:ascii="Times New Roman" w:hAnsi="Times New Roman" w:cs="Times New Roman"/>
          <w:sz w:val="24"/>
          <w:szCs w:val="24"/>
          <w:vertAlign w:val="subscript"/>
        </w:rPr>
        <w:t xml:space="preserve">2 </w:t>
      </w:r>
      <w:r w:rsidRPr="00837ECD">
        <w:rPr>
          <w:rFonts w:ascii="Times New Roman" w:hAnsi="Times New Roman" w:cs="Times New Roman"/>
          <w:sz w:val="24"/>
          <w:szCs w:val="24"/>
        </w:rPr>
        <w:t>respiration (</w:t>
      </w:r>
      <w:proofErr w:type="spellStart"/>
      <w:r w:rsidRPr="00837ECD">
        <w:rPr>
          <w:rFonts w:ascii="Times New Roman" w:hAnsi="Times New Roman" w:cs="Times New Roman"/>
          <w:sz w:val="24"/>
          <w:szCs w:val="24"/>
        </w:rPr>
        <w:t>Blodau</w:t>
      </w:r>
      <w:proofErr w:type="spellEnd"/>
      <w:r w:rsidRPr="00837ECD">
        <w:rPr>
          <w:rFonts w:ascii="Times New Roman" w:hAnsi="Times New Roman" w:cs="Times New Roman"/>
          <w:sz w:val="24"/>
          <w:szCs w:val="24"/>
        </w:rPr>
        <w:t xml:space="preserve"> and Moore 2003). As a result, soil moisture cycles in highly saturated ecosystems not only contribute to the development of physical soil properties conducive to C sequestration, but also significantly influence biogeochemical processes that drive soil C processes and pathways. </w:t>
      </w:r>
    </w:p>
    <w:p w:rsidR="008D1E03" w:rsidRDefault="00837ECD" w:rsidP="008D1E03">
      <w:pPr>
        <w:pStyle w:val="ListParagraph"/>
        <w:spacing w:before="240" w:line="480" w:lineRule="auto"/>
        <w:ind w:left="0" w:firstLine="720"/>
        <w:rPr>
          <w:rFonts w:ascii="Times New Roman" w:hAnsi="Times New Roman" w:cs="Times New Roman"/>
          <w:sz w:val="24"/>
          <w:szCs w:val="24"/>
        </w:rPr>
      </w:pPr>
      <w:r w:rsidRPr="00837ECD">
        <w:rPr>
          <w:rFonts w:ascii="Times New Roman" w:hAnsi="Times New Roman" w:cs="Times New Roman"/>
          <w:sz w:val="24"/>
          <w:szCs w:val="24"/>
        </w:rPr>
        <w:lastRenderedPageBreak/>
        <w:t xml:space="preserve">Soil-water interactions clearly play an important role in terrestrial soil and aquatic C-cycle processes and should be considered when evaluating terrestrial ecosystem C flows. However, knowledge gaps remain in coupling water and soil C-cycles (Lohse et al. 2009). This research thus contributes to the deeper understanding of biogeochemical processes that is needed to account for some of the ‘missing’ C in the global budget (Post et al. 1990). </w:t>
      </w:r>
    </w:p>
    <w:p w:rsidR="008D1E03" w:rsidRPr="003C50D1" w:rsidRDefault="008D1E03" w:rsidP="0017489D">
      <w:pPr>
        <w:pStyle w:val="Heading2"/>
      </w:pPr>
      <w:bookmarkStart w:id="3" w:name="_Toc412767037"/>
      <w:r w:rsidRPr="003C50D1">
        <w:t xml:space="preserve">1.2 </w:t>
      </w:r>
      <w:r w:rsidR="00837ECD" w:rsidRPr="003C50D1">
        <w:t>Soil Microbial Activity</w:t>
      </w:r>
      <w:bookmarkEnd w:id="3"/>
      <w:r w:rsidR="00837ECD" w:rsidRPr="003C50D1">
        <w:t xml:space="preserve"> </w:t>
      </w:r>
    </w:p>
    <w:p w:rsidR="00837ECD" w:rsidRPr="008D1E03" w:rsidRDefault="00837ECD" w:rsidP="008D1E03">
      <w:pPr>
        <w:pStyle w:val="ListParagraph"/>
        <w:spacing w:before="240" w:line="480" w:lineRule="auto"/>
        <w:ind w:left="0" w:firstLine="720"/>
        <w:rPr>
          <w:rFonts w:ascii="Times New Roman" w:hAnsi="Times New Roman" w:cs="Times New Roman"/>
          <w:sz w:val="24"/>
          <w:szCs w:val="24"/>
        </w:rPr>
      </w:pPr>
      <w:r w:rsidRPr="008D1E03">
        <w:rPr>
          <w:rFonts w:ascii="Times New Roman" w:hAnsi="Times New Roman" w:cs="Times New Roman"/>
          <w:sz w:val="24"/>
          <w:szCs w:val="24"/>
        </w:rPr>
        <w:t>Soil microbial activity plays an important role in the breakdown of SOM and is directly related to SOM decomposition rates (</w:t>
      </w:r>
      <w:proofErr w:type="spellStart"/>
      <w:r w:rsidRPr="008D1E03">
        <w:rPr>
          <w:rFonts w:ascii="Times New Roman" w:hAnsi="Times New Roman" w:cs="Times New Roman"/>
          <w:sz w:val="24"/>
          <w:szCs w:val="24"/>
        </w:rPr>
        <w:t>Carriero</w:t>
      </w:r>
      <w:proofErr w:type="spellEnd"/>
      <w:r w:rsidRPr="008D1E03">
        <w:rPr>
          <w:rFonts w:ascii="Times New Roman" w:hAnsi="Times New Roman" w:cs="Times New Roman"/>
          <w:sz w:val="24"/>
          <w:szCs w:val="24"/>
        </w:rPr>
        <w:t xml:space="preserve"> 2000; Simon 2009). Microbial decomposition of SOM is achieved by extracellular enzymes (EE) that produce </w:t>
      </w:r>
      <w:proofErr w:type="spellStart"/>
      <w:r w:rsidRPr="008D1E03">
        <w:rPr>
          <w:rFonts w:ascii="Times New Roman" w:hAnsi="Times New Roman" w:cs="Times New Roman"/>
          <w:sz w:val="24"/>
          <w:szCs w:val="24"/>
        </w:rPr>
        <w:t>assimilable</w:t>
      </w:r>
      <w:proofErr w:type="spellEnd"/>
      <w:r w:rsidRPr="008D1E03">
        <w:rPr>
          <w:rFonts w:ascii="Times New Roman" w:hAnsi="Times New Roman" w:cs="Times New Roman"/>
          <w:sz w:val="24"/>
          <w:szCs w:val="24"/>
        </w:rPr>
        <w:t xml:space="preserve"> substrates from organic compounds to render nutrients available for microbial use (</w:t>
      </w:r>
      <w:proofErr w:type="spellStart"/>
      <w:r w:rsidRPr="008D1E03">
        <w:rPr>
          <w:rFonts w:ascii="Times New Roman" w:hAnsi="Times New Roman" w:cs="Times New Roman"/>
          <w:sz w:val="24"/>
          <w:szCs w:val="24"/>
        </w:rPr>
        <w:t>Mineau</w:t>
      </w:r>
      <w:proofErr w:type="spellEnd"/>
      <w:r w:rsidRPr="008D1E03">
        <w:rPr>
          <w:rFonts w:ascii="Times New Roman" w:hAnsi="Times New Roman" w:cs="Times New Roman"/>
          <w:sz w:val="24"/>
          <w:szCs w:val="24"/>
        </w:rPr>
        <w:t xml:space="preserve"> et al. 2014). EE assays that measure the activity level of specific enzymes are therefore indicative of microbial activity. Specific enzymes facilitate the breakdown of different fractions of SOM for nutrient use (i.e. carbon, nitrogen (N), or phosphorous (P)). Therefore, measuring a suite of EE can indicate decomposition of specific SOC pools (i.e. specific compounds or breakdown of recalcitrant soil C) and stoichiometric (C</w:t>
      </w:r>
      <w:proofErr w:type="gramStart"/>
      <w:r w:rsidRPr="008D1E03">
        <w:rPr>
          <w:rFonts w:ascii="Times New Roman" w:hAnsi="Times New Roman" w:cs="Times New Roman"/>
          <w:sz w:val="24"/>
          <w:szCs w:val="24"/>
        </w:rPr>
        <w:t>:N:P</w:t>
      </w:r>
      <w:proofErr w:type="gramEnd"/>
      <w:r w:rsidRPr="008D1E03">
        <w:rPr>
          <w:rFonts w:ascii="Times New Roman" w:hAnsi="Times New Roman" w:cs="Times New Roman"/>
          <w:sz w:val="24"/>
          <w:szCs w:val="24"/>
        </w:rPr>
        <w:t>) controls on SOM decomposition. The inclusion of microbial activity in studies of soil C processes thus provides valuable insight into the distribution and breakdown of SOC pools and loss of SOC through CO</w:t>
      </w:r>
      <w:r w:rsidRPr="008D1E03">
        <w:rPr>
          <w:rFonts w:ascii="Times New Roman" w:hAnsi="Times New Roman" w:cs="Times New Roman"/>
          <w:sz w:val="24"/>
          <w:szCs w:val="24"/>
          <w:vertAlign w:val="subscript"/>
        </w:rPr>
        <w:t>2</w:t>
      </w:r>
      <w:r w:rsidRPr="008D1E03">
        <w:rPr>
          <w:rFonts w:ascii="Times New Roman" w:hAnsi="Times New Roman" w:cs="Times New Roman"/>
          <w:sz w:val="24"/>
          <w:szCs w:val="24"/>
        </w:rPr>
        <w:t xml:space="preserve"> respiration (Figure 1). </w:t>
      </w:r>
    </w:p>
    <w:p w:rsidR="0017489D" w:rsidRPr="00B84A8A" w:rsidRDefault="00837ECD" w:rsidP="00B84A8A">
      <w:pPr>
        <w:spacing w:before="240" w:line="480" w:lineRule="auto"/>
        <w:ind w:firstLine="720"/>
        <w:contextualSpacing/>
        <w:rPr>
          <w:rFonts w:cs="Times New Roman"/>
          <w:i/>
          <w:szCs w:val="24"/>
        </w:rPr>
      </w:pPr>
      <w:r w:rsidRPr="00837ECD">
        <w:rPr>
          <w:rFonts w:cs="Times New Roman"/>
          <w:szCs w:val="24"/>
        </w:rPr>
        <w:t xml:space="preserve">Many studies have shown that soil physical parameters, such as soil temperature and soil moisture, are significantly correlated with rates of microbial activity (Linn and Doran 1984; Allison et al. 2010; Carbone et al. 2011; </w:t>
      </w:r>
      <w:proofErr w:type="spellStart"/>
      <w:r w:rsidRPr="00837ECD">
        <w:rPr>
          <w:rFonts w:cs="Times New Roman"/>
          <w:szCs w:val="24"/>
        </w:rPr>
        <w:t>Steinweg</w:t>
      </w:r>
      <w:proofErr w:type="spellEnd"/>
      <w:r w:rsidRPr="00837ECD">
        <w:rPr>
          <w:rFonts w:cs="Times New Roman"/>
          <w:szCs w:val="24"/>
        </w:rPr>
        <w:t xml:space="preserve"> et al. 2013; </w:t>
      </w:r>
      <w:proofErr w:type="spellStart"/>
      <w:r w:rsidRPr="00837ECD">
        <w:rPr>
          <w:rFonts w:cs="Times New Roman"/>
          <w:szCs w:val="24"/>
        </w:rPr>
        <w:t>A’Bear</w:t>
      </w:r>
      <w:proofErr w:type="spellEnd"/>
      <w:r w:rsidRPr="00837ECD">
        <w:rPr>
          <w:rFonts w:cs="Times New Roman"/>
          <w:szCs w:val="24"/>
        </w:rPr>
        <w:t xml:space="preserve"> et al. 2014). Changes in these physical soil conditions, especially in response to land management practices, can thus significantly alter microbial-driven soil C processes resulting in SOC sequestration or loss. As </w:t>
      </w:r>
      <w:r w:rsidRPr="00837ECD">
        <w:rPr>
          <w:rFonts w:cs="Times New Roman"/>
          <w:szCs w:val="24"/>
        </w:rPr>
        <w:lastRenderedPageBreak/>
        <w:t>SOC is the primary energy resource for microbial activity, the ratio of different SOC fractions</w:t>
      </w:r>
      <w:r w:rsidR="00B84A8A">
        <w:rPr>
          <w:rFonts w:cs="Times New Roman"/>
          <w:szCs w:val="24"/>
        </w:rPr>
        <w:t xml:space="preserve"> </w:t>
      </w:r>
      <w:r w:rsidR="00B84A8A" w:rsidRPr="00837ECD">
        <w:rPr>
          <w:rFonts w:cs="Times New Roman"/>
          <w:szCs w:val="24"/>
        </w:rPr>
        <w:t>also plays an important role in C-cycle related soil microbial activity. Labile, or bioavailable, soil C is the fraction of SOC directly utilized by microbes and plants, and has been shown to be among the best predictors of potential EE activity (</w:t>
      </w:r>
      <w:proofErr w:type="spellStart"/>
      <w:r w:rsidR="00B84A8A" w:rsidRPr="00837ECD">
        <w:rPr>
          <w:rFonts w:cs="Times New Roman"/>
          <w:szCs w:val="24"/>
        </w:rPr>
        <w:t>Armas</w:t>
      </w:r>
      <w:proofErr w:type="spellEnd"/>
      <w:r w:rsidR="00B84A8A" w:rsidRPr="00837ECD">
        <w:rPr>
          <w:rFonts w:cs="Times New Roman"/>
          <w:szCs w:val="24"/>
        </w:rPr>
        <w:t>-Herrera et al. 2013). Although direct organic material inputs contribute to labile soil C pools, C-mineralization of more SOM by EE serves as the primary source for this fraction of SOC. Oxidation and heterotrophic consumption of labile soil C drive the flux of CO</w:t>
      </w:r>
      <w:r w:rsidR="00B84A8A" w:rsidRPr="00837ECD">
        <w:rPr>
          <w:rFonts w:cs="Times New Roman"/>
          <w:szCs w:val="24"/>
          <w:vertAlign w:val="subscript"/>
        </w:rPr>
        <w:t>2</w:t>
      </w:r>
      <w:r w:rsidR="00B84A8A" w:rsidRPr="00837ECD">
        <w:rPr>
          <w:rFonts w:cs="Times New Roman"/>
          <w:szCs w:val="24"/>
        </w:rPr>
        <w:t xml:space="preserve"> between soils and the atmosphere (Zou et al. 2005). Consequently, the labile C pool plays a significant role in soil C-cycle processes, including rates of soil CO</w:t>
      </w:r>
      <w:r w:rsidR="00B84A8A" w:rsidRPr="00837ECD">
        <w:rPr>
          <w:rFonts w:cs="Times New Roman"/>
          <w:szCs w:val="24"/>
          <w:vertAlign w:val="subscript"/>
        </w:rPr>
        <w:t>2</w:t>
      </w:r>
      <w:r w:rsidR="00B84A8A" w:rsidRPr="00837ECD">
        <w:rPr>
          <w:rFonts w:cs="Times New Roman"/>
          <w:szCs w:val="24"/>
        </w:rPr>
        <w:t xml:space="preserve"> flux.</w:t>
      </w:r>
      <w:r w:rsidR="00B84A8A" w:rsidRPr="00837ECD">
        <w:rPr>
          <w:rFonts w:cs="Times New Roman"/>
          <w:i/>
          <w:szCs w:val="24"/>
        </w:rPr>
        <w:t xml:space="preserve"> </w:t>
      </w:r>
      <w:r w:rsidRPr="00837ECD">
        <w:rPr>
          <w:rFonts w:cs="Times New Roman"/>
          <w:szCs w:val="24"/>
        </w:rPr>
        <w:t xml:space="preserve"> </w:t>
      </w:r>
    </w:p>
    <w:p w:rsidR="00B84A8A" w:rsidRDefault="00B84A8A">
      <w:pPr>
        <w:rPr>
          <w:rFonts w:cs="Times New Roman"/>
          <w:b/>
          <w:szCs w:val="24"/>
        </w:rPr>
      </w:pPr>
      <w:r>
        <w:rPr>
          <w:rFonts w:cs="Times New Roman"/>
          <w:b/>
          <w:szCs w:val="24"/>
        </w:rPr>
        <w:br w:type="page"/>
      </w:r>
    </w:p>
    <w:p w:rsidR="0017489D" w:rsidRPr="00837ECD" w:rsidRDefault="0017489D" w:rsidP="00333CCA">
      <w:pPr>
        <w:spacing w:line="480" w:lineRule="auto"/>
        <w:rPr>
          <w:rFonts w:cs="Times New Roman"/>
          <w:szCs w:val="24"/>
        </w:rPr>
      </w:pPr>
      <w:r w:rsidRPr="00BB5889">
        <w:rPr>
          <w:rFonts w:cs="Times New Roman"/>
          <w:szCs w:val="24"/>
        </w:rPr>
        <w:lastRenderedPageBreak/>
        <w:t>Figure 1</w:t>
      </w:r>
      <w:r w:rsidR="005155FF">
        <w:rPr>
          <w:rFonts w:cs="Times New Roman"/>
          <w:szCs w:val="24"/>
        </w:rPr>
        <w:t>.1</w:t>
      </w:r>
      <w:r w:rsidRPr="00BB5889">
        <w:rPr>
          <w:rFonts w:cs="Times New Roman"/>
          <w:szCs w:val="24"/>
        </w:rPr>
        <w:t>:</w:t>
      </w:r>
      <w:r w:rsidRPr="00837ECD">
        <w:rPr>
          <w:rFonts w:cs="Times New Roman"/>
          <w:szCs w:val="24"/>
        </w:rPr>
        <w:t xml:space="preserve"> Conceptual model for microbial soil C processes. Labile soil carbon is defined here water extractable carbon (see ‘Methods’ for extraction procedure). This model is adapted from Figure 1.a from Allison et al. 2010 </w:t>
      </w:r>
    </w:p>
    <w:p w:rsidR="0017489D" w:rsidRPr="00837ECD" w:rsidRDefault="0017489D" w:rsidP="0017489D">
      <w:pPr>
        <w:spacing w:before="240" w:line="480" w:lineRule="auto"/>
        <w:contextualSpacing/>
        <w:rPr>
          <w:rFonts w:cs="Times New Roman"/>
          <w:szCs w:val="24"/>
        </w:rPr>
      </w:pPr>
      <w:r w:rsidRPr="00837ECD">
        <w:rPr>
          <w:noProof/>
          <w:szCs w:val="24"/>
        </w:rPr>
        <w:drawing>
          <wp:inline distT="0" distB="0" distL="0" distR="0" wp14:anchorId="618702D0" wp14:editId="1383DD3A">
            <wp:extent cx="4876800" cy="28785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4775" t="26796" r="32372" b="38712"/>
                    <a:stretch/>
                  </pic:blipFill>
                  <pic:spPr bwMode="auto">
                    <a:xfrm>
                      <a:off x="0" y="0"/>
                      <a:ext cx="4876800" cy="2878501"/>
                    </a:xfrm>
                    <a:prstGeom prst="rect">
                      <a:avLst/>
                    </a:prstGeom>
                    <a:ln>
                      <a:noFill/>
                    </a:ln>
                    <a:extLst>
                      <a:ext uri="{53640926-AAD7-44D8-BBD7-CCE9431645EC}">
                        <a14:shadowObscured xmlns:a14="http://schemas.microsoft.com/office/drawing/2010/main"/>
                      </a:ext>
                    </a:extLst>
                  </pic:spPr>
                </pic:pic>
              </a:graphicData>
            </a:graphic>
          </wp:inline>
        </w:drawing>
      </w:r>
    </w:p>
    <w:p w:rsidR="0017489D" w:rsidRDefault="0017489D">
      <w:pPr>
        <w:rPr>
          <w:rFonts w:cs="Times New Roman"/>
          <w:szCs w:val="24"/>
        </w:rPr>
      </w:pPr>
      <w:r>
        <w:rPr>
          <w:rFonts w:cs="Times New Roman"/>
          <w:szCs w:val="24"/>
        </w:rPr>
        <w:br w:type="page"/>
      </w:r>
    </w:p>
    <w:p w:rsidR="008D1E03" w:rsidRPr="003C50D1" w:rsidRDefault="008D1E03" w:rsidP="0017489D">
      <w:pPr>
        <w:pStyle w:val="Heading2"/>
      </w:pPr>
      <w:bookmarkStart w:id="4" w:name="_Toc412767038"/>
      <w:r w:rsidRPr="003C50D1">
        <w:lastRenderedPageBreak/>
        <w:t xml:space="preserve">1.3 </w:t>
      </w:r>
      <w:r w:rsidR="00837ECD" w:rsidRPr="003C50D1">
        <w:t>The Case for Understudied Ecosystems</w:t>
      </w:r>
      <w:bookmarkEnd w:id="4"/>
      <w:r w:rsidR="00837ECD" w:rsidRPr="003C50D1">
        <w:t xml:space="preserve">  </w:t>
      </w:r>
    </w:p>
    <w:p w:rsidR="008D1E03" w:rsidRDefault="00837ECD" w:rsidP="008D1E03">
      <w:pPr>
        <w:spacing w:before="240" w:line="480" w:lineRule="auto"/>
        <w:ind w:firstLine="720"/>
        <w:contextualSpacing/>
        <w:rPr>
          <w:rFonts w:cs="Times New Roman"/>
          <w:szCs w:val="24"/>
        </w:rPr>
      </w:pPr>
      <w:r w:rsidRPr="00837ECD">
        <w:rPr>
          <w:rFonts w:cs="Times New Roman"/>
          <w:szCs w:val="24"/>
        </w:rPr>
        <w:t xml:space="preserve">In 1980, Gardner et al. stated that the “true values of transfer and variability of carbon cycle processes relative to time and space” are required to create informed C-cycling prediction models. While advancing knowledge of biogeochemical processes contributes to determining ‘true values,’ a better understanding of understudied ecosystems is needed to account for the transfer and variability of C-cycle processes. Much focus in terrestrial C research has been given to ecosystems that are recognized as globally significant C sinks and are most sensitive to global climate change, namely boreal and tropical forests, and wetlands (Gorham 1991; WBGU 1998). While these studies have contributed to a wealth of knowledge in global C research, the complexity and connectivity of ecosystem processes across spatial scales requires a more detailed account of hydrologic and biogeochemical processes in adjacent and understudied systems (Jones et al. 2013). Local and regional changes in surface water or soil hydrology, for instance, can have significant implications for C-cycle processes at landscape scales (Lohse et al. 2009). This is increasingly evident in ecosystems where land management practices were implemented prior to the existence of sufficient scientific information to predict accurate environmental responses. This doctoral dissertation research focuses on two ecosystems, constructed agricultural wetlands (CAW) and Ecuadorian </w:t>
      </w:r>
      <w:proofErr w:type="spellStart"/>
      <w:r w:rsidRPr="00837ECD">
        <w:rPr>
          <w:rFonts w:cs="Times New Roman"/>
          <w:szCs w:val="24"/>
        </w:rPr>
        <w:t>páramo</w:t>
      </w:r>
      <w:proofErr w:type="spellEnd"/>
      <w:r w:rsidRPr="00837ECD">
        <w:rPr>
          <w:rFonts w:cs="Times New Roman"/>
          <w:szCs w:val="24"/>
        </w:rPr>
        <w:t xml:space="preserve"> grasslands, each of which represents a fraction of the larger landscape in which it occurs, yet has the potential to play a significant role in landscape-scale C-cycle processes.  </w:t>
      </w:r>
    </w:p>
    <w:p w:rsidR="008D1E03" w:rsidRPr="003C50D1" w:rsidRDefault="008D1E03" w:rsidP="0017489D">
      <w:pPr>
        <w:pStyle w:val="Heading2"/>
      </w:pPr>
      <w:bookmarkStart w:id="5" w:name="_Toc412767039"/>
      <w:r w:rsidRPr="003C50D1">
        <w:t xml:space="preserve">1.4 </w:t>
      </w:r>
      <w:r w:rsidR="00837ECD" w:rsidRPr="003C50D1">
        <w:t>Constructed Agricultural Wetlands</w:t>
      </w:r>
      <w:bookmarkEnd w:id="5"/>
      <w:r w:rsidR="00837ECD" w:rsidRPr="003C50D1">
        <w:t xml:space="preserve"> </w:t>
      </w:r>
    </w:p>
    <w:p w:rsidR="00837ECD" w:rsidRPr="008D1E03" w:rsidRDefault="00837ECD" w:rsidP="008D1E03">
      <w:pPr>
        <w:spacing w:before="240" w:line="480" w:lineRule="auto"/>
        <w:ind w:firstLine="720"/>
        <w:contextualSpacing/>
        <w:rPr>
          <w:rFonts w:cs="Times New Roman"/>
          <w:szCs w:val="24"/>
        </w:rPr>
      </w:pPr>
      <w:r w:rsidRPr="008D1E03">
        <w:rPr>
          <w:rFonts w:cs="Times New Roman"/>
          <w:szCs w:val="24"/>
        </w:rPr>
        <w:t xml:space="preserve">In spite of their significance to the global C budget (WBGU 1998; </w:t>
      </w:r>
      <w:proofErr w:type="spellStart"/>
      <w:r w:rsidRPr="008D1E03">
        <w:rPr>
          <w:rFonts w:cs="Times New Roman"/>
          <w:szCs w:val="24"/>
        </w:rPr>
        <w:t>Mitra</w:t>
      </w:r>
      <w:proofErr w:type="spellEnd"/>
      <w:r w:rsidRPr="008D1E03">
        <w:rPr>
          <w:rFonts w:cs="Times New Roman"/>
          <w:szCs w:val="24"/>
        </w:rPr>
        <w:t xml:space="preserve"> et al. 2005), wetland areas have been greatly diminished due to anthropogenic activity and land-use change. </w:t>
      </w:r>
      <w:r w:rsidRPr="008D1E03">
        <w:rPr>
          <w:rFonts w:cs="Times New Roman"/>
          <w:szCs w:val="24"/>
        </w:rPr>
        <w:lastRenderedPageBreak/>
        <w:t xml:space="preserve">In the United States, agricultural development contributed to the loss of more than 50% of natural wetlands between the early 1600s and the 1900s (Dahl and Johnson 1991; Dahl and </w:t>
      </w:r>
      <w:proofErr w:type="spellStart"/>
      <w:r w:rsidRPr="008D1E03">
        <w:rPr>
          <w:rFonts w:cs="Times New Roman"/>
          <w:szCs w:val="24"/>
        </w:rPr>
        <w:t>Allord</w:t>
      </w:r>
      <w:proofErr w:type="spellEnd"/>
      <w:r w:rsidRPr="008D1E03">
        <w:rPr>
          <w:rFonts w:cs="Times New Roman"/>
          <w:szCs w:val="24"/>
        </w:rPr>
        <w:t xml:space="preserve"> 1999). In addition to the depletion of soil C stores where wetlands were drained, studies have shown that soil C was further reduced in agricultural landscapes due to cultivation practices and animal trampling (</w:t>
      </w:r>
      <w:proofErr w:type="spellStart"/>
      <w:r w:rsidRPr="008D1E03">
        <w:rPr>
          <w:rFonts w:cs="Times New Roman"/>
          <w:szCs w:val="24"/>
        </w:rPr>
        <w:t>Caride</w:t>
      </w:r>
      <w:proofErr w:type="spellEnd"/>
      <w:r w:rsidRPr="008D1E03">
        <w:rPr>
          <w:rFonts w:cs="Times New Roman"/>
          <w:szCs w:val="24"/>
        </w:rPr>
        <w:t xml:space="preserve"> et al. 2012; </w:t>
      </w:r>
      <w:proofErr w:type="spellStart"/>
      <w:r w:rsidRPr="008D1E03">
        <w:rPr>
          <w:rFonts w:cs="Times New Roman"/>
          <w:szCs w:val="24"/>
        </w:rPr>
        <w:t>Hiltbrunner</w:t>
      </w:r>
      <w:proofErr w:type="spellEnd"/>
      <w:r w:rsidRPr="008D1E03">
        <w:rPr>
          <w:rFonts w:cs="Times New Roman"/>
          <w:szCs w:val="24"/>
        </w:rPr>
        <w:t xml:space="preserve"> et al. 2012). In spite of efforts to increase C sequestration in agricultural areas through sustainable crop selection and cultivation, agricultural landscapes still contribute approximately 460 </w:t>
      </w:r>
      <w:proofErr w:type="spellStart"/>
      <w:r w:rsidRPr="008D1E03">
        <w:rPr>
          <w:rFonts w:cs="Times New Roman"/>
          <w:szCs w:val="24"/>
        </w:rPr>
        <w:t>Tg</w:t>
      </w:r>
      <w:proofErr w:type="spellEnd"/>
      <w:r w:rsidRPr="008D1E03">
        <w:rPr>
          <w:rFonts w:cs="Times New Roman"/>
          <w:szCs w:val="24"/>
        </w:rPr>
        <w:t xml:space="preserve"> of CO</w:t>
      </w:r>
      <w:r w:rsidRPr="008D1E03">
        <w:rPr>
          <w:rFonts w:cs="Times New Roman"/>
          <w:szCs w:val="24"/>
          <w:vertAlign w:val="subscript"/>
        </w:rPr>
        <w:t>2</w:t>
      </w:r>
      <w:r w:rsidRPr="008D1E03">
        <w:rPr>
          <w:rFonts w:cs="Times New Roman"/>
          <w:szCs w:val="24"/>
        </w:rPr>
        <w:t xml:space="preserve"> to atmospheric concentrations annually in the United States (US EPA 2004). </w:t>
      </w:r>
    </w:p>
    <w:p w:rsidR="00837ECD" w:rsidRPr="00837ECD" w:rsidRDefault="00837ECD" w:rsidP="008D1E03">
      <w:pPr>
        <w:spacing w:before="240" w:line="480" w:lineRule="auto"/>
        <w:ind w:firstLine="720"/>
        <w:contextualSpacing/>
        <w:rPr>
          <w:rFonts w:cs="Times New Roman"/>
          <w:szCs w:val="24"/>
        </w:rPr>
      </w:pPr>
      <w:r w:rsidRPr="00837ECD">
        <w:rPr>
          <w:rFonts w:cs="Times New Roman"/>
          <w:szCs w:val="24"/>
        </w:rPr>
        <w:t>In recent decades, constructed wetlands have been increasingly used as land management tools for flood control and for the mitigation of nutrient and erosion runoff in cropland and pasturelands (Hefting et al. 2013; Tanner et al. 2013). However, the role of constructed wetlands in landscape C budgets is not well documented. Conversion of cropland to wetland has been shown to increase soil C stocks (</w:t>
      </w:r>
      <w:proofErr w:type="spellStart"/>
      <w:r w:rsidRPr="00837ECD">
        <w:rPr>
          <w:rFonts w:cs="Times New Roman"/>
          <w:szCs w:val="24"/>
        </w:rPr>
        <w:t>Euliss</w:t>
      </w:r>
      <w:proofErr w:type="spellEnd"/>
      <w:r w:rsidRPr="00837ECD">
        <w:rPr>
          <w:rFonts w:cs="Times New Roman"/>
          <w:szCs w:val="24"/>
        </w:rPr>
        <w:t xml:space="preserve"> et al. 2006) and, in some cases, SOC in constructed wetlands is up to 70% greater than in similar natural wetlands within the same region (Anderson and </w:t>
      </w:r>
      <w:proofErr w:type="spellStart"/>
      <w:r w:rsidRPr="00837ECD">
        <w:rPr>
          <w:rFonts w:cs="Times New Roman"/>
          <w:szCs w:val="24"/>
        </w:rPr>
        <w:t>Mitsch</w:t>
      </w:r>
      <w:proofErr w:type="spellEnd"/>
      <w:r w:rsidRPr="00837ECD">
        <w:rPr>
          <w:rFonts w:cs="Times New Roman"/>
          <w:szCs w:val="24"/>
        </w:rPr>
        <w:t xml:space="preserve"> 2006; Bernal and </w:t>
      </w:r>
      <w:proofErr w:type="spellStart"/>
      <w:r w:rsidRPr="00837ECD">
        <w:rPr>
          <w:rFonts w:cs="Times New Roman"/>
          <w:szCs w:val="24"/>
        </w:rPr>
        <w:t>Mitsch</w:t>
      </w:r>
      <w:proofErr w:type="spellEnd"/>
      <w:r w:rsidRPr="00837ECD">
        <w:rPr>
          <w:rFonts w:cs="Times New Roman"/>
          <w:szCs w:val="24"/>
        </w:rPr>
        <w:t xml:space="preserve"> 2013). Bernal and </w:t>
      </w:r>
      <w:proofErr w:type="spellStart"/>
      <w:r w:rsidRPr="00837ECD">
        <w:rPr>
          <w:rFonts w:cs="Times New Roman"/>
          <w:szCs w:val="24"/>
        </w:rPr>
        <w:t>Mitsch</w:t>
      </w:r>
      <w:proofErr w:type="spellEnd"/>
      <w:r w:rsidRPr="00837ECD">
        <w:rPr>
          <w:rFonts w:cs="Times New Roman"/>
          <w:szCs w:val="24"/>
        </w:rPr>
        <w:t xml:space="preserve"> (2012) showed that C sequestration capacities between natural freshwater wetlands are not always comparable. A better understanding of the biogeochemical processes affecting soil C cycles can provide insight into why these differences exist. Consequently, to define the functional role of CAW in agricultural landscapes, more information on biogeochemical processes in CAW and how they compare to natural wetlands is necessary. Studies that assess soil C processes in constructed wetlands are limited, however, and additional data are needed to better understanding mechanisms for C loss in these systems. Existing studies that assess greenhouse gas emissions in constructed wetlands focus primarily on emissions of methane (CH</w:t>
      </w:r>
      <w:r w:rsidRPr="00837ECD">
        <w:rPr>
          <w:rFonts w:cs="Times New Roman"/>
          <w:szCs w:val="24"/>
          <w:vertAlign w:val="subscript"/>
        </w:rPr>
        <w:t>4</w:t>
      </w:r>
      <w:r w:rsidRPr="00837ECD">
        <w:rPr>
          <w:rFonts w:cs="Times New Roman"/>
          <w:szCs w:val="24"/>
        </w:rPr>
        <w:t>) and nitrous oxide (N</w:t>
      </w:r>
      <w:r w:rsidRPr="00837ECD">
        <w:rPr>
          <w:rFonts w:cs="Times New Roman"/>
          <w:szCs w:val="24"/>
          <w:vertAlign w:val="subscript"/>
        </w:rPr>
        <w:t>2</w:t>
      </w:r>
      <w:r w:rsidRPr="00837ECD">
        <w:rPr>
          <w:rFonts w:cs="Times New Roman"/>
          <w:szCs w:val="24"/>
        </w:rPr>
        <w:t xml:space="preserve">O) </w:t>
      </w:r>
      <w:r w:rsidRPr="00837ECD">
        <w:rPr>
          <w:rFonts w:cs="Times New Roman"/>
          <w:szCs w:val="24"/>
        </w:rPr>
        <w:lastRenderedPageBreak/>
        <w:t xml:space="preserve">(Fey et al. 1999; </w:t>
      </w:r>
      <w:proofErr w:type="spellStart"/>
      <w:r w:rsidRPr="00837ECD">
        <w:rPr>
          <w:rFonts w:cs="Times New Roman"/>
          <w:szCs w:val="24"/>
        </w:rPr>
        <w:t>Sovik</w:t>
      </w:r>
      <w:proofErr w:type="spellEnd"/>
      <w:r w:rsidRPr="00837ECD">
        <w:rPr>
          <w:rFonts w:cs="Times New Roman"/>
          <w:szCs w:val="24"/>
        </w:rPr>
        <w:t xml:space="preserve"> et al. 2006; </w:t>
      </w:r>
      <w:proofErr w:type="spellStart"/>
      <w:r w:rsidRPr="00837ECD">
        <w:rPr>
          <w:rFonts w:cs="Times New Roman"/>
          <w:szCs w:val="24"/>
        </w:rPr>
        <w:t>Maltais</w:t>
      </w:r>
      <w:proofErr w:type="spellEnd"/>
      <w:r w:rsidRPr="00837ECD">
        <w:rPr>
          <w:rFonts w:cs="Times New Roman"/>
          <w:szCs w:val="24"/>
        </w:rPr>
        <w:t>-Landry et al. 2009; Fuchs et al. 2011). Still, the relationships between soil-water interactions, mechanisms for C loss via CO</w:t>
      </w:r>
      <w:r w:rsidRPr="00837ECD">
        <w:rPr>
          <w:rFonts w:cs="Times New Roman"/>
          <w:szCs w:val="24"/>
          <w:vertAlign w:val="subscript"/>
        </w:rPr>
        <w:t>2</w:t>
      </w:r>
      <w:r w:rsidRPr="00837ECD">
        <w:rPr>
          <w:rFonts w:cs="Times New Roman"/>
          <w:szCs w:val="24"/>
        </w:rPr>
        <w:t xml:space="preserve"> emissions, microbial utilization of soil C pools, and aquatic C export remain poorly documented for CAW. </w:t>
      </w:r>
    </w:p>
    <w:p w:rsidR="008D1E03" w:rsidRDefault="00837ECD" w:rsidP="008D1E03">
      <w:pPr>
        <w:spacing w:before="240" w:line="480" w:lineRule="auto"/>
        <w:ind w:firstLine="720"/>
        <w:contextualSpacing/>
        <w:rPr>
          <w:rFonts w:cs="Times New Roman"/>
          <w:szCs w:val="24"/>
        </w:rPr>
      </w:pPr>
      <w:r w:rsidRPr="00837ECD">
        <w:rPr>
          <w:rFonts w:cs="Times New Roman"/>
          <w:szCs w:val="24"/>
        </w:rPr>
        <w:t>As agricultural lands comprise more than 50% of the conterminous United States (USDA 2011), the growing use of CAW for water quality best management practices (BMPs) will likely have significant effects on regional and landscape C-cycle processes. Quantifying soil and aquatic C flows and their response to hydrologic feedbacks is therefore essential to the integration of CAW into agricultural and landscape C-budget models.</w:t>
      </w:r>
    </w:p>
    <w:p w:rsidR="008D1E03" w:rsidRPr="003C50D1" w:rsidRDefault="008D1E03" w:rsidP="0017489D">
      <w:pPr>
        <w:pStyle w:val="Heading2"/>
      </w:pPr>
      <w:bookmarkStart w:id="6" w:name="_Toc412767040"/>
      <w:r w:rsidRPr="003C50D1">
        <w:t xml:space="preserve">1.5 </w:t>
      </w:r>
      <w:r w:rsidR="00837ECD" w:rsidRPr="003C50D1">
        <w:t xml:space="preserve">Ecuadorian </w:t>
      </w:r>
      <w:proofErr w:type="spellStart"/>
      <w:r w:rsidR="00837ECD" w:rsidRPr="003C50D1">
        <w:t>Páramo</w:t>
      </w:r>
      <w:proofErr w:type="spellEnd"/>
      <w:r w:rsidR="00837ECD" w:rsidRPr="003C50D1">
        <w:t xml:space="preserve"> Grasslands</w:t>
      </w:r>
      <w:bookmarkEnd w:id="6"/>
      <w:r w:rsidRPr="003C50D1">
        <w:t xml:space="preserve"> </w:t>
      </w:r>
    </w:p>
    <w:p w:rsidR="008D1E03" w:rsidRDefault="00837ECD" w:rsidP="008D1E03">
      <w:pPr>
        <w:spacing w:before="240" w:line="480" w:lineRule="auto"/>
        <w:ind w:firstLine="720"/>
        <w:contextualSpacing/>
        <w:rPr>
          <w:rFonts w:cs="Times New Roman"/>
          <w:szCs w:val="24"/>
        </w:rPr>
      </w:pPr>
      <w:proofErr w:type="spellStart"/>
      <w:r w:rsidRPr="00837ECD">
        <w:rPr>
          <w:rFonts w:cs="Times New Roman"/>
          <w:szCs w:val="24"/>
        </w:rPr>
        <w:t>Páramo</w:t>
      </w:r>
      <w:proofErr w:type="spellEnd"/>
      <w:r w:rsidRPr="00837ECD">
        <w:rPr>
          <w:rFonts w:cs="Times New Roman"/>
          <w:szCs w:val="24"/>
        </w:rPr>
        <w:t xml:space="preserve"> ecosystems are high altitude grasslands that extend from the South American Andes to Costa Rica and occur between 3200 m and 4700 m in elevation. Ecuadorian </w:t>
      </w:r>
      <w:proofErr w:type="spellStart"/>
      <w:r w:rsidRPr="00837ECD">
        <w:rPr>
          <w:rFonts w:cs="Times New Roman"/>
          <w:szCs w:val="24"/>
        </w:rPr>
        <w:t>páramos</w:t>
      </w:r>
      <w:proofErr w:type="spellEnd"/>
      <w:r w:rsidRPr="00837ECD">
        <w:rPr>
          <w:rFonts w:cs="Times New Roman"/>
          <w:szCs w:val="24"/>
        </w:rPr>
        <w:t xml:space="preserve"> are characterized by </w:t>
      </w:r>
      <w:proofErr w:type="spellStart"/>
      <w:r w:rsidRPr="00837ECD">
        <w:rPr>
          <w:rFonts w:cs="Times New Roman"/>
          <w:szCs w:val="24"/>
        </w:rPr>
        <w:t>Andisol</w:t>
      </w:r>
      <w:proofErr w:type="spellEnd"/>
      <w:r w:rsidRPr="00837ECD">
        <w:rPr>
          <w:rFonts w:cs="Times New Roman"/>
          <w:szCs w:val="24"/>
        </w:rPr>
        <w:t xml:space="preserve"> (volcanic) soils and cool, moist climatic conditions that promote the long-term storage of SOC. These attributes, in addition to having a high water holding capacity, make </w:t>
      </w:r>
      <w:proofErr w:type="spellStart"/>
      <w:r w:rsidRPr="00837ECD">
        <w:rPr>
          <w:rFonts w:cs="Times New Roman"/>
          <w:szCs w:val="24"/>
        </w:rPr>
        <w:t>páramo</w:t>
      </w:r>
      <w:proofErr w:type="spellEnd"/>
      <w:r w:rsidRPr="00837ECD">
        <w:rPr>
          <w:rFonts w:cs="Times New Roman"/>
          <w:szCs w:val="24"/>
        </w:rPr>
        <w:t xml:space="preserve"> ecosystems unique in their capacity to store up to 143 tons C/ha (Farley et al. 2012) and yield 506–933 mm of water per year (</w:t>
      </w:r>
      <w:proofErr w:type="spellStart"/>
      <w:r w:rsidRPr="00837ECD">
        <w:rPr>
          <w:rFonts w:cs="Times New Roman"/>
          <w:szCs w:val="24"/>
        </w:rPr>
        <w:t>Buytaert</w:t>
      </w:r>
      <w:proofErr w:type="spellEnd"/>
      <w:r w:rsidRPr="00837ECD">
        <w:rPr>
          <w:rFonts w:cs="Times New Roman"/>
          <w:szCs w:val="24"/>
        </w:rPr>
        <w:t xml:space="preserve"> et al. 2007). Historically, </w:t>
      </w:r>
      <w:proofErr w:type="spellStart"/>
      <w:r w:rsidRPr="00837ECD">
        <w:rPr>
          <w:rFonts w:cs="Times New Roman"/>
          <w:szCs w:val="24"/>
        </w:rPr>
        <w:t>páramo</w:t>
      </w:r>
      <w:proofErr w:type="spellEnd"/>
      <w:r w:rsidRPr="00837ECD">
        <w:rPr>
          <w:rFonts w:cs="Times New Roman"/>
          <w:szCs w:val="24"/>
        </w:rPr>
        <w:t xml:space="preserve"> grasslands have been widely thought to be defined by altitude-climate controls, but recent studies have recognized the integral role of humans, specifically anthropogenic fire, in defining </w:t>
      </w:r>
      <w:proofErr w:type="spellStart"/>
      <w:r w:rsidRPr="00837ECD">
        <w:rPr>
          <w:rFonts w:cs="Times New Roman"/>
          <w:szCs w:val="24"/>
        </w:rPr>
        <w:t>páramo</w:t>
      </w:r>
      <w:proofErr w:type="spellEnd"/>
      <w:r w:rsidRPr="00837ECD">
        <w:rPr>
          <w:rFonts w:cs="Times New Roman"/>
          <w:szCs w:val="24"/>
        </w:rPr>
        <w:t xml:space="preserve"> ecosystem boundaries (Myers 2006; Keating 2007). White (2013) suggests that some regional </w:t>
      </w:r>
      <w:proofErr w:type="spellStart"/>
      <w:r w:rsidRPr="00837ECD">
        <w:rPr>
          <w:rFonts w:cs="Times New Roman"/>
          <w:szCs w:val="24"/>
        </w:rPr>
        <w:t>páramo</w:t>
      </w:r>
      <w:proofErr w:type="spellEnd"/>
      <w:r w:rsidRPr="00837ECD">
        <w:rPr>
          <w:rFonts w:cs="Times New Roman"/>
          <w:szCs w:val="24"/>
        </w:rPr>
        <w:t xml:space="preserve"> ecosystem boundaries, especially in southern Ecuador, have been maintained by </w:t>
      </w:r>
      <w:proofErr w:type="spellStart"/>
      <w:r w:rsidRPr="00837ECD">
        <w:rPr>
          <w:rFonts w:cs="Times New Roman"/>
          <w:szCs w:val="24"/>
        </w:rPr>
        <w:t>anthropogenically</w:t>
      </w:r>
      <w:proofErr w:type="spellEnd"/>
      <w:r w:rsidRPr="00837ECD">
        <w:rPr>
          <w:rFonts w:cs="Times New Roman"/>
          <w:szCs w:val="24"/>
        </w:rPr>
        <w:t xml:space="preserve"> induced fire regimes dating back to the early Holocene (&gt;10,000 cal. </w:t>
      </w:r>
      <w:proofErr w:type="spellStart"/>
      <w:r w:rsidRPr="00837ECD">
        <w:rPr>
          <w:rFonts w:cs="Times New Roman"/>
          <w:szCs w:val="24"/>
        </w:rPr>
        <w:t>yr</w:t>
      </w:r>
      <w:proofErr w:type="spellEnd"/>
      <w:r w:rsidRPr="00837ECD">
        <w:rPr>
          <w:rFonts w:cs="Times New Roman"/>
          <w:szCs w:val="24"/>
        </w:rPr>
        <w:t xml:space="preserve"> BP). The use of fire as a land management tool is thought to have been prevalent throughout the Andean </w:t>
      </w:r>
      <w:proofErr w:type="spellStart"/>
      <w:r w:rsidRPr="00837ECD">
        <w:rPr>
          <w:rFonts w:cs="Times New Roman"/>
          <w:szCs w:val="24"/>
        </w:rPr>
        <w:t>páramos</w:t>
      </w:r>
      <w:proofErr w:type="spellEnd"/>
      <w:r w:rsidRPr="00837ECD">
        <w:rPr>
          <w:rFonts w:cs="Times New Roman"/>
          <w:szCs w:val="24"/>
        </w:rPr>
        <w:t xml:space="preserve"> for more than 3,000 years (White 2013). Nonetheless, management and conservation paradigms regarding human-induced fires in </w:t>
      </w:r>
      <w:proofErr w:type="spellStart"/>
      <w:r w:rsidRPr="00837ECD">
        <w:rPr>
          <w:rFonts w:cs="Times New Roman"/>
          <w:szCs w:val="24"/>
        </w:rPr>
        <w:t>páramos</w:t>
      </w:r>
      <w:proofErr w:type="spellEnd"/>
      <w:r w:rsidRPr="00837ECD">
        <w:rPr>
          <w:rFonts w:cs="Times New Roman"/>
          <w:szCs w:val="24"/>
        </w:rPr>
        <w:t xml:space="preserve"> do not always agree, resulting </w:t>
      </w:r>
      <w:r w:rsidRPr="00837ECD">
        <w:rPr>
          <w:rFonts w:cs="Times New Roman"/>
          <w:szCs w:val="24"/>
        </w:rPr>
        <w:lastRenderedPageBreak/>
        <w:t xml:space="preserve">in varied management approaches (Horn and </w:t>
      </w:r>
      <w:proofErr w:type="spellStart"/>
      <w:r w:rsidRPr="00837ECD">
        <w:rPr>
          <w:rFonts w:cs="Times New Roman"/>
          <w:szCs w:val="24"/>
        </w:rPr>
        <w:t>Kappelle</w:t>
      </w:r>
      <w:proofErr w:type="spellEnd"/>
      <w:r w:rsidRPr="00837ECD">
        <w:rPr>
          <w:rFonts w:cs="Times New Roman"/>
          <w:szCs w:val="24"/>
        </w:rPr>
        <w:t xml:space="preserve"> 2009) including regular controlled burning and, in some regions, fire suppression. Previous studies have shown that controlled burning in </w:t>
      </w:r>
      <w:proofErr w:type="spellStart"/>
      <w:r w:rsidRPr="00837ECD">
        <w:rPr>
          <w:rFonts w:cs="Times New Roman"/>
          <w:szCs w:val="24"/>
        </w:rPr>
        <w:t>páramos</w:t>
      </w:r>
      <w:proofErr w:type="spellEnd"/>
      <w:r w:rsidRPr="00837ECD">
        <w:rPr>
          <w:rFonts w:cs="Times New Roman"/>
          <w:szCs w:val="24"/>
        </w:rPr>
        <w:t xml:space="preserve">, regulated in frequency and intensity, may enhance vegetative biodiversity (Sarmiento and </w:t>
      </w:r>
      <w:proofErr w:type="spellStart"/>
      <w:r w:rsidRPr="00837ECD">
        <w:rPr>
          <w:rFonts w:cs="Times New Roman"/>
          <w:szCs w:val="24"/>
        </w:rPr>
        <w:t>Frolich</w:t>
      </w:r>
      <w:proofErr w:type="spellEnd"/>
      <w:r w:rsidRPr="00837ECD">
        <w:rPr>
          <w:rFonts w:cs="Times New Roman"/>
          <w:szCs w:val="24"/>
        </w:rPr>
        <w:t xml:space="preserve"> 2002; Keating 2007). In Ecuadorian </w:t>
      </w:r>
      <w:proofErr w:type="spellStart"/>
      <w:r w:rsidRPr="00837ECD">
        <w:rPr>
          <w:rFonts w:cs="Times New Roman"/>
          <w:szCs w:val="24"/>
        </w:rPr>
        <w:t>páramos</w:t>
      </w:r>
      <w:proofErr w:type="spellEnd"/>
      <w:r w:rsidRPr="00837ECD">
        <w:rPr>
          <w:rFonts w:cs="Times New Roman"/>
          <w:szCs w:val="24"/>
        </w:rPr>
        <w:t xml:space="preserve">, intervals </w:t>
      </w:r>
      <w:proofErr w:type="gramStart"/>
      <w:r w:rsidRPr="00837ECD">
        <w:rPr>
          <w:rFonts w:cs="Times New Roman"/>
          <w:szCs w:val="24"/>
        </w:rPr>
        <w:t>of  6</w:t>
      </w:r>
      <w:proofErr w:type="gramEnd"/>
      <w:r w:rsidRPr="00837ECD">
        <w:rPr>
          <w:rFonts w:cs="Times New Roman"/>
          <w:szCs w:val="24"/>
        </w:rPr>
        <w:t xml:space="preserve"> to 20 years between burns result in </w:t>
      </w:r>
      <w:proofErr w:type="spellStart"/>
      <w:r w:rsidRPr="00837ECD">
        <w:rPr>
          <w:rFonts w:cs="Times New Roman"/>
          <w:szCs w:val="24"/>
        </w:rPr>
        <w:t>páramo</w:t>
      </w:r>
      <w:proofErr w:type="spellEnd"/>
      <w:r w:rsidRPr="00837ECD">
        <w:rPr>
          <w:rFonts w:cs="Times New Roman"/>
          <w:szCs w:val="24"/>
        </w:rPr>
        <w:t xml:space="preserve"> landscapes characterized by mature bunch grasses that do not produce new grass shoots that are selectively grazed by pastoral animals. In terms of carbon sequestration, slight decreases in SOC have been shown to occur in </w:t>
      </w:r>
      <w:proofErr w:type="spellStart"/>
      <w:r w:rsidRPr="00837ECD">
        <w:rPr>
          <w:rFonts w:cs="Times New Roman"/>
          <w:szCs w:val="24"/>
        </w:rPr>
        <w:t>páramos</w:t>
      </w:r>
      <w:proofErr w:type="spellEnd"/>
      <w:r w:rsidRPr="00837ECD">
        <w:rPr>
          <w:rFonts w:cs="Times New Roman"/>
          <w:szCs w:val="24"/>
        </w:rPr>
        <w:t xml:space="preserve"> that remain unburned for 9 to 14 years; however, the increase in aboveground biomass in mature grass contributes to an increase in the total carbon per hectare (Farley et al. 2012). These trends support White’s (2013) case in that more frequent fire regimes (&lt;6 years between burns) can stimulate nutrient-rich new grass growth for grazing animals and maintain below-ground carbon stocks. Further, in southern Ecuador, stands of native species of trees can extend to altitudes of 3,400 m in some areas where fire has been suppressed for &gt; 40 years. This suggests that afforestation can be a phase of </w:t>
      </w:r>
      <w:proofErr w:type="spellStart"/>
      <w:r w:rsidRPr="00837ECD">
        <w:rPr>
          <w:rFonts w:cs="Times New Roman"/>
          <w:szCs w:val="24"/>
        </w:rPr>
        <w:t>páramo</w:t>
      </w:r>
      <w:proofErr w:type="spellEnd"/>
      <w:r w:rsidRPr="00837ECD">
        <w:rPr>
          <w:rFonts w:cs="Times New Roman"/>
          <w:szCs w:val="24"/>
        </w:rPr>
        <w:t xml:space="preserve"> ecological succession in the absence of anthropogenic fire. </w:t>
      </w:r>
    </w:p>
    <w:p w:rsidR="00837ECD" w:rsidRPr="00837ECD" w:rsidRDefault="00837ECD" w:rsidP="008D1E03">
      <w:pPr>
        <w:spacing w:before="240" w:line="480" w:lineRule="auto"/>
        <w:ind w:firstLine="720"/>
        <w:contextualSpacing/>
        <w:rPr>
          <w:rFonts w:cs="Times New Roman"/>
          <w:szCs w:val="24"/>
        </w:rPr>
      </w:pPr>
      <w:r w:rsidRPr="00837ECD">
        <w:rPr>
          <w:rFonts w:cs="Times New Roman"/>
          <w:szCs w:val="24"/>
        </w:rPr>
        <w:t xml:space="preserve">Anthropogenic afforestation in </w:t>
      </w:r>
      <w:proofErr w:type="spellStart"/>
      <w:r w:rsidRPr="00837ECD">
        <w:rPr>
          <w:rFonts w:cs="Times New Roman"/>
          <w:szCs w:val="24"/>
        </w:rPr>
        <w:t>páramo</w:t>
      </w:r>
      <w:proofErr w:type="spellEnd"/>
      <w:r w:rsidRPr="00837ECD">
        <w:rPr>
          <w:rFonts w:cs="Times New Roman"/>
          <w:szCs w:val="24"/>
        </w:rPr>
        <w:t xml:space="preserve"> grasslands has been promoted for a variety of purposes for more than 40 years. Within the last two decades, some pine plantations have been established in </w:t>
      </w:r>
      <w:proofErr w:type="spellStart"/>
      <w:r w:rsidRPr="00837ECD">
        <w:rPr>
          <w:rFonts w:cs="Times New Roman"/>
          <w:szCs w:val="24"/>
        </w:rPr>
        <w:t>páramos</w:t>
      </w:r>
      <w:proofErr w:type="spellEnd"/>
      <w:r w:rsidRPr="00837ECD">
        <w:rPr>
          <w:rFonts w:cs="Times New Roman"/>
          <w:szCs w:val="24"/>
        </w:rPr>
        <w:t xml:space="preserve"> specifically to generate international C credits. Prior research has used older pine plantations in space-for-time substitutions to study the effects of afforestation on soil hydrology and C stocks to better understand the value of this strategy for C sequestration and other payment for ecosystem service programs. These studies found that, while aboveground C stocks were greater in the pine plantation, soil C content was reduced to 78 tons C/ha (Farley et al. 2012) and water yield to 175 mm/year (</w:t>
      </w:r>
      <w:proofErr w:type="spellStart"/>
      <w:r w:rsidRPr="00837ECD">
        <w:rPr>
          <w:rFonts w:cs="Times New Roman"/>
          <w:szCs w:val="24"/>
        </w:rPr>
        <w:t>Buytaert</w:t>
      </w:r>
      <w:proofErr w:type="spellEnd"/>
      <w:r w:rsidRPr="00837ECD">
        <w:rPr>
          <w:rFonts w:cs="Times New Roman"/>
          <w:szCs w:val="24"/>
        </w:rPr>
        <w:t xml:space="preserve"> et al. 2007). In spite of the increase in </w:t>
      </w:r>
      <w:r w:rsidRPr="00837ECD">
        <w:rPr>
          <w:rFonts w:cs="Times New Roman"/>
          <w:szCs w:val="24"/>
        </w:rPr>
        <w:lastRenderedPageBreak/>
        <w:t xml:space="preserve">aboveground C stocks, the depletion of SOC stores was an unanticipated outcome that countered the original objectives of the afforestation programs. Further, because </w:t>
      </w:r>
      <w:proofErr w:type="spellStart"/>
      <w:r w:rsidRPr="00837ECD">
        <w:rPr>
          <w:rFonts w:cs="Times New Roman"/>
          <w:szCs w:val="24"/>
        </w:rPr>
        <w:t>páramo</w:t>
      </w:r>
      <w:proofErr w:type="spellEnd"/>
      <w:r w:rsidRPr="00837ECD">
        <w:rPr>
          <w:rFonts w:cs="Times New Roman"/>
          <w:szCs w:val="24"/>
        </w:rPr>
        <w:t xml:space="preserve"> ecosystems provide water resources to more than 10 million people in Ecuador (</w:t>
      </w:r>
      <w:proofErr w:type="spellStart"/>
      <w:r w:rsidRPr="00837ECD">
        <w:rPr>
          <w:rFonts w:cs="Times New Roman"/>
          <w:szCs w:val="24"/>
        </w:rPr>
        <w:t>Buytaert</w:t>
      </w:r>
      <w:proofErr w:type="spellEnd"/>
      <w:r w:rsidRPr="00837ECD">
        <w:rPr>
          <w:rFonts w:cs="Times New Roman"/>
          <w:szCs w:val="24"/>
        </w:rPr>
        <w:t xml:space="preserve"> et al. 2007), these findings have significant implications for existing or future plans for afforestation (Harden et al. 2013).  </w:t>
      </w:r>
    </w:p>
    <w:p w:rsidR="008D1E03" w:rsidRDefault="00837ECD" w:rsidP="008D1E03">
      <w:pPr>
        <w:pStyle w:val="ListParagraph"/>
        <w:spacing w:before="240" w:line="480" w:lineRule="auto"/>
        <w:ind w:left="0" w:firstLine="720"/>
        <w:rPr>
          <w:rFonts w:ascii="Times New Roman" w:hAnsi="Times New Roman" w:cs="Times New Roman"/>
          <w:sz w:val="24"/>
          <w:szCs w:val="24"/>
        </w:rPr>
      </w:pPr>
      <w:r w:rsidRPr="00837ECD">
        <w:rPr>
          <w:rFonts w:ascii="Times New Roman" w:hAnsi="Times New Roman" w:cs="Times New Roman"/>
          <w:sz w:val="24"/>
          <w:szCs w:val="24"/>
        </w:rPr>
        <w:t xml:space="preserve">Few studies have assessed the effects of burning and afforestation on soil hydrology and C stores in </w:t>
      </w:r>
      <w:proofErr w:type="spellStart"/>
      <w:r w:rsidRPr="00837ECD">
        <w:rPr>
          <w:rFonts w:ascii="Times New Roman" w:hAnsi="Times New Roman" w:cs="Times New Roman"/>
          <w:sz w:val="24"/>
          <w:szCs w:val="24"/>
        </w:rPr>
        <w:t>páramos</w:t>
      </w:r>
      <w:proofErr w:type="spellEnd"/>
      <w:r w:rsidRPr="00837ECD">
        <w:rPr>
          <w:rFonts w:ascii="Times New Roman" w:hAnsi="Times New Roman" w:cs="Times New Roman"/>
          <w:sz w:val="24"/>
          <w:szCs w:val="24"/>
        </w:rPr>
        <w:t>, the biogeochemical mechanisms for soil C processes in response to land-management history remain poorly understood. Further, I am aware of no studies of soil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xml:space="preserve"> respiration or aquatic C exports in Ecuadorian </w:t>
      </w:r>
      <w:proofErr w:type="spellStart"/>
      <w:r w:rsidRPr="00837ECD">
        <w:rPr>
          <w:rFonts w:ascii="Times New Roman" w:hAnsi="Times New Roman" w:cs="Times New Roman"/>
          <w:sz w:val="24"/>
          <w:szCs w:val="24"/>
        </w:rPr>
        <w:t>páramos</w:t>
      </w:r>
      <w:proofErr w:type="spellEnd"/>
      <w:r w:rsidRPr="00837ECD">
        <w:rPr>
          <w:rFonts w:ascii="Times New Roman" w:hAnsi="Times New Roman" w:cs="Times New Roman"/>
          <w:sz w:val="24"/>
          <w:szCs w:val="24"/>
        </w:rPr>
        <w:t xml:space="preserve">. These processes are integral to soil C-cycling and therefore crucial to a better understanding of the mechanisms for soil C sequestration and loss in Ecuadorian </w:t>
      </w:r>
      <w:proofErr w:type="spellStart"/>
      <w:r w:rsidRPr="00837ECD">
        <w:rPr>
          <w:rFonts w:ascii="Times New Roman" w:hAnsi="Times New Roman" w:cs="Times New Roman"/>
          <w:sz w:val="24"/>
          <w:szCs w:val="24"/>
        </w:rPr>
        <w:t>páramos</w:t>
      </w:r>
      <w:proofErr w:type="spellEnd"/>
      <w:r w:rsidRPr="00837ECD">
        <w:rPr>
          <w:rFonts w:ascii="Times New Roman" w:hAnsi="Times New Roman" w:cs="Times New Roman"/>
          <w:sz w:val="24"/>
          <w:szCs w:val="24"/>
        </w:rPr>
        <w:t xml:space="preserve">, and of how C-cycle processes differ between lands with different management histories that would be likely to affect soil-water interactions. </w:t>
      </w:r>
    </w:p>
    <w:p w:rsidR="008D1E03" w:rsidRPr="003C50D1" w:rsidRDefault="008D1E03" w:rsidP="0017489D">
      <w:pPr>
        <w:pStyle w:val="Heading2"/>
      </w:pPr>
      <w:bookmarkStart w:id="7" w:name="_Toc412767041"/>
      <w:r w:rsidRPr="003C50D1">
        <w:t xml:space="preserve">1.6 </w:t>
      </w:r>
      <w:r w:rsidR="00837ECD" w:rsidRPr="003C50D1">
        <w:t>Research Questions</w:t>
      </w:r>
      <w:bookmarkEnd w:id="7"/>
      <w:r w:rsidR="00837ECD" w:rsidRPr="003C50D1">
        <w:t xml:space="preserve"> </w:t>
      </w:r>
    </w:p>
    <w:p w:rsidR="00837ECD" w:rsidRPr="008D1E03" w:rsidRDefault="00837ECD" w:rsidP="008D1E03">
      <w:pPr>
        <w:pStyle w:val="ListParagraph"/>
        <w:spacing w:before="240" w:line="480" w:lineRule="auto"/>
        <w:ind w:left="0" w:firstLine="720"/>
        <w:rPr>
          <w:rFonts w:ascii="Times New Roman" w:hAnsi="Times New Roman" w:cs="Times New Roman"/>
          <w:sz w:val="24"/>
          <w:szCs w:val="24"/>
        </w:rPr>
      </w:pPr>
      <w:r w:rsidRPr="008D1E03">
        <w:rPr>
          <w:rFonts w:ascii="Times New Roman" w:hAnsi="Times New Roman" w:cs="Times New Roman"/>
          <w:sz w:val="24"/>
          <w:szCs w:val="24"/>
        </w:rPr>
        <w:t xml:space="preserve">The impetus for this research stems from the global concern for shifts in hydrologic cycles and distributions of soil C storage pools caused by human-landscape interactions and a changing climate. A better understanding of soil-water interactions and associated feedbacks in C-cycle processes is crucial to the development of comprehensive C budgets and predictive models. This doctoral dissertation research assesses the effects of varying soil moisture and soil-water interactions on carbon (C)-cycle processes that contribute to soil C processes in two understudied ecosystems: constructed agricultural wetlands (CAW) and Ecuadorian </w:t>
      </w:r>
      <w:proofErr w:type="spellStart"/>
      <w:r w:rsidRPr="008D1E03">
        <w:rPr>
          <w:rFonts w:ascii="Times New Roman" w:hAnsi="Times New Roman" w:cs="Times New Roman"/>
          <w:sz w:val="24"/>
          <w:szCs w:val="24"/>
        </w:rPr>
        <w:t>páramo</w:t>
      </w:r>
      <w:proofErr w:type="spellEnd"/>
      <w:r w:rsidRPr="008D1E03">
        <w:rPr>
          <w:rFonts w:ascii="Times New Roman" w:hAnsi="Times New Roman" w:cs="Times New Roman"/>
          <w:sz w:val="24"/>
          <w:szCs w:val="24"/>
        </w:rPr>
        <w:t xml:space="preserve"> grasslands. In each of these two ecosystems, surface water and soil hydrology have been </w:t>
      </w:r>
      <w:proofErr w:type="spellStart"/>
      <w:r w:rsidRPr="008D1E03">
        <w:rPr>
          <w:rFonts w:ascii="Times New Roman" w:hAnsi="Times New Roman" w:cs="Times New Roman"/>
          <w:sz w:val="24"/>
          <w:szCs w:val="24"/>
        </w:rPr>
        <w:lastRenderedPageBreak/>
        <w:t>anthropogenically</w:t>
      </w:r>
      <w:proofErr w:type="spellEnd"/>
      <w:r w:rsidRPr="008D1E03">
        <w:rPr>
          <w:rFonts w:ascii="Times New Roman" w:hAnsi="Times New Roman" w:cs="Times New Roman"/>
          <w:sz w:val="24"/>
          <w:szCs w:val="24"/>
        </w:rPr>
        <w:t xml:space="preserve"> altered or controlled, while soil C-cycle processes </w:t>
      </w:r>
      <w:proofErr w:type="gramStart"/>
      <w:r w:rsidRPr="008D1E03">
        <w:rPr>
          <w:rFonts w:ascii="Times New Roman" w:hAnsi="Times New Roman" w:cs="Times New Roman"/>
          <w:sz w:val="24"/>
          <w:szCs w:val="24"/>
        </w:rPr>
        <w:t>remain</w:t>
      </w:r>
      <w:proofErr w:type="gramEnd"/>
      <w:r w:rsidRPr="008D1E03">
        <w:rPr>
          <w:rFonts w:ascii="Times New Roman" w:hAnsi="Times New Roman" w:cs="Times New Roman"/>
          <w:sz w:val="24"/>
          <w:szCs w:val="24"/>
        </w:rPr>
        <w:t xml:space="preserve"> poorly understood. As a result, this dissertation addresses the following research questions:</w:t>
      </w:r>
    </w:p>
    <w:p w:rsidR="00837ECD" w:rsidRPr="00837ECD"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37ECD">
        <w:rPr>
          <w:rFonts w:ascii="Times New Roman" w:hAnsi="Times New Roman" w:cs="Times New Roman"/>
          <w:sz w:val="24"/>
          <w:szCs w:val="24"/>
        </w:rPr>
        <w:t xml:space="preserve">What are the effects of soil moisture on extracellular enzyme (EE) activity in two </w:t>
      </w:r>
      <w:proofErr w:type="gramStart"/>
      <w:r w:rsidRPr="00837ECD">
        <w:rPr>
          <w:rFonts w:ascii="Times New Roman" w:hAnsi="Times New Roman" w:cs="Times New Roman"/>
          <w:sz w:val="24"/>
          <w:szCs w:val="24"/>
        </w:rPr>
        <w:t>CAW</w:t>
      </w:r>
      <w:proofErr w:type="gramEnd"/>
      <w:r w:rsidRPr="00837ECD">
        <w:rPr>
          <w:rFonts w:ascii="Times New Roman" w:hAnsi="Times New Roman" w:cs="Times New Roman"/>
          <w:sz w:val="24"/>
          <w:szCs w:val="24"/>
        </w:rPr>
        <w:t xml:space="preserve"> in East Tennessee? (Dissertation Chapter III)</w:t>
      </w:r>
    </w:p>
    <w:p w:rsidR="00837ECD" w:rsidRPr="00837ECD"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37ECD">
        <w:rPr>
          <w:rFonts w:ascii="Times New Roman" w:hAnsi="Times New Roman" w:cs="Times New Roman"/>
          <w:sz w:val="24"/>
          <w:szCs w:val="24"/>
        </w:rPr>
        <w:t xml:space="preserve">What are the SOC and soil labile C on EE activity in two </w:t>
      </w:r>
      <w:proofErr w:type="gramStart"/>
      <w:r w:rsidRPr="00837ECD">
        <w:rPr>
          <w:rFonts w:ascii="Times New Roman" w:hAnsi="Times New Roman" w:cs="Times New Roman"/>
          <w:sz w:val="24"/>
          <w:szCs w:val="24"/>
        </w:rPr>
        <w:t>CAW</w:t>
      </w:r>
      <w:proofErr w:type="gramEnd"/>
      <w:r w:rsidRPr="00837ECD">
        <w:rPr>
          <w:rFonts w:ascii="Times New Roman" w:hAnsi="Times New Roman" w:cs="Times New Roman"/>
          <w:sz w:val="24"/>
          <w:szCs w:val="24"/>
        </w:rPr>
        <w:t xml:space="preserve"> in East Tennessee? (Dissertation Chapter III)</w:t>
      </w:r>
    </w:p>
    <w:p w:rsidR="00837ECD" w:rsidRPr="00837ECD"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37ECD">
        <w:rPr>
          <w:rFonts w:ascii="Times New Roman" w:hAnsi="Times New Roman" w:cs="Times New Roman"/>
          <w:sz w:val="24"/>
          <w:szCs w:val="24"/>
        </w:rPr>
        <w:t>Do soil moisture and soil C have a combined effect on EE activity? (Dissertation Chapter III)</w:t>
      </w:r>
    </w:p>
    <w:p w:rsidR="00837ECD" w:rsidRPr="00837ECD"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37ECD">
        <w:rPr>
          <w:rFonts w:ascii="Times New Roman" w:hAnsi="Times New Roman" w:cs="Times New Roman"/>
          <w:sz w:val="24"/>
          <w:szCs w:val="24"/>
        </w:rPr>
        <w:t>What are the effects of soil moisture on soil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xml:space="preserve"> flux in two </w:t>
      </w:r>
      <w:proofErr w:type="gramStart"/>
      <w:r w:rsidRPr="00837ECD">
        <w:rPr>
          <w:rFonts w:ascii="Times New Roman" w:hAnsi="Times New Roman" w:cs="Times New Roman"/>
          <w:sz w:val="24"/>
          <w:szCs w:val="24"/>
        </w:rPr>
        <w:t>CAW</w:t>
      </w:r>
      <w:proofErr w:type="gramEnd"/>
      <w:r w:rsidRPr="00837ECD">
        <w:rPr>
          <w:rFonts w:ascii="Times New Roman" w:hAnsi="Times New Roman" w:cs="Times New Roman"/>
          <w:sz w:val="24"/>
          <w:szCs w:val="24"/>
        </w:rPr>
        <w:t xml:space="preserve"> in East Tennessee during the growing season? (Dissertation Chapter IV)</w:t>
      </w:r>
    </w:p>
    <w:p w:rsidR="00837ECD" w:rsidRPr="00837ECD"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37ECD">
        <w:rPr>
          <w:rFonts w:ascii="Times New Roman" w:hAnsi="Times New Roman" w:cs="Times New Roman"/>
          <w:sz w:val="24"/>
          <w:szCs w:val="24"/>
        </w:rPr>
        <w:t>What are the effects of soil moisture on soil heterotrophic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xml:space="preserve"> respiration in two </w:t>
      </w:r>
      <w:proofErr w:type="gramStart"/>
      <w:r w:rsidRPr="00837ECD">
        <w:rPr>
          <w:rFonts w:ascii="Times New Roman" w:hAnsi="Times New Roman" w:cs="Times New Roman"/>
          <w:sz w:val="24"/>
          <w:szCs w:val="24"/>
        </w:rPr>
        <w:t>CAW</w:t>
      </w:r>
      <w:proofErr w:type="gramEnd"/>
      <w:r w:rsidRPr="00837ECD">
        <w:rPr>
          <w:rFonts w:ascii="Times New Roman" w:hAnsi="Times New Roman" w:cs="Times New Roman"/>
          <w:sz w:val="24"/>
          <w:szCs w:val="24"/>
        </w:rPr>
        <w:t xml:space="preserve"> in East Tennessee? (Dissertation Chapter IV)</w:t>
      </w:r>
    </w:p>
    <w:p w:rsidR="008D1E03"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37ECD">
        <w:rPr>
          <w:rFonts w:ascii="Times New Roman" w:hAnsi="Times New Roman" w:cs="Times New Roman"/>
          <w:sz w:val="24"/>
          <w:szCs w:val="24"/>
        </w:rPr>
        <w:t>What are the effects of soil moisture and soil labile C on soil CO</w:t>
      </w:r>
      <w:r w:rsidRPr="00837ECD">
        <w:rPr>
          <w:rFonts w:ascii="Times New Roman" w:hAnsi="Times New Roman" w:cs="Times New Roman"/>
          <w:sz w:val="24"/>
          <w:szCs w:val="24"/>
          <w:vertAlign w:val="subscript"/>
        </w:rPr>
        <w:t>2</w:t>
      </w:r>
      <w:r w:rsidRPr="00837ECD">
        <w:rPr>
          <w:rFonts w:ascii="Times New Roman" w:hAnsi="Times New Roman" w:cs="Times New Roman"/>
          <w:sz w:val="24"/>
          <w:szCs w:val="24"/>
        </w:rPr>
        <w:t xml:space="preserve"> flux under four land use histories in Ecuadorian </w:t>
      </w:r>
      <w:proofErr w:type="spellStart"/>
      <w:r w:rsidRPr="00837ECD">
        <w:rPr>
          <w:rFonts w:ascii="Times New Roman" w:hAnsi="Times New Roman" w:cs="Times New Roman"/>
          <w:sz w:val="24"/>
          <w:szCs w:val="24"/>
        </w:rPr>
        <w:t>páramo</w:t>
      </w:r>
      <w:proofErr w:type="spellEnd"/>
      <w:r w:rsidRPr="00837ECD">
        <w:rPr>
          <w:rFonts w:ascii="Times New Roman" w:hAnsi="Times New Roman" w:cs="Times New Roman"/>
          <w:sz w:val="24"/>
          <w:szCs w:val="24"/>
        </w:rPr>
        <w:t xml:space="preserve"> landscapes? (Dissertation Chapter V)</w:t>
      </w:r>
    </w:p>
    <w:p w:rsidR="00837ECD" w:rsidRPr="008D1E03" w:rsidRDefault="00837ECD" w:rsidP="002322E5">
      <w:pPr>
        <w:pStyle w:val="ListParagraph"/>
        <w:numPr>
          <w:ilvl w:val="3"/>
          <w:numId w:val="1"/>
        </w:numPr>
        <w:tabs>
          <w:tab w:val="left" w:pos="360"/>
        </w:tabs>
        <w:spacing w:before="240" w:line="480" w:lineRule="auto"/>
        <w:ind w:left="360"/>
        <w:rPr>
          <w:rFonts w:ascii="Times New Roman" w:hAnsi="Times New Roman" w:cs="Times New Roman"/>
          <w:sz w:val="24"/>
          <w:szCs w:val="24"/>
        </w:rPr>
      </w:pPr>
      <w:r w:rsidRPr="008D1E03">
        <w:rPr>
          <w:rFonts w:ascii="Times New Roman" w:hAnsi="Times New Roman" w:cs="Times New Roman"/>
          <w:sz w:val="24"/>
          <w:szCs w:val="24"/>
        </w:rPr>
        <w:t>Does soil CO</w:t>
      </w:r>
      <w:r w:rsidRPr="008D1E03">
        <w:rPr>
          <w:rFonts w:ascii="Times New Roman" w:hAnsi="Times New Roman" w:cs="Times New Roman"/>
          <w:sz w:val="24"/>
          <w:szCs w:val="24"/>
          <w:vertAlign w:val="subscript"/>
        </w:rPr>
        <w:t>2</w:t>
      </w:r>
      <w:r w:rsidRPr="008D1E03">
        <w:rPr>
          <w:rFonts w:ascii="Times New Roman" w:hAnsi="Times New Roman" w:cs="Times New Roman"/>
          <w:sz w:val="24"/>
          <w:szCs w:val="24"/>
        </w:rPr>
        <w:t xml:space="preserve"> flux vary significantly between four land use histories in Ecuadorian </w:t>
      </w:r>
      <w:proofErr w:type="spellStart"/>
      <w:r w:rsidRPr="008D1E03">
        <w:rPr>
          <w:rFonts w:ascii="Times New Roman" w:hAnsi="Times New Roman" w:cs="Times New Roman"/>
          <w:sz w:val="24"/>
          <w:szCs w:val="24"/>
        </w:rPr>
        <w:t>páramo</w:t>
      </w:r>
      <w:proofErr w:type="spellEnd"/>
      <w:r w:rsidRPr="008D1E03">
        <w:rPr>
          <w:rFonts w:ascii="Times New Roman" w:hAnsi="Times New Roman" w:cs="Times New Roman"/>
          <w:sz w:val="24"/>
          <w:szCs w:val="24"/>
        </w:rPr>
        <w:t xml:space="preserve"> landscapes? (Dissertation Chapter V)</w:t>
      </w:r>
    </w:p>
    <w:p w:rsidR="003C50D1" w:rsidRDefault="00837ECD" w:rsidP="003C50D1">
      <w:pPr>
        <w:rPr>
          <w:rFonts w:cs="Times New Roman"/>
          <w:szCs w:val="24"/>
        </w:rPr>
      </w:pPr>
      <w:r>
        <w:rPr>
          <w:rFonts w:cs="Times New Roman"/>
          <w:szCs w:val="24"/>
        </w:rPr>
        <w:br w:type="page"/>
      </w:r>
    </w:p>
    <w:p w:rsidR="00837ECD" w:rsidRDefault="00534B14" w:rsidP="002A38E2">
      <w:pPr>
        <w:pStyle w:val="Heading2"/>
      </w:pPr>
      <w:bookmarkStart w:id="8" w:name="_Toc412767042"/>
      <w:r>
        <w:lastRenderedPageBreak/>
        <w:t>LIST OF REFERENCES</w:t>
      </w:r>
      <w:bookmarkEnd w:id="8"/>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r w:rsidRPr="002322E5">
        <w:rPr>
          <w:rFonts w:cs="Times New Roman"/>
          <w:szCs w:val="24"/>
        </w:rPr>
        <w:t>A’Bear</w:t>
      </w:r>
      <w:proofErr w:type="spellEnd"/>
      <w:r w:rsidRPr="002322E5">
        <w:rPr>
          <w:rFonts w:cs="Times New Roman"/>
          <w:szCs w:val="24"/>
        </w:rPr>
        <w:t xml:space="preserve">, A.D., Jones, T.H., </w:t>
      </w:r>
      <w:proofErr w:type="spellStart"/>
      <w:r w:rsidRPr="002322E5">
        <w:rPr>
          <w:rFonts w:cs="Times New Roman"/>
          <w:szCs w:val="24"/>
        </w:rPr>
        <w:t>Kandeler</w:t>
      </w:r>
      <w:proofErr w:type="spellEnd"/>
      <w:r w:rsidRPr="002322E5">
        <w:rPr>
          <w:rFonts w:cs="Times New Roman"/>
          <w:szCs w:val="24"/>
        </w:rPr>
        <w:t xml:space="preserve">, E., </w:t>
      </w:r>
      <w:proofErr w:type="spellStart"/>
      <w:r w:rsidRPr="002322E5">
        <w:rPr>
          <w:rFonts w:cs="Times New Roman"/>
          <w:szCs w:val="24"/>
        </w:rPr>
        <w:t>Boddy</w:t>
      </w:r>
      <w:proofErr w:type="spellEnd"/>
      <w:r w:rsidRPr="002322E5">
        <w:rPr>
          <w:rFonts w:cs="Times New Roman"/>
          <w:szCs w:val="24"/>
        </w:rPr>
        <w:t xml:space="preserve">, L. 2014. </w:t>
      </w:r>
      <w:proofErr w:type="gramStart"/>
      <w:r w:rsidRPr="002322E5">
        <w:rPr>
          <w:rFonts w:cs="Times New Roman"/>
          <w:szCs w:val="24"/>
        </w:rPr>
        <w:t>Interactive effects of temperature and soil moisture on fungal-mediated wood decomposition and extracellular enzyme activity.</w:t>
      </w:r>
      <w:proofErr w:type="gramEnd"/>
      <w:r w:rsidRPr="002322E5">
        <w:rPr>
          <w:rFonts w:cs="Times New Roman"/>
          <w:szCs w:val="24"/>
        </w:rPr>
        <w:t xml:space="preserve"> Soil Biology &amp; Biochemistry 70, 151-158.</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Allison, S.D., Wallenstein, M.D., Bradford, M.A. 2010.</w:t>
      </w:r>
      <w:proofErr w:type="gramEnd"/>
      <w:r w:rsidRPr="002322E5">
        <w:rPr>
          <w:rFonts w:cs="Times New Roman"/>
          <w:szCs w:val="24"/>
        </w:rPr>
        <w:t xml:space="preserve"> </w:t>
      </w:r>
      <w:proofErr w:type="gramStart"/>
      <w:r w:rsidRPr="002322E5">
        <w:rPr>
          <w:rFonts w:cs="Times New Roman"/>
          <w:szCs w:val="24"/>
        </w:rPr>
        <w:t xml:space="preserve">Soil-carbon response to warming dependent on </w:t>
      </w:r>
      <w:proofErr w:type="spellStart"/>
      <w:r w:rsidRPr="002322E5">
        <w:rPr>
          <w:rFonts w:cs="Times New Roman"/>
          <w:szCs w:val="24"/>
        </w:rPr>
        <w:t>mircrobial</w:t>
      </w:r>
      <w:proofErr w:type="spellEnd"/>
      <w:r w:rsidRPr="002322E5">
        <w:rPr>
          <w:rFonts w:cs="Times New Roman"/>
          <w:szCs w:val="24"/>
        </w:rPr>
        <w:t xml:space="preserve"> physiology.</w:t>
      </w:r>
      <w:proofErr w:type="gramEnd"/>
      <w:r w:rsidRPr="002322E5">
        <w:rPr>
          <w:rFonts w:cs="Times New Roman"/>
          <w:szCs w:val="24"/>
        </w:rPr>
        <w:t xml:space="preserve"> Nature Geoscience 3, 336-340.</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 xml:space="preserve">Anderson, C.J., </w:t>
      </w:r>
      <w:proofErr w:type="spellStart"/>
      <w:r w:rsidRPr="002322E5">
        <w:rPr>
          <w:rFonts w:cs="Times New Roman"/>
          <w:szCs w:val="24"/>
        </w:rPr>
        <w:t>Mitsch</w:t>
      </w:r>
      <w:proofErr w:type="spellEnd"/>
      <w:r w:rsidRPr="002322E5">
        <w:rPr>
          <w:rFonts w:cs="Times New Roman"/>
          <w:szCs w:val="24"/>
        </w:rPr>
        <w:t>, W.J. 2006.</w:t>
      </w:r>
      <w:proofErr w:type="gramEnd"/>
      <w:r w:rsidRPr="002322E5">
        <w:rPr>
          <w:rFonts w:cs="Times New Roman"/>
          <w:szCs w:val="24"/>
        </w:rPr>
        <w:t xml:space="preserve"> Sediment, carbon, and nutrient accumulation </w:t>
      </w:r>
      <w:proofErr w:type="gramStart"/>
      <w:r w:rsidRPr="002322E5">
        <w:rPr>
          <w:rFonts w:cs="Times New Roman"/>
          <w:szCs w:val="24"/>
        </w:rPr>
        <w:t>at two 10-year-old</w:t>
      </w:r>
      <w:proofErr w:type="gramEnd"/>
      <w:r w:rsidRPr="002322E5">
        <w:rPr>
          <w:rFonts w:cs="Times New Roman"/>
          <w:szCs w:val="24"/>
        </w:rPr>
        <w:t xml:space="preserve"> created riverine marshes. Wetlands 26:3, 770-792.</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proofErr w:type="gramStart"/>
      <w:r w:rsidRPr="002322E5">
        <w:rPr>
          <w:rFonts w:cs="Times New Roman"/>
          <w:szCs w:val="24"/>
        </w:rPr>
        <w:t>Armas</w:t>
      </w:r>
      <w:proofErr w:type="spellEnd"/>
      <w:r w:rsidRPr="002322E5">
        <w:rPr>
          <w:rFonts w:cs="Times New Roman"/>
          <w:szCs w:val="24"/>
        </w:rPr>
        <w:t xml:space="preserve">-Herrera, C.M., </w:t>
      </w:r>
      <w:proofErr w:type="spellStart"/>
      <w:r w:rsidRPr="002322E5">
        <w:rPr>
          <w:rFonts w:cs="Times New Roman"/>
          <w:szCs w:val="24"/>
        </w:rPr>
        <w:t>Mora</w:t>
      </w:r>
      <w:proofErr w:type="spellEnd"/>
      <w:r w:rsidRPr="002322E5">
        <w:rPr>
          <w:rFonts w:cs="Times New Roman"/>
          <w:szCs w:val="24"/>
        </w:rPr>
        <w:t xml:space="preserve">, J.L., </w:t>
      </w:r>
      <w:proofErr w:type="spellStart"/>
      <w:r w:rsidRPr="002322E5">
        <w:rPr>
          <w:rFonts w:cs="Times New Roman"/>
          <w:szCs w:val="24"/>
        </w:rPr>
        <w:t>Arbelo</w:t>
      </w:r>
      <w:proofErr w:type="spellEnd"/>
      <w:r w:rsidRPr="002322E5">
        <w:rPr>
          <w:rFonts w:cs="Times New Roman"/>
          <w:szCs w:val="24"/>
        </w:rPr>
        <w:t>, C.D., Rodriguez-Rodriguez, A. 2013.</w:t>
      </w:r>
      <w:proofErr w:type="gramEnd"/>
      <w:r w:rsidRPr="002322E5">
        <w:rPr>
          <w:rFonts w:cs="Times New Roman"/>
          <w:szCs w:val="24"/>
        </w:rPr>
        <w:t xml:space="preserve"> </w:t>
      </w:r>
      <w:proofErr w:type="gramStart"/>
      <w:r w:rsidRPr="002322E5">
        <w:rPr>
          <w:rFonts w:cs="Times New Roman"/>
          <w:szCs w:val="24"/>
        </w:rPr>
        <w:t>Labile carbon pools and biological activity in volcanic soils of the Canary Islands.</w:t>
      </w:r>
      <w:proofErr w:type="gramEnd"/>
      <w:r w:rsidRPr="002322E5">
        <w:rPr>
          <w:rFonts w:cs="Times New Roman"/>
          <w:szCs w:val="24"/>
        </w:rPr>
        <w:t xml:space="preserve"> Spanish Journal of Soil Science 3:1, 7-27. </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r w:rsidRPr="002322E5">
        <w:rPr>
          <w:rFonts w:cs="Times New Roman"/>
          <w:szCs w:val="24"/>
        </w:rPr>
        <w:t>Baes</w:t>
      </w:r>
      <w:proofErr w:type="spellEnd"/>
      <w:r w:rsidRPr="002322E5">
        <w:rPr>
          <w:rFonts w:cs="Times New Roman"/>
          <w:szCs w:val="24"/>
        </w:rPr>
        <w:t xml:space="preserve"> Jr., C.F., </w:t>
      </w:r>
      <w:proofErr w:type="spellStart"/>
      <w:r w:rsidRPr="002322E5">
        <w:rPr>
          <w:rFonts w:cs="Times New Roman"/>
          <w:szCs w:val="24"/>
        </w:rPr>
        <w:t>Goeller</w:t>
      </w:r>
      <w:proofErr w:type="spellEnd"/>
      <w:r w:rsidRPr="002322E5">
        <w:rPr>
          <w:rFonts w:cs="Times New Roman"/>
          <w:szCs w:val="24"/>
        </w:rPr>
        <w:t xml:space="preserve">, H.E., Olson, J.S., </w:t>
      </w:r>
      <w:proofErr w:type="spellStart"/>
      <w:r w:rsidRPr="002322E5">
        <w:rPr>
          <w:rFonts w:cs="Times New Roman"/>
          <w:szCs w:val="24"/>
        </w:rPr>
        <w:t>Rotty</w:t>
      </w:r>
      <w:proofErr w:type="spellEnd"/>
      <w:r w:rsidRPr="002322E5">
        <w:rPr>
          <w:rFonts w:cs="Times New Roman"/>
          <w:szCs w:val="24"/>
        </w:rPr>
        <w:t>, R.M. 1977. Carbon dioxide and climate: The uncontrolled experiment. American Scientist 65:3, 310-320.</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Bell, C.W., </w:t>
      </w:r>
      <w:proofErr w:type="spellStart"/>
      <w:r w:rsidRPr="002322E5">
        <w:rPr>
          <w:rFonts w:cs="Times New Roman"/>
          <w:szCs w:val="24"/>
        </w:rPr>
        <w:t>Fricks</w:t>
      </w:r>
      <w:proofErr w:type="spellEnd"/>
      <w:r w:rsidRPr="002322E5">
        <w:rPr>
          <w:rFonts w:cs="Times New Roman"/>
          <w:szCs w:val="24"/>
        </w:rPr>
        <w:t xml:space="preserve">, B.E., Rocca, J.D., </w:t>
      </w:r>
      <w:proofErr w:type="spellStart"/>
      <w:r w:rsidRPr="002322E5">
        <w:rPr>
          <w:rFonts w:cs="Times New Roman"/>
          <w:szCs w:val="24"/>
        </w:rPr>
        <w:t>Steinweg</w:t>
      </w:r>
      <w:proofErr w:type="spellEnd"/>
      <w:r w:rsidRPr="002322E5">
        <w:rPr>
          <w:rFonts w:cs="Times New Roman"/>
          <w:szCs w:val="24"/>
        </w:rPr>
        <w:t xml:space="preserve">, J.M., McMahon, S.K., Wallenstein, M.D. 2013. </w:t>
      </w:r>
      <w:proofErr w:type="gramStart"/>
      <w:r w:rsidRPr="002322E5">
        <w:rPr>
          <w:rFonts w:cs="Times New Roman"/>
          <w:szCs w:val="24"/>
        </w:rPr>
        <w:t xml:space="preserve">High-throughput </w:t>
      </w:r>
      <w:proofErr w:type="spellStart"/>
      <w:r w:rsidRPr="002322E5">
        <w:rPr>
          <w:rFonts w:cs="Times New Roman"/>
          <w:szCs w:val="24"/>
        </w:rPr>
        <w:t>fluorometric</w:t>
      </w:r>
      <w:proofErr w:type="spellEnd"/>
      <w:r w:rsidRPr="002322E5">
        <w:rPr>
          <w:rFonts w:cs="Times New Roman"/>
          <w:szCs w:val="24"/>
        </w:rPr>
        <w:t xml:space="preserve"> measurement of potential soil extracellular enzyme activities.</w:t>
      </w:r>
      <w:proofErr w:type="gramEnd"/>
      <w:r w:rsidRPr="002322E5">
        <w:rPr>
          <w:rFonts w:cs="Times New Roman"/>
          <w:szCs w:val="24"/>
        </w:rPr>
        <w:t xml:space="preserve"> </w:t>
      </w:r>
      <w:proofErr w:type="gramStart"/>
      <w:r w:rsidRPr="002322E5">
        <w:rPr>
          <w:rFonts w:cs="Times New Roman"/>
          <w:szCs w:val="24"/>
        </w:rPr>
        <w:t>Journal of Visualized Experiments 81, e50961, 1-16.</w:t>
      </w:r>
      <w:proofErr w:type="gramEnd"/>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Bernal, B., </w:t>
      </w:r>
      <w:proofErr w:type="spellStart"/>
      <w:r w:rsidRPr="002322E5">
        <w:rPr>
          <w:rFonts w:cs="Times New Roman"/>
          <w:szCs w:val="24"/>
        </w:rPr>
        <w:t>Mitsch</w:t>
      </w:r>
      <w:proofErr w:type="spellEnd"/>
      <w:r w:rsidRPr="002322E5">
        <w:rPr>
          <w:rFonts w:cs="Times New Roman"/>
          <w:szCs w:val="24"/>
        </w:rPr>
        <w:t>, W.J. 2013.</w:t>
      </w:r>
      <w:proofErr w:type="gramEnd"/>
      <w:r w:rsidRPr="002322E5">
        <w:rPr>
          <w:rFonts w:cs="Times New Roman"/>
          <w:szCs w:val="24"/>
        </w:rPr>
        <w:t xml:space="preserve"> Carbon sequestration in two created riverine wetlands in the Midwestern United States. Journal of Environmental Quality 42, 1236-1244.</w:t>
      </w:r>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Bernal, B., </w:t>
      </w:r>
      <w:proofErr w:type="spellStart"/>
      <w:r w:rsidRPr="002322E5">
        <w:rPr>
          <w:rFonts w:cs="Times New Roman"/>
          <w:szCs w:val="24"/>
        </w:rPr>
        <w:t>Mitsch</w:t>
      </w:r>
      <w:proofErr w:type="spellEnd"/>
      <w:r w:rsidRPr="002322E5">
        <w:rPr>
          <w:rFonts w:cs="Times New Roman"/>
          <w:szCs w:val="24"/>
        </w:rPr>
        <w:t>, W.J. 2012.</w:t>
      </w:r>
      <w:proofErr w:type="gramEnd"/>
      <w:r w:rsidRPr="002322E5">
        <w:rPr>
          <w:rFonts w:cs="Times New Roman"/>
          <w:szCs w:val="24"/>
        </w:rPr>
        <w:t xml:space="preserve"> </w:t>
      </w:r>
      <w:proofErr w:type="gramStart"/>
      <w:r w:rsidRPr="002322E5">
        <w:rPr>
          <w:rFonts w:cs="Times New Roman"/>
          <w:szCs w:val="24"/>
        </w:rPr>
        <w:t>Comparing carbon sequestration in temperature freshwater wetland communities.</w:t>
      </w:r>
      <w:proofErr w:type="gramEnd"/>
      <w:r w:rsidRPr="002322E5">
        <w:rPr>
          <w:rFonts w:cs="Times New Roman"/>
          <w:szCs w:val="24"/>
        </w:rPr>
        <w:t xml:space="preserve"> Global Change Biology 18, 1636-1647.</w:t>
      </w:r>
    </w:p>
    <w:p w:rsidR="002322E5" w:rsidRPr="002322E5" w:rsidRDefault="002322E5" w:rsidP="002322E5">
      <w:pPr>
        <w:spacing w:line="480" w:lineRule="auto"/>
        <w:ind w:left="360" w:hanging="360"/>
        <w:contextualSpacing/>
        <w:rPr>
          <w:rFonts w:cs="Times New Roman"/>
          <w:szCs w:val="24"/>
        </w:rPr>
      </w:pPr>
      <w:proofErr w:type="spellStart"/>
      <w:r w:rsidRPr="002322E5">
        <w:rPr>
          <w:rFonts w:cs="Times New Roman"/>
          <w:szCs w:val="24"/>
        </w:rPr>
        <w:t>Billett</w:t>
      </w:r>
      <w:proofErr w:type="spellEnd"/>
      <w:r w:rsidRPr="002322E5">
        <w:rPr>
          <w:rFonts w:cs="Times New Roman"/>
          <w:szCs w:val="24"/>
        </w:rPr>
        <w:t xml:space="preserve">, M.F., Palmer, S.M., Hope, D. 2004. </w:t>
      </w:r>
      <w:proofErr w:type="gramStart"/>
      <w:r w:rsidRPr="002322E5">
        <w:rPr>
          <w:rFonts w:cs="Times New Roman"/>
          <w:szCs w:val="24"/>
        </w:rPr>
        <w:t xml:space="preserve">Linking land-atmosphere stream carbon fluxes in a lowland </w:t>
      </w:r>
      <w:proofErr w:type="spellStart"/>
      <w:r w:rsidRPr="002322E5">
        <w:rPr>
          <w:rFonts w:cs="Times New Roman"/>
          <w:szCs w:val="24"/>
        </w:rPr>
        <w:t>peatland</w:t>
      </w:r>
      <w:proofErr w:type="spellEnd"/>
      <w:r w:rsidRPr="002322E5">
        <w:rPr>
          <w:rFonts w:cs="Times New Roman"/>
          <w:szCs w:val="24"/>
        </w:rPr>
        <w:t xml:space="preserve"> system.</w:t>
      </w:r>
      <w:proofErr w:type="gramEnd"/>
      <w:r w:rsidRPr="002322E5">
        <w:rPr>
          <w:rFonts w:cs="Times New Roman"/>
          <w:szCs w:val="24"/>
        </w:rPr>
        <w:t xml:space="preserve"> </w:t>
      </w:r>
      <w:proofErr w:type="gramStart"/>
      <w:r w:rsidRPr="002322E5">
        <w:rPr>
          <w:rFonts w:cs="Times New Roman"/>
          <w:szCs w:val="24"/>
        </w:rPr>
        <w:t>Global Biogeochemical Cycles 18, GB1024.</w:t>
      </w:r>
      <w:proofErr w:type="gramEnd"/>
    </w:p>
    <w:p w:rsidR="002322E5" w:rsidRPr="002322E5" w:rsidRDefault="002322E5" w:rsidP="002322E5">
      <w:pPr>
        <w:spacing w:line="480" w:lineRule="auto"/>
        <w:ind w:left="360" w:hanging="360"/>
        <w:contextualSpacing/>
        <w:rPr>
          <w:rFonts w:cs="Times New Roman"/>
          <w:szCs w:val="24"/>
        </w:rPr>
      </w:pPr>
      <w:proofErr w:type="spellStart"/>
      <w:proofErr w:type="gramStart"/>
      <w:r w:rsidRPr="002322E5">
        <w:rPr>
          <w:rFonts w:cs="Times New Roman"/>
          <w:szCs w:val="24"/>
        </w:rPr>
        <w:lastRenderedPageBreak/>
        <w:t>Blodau</w:t>
      </w:r>
      <w:proofErr w:type="spellEnd"/>
      <w:r w:rsidRPr="002322E5">
        <w:rPr>
          <w:rFonts w:cs="Times New Roman"/>
          <w:szCs w:val="24"/>
        </w:rPr>
        <w:t>, C., Moore, T.R. 2003.</w:t>
      </w:r>
      <w:proofErr w:type="gramEnd"/>
      <w:r w:rsidRPr="002322E5">
        <w:rPr>
          <w:rFonts w:cs="Times New Roman"/>
          <w:szCs w:val="24"/>
        </w:rPr>
        <w:t xml:space="preserve"> </w:t>
      </w:r>
      <w:proofErr w:type="gramStart"/>
      <w:r w:rsidRPr="002322E5">
        <w:rPr>
          <w:rFonts w:cs="Times New Roman"/>
          <w:szCs w:val="24"/>
        </w:rPr>
        <w:t xml:space="preserve">Experimental response of </w:t>
      </w:r>
      <w:proofErr w:type="spellStart"/>
      <w:r w:rsidRPr="002322E5">
        <w:rPr>
          <w:rFonts w:cs="Times New Roman"/>
          <w:szCs w:val="24"/>
        </w:rPr>
        <w:t>peatland</w:t>
      </w:r>
      <w:proofErr w:type="spellEnd"/>
      <w:r w:rsidRPr="002322E5">
        <w:rPr>
          <w:rFonts w:cs="Times New Roman"/>
          <w:szCs w:val="24"/>
        </w:rPr>
        <w:t xml:space="preserve"> carbon dynamics to a water table fluctuation.</w:t>
      </w:r>
      <w:proofErr w:type="gramEnd"/>
      <w:r w:rsidRPr="002322E5">
        <w:rPr>
          <w:rFonts w:cs="Times New Roman"/>
          <w:szCs w:val="24"/>
        </w:rPr>
        <w:t xml:space="preserve"> Aquatic Science 65, 47-62.</w:t>
      </w:r>
    </w:p>
    <w:p w:rsidR="002322E5" w:rsidRPr="002322E5" w:rsidRDefault="002322E5" w:rsidP="002322E5">
      <w:pPr>
        <w:spacing w:line="480" w:lineRule="auto"/>
        <w:ind w:left="360" w:hanging="360"/>
        <w:contextualSpacing/>
        <w:rPr>
          <w:rFonts w:cs="Times New Roman"/>
          <w:szCs w:val="24"/>
        </w:rPr>
      </w:pPr>
      <w:proofErr w:type="spellStart"/>
      <w:proofErr w:type="gramStart"/>
      <w:r w:rsidRPr="002322E5">
        <w:rPr>
          <w:rFonts w:cs="Times New Roman"/>
          <w:szCs w:val="24"/>
        </w:rPr>
        <w:t>Buytaert</w:t>
      </w:r>
      <w:proofErr w:type="spellEnd"/>
      <w:r w:rsidRPr="002322E5">
        <w:rPr>
          <w:rFonts w:cs="Times New Roman"/>
          <w:szCs w:val="24"/>
        </w:rPr>
        <w:t xml:space="preserve">, W., </w:t>
      </w:r>
      <w:proofErr w:type="spellStart"/>
      <w:r w:rsidRPr="002322E5">
        <w:rPr>
          <w:rFonts w:cs="Times New Roman"/>
          <w:szCs w:val="24"/>
        </w:rPr>
        <w:t>Iniguez</w:t>
      </w:r>
      <w:proofErr w:type="spellEnd"/>
      <w:r w:rsidRPr="002322E5">
        <w:rPr>
          <w:rFonts w:cs="Times New Roman"/>
          <w:szCs w:val="24"/>
        </w:rPr>
        <w:t xml:space="preserve">, V., </w:t>
      </w:r>
      <w:proofErr w:type="spellStart"/>
      <w:r w:rsidRPr="002322E5">
        <w:rPr>
          <w:rFonts w:cs="Times New Roman"/>
          <w:szCs w:val="24"/>
        </w:rPr>
        <w:t>Bievre</w:t>
      </w:r>
      <w:proofErr w:type="spellEnd"/>
      <w:r w:rsidRPr="002322E5">
        <w:rPr>
          <w:rFonts w:cs="Times New Roman"/>
          <w:szCs w:val="24"/>
        </w:rPr>
        <w:t>, B.D. 2007.</w:t>
      </w:r>
      <w:proofErr w:type="gramEnd"/>
      <w:r w:rsidRPr="002322E5">
        <w:rPr>
          <w:rFonts w:cs="Times New Roman"/>
          <w:szCs w:val="24"/>
        </w:rPr>
        <w:t xml:space="preserve"> The effects of afforestation and cultivation on water yield in the Andean </w:t>
      </w:r>
      <w:proofErr w:type="spellStart"/>
      <w:r w:rsidRPr="002322E5">
        <w:rPr>
          <w:rFonts w:cs="Times New Roman"/>
          <w:szCs w:val="24"/>
        </w:rPr>
        <w:t>páramo</w:t>
      </w:r>
      <w:proofErr w:type="spellEnd"/>
      <w:r w:rsidRPr="002322E5">
        <w:rPr>
          <w:rFonts w:cs="Times New Roman"/>
          <w:szCs w:val="24"/>
        </w:rPr>
        <w:t>. Forest Ecology and Management 10499, 1-9.</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r w:rsidRPr="002322E5">
        <w:rPr>
          <w:rFonts w:cs="Times New Roman"/>
          <w:szCs w:val="24"/>
        </w:rPr>
        <w:t xml:space="preserve">Carbone, M.S., Still, C.J., Ambrose, A.R., Dawson, T.E., Williams, A.P., Boot, C.M., Schaeffer, S.M., </w:t>
      </w:r>
      <w:proofErr w:type="spellStart"/>
      <w:r w:rsidRPr="002322E5">
        <w:rPr>
          <w:rFonts w:cs="Times New Roman"/>
          <w:szCs w:val="24"/>
        </w:rPr>
        <w:t>Schimel</w:t>
      </w:r>
      <w:proofErr w:type="spellEnd"/>
      <w:r w:rsidRPr="002322E5">
        <w:rPr>
          <w:rFonts w:cs="Times New Roman"/>
          <w:szCs w:val="24"/>
        </w:rPr>
        <w:t xml:space="preserve">, J.P. 2011. Seasonal and episodic moisture controls on plant and microbial contributions to soil respiration. </w:t>
      </w:r>
      <w:proofErr w:type="spellStart"/>
      <w:r w:rsidRPr="002322E5">
        <w:rPr>
          <w:rFonts w:cs="Times New Roman"/>
          <w:szCs w:val="24"/>
        </w:rPr>
        <w:t>Oecologia</w:t>
      </w:r>
      <w:proofErr w:type="spellEnd"/>
      <w:r w:rsidRPr="002322E5">
        <w:rPr>
          <w:rFonts w:cs="Times New Roman"/>
          <w:szCs w:val="24"/>
        </w:rPr>
        <w:t xml:space="preserve"> 167, 265-278.</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proofErr w:type="gramStart"/>
      <w:r w:rsidRPr="002322E5">
        <w:rPr>
          <w:rFonts w:cs="Times New Roman"/>
          <w:szCs w:val="24"/>
        </w:rPr>
        <w:t>Caride</w:t>
      </w:r>
      <w:proofErr w:type="spellEnd"/>
      <w:r w:rsidRPr="002322E5">
        <w:rPr>
          <w:rFonts w:cs="Times New Roman"/>
          <w:szCs w:val="24"/>
        </w:rPr>
        <w:t xml:space="preserve">, C., </w:t>
      </w:r>
      <w:proofErr w:type="spellStart"/>
      <w:r w:rsidRPr="002322E5">
        <w:rPr>
          <w:rFonts w:cs="Times New Roman"/>
          <w:szCs w:val="24"/>
        </w:rPr>
        <w:t>Piñeiro</w:t>
      </w:r>
      <w:proofErr w:type="spellEnd"/>
      <w:r w:rsidRPr="002322E5">
        <w:rPr>
          <w:rFonts w:cs="Times New Roman"/>
          <w:szCs w:val="24"/>
        </w:rPr>
        <w:t xml:space="preserve">, G., </w:t>
      </w:r>
      <w:proofErr w:type="spellStart"/>
      <w:r w:rsidRPr="002322E5">
        <w:rPr>
          <w:rFonts w:cs="Times New Roman"/>
          <w:szCs w:val="24"/>
        </w:rPr>
        <w:t>Paruelo</w:t>
      </w:r>
      <w:proofErr w:type="spellEnd"/>
      <w:r w:rsidRPr="002322E5">
        <w:rPr>
          <w:rFonts w:cs="Times New Roman"/>
          <w:szCs w:val="24"/>
        </w:rPr>
        <w:t>, J.M. 2012.</w:t>
      </w:r>
      <w:proofErr w:type="gramEnd"/>
      <w:r w:rsidRPr="002322E5">
        <w:rPr>
          <w:rFonts w:cs="Times New Roman"/>
          <w:szCs w:val="24"/>
        </w:rPr>
        <w:t xml:space="preserve"> How does agricultural management modify ecosystem services in the argentine Pampas? </w:t>
      </w:r>
      <w:proofErr w:type="gramStart"/>
      <w:r w:rsidRPr="002322E5">
        <w:rPr>
          <w:rFonts w:cs="Times New Roman"/>
          <w:szCs w:val="24"/>
        </w:rPr>
        <w:t>The effects of soil C dynamics.</w:t>
      </w:r>
      <w:proofErr w:type="gramEnd"/>
      <w:r w:rsidRPr="002322E5">
        <w:rPr>
          <w:rFonts w:cs="Times New Roman"/>
          <w:szCs w:val="24"/>
        </w:rPr>
        <w:t xml:space="preserve"> Agriculture, Ecosystems, and Environment 154, 23-33.</w:t>
      </w:r>
    </w:p>
    <w:p w:rsidR="002322E5" w:rsidRPr="002322E5" w:rsidRDefault="002322E5" w:rsidP="002322E5">
      <w:pPr>
        <w:autoSpaceDE w:val="0"/>
        <w:autoSpaceDN w:val="0"/>
        <w:adjustRightInd w:val="0"/>
        <w:spacing w:after="0" w:line="480" w:lineRule="auto"/>
        <w:ind w:left="360" w:hanging="360"/>
        <w:contextualSpacing/>
        <w:rPr>
          <w:rFonts w:cs="Times New Roman"/>
          <w:b/>
          <w:szCs w:val="24"/>
        </w:rPr>
      </w:pPr>
      <w:proofErr w:type="spellStart"/>
      <w:r w:rsidRPr="002322E5">
        <w:rPr>
          <w:rFonts w:cs="Times New Roman"/>
          <w:szCs w:val="24"/>
        </w:rPr>
        <w:t>Carreiro</w:t>
      </w:r>
      <w:proofErr w:type="spellEnd"/>
      <w:r w:rsidRPr="002322E5">
        <w:rPr>
          <w:rFonts w:cs="Times New Roman"/>
          <w:szCs w:val="24"/>
        </w:rPr>
        <w:t xml:space="preserve">, M.M., </w:t>
      </w:r>
      <w:proofErr w:type="spellStart"/>
      <w:r w:rsidRPr="002322E5">
        <w:rPr>
          <w:rFonts w:cs="Times New Roman"/>
          <w:szCs w:val="24"/>
        </w:rPr>
        <w:t>Sinsabaugh</w:t>
      </w:r>
      <w:proofErr w:type="spellEnd"/>
      <w:r w:rsidRPr="002322E5">
        <w:rPr>
          <w:rFonts w:cs="Times New Roman"/>
          <w:szCs w:val="24"/>
        </w:rPr>
        <w:t xml:space="preserve">, R.L., </w:t>
      </w:r>
      <w:proofErr w:type="spellStart"/>
      <w:r w:rsidRPr="002322E5">
        <w:rPr>
          <w:rFonts w:cs="Times New Roman"/>
          <w:szCs w:val="24"/>
        </w:rPr>
        <w:t>Repert</w:t>
      </w:r>
      <w:proofErr w:type="spellEnd"/>
      <w:r w:rsidRPr="002322E5">
        <w:rPr>
          <w:rFonts w:cs="Times New Roman"/>
          <w:szCs w:val="24"/>
        </w:rPr>
        <w:t xml:space="preserve">, D.A., </w:t>
      </w:r>
      <w:proofErr w:type="spellStart"/>
      <w:r w:rsidRPr="002322E5">
        <w:rPr>
          <w:rFonts w:cs="Times New Roman"/>
          <w:szCs w:val="24"/>
        </w:rPr>
        <w:t>Parkhurst</w:t>
      </w:r>
      <w:proofErr w:type="spellEnd"/>
      <w:r w:rsidRPr="002322E5">
        <w:rPr>
          <w:rFonts w:cs="Times New Roman"/>
          <w:szCs w:val="24"/>
        </w:rPr>
        <w:t xml:space="preserve">, D.F. 2000. Microbial enzyme shifts explain litter decay responses to simulated Nitrogen deposition. </w:t>
      </w:r>
      <w:proofErr w:type="gramStart"/>
      <w:r w:rsidRPr="002322E5">
        <w:rPr>
          <w:rFonts w:cs="Times New Roman"/>
          <w:szCs w:val="24"/>
        </w:rPr>
        <w:t>Ecology 81:9, 2359-2365.</w:t>
      </w:r>
      <w:proofErr w:type="gramEnd"/>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CBD/</w:t>
      </w:r>
      <w:proofErr w:type="spellStart"/>
      <w:r w:rsidRPr="002322E5">
        <w:rPr>
          <w:rFonts w:cs="Times New Roman"/>
          <w:szCs w:val="24"/>
        </w:rPr>
        <w:t>Ramsar</w:t>
      </w:r>
      <w:proofErr w:type="spellEnd"/>
      <w:r w:rsidRPr="002322E5">
        <w:rPr>
          <w:rFonts w:cs="Times New Roman"/>
          <w:szCs w:val="24"/>
        </w:rPr>
        <w:t>/STRP.</w:t>
      </w:r>
      <w:proofErr w:type="gramEnd"/>
      <w:r w:rsidRPr="002322E5">
        <w:rPr>
          <w:rFonts w:cs="Times New Roman"/>
          <w:szCs w:val="24"/>
        </w:rPr>
        <w:t xml:space="preserve"> 2007. Water, wetlands, biodiversity and climate change. </w:t>
      </w:r>
      <w:proofErr w:type="gramStart"/>
      <w:r w:rsidRPr="002322E5">
        <w:rPr>
          <w:rFonts w:cs="Times New Roman"/>
          <w:szCs w:val="24"/>
        </w:rPr>
        <w:t>Page 42.</w:t>
      </w:r>
      <w:proofErr w:type="gramEnd"/>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Cole, J.J., Prairie, Y.T., </w:t>
      </w:r>
      <w:proofErr w:type="spellStart"/>
      <w:r w:rsidRPr="002322E5">
        <w:rPr>
          <w:rFonts w:cs="Times New Roman"/>
          <w:szCs w:val="24"/>
        </w:rPr>
        <w:t>Caraco</w:t>
      </w:r>
      <w:proofErr w:type="spellEnd"/>
      <w:r w:rsidRPr="002322E5">
        <w:rPr>
          <w:rFonts w:cs="Times New Roman"/>
          <w:szCs w:val="24"/>
        </w:rPr>
        <w:t>, N.F., McDowell, et al. 2007. Plumbing the Global Carbon Cycle: Integrating Inland Waters into the Terrestrial Carbon Budget. Ecosystems 10, 171-184.</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Cui, J., Zhang, R., Bu, N., Zhang, H., Tang, B., Li, Z., Jiang, L., Chen, J., Fang, C. 2013. Changes in soil carbon sequestration and soil </w:t>
      </w:r>
      <w:proofErr w:type="gramStart"/>
      <w:r w:rsidRPr="002322E5">
        <w:rPr>
          <w:rFonts w:cs="Times New Roman"/>
          <w:szCs w:val="24"/>
        </w:rPr>
        <w:t>respiration  following</w:t>
      </w:r>
      <w:proofErr w:type="gramEnd"/>
      <w:r w:rsidRPr="002322E5">
        <w:rPr>
          <w:rFonts w:cs="Times New Roman"/>
          <w:szCs w:val="24"/>
        </w:rPr>
        <w:t xml:space="preserve"> afforestation on paddy fields  in north subtropical China. Journal of Plant Ecology 6:3, 240-252.</w:t>
      </w:r>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Dahl, T.E., </w:t>
      </w:r>
      <w:proofErr w:type="spellStart"/>
      <w:r w:rsidRPr="002322E5">
        <w:rPr>
          <w:rFonts w:cs="Times New Roman"/>
          <w:szCs w:val="24"/>
        </w:rPr>
        <w:t>Allord</w:t>
      </w:r>
      <w:proofErr w:type="spellEnd"/>
      <w:r w:rsidRPr="002322E5">
        <w:rPr>
          <w:rFonts w:cs="Times New Roman"/>
          <w:szCs w:val="24"/>
        </w:rPr>
        <w:t>, G.J. 1997.</w:t>
      </w:r>
      <w:proofErr w:type="gramEnd"/>
      <w:r w:rsidRPr="002322E5">
        <w:rPr>
          <w:rFonts w:cs="Times New Roman"/>
          <w:szCs w:val="24"/>
        </w:rPr>
        <w:t xml:space="preserve"> </w:t>
      </w:r>
      <w:proofErr w:type="gramStart"/>
      <w:r w:rsidRPr="002322E5">
        <w:rPr>
          <w:rFonts w:cs="Times New Roman"/>
          <w:szCs w:val="24"/>
        </w:rPr>
        <w:t>History of wetlands in the conterminous United States.</w:t>
      </w:r>
      <w:proofErr w:type="gramEnd"/>
      <w:r w:rsidRPr="002322E5">
        <w:rPr>
          <w:rFonts w:cs="Times New Roman"/>
          <w:szCs w:val="24"/>
        </w:rPr>
        <w:t xml:space="preserve"> </w:t>
      </w:r>
      <w:proofErr w:type="gramStart"/>
      <w:r w:rsidRPr="002322E5">
        <w:rPr>
          <w:rFonts w:cs="Times New Roman"/>
          <w:szCs w:val="24"/>
        </w:rPr>
        <w:t>U.S. Geological Service Water-Supply Paper 2425.</w:t>
      </w:r>
      <w:proofErr w:type="gramEnd"/>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Dahl, T.E., Johnson, C.E. 1991.</w:t>
      </w:r>
      <w:proofErr w:type="gramEnd"/>
      <w:r w:rsidRPr="002322E5">
        <w:rPr>
          <w:rFonts w:cs="Times New Roman"/>
          <w:szCs w:val="24"/>
        </w:rPr>
        <w:t xml:space="preserve"> </w:t>
      </w:r>
      <w:proofErr w:type="gramStart"/>
      <w:r w:rsidRPr="002322E5">
        <w:rPr>
          <w:rFonts w:cs="Times New Roman"/>
          <w:szCs w:val="24"/>
        </w:rPr>
        <w:t>Wetlands-Status and trends in the conterminous United States, mid-1970’s to mid-1980’s.</w:t>
      </w:r>
      <w:proofErr w:type="gramEnd"/>
      <w:r w:rsidRPr="002322E5">
        <w:rPr>
          <w:rFonts w:cs="Times New Roman"/>
          <w:szCs w:val="24"/>
        </w:rPr>
        <w:t xml:space="preserve"> </w:t>
      </w:r>
      <w:proofErr w:type="gramStart"/>
      <w:r w:rsidRPr="002322E5">
        <w:rPr>
          <w:rFonts w:cs="Times New Roman"/>
          <w:szCs w:val="24"/>
        </w:rPr>
        <w:t>Washington D.C., U.S. Fish &amp; Wildlife Service, 22.</w:t>
      </w:r>
      <w:proofErr w:type="gramEnd"/>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lastRenderedPageBreak/>
        <w:t xml:space="preserve">Davidson, E.A., </w:t>
      </w:r>
      <w:proofErr w:type="spellStart"/>
      <w:r w:rsidRPr="002322E5">
        <w:rPr>
          <w:rFonts w:cs="Times New Roman"/>
          <w:szCs w:val="24"/>
        </w:rPr>
        <w:t>Janssens</w:t>
      </w:r>
      <w:proofErr w:type="spellEnd"/>
      <w:r w:rsidRPr="002322E5">
        <w:rPr>
          <w:rFonts w:cs="Times New Roman"/>
          <w:szCs w:val="24"/>
        </w:rPr>
        <w:t xml:space="preserve">, I.A. 2006. </w:t>
      </w:r>
      <w:proofErr w:type="gramStart"/>
      <w:r w:rsidRPr="002322E5">
        <w:rPr>
          <w:rFonts w:cs="Times New Roman"/>
          <w:szCs w:val="24"/>
        </w:rPr>
        <w:t>Temperature sensitivity of soil carbon decomposition and feedbacks to climate change.</w:t>
      </w:r>
      <w:proofErr w:type="gramEnd"/>
      <w:r w:rsidRPr="002322E5">
        <w:rPr>
          <w:rFonts w:cs="Times New Roman"/>
          <w:szCs w:val="24"/>
        </w:rPr>
        <w:t xml:space="preserve"> Nature 440:9, 165-173.</w:t>
      </w:r>
    </w:p>
    <w:p w:rsidR="002322E5" w:rsidRPr="002322E5" w:rsidRDefault="002322E5" w:rsidP="002322E5">
      <w:pPr>
        <w:spacing w:line="480" w:lineRule="auto"/>
        <w:ind w:left="360" w:hanging="360"/>
        <w:contextualSpacing/>
        <w:rPr>
          <w:rFonts w:cs="Times New Roman"/>
          <w:szCs w:val="24"/>
        </w:rPr>
      </w:pPr>
      <w:proofErr w:type="spellStart"/>
      <w:r w:rsidRPr="002322E5">
        <w:rPr>
          <w:rFonts w:cs="Times New Roman"/>
          <w:szCs w:val="24"/>
        </w:rPr>
        <w:t>Dinsmore</w:t>
      </w:r>
      <w:proofErr w:type="spellEnd"/>
      <w:r w:rsidRPr="002322E5">
        <w:rPr>
          <w:rFonts w:cs="Times New Roman"/>
          <w:szCs w:val="24"/>
        </w:rPr>
        <w:t xml:space="preserve">, K.J., </w:t>
      </w:r>
      <w:proofErr w:type="spellStart"/>
      <w:r w:rsidRPr="002322E5">
        <w:rPr>
          <w:rFonts w:cs="Times New Roman"/>
          <w:szCs w:val="24"/>
        </w:rPr>
        <w:t>Billett</w:t>
      </w:r>
      <w:proofErr w:type="spellEnd"/>
      <w:r w:rsidRPr="002322E5">
        <w:rPr>
          <w:rFonts w:cs="Times New Roman"/>
          <w:szCs w:val="24"/>
        </w:rPr>
        <w:t xml:space="preserve">, M.F., </w:t>
      </w:r>
      <w:proofErr w:type="spellStart"/>
      <w:r w:rsidRPr="002322E5">
        <w:rPr>
          <w:rFonts w:cs="Times New Roman"/>
          <w:szCs w:val="24"/>
        </w:rPr>
        <w:t>Skiba</w:t>
      </w:r>
      <w:proofErr w:type="spellEnd"/>
      <w:r w:rsidRPr="002322E5">
        <w:rPr>
          <w:rFonts w:cs="Times New Roman"/>
          <w:szCs w:val="24"/>
        </w:rPr>
        <w:t xml:space="preserve">, U.M., Rees, R.M., </w:t>
      </w:r>
      <w:proofErr w:type="spellStart"/>
      <w:r w:rsidRPr="002322E5">
        <w:rPr>
          <w:rFonts w:cs="Times New Roman"/>
          <w:szCs w:val="24"/>
        </w:rPr>
        <w:t>Drewer</w:t>
      </w:r>
      <w:proofErr w:type="spellEnd"/>
      <w:r w:rsidRPr="002322E5">
        <w:rPr>
          <w:rFonts w:cs="Times New Roman"/>
          <w:szCs w:val="24"/>
        </w:rPr>
        <w:t xml:space="preserve">, J., </w:t>
      </w:r>
      <w:proofErr w:type="spellStart"/>
      <w:r w:rsidRPr="002322E5">
        <w:rPr>
          <w:rFonts w:cs="Times New Roman"/>
          <w:szCs w:val="24"/>
        </w:rPr>
        <w:t>Helfter</w:t>
      </w:r>
      <w:proofErr w:type="spellEnd"/>
      <w:r w:rsidRPr="002322E5">
        <w:rPr>
          <w:rFonts w:cs="Times New Roman"/>
          <w:szCs w:val="24"/>
        </w:rPr>
        <w:t xml:space="preserve">, C. 2010. Role of aquatic pathway in the carbon and greenhouse gas budgets of a </w:t>
      </w:r>
      <w:proofErr w:type="spellStart"/>
      <w:r w:rsidRPr="002322E5">
        <w:rPr>
          <w:rFonts w:cs="Times New Roman"/>
          <w:szCs w:val="24"/>
        </w:rPr>
        <w:t>peatland</w:t>
      </w:r>
      <w:proofErr w:type="spellEnd"/>
      <w:r w:rsidRPr="002322E5">
        <w:rPr>
          <w:rFonts w:cs="Times New Roman"/>
          <w:szCs w:val="24"/>
        </w:rPr>
        <w:t xml:space="preserve"> catchment. </w:t>
      </w:r>
      <w:proofErr w:type="gramStart"/>
      <w:r w:rsidRPr="002322E5">
        <w:rPr>
          <w:rFonts w:cs="Times New Roman"/>
          <w:szCs w:val="24"/>
        </w:rPr>
        <w:t>Global Change Biology 16,</w:t>
      </w:r>
      <w:r w:rsidRPr="002322E5">
        <w:rPr>
          <w:rFonts w:cs="Times New Roman"/>
          <w:i/>
          <w:szCs w:val="24"/>
        </w:rPr>
        <w:t xml:space="preserve"> </w:t>
      </w:r>
      <w:r w:rsidRPr="002322E5">
        <w:rPr>
          <w:rFonts w:cs="Times New Roman"/>
          <w:szCs w:val="24"/>
        </w:rPr>
        <w:t>2750-2762.</w:t>
      </w:r>
      <w:proofErr w:type="gramEnd"/>
    </w:p>
    <w:p w:rsidR="002322E5" w:rsidRPr="002322E5" w:rsidRDefault="002322E5" w:rsidP="002322E5">
      <w:pPr>
        <w:spacing w:line="480" w:lineRule="auto"/>
        <w:ind w:left="360" w:hanging="360"/>
        <w:contextualSpacing/>
        <w:rPr>
          <w:rFonts w:cs="Times New Roman"/>
          <w:noProof/>
          <w:szCs w:val="24"/>
        </w:rPr>
      </w:pPr>
      <w:r w:rsidRPr="002322E5">
        <w:rPr>
          <w:rFonts w:cs="Times New Roman"/>
          <w:noProof/>
          <w:szCs w:val="24"/>
        </w:rPr>
        <w:t>Dornbush, M.E., Raich, J.W., 2006. Soil temperature, not aboveground plant productivity, best predicts intra-annual variations of soil respiration in central Iowa grasslands. Ecosystems 9, 909-920</w:t>
      </w:r>
    </w:p>
    <w:p w:rsidR="002322E5" w:rsidRPr="002322E5" w:rsidRDefault="002322E5" w:rsidP="002322E5">
      <w:pPr>
        <w:spacing w:line="480" w:lineRule="auto"/>
        <w:ind w:left="360" w:hanging="360"/>
        <w:contextualSpacing/>
        <w:rPr>
          <w:rFonts w:cs="Times New Roman"/>
          <w:szCs w:val="24"/>
        </w:rPr>
      </w:pPr>
      <w:proofErr w:type="spellStart"/>
      <w:proofErr w:type="gramStart"/>
      <w:r w:rsidRPr="002322E5">
        <w:rPr>
          <w:rFonts w:cs="Times New Roman"/>
          <w:szCs w:val="24"/>
        </w:rPr>
        <w:t>Euliss</w:t>
      </w:r>
      <w:proofErr w:type="spellEnd"/>
      <w:r w:rsidRPr="002322E5">
        <w:rPr>
          <w:rFonts w:cs="Times New Roman"/>
          <w:szCs w:val="24"/>
        </w:rPr>
        <w:t xml:space="preserve"> Jr., J.H., Gleason, R.A., </w:t>
      </w:r>
      <w:proofErr w:type="spellStart"/>
      <w:r w:rsidRPr="002322E5">
        <w:rPr>
          <w:rFonts w:cs="Times New Roman"/>
          <w:szCs w:val="24"/>
        </w:rPr>
        <w:t>Olness</w:t>
      </w:r>
      <w:proofErr w:type="spellEnd"/>
      <w:r w:rsidRPr="002322E5">
        <w:rPr>
          <w:rFonts w:cs="Times New Roman"/>
          <w:szCs w:val="24"/>
        </w:rPr>
        <w:t xml:space="preserve">, A., McDougal, R.L., </w:t>
      </w:r>
      <w:proofErr w:type="spellStart"/>
      <w:r w:rsidRPr="002322E5">
        <w:rPr>
          <w:rFonts w:cs="Times New Roman"/>
          <w:szCs w:val="24"/>
        </w:rPr>
        <w:t>Murkin</w:t>
      </w:r>
      <w:proofErr w:type="spellEnd"/>
      <w:r w:rsidRPr="002322E5">
        <w:rPr>
          <w:rFonts w:cs="Times New Roman"/>
          <w:szCs w:val="24"/>
        </w:rPr>
        <w:t xml:space="preserve">, H.R., Robarts, R.D., </w:t>
      </w:r>
      <w:proofErr w:type="spellStart"/>
      <w:r w:rsidRPr="002322E5">
        <w:rPr>
          <w:rFonts w:cs="Times New Roman"/>
          <w:szCs w:val="24"/>
        </w:rPr>
        <w:t>Bourbonniere</w:t>
      </w:r>
      <w:proofErr w:type="spellEnd"/>
      <w:r w:rsidRPr="002322E5">
        <w:rPr>
          <w:rFonts w:cs="Times New Roman"/>
          <w:szCs w:val="24"/>
        </w:rPr>
        <w:t>, R.A., Warner, B.G. 2006.</w:t>
      </w:r>
      <w:proofErr w:type="gramEnd"/>
      <w:r w:rsidRPr="002322E5">
        <w:rPr>
          <w:rFonts w:cs="Times New Roman"/>
          <w:szCs w:val="24"/>
        </w:rPr>
        <w:t xml:space="preserve"> North American prairie wetlands are important </w:t>
      </w:r>
      <w:proofErr w:type="spellStart"/>
      <w:r w:rsidRPr="002322E5">
        <w:rPr>
          <w:rFonts w:cs="Times New Roman"/>
          <w:szCs w:val="24"/>
        </w:rPr>
        <w:t>nonforested</w:t>
      </w:r>
      <w:proofErr w:type="spellEnd"/>
      <w:r w:rsidRPr="002322E5">
        <w:rPr>
          <w:rFonts w:cs="Times New Roman"/>
          <w:szCs w:val="24"/>
        </w:rPr>
        <w:t xml:space="preserve"> land-based carbon storage sites. Science of the Total Environment 361, 179-188.</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Farley, K.A., Bremer, L.L., Harden, C.P., </w:t>
      </w:r>
      <w:proofErr w:type="spellStart"/>
      <w:r w:rsidRPr="002322E5">
        <w:rPr>
          <w:rFonts w:cs="Times New Roman"/>
          <w:szCs w:val="24"/>
        </w:rPr>
        <w:t>Hartsig</w:t>
      </w:r>
      <w:proofErr w:type="spellEnd"/>
      <w:r w:rsidRPr="002322E5">
        <w:rPr>
          <w:rFonts w:cs="Times New Roman"/>
          <w:szCs w:val="24"/>
        </w:rPr>
        <w:t>, J. 2012. Changes in carbon storage under alternative land uses in biodiverse Andean grasslands: implications for payment for ecosystem services. Conservation Letters 6, 21-27.</w:t>
      </w:r>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Fey, A., Benckiser, G., </w:t>
      </w:r>
      <w:proofErr w:type="spellStart"/>
      <w:r w:rsidRPr="002322E5">
        <w:rPr>
          <w:rFonts w:cs="Times New Roman"/>
          <w:szCs w:val="24"/>
        </w:rPr>
        <w:t>Ottow</w:t>
      </w:r>
      <w:proofErr w:type="spellEnd"/>
      <w:r w:rsidRPr="002322E5">
        <w:rPr>
          <w:rFonts w:cs="Times New Roman"/>
          <w:szCs w:val="24"/>
        </w:rPr>
        <w:t>, J.C.G. 1999.</w:t>
      </w:r>
      <w:proofErr w:type="gramEnd"/>
      <w:r w:rsidRPr="002322E5">
        <w:rPr>
          <w:rFonts w:cs="Times New Roman"/>
          <w:szCs w:val="24"/>
        </w:rPr>
        <w:t xml:space="preserve"> </w:t>
      </w:r>
      <w:proofErr w:type="gramStart"/>
      <w:r w:rsidRPr="002322E5">
        <w:rPr>
          <w:rFonts w:cs="Times New Roman"/>
          <w:szCs w:val="24"/>
        </w:rPr>
        <w:t xml:space="preserve">Emissions of nitrous oxide from a constructed wetland using a </w:t>
      </w:r>
      <w:proofErr w:type="spellStart"/>
      <w:r w:rsidRPr="002322E5">
        <w:rPr>
          <w:rFonts w:cs="Times New Roman"/>
          <w:szCs w:val="24"/>
        </w:rPr>
        <w:t>groundfilter</w:t>
      </w:r>
      <w:proofErr w:type="spellEnd"/>
      <w:r w:rsidRPr="002322E5">
        <w:rPr>
          <w:rFonts w:cs="Times New Roman"/>
          <w:szCs w:val="24"/>
        </w:rPr>
        <w:t xml:space="preserve"> and </w:t>
      </w:r>
      <w:proofErr w:type="spellStart"/>
      <w:r w:rsidRPr="002322E5">
        <w:rPr>
          <w:rFonts w:cs="Times New Roman"/>
          <w:szCs w:val="24"/>
        </w:rPr>
        <w:t>macrophytes</w:t>
      </w:r>
      <w:proofErr w:type="spellEnd"/>
      <w:r w:rsidRPr="002322E5">
        <w:rPr>
          <w:rFonts w:cs="Times New Roman"/>
          <w:szCs w:val="24"/>
        </w:rPr>
        <w:t xml:space="preserve"> in waste-water purification of a dairy farm.</w:t>
      </w:r>
      <w:proofErr w:type="gramEnd"/>
      <w:r w:rsidRPr="002322E5">
        <w:rPr>
          <w:rFonts w:cs="Times New Roman"/>
          <w:szCs w:val="24"/>
        </w:rPr>
        <w:t xml:space="preserve"> Biology &amp; Fertility of Soils 29, 354-359.</w:t>
      </w:r>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Fuchs, V.J., </w:t>
      </w:r>
      <w:proofErr w:type="spellStart"/>
      <w:r w:rsidRPr="002322E5">
        <w:rPr>
          <w:rFonts w:cs="Times New Roman"/>
          <w:szCs w:val="24"/>
        </w:rPr>
        <w:t>Mihelcic</w:t>
      </w:r>
      <w:proofErr w:type="spellEnd"/>
      <w:r w:rsidRPr="002322E5">
        <w:rPr>
          <w:rFonts w:cs="Times New Roman"/>
          <w:szCs w:val="24"/>
        </w:rPr>
        <w:t xml:space="preserve">, J.R., </w:t>
      </w:r>
      <w:proofErr w:type="spellStart"/>
      <w:r w:rsidRPr="002322E5">
        <w:rPr>
          <w:rFonts w:cs="Times New Roman"/>
          <w:szCs w:val="24"/>
        </w:rPr>
        <w:t>Gierke</w:t>
      </w:r>
      <w:proofErr w:type="spellEnd"/>
      <w:r w:rsidRPr="002322E5">
        <w:rPr>
          <w:rFonts w:cs="Times New Roman"/>
          <w:szCs w:val="24"/>
        </w:rPr>
        <w:t>, J.S. 2011.</w:t>
      </w:r>
      <w:proofErr w:type="gramEnd"/>
      <w:r w:rsidRPr="002322E5">
        <w:rPr>
          <w:rFonts w:cs="Times New Roman"/>
          <w:szCs w:val="24"/>
        </w:rPr>
        <w:t xml:space="preserve"> Life cycle assessment of vertical and horizontal flow constructed wetlands for wastewater treatment considering nitrogen and carbon greenhouse gas emissions. Water Research 45, 2073-2081.</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Gardner, R.H., </w:t>
      </w:r>
      <w:proofErr w:type="spellStart"/>
      <w:r w:rsidRPr="002322E5">
        <w:rPr>
          <w:rFonts w:cs="Times New Roman"/>
          <w:szCs w:val="24"/>
        </w:rPr>
        <w:t>Mankin</w:t>
      </w:r>
      <w:proofErr w:type="spellEnd"/>
      <w:r w:rsidRPr="002322E5">
        <w:rPr>
          <w:rFonts w:cs="Times New Roman"/>
          <w:szCs w:val="24"/>
        </w:rPr>
        <w:t xml:space="preserve">, J.B., Emanuel, W.R. 1980. </w:t>
      </w:r>
      <w:proofErr w:type="gramStart"/>
      <w:r w:rsidRPr="002322E5">
        <w:rPr>
          <w:rFonts w:cs="Times New Roman"/>
          <w:szCs w:val="24"/>
        </w:rPr>
        <w:t>A comparison of three world carbon models.</w:t>
      </w:r>
      <w:proofErr w:type="gramEnd"/>
      <w:r w:rsidRPr="002322E5">
        <w:rPr>
          <w:rFonts w:cs="Times New Roman"/>
          <w:szCs w:val="24"/>
        </w:rPr>
        <w:t xml:space="preserve"> Ecological Modelling 8, 313-332.</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proofErr w:type="gramStart"/>
      <w:r w:rsidRPr="002322E5">
        <w:rPr>
          <w:rFonts w:cs="Times New Roman"/>
          <w:szCs w:val="24"/>
        </w:rPr>
        <w:lastRenderedPageBreak/>
        <w:t>Gazovic</w:t>
      </w:r>
      <w:proofErr w:type="spellEnd"/>
      <w:r w:rsidRPr="002322E5">
        <w:rPr>
          <w:rFonts w:cs="Times New Roman"/>
          <w:szCs w:val="24"/>
        </w:rPr>
        <w:t xml:space="preserve">, M., </w:t>
      </w:r>
      <w:proofErr w:type="spellStart"/>
      <w:r w:rsidRPr="002322E5">
        <w:rPr>
          <w:rFonts w:cs="Times New Roman"/>
          <w:szCs w:val="24"/>
        </w:rPr>
        <w:t>Forbrich</w:t>
      </w:r>
      <w:proofErr w:type="spellEnd"/>
      <w:r w:rsidRPr="002322E5">
        <w:rPr>
          <w:rFonts w:cs="Times New Roman"/>
          <w:szCs w:val="24"/>
        </w:rPr>
        <w:t xml:space="preserve">, I., </w:t>
      </w:r>
      <w:proofErr w:type="spellStart"/>
      <w:r w:rsidRPr="002322E5">
        <w:rPr>
          <w:rFonts w:cs="Times New Roman"/>
          <w:szCs w:val="24"/>
        </w:rPr>
        <w:t>Jager</w:t>
      </w:r>
      <w:proofErr w:type="spellEnd"/>
      <w:r w:rsidRPr="002322E5">
        <w:rPr>
          <w:rFonts w:cs="Times New Roman"/>
          <w:szCs w:val="24"/>
        </w:rPr>
        <w:t xml:space="preserve">, D.F., </w:t>
      </w:r>
      <w:proofErr w:type="spellStart"/>
      <w:r w:rsidRPr="002322E5">
        <w:rPr>
          <w:rFonts w:cs="Times New Roman"/>
          <w:szCs w:val="24"/>
        </w:rPr>
        <w:t>Kutzbach</w:t>
      </w:r>
      <w:proofErr w:type="spellEnd"/>
      <w:r w:rsidRPr="002322E5">
        <w:rPr>
          <w:rFonts w:cs="Times New Roman"/>
          <w:szCs w:val="24"/>
        </w:rPr>
        <w:t xml:space="preserve">, L., </w:t>
      </w:r>
      <w:proofErr w:type="spellStart"/>
      <w:r w:rsidRPr="002322E5">
        <w:rPr>
          <w:rFonts w:cs="Times New Roman"/>
          <w:szCs w:val="24"/>
        </w:rPr>
        <w:t>Wille</w:t>
      </w:r>
      <w:proofErr w:type="spellEnd"/>
      <w:r w:rsidRPr="002322E5">
        <w:rPr>
          <w:rFonts w:cs="Times New Roman"/>
          <w:szCs w:val="24"/>
        </w:rPr>
        <w:t xml:space="preserve">, C., </w:t>
      </w:r>
      <w:proofErr w:type="spellStart"/>
      <w:r w:rsidRPr="002322E5">
        <w:rPr>
          <w:rFonts w:cs="Times New Roman"/>
          <w:szCs w:val="24"/>
        </w:rPr>
        <w:t>Wilmking</w:t>
      </w:r>
      <w:proofErr w:type="spellEnd"/>
      <w:r w:rsidRPr="002322E5">
        <w:rPr>
          <w:rFonts w:cs="Times New Roman"/>
          <w:szCs w:val="24"/>
        </w:rPr>
        <w:t>, M. 2013.</w:t>
      </w:r>
      <w:proofErr w:type="gramEnd"/>
      <w:r w:rsidRPr="002322E5">
        <w:rPr>
          <w:rFonts w:cs="Times New Roman"/>
          <w:szCs w:val="24"/>
        </w:rPr>
        <w:t xml:space="preserve"> Hydrology-driven ecosystem respiration determines the carbon balance of a boreal </w:t>
      </w:r>
      <w:proofErr w:type="spellStart"/>
      <w:r w:rsidRPr="002322E5">
        <w:rPr>
          <w:rFonts w:cs="Times New Roman"/>
          <w:szCs w:val="24"/>
        </w:rPr>
        <w:t>peatland</w:t>
      </w:r>
      <w:proofErr w:type="spellEnd"/>
      <w:r w:rsidRPr="002322E5">
        <w:rPr>
          <w:rFonts w:cs="Times New Roman"/>
          <w:szCs w:val="24"/>
        </w:rPr>
        <w:t xml:space="preserve">. Science of the Total </w:t>
      </w:r>
      <w:proofErr w:type="spellStart"/>
      <w:r w:rsidRPr="002322E5">
        <w:rPr>
          <w:rFonts w:cs="Times New Roman"/>
          <w:szCs w:val="24"/>
        </w:rPr>
        <w:t>Envrionment</w:t>
      </w:r>
      <w:proofErr w:type="spellEnd"/>
      <w:r w:rsidRPr="002322E5">
        <w:rPr>
          <w:rFonts w:cs="Times New Roman"/>
          <w:szCs w:val="24"/>
        </w:rPr>
        <w:t xml:space="preserve"> 463-464, 675-682.</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Gorham, E. 1991.</w:t>
      </w:r>
      <w:proofErr w:type="gramEnd"/>
      <w:r w:rsidRPr="002322E5">
        <w:rPr>
          <w:rFonts w:cs="Times New Roman"/>
          <w:szCs w:val="24"/>
        </w:rPr>
        <w:t xml:space="preserve"> Northern </w:t>
      </w:r>
      <w:proofErr w:type="spellStart"/>
      <w:r w:rsidRPr="002322E5">
        <w:rPr>
          <w:rFonts w:cs="Times New Roman"/>
          <w:szCs w:val="24"/>
        </w:rPr>
        <w:t>peatlands</w:t>
      </w:r>
      <w:proofErr w:type="spellEnd"/>
      <w:r w:rsidRPr="002322E5">
        <w:rPr>
          <w:rFonts w:cs="Times New Roman"/>
          <w:szCs w:val="24"/>
        </w:rPr>
        <w:t>: Role in the carbon cycle and probable responses to climatic warming. Ecological Applications 1:2, 182-195.</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Harden, C.P., </w:t>
      </w:r>
      <w:proofErr w:type="spellStart"/>
      <w:r w:rsidRPr="002322E5">
        <w:rPr>
          <w:rFonts w:cs="Times New Roman"/>
          <w:szCs w:val="24"/>
        </w:rPr>
        <w:t>Hartsig</w:t>
      </w:r>
      <w:proofErr w:type="spellEnd"/>
      <w:r w:rsidRPr="002322E5">
        <w:rPr>
          <w:rFonts w:cs="Times New Roman"/>
          <w:szCs w:val="24"/>
        </w:rPr>
        <w:t xml:space="preserve">, J., Farley, K.A., Lee, J., Bremer, L.L. 2013. Effects of land-use change on water in Andean </w:t>
      </w:r>
      <w:proofErr w:type="spellStart"/>
      <w:r w:rsidRPr="002322E5">
        <w:rPr>
          <w:rFonts w:cs="Times New Roman"/>
          <w:szCs w:val="24"/>
        </w:rPr>
        <w:t>páramo</w:t>
      </w:r>
      <w:proofErr w:type="spellEnd"/>
      <w:r w:rsidRPr="002322E5">
        <w:rPr>
          <w:rFonts w:cs="Times New Roman"/>
          <w:szCs w:val="24"/>
        </w:rPr>
        <w:t xml:space="preserve"> grassland soils. Annals of the Association of American Geographers 103:2, 375-384.</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Hefting, M.M., van den </w:t>
      </w:r>
      <w:proofErr w:type="spellStart"/>
      <w:r w:rsidRPr="002322E5">
        <w:rPr>
          <w:rFonts w:cs="Times New Roman"/>
          <w:szCs w:val="24"/>
        </w:rPr>
        <w:t>Heuvel</w:t>
      </w:r>
      <w:proofErr w:type="spellEnd"/>
      <w:r w:rsidRPr="002322E5">
        <w:rPr>
          <w:rFonts w:cs="Times New Roman"/>
          <w:szCs w:val="24"/>
        </w:rPr>
        <w:t xml:space="preserve">, R.N., </w:t>
      </w:r>
      <w:proofErr w:type="spellStart"/>
      <w:r w:rsidRPr="002322E5">
        <w:rPr>
          <w:rFonts w:cs="Times New Roman"/>
          <w:szCs w:val="24"/>
        </w:rPr>
        <w:t>Verhoeven</w:t>
      </w:r>
      <w:proofErr w:type="spellEnd"/>
      <w:r w:rsidRPr="002322E5">
        <w:rPr>
          <w:rFonts w:cs="Times New Roman"/>
          <w:szCs w:val="24"/>
        </w:rPr>
        <w:t>, J.T.A. 2013. Wetlands in agricultural landscapes for nitrogen attenuation and biodiversity enhancement: Opportunities and limitations. Ecological Engineering 56, 5-13.</w:t>
      </w:r>
    </w:p>
    <w:p w:rsidR="002322E5" w:rsidRPr="002322E5" w:rsidRDefault="002322E5" w:rsidP="002322E5">
      <w:pPr>
        <w:spacing w:line="480" w:lineRule="auto"/>
        <w:ind w:left="360" w:hanging="360"/>
        <w:contextualSpacing/>
        <w:rPr>
          <w:rFonts w:cs="Times New Roman"/>
          <w:szCs w:val="24"/>
        </w:rPr>
      </w:pPr>
      <w:proofErr w:type="spellStart"/>
      <w:r w:rsidRPr="002322E5">
        <w:rPr>
          <w:rFonts w:cs="Times New Roman"/>
          <w:szCs w:val="24"/>
        </w:rPr>
        <w:t>Hiltbrunner</w:t>
      </w:r>
      <w:proofErr w:type="spellEnd"/>
      <w:r w:rsidRPr="002322E5">
        <w:rPr>
          <w:rFonts w:cs="Times New Roman"/>
          <w:szCs w:val="24"/>
        </w:rPr>
        <w:t xml:space="preserve">, D., Schulze, S., </w:t>
      </w:r>
      <w:proofErr w:type="spellStart"/>
      <w:r w:rsidRPr="002322E5">
        <w:rPr>
          <w:rFonts w:cs="Times New Roman"/>
          <w:szCs w:val="24"/>
        </w:rPr>
        <w:t>Hagedorn</w:t>
      </w:r>
      <w:proofErr w:type="spellEnd"/>
      <w:r w:rsidRPr="002322E5">
        <w:rPr>
          <w:rFonts w:cs="Times New Roman"/>
          <w:szCs w:val="24"/>
        </w:rPr>
        <w:t xml:space="preserve">, F., Schmidt, M.W.I., Zimmerman, S. 2012. Cattle trampling alters soil properties and changes soil microbial communities in a Swiss sub-alpine pasture. </w:t>
      </w:r>
      <w:proofErr w:type="spellStart"/>
      <w:r w:rsidRPr="002322E5">
        <w:rPr>
          <w:rFonts w:cs="Times New Roman"/>
          <w:szCs w:val="24"/>
        </w:rPr>
        <w:t>Geoderma</w:t>
      </w:r>
      <w:proofErr w:type="spellEnd"/>
      <w:r w:rsidRPr="002322E5">
        <w:rPr>
          <w:rFonts w:cs="Times New Roman"/>
          <w:szCs w:val="24"/>
        </w:rPr>
        <w:t xml:space="preserve"> 170, 369-377.</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Horn, S. 1998. </w:t>
      </w:r>
      <w:proofErr w:type="gramStart"/>
      <w:r w:rsidRPr="002322E5">
        <w:rPr>
          <w:rFonts w:cs="Times New Roman"/>
          <w:szCs w:val="24"/>
        </w:rPr>
        <w:t>Fire management and natural landscapes.</w:t>
      </w:r>
      <w:proofErr w:type="gramEnd"/>
      <w:r w:rsidRPr="002322E5">
        <w:rPr>
          <w:rFonts w:cs="Times New Roman"/>
          <w:szCs w:val="24"/>
        </w:rPr>
        <w:t xml:space="preserve"> In: </w:t>
      </w:r>
      <w:proofErr w:type="spellStart"/>
      <w:r w:rsidRPr="002322E5">
        <w:rPr>
          <w:rFonts w:cs="Times New Roman"/>
          <w:szCs w:val="24"/>
        </w:rPr>
        <w:t>Zimmerer</w:t>
      </w:r>
      <w:proofErr w:type="spellEnd"/>
      <w:r w:rsidRPr="002322E5">
        <w:rPr>
          <w:rFonts w:cs="Times New Roman"/>
          <w:szCs w:val="24"/>
        </w:rPr>
        <w:t>, K. and Young, K. (</w:t>
      </w:r>
      <w:proofErr w:type="spellStart"/>
      <w:proofErr w:type="gramStart"/>
      <w:r w:rsidRPr="002322E5">
        <w:rPr>
          <w:rFonts w:cs="Times New Roman"/>
          <w:szCs w:val="24"/>
        </w:rPr>
        <w:t>eds</w:t>
      </w:r>
      <w:proofErr w:type="spellEnd"/>
      <w:proofErr w:type="gramEnd"/>
      <w:r w:rsidRPr="002322E5">
        <w:rPr>
          <w:rFonts w:cs="Times New Roman"/>
          <w:szCs w:val="24"/>
        </w:rPr>
        <w:t xml:space="preserve">) </w:t>
      </w:r>
      <w:r w:rsidRPr="002322E5">
        <w:rPr>
          <w:rFonts w:cs="Times New Roman"/>
          <w:i/>
          <w:szCs w:val="24"/>
        </w:rPr>
        <w:t>Nature’s Geography: New Lessons for Conservation in Developing Countries.</w:t>
      </w:r>
      <w:r w:rsidRPr="002322E5">
        <w:rPr>
          <w:rFonts w:cs="Times New Roman"/>
          <w:szCs w:val="24"/>
        </w:rPr>
        <w:t xml:space="preserve"> Madison: University of Wisconsin Press, 125-146.</w:t>
      </w:r>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Horn, S.P., </w:t>
      </w:r>
      <w:proofErr w:type="spellStart"/>
      <w:r w:rsidRPr="002322E5">
        <w:rPr>
          <w:rFonts w:cs="Times New Roman"/>
          <w:szCs w:val="24"/>
        </w:rPr>
        <w:t>Kappelle</w:t>
      </w:r>
      <w:proofErr w:type="spellEnd"/>
      <w:r w:rsidRPr="002322E5">
        <w:rPr>
          <w:rFonts w:cs="Times New Roman"/>
          <w:szCs w:val="24"/>
        </w:rPr>
        <w:t>, M. 2009.</w:t>
      </w:r>
      <w:proofErr w:type="gramEnd"/>
      <w:r w:rsidRPr="002322E5">
        <w:rPr>
          <w:rFonts w:cs="Times New Roman"/>
          <w:szCs w:val="24"/>
        </w:rPr>
        <w:t xml:space="preserve"> </w:t>
      </w:r>
      <w:proofErr w:type="gramStart"/>
      <w:r w:rsidRPr="002322E5">
        <w:rPr>
          <w:rFonts w:cs="Times New Roman"/>
          <w:szCs w:val="24"/>
        </w:rPr>
        <w:t>Tropical Fire Ecology.</w:t>
      </w:r>
      <w:proofErr w:type="gramEnd"/>
      <w:r w:rsidRPr="002322E5">
        <w:rPr>
          <w:rFonts w:cs="Times New Roman"/>
          <w:szCs w:val="24"/>
        </w:rPr>
        <w:t xml:space="preserve"> Cochrane, M.A. Praxis Publishing Ltd, </w:t>
      </w:r>
      <w:proofErr w:type="spellStart"/>
      <w:r w:rsidRPr="002322E5">
        <w:rPr>
          <w:rFonts w:cs="Times New Roman"/>
          <w:szCs w:val="24"/>
        </w:rPr>
        <w:t>Chichester</w:t>
      </w:r>
      <w:proofErr w:type="spellEnd"/>
      <w:r w:rsidRPr="002322E5">
        <w:rPr>
          <w:rFonts w:cs="Times New Roman"/>
          <w:szCs w:val="24"/>
        </w:rPr>
        <w:t>, UK.</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gramStart"/>
      <w:r w:rsidRPr="002322E5">
        <w:rPr>
          <w:rFonts w:cs="Times New Roman"/>
          <w:szCs w:val="24"/>
        </w:rPr>
        <w:t>Intergovernmental Panel on Climate Change (IPCC).</w:t>
      </w:r>
      <w:proofErr w:type="gramEnd"/>
      <w:r w:rsidRPr="002322E5">
        <w:rPr>
          <w:rFonts w:cs="Times New Roman"/>
          <w:szCs w:val="24"/>
        </w:rPr>
        <w:t xml:space="preserve"> Climate change 2007: Synthesis report. IPCC Plenary XXVII, Valencia, Spain 12-17 November 2007.</w:t>
      </w:r>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lastRenderedPageBreak/>
        <w:t xml:space="preserve">Jones, K.B., </w:t>
      </w:r>
      <w:proofErr w:type="spellStart"/>
      <w:r w:rsidRPr="002322E5">
        <w:rPr>
          <w:rFonts w:cs="Times New Roman"/>
          <w:szCs w:val="24"/>
        </w:rPr>
        <w:t>Zurlini</w:t>
      </w:r>
      <w:proofErr w:type="spellEnd"/>
      <w:r w:rsidRPr="002322E5">
        <w:rPr>
          <w:rFonts w:cs="Times New Roman"/>
          <w:szCs w:val="24"/>
        </w:rPr>
        <w:t xml:space="preserve">, G., </w:t>
      </w:r>
      <w:proofErr w:type="spellStart"/>
      <w:r w:rsidRPr="002322E5">
        <w:rPr>
          <w:rFonts w:cs="Times New Roman"/>
          <w:szCs w:val="24"/>
        </w:rPr>
        <w:t>Kienast</w:t>
      </w:r>
      <w:proofErr w:type="spellEnd"/>
      <w:r w:rsidRPr="002322E5">
        <w:rPr>
          <w:rFonts w:cs="Times New Roman"/>
          <w:szCs w:val="24"/>
        </w:rPr>
        <w:t xml:space="preserve">, F., </w:t>
      </w:r>
      <w:proofErr w:type="spellStart"/>
      <w:r w:rsidRPr="002322E5">
        <w:rPr>
          <w:rFonts w:cs="Times New Roman"/>
          <w:szCs w:val="24"/>
        </w:rPr>
        <w:t>Petrosillo</w:t>
      </w:r>
      <w:proofErr w:type="spellEnd"/>
      <w:r w:rsidRPr="002322E5">
        <w:rPr>
          <w:rFonts w:cs="Times New Roman"/>
          <w:szCs w:val="24"/>
        </w:rPr>
        <w:t xml:space="preserve">, I., Edwards, T., Wade, T.G., Li, B., </w:t>
      </w:r>
      <w:proofErr w:type="spellStart"/>
      <w:r w:rsidRPr="002322E5">
        <w:rPr>
          <w:rFonts w:cs="Times New Roman"/>
          <w:szCs w:val="24"/>
        </w:rPr>
        <w:t>Zaccarelli</w:t>
      </w:r>
      <w:proofErr w:type="spellEnd"/>
      <w:r w:rsidRPr="002322E5">
        <w:rPr>
          <w:rFonts w:cs="Times New Roman"/>
          <w:szCs w:val="24"/>
        </w:rPr>
        <w:t>. 2013. Informing landscape planning and design for sustaining ecosystem services from existing spatial patterns and knowledge. Landscape Ecology 28, 1175-1192.</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gramStart"/>
      <w:r w:rsidRPr="002322E5">
        <w:rPr>
          <w:rFonts w:cs="Times New Roman"/>
          <w:szCs w:val="24"/>
        </w:rPr>
        <w:t>Keating, P.L. 2007.</w:t>
      </w:r>
      <w:proofErr w:type="gramEnd"/>
      <w:r w:rsidRPr="002322E5">
        <w:rPr>
          <w:rFonts w:cs="Times New Roman"/>
          <w:szCs w:val="24"/>
        </w:rPr>
        <w:t xml:space="preserve"> Fire ecology and </w:t>
      </w:r>
      <w:proofErr w:type="gramStart"/>
      <w:r w:rsidRPr="002322E5">
        <w:rPr>
          <w:rFonts w:cs="Times New Roman"/>
          <w:szCs w:val="24"/>
        </w:rPr>
        <w:t>conservation  in</w:t>
      </w:r>
      <w:proofErr w:type="gramEnd"/>
      <w:r w:rsidRPr="002322E5">
        <w:rPr>
          <w:rFonts w:cs="Times New Roman"/>
          <w:szCs w:val="24"/>
        </w:rPr>
        <w:t xml:space="preserve"> the high tropical Andes: Observations from northern Ecuador. Journal of Latin American Geography 6:1, 43-62.</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r w:rsidRPr="002322E5">
        <w:rPr>
          <w:rFonts w:cs="Times New Roman"/>
          <w:szCs w:val="24"/>
        </w:rPr>
        <w:t>Lal</w:t>
      </w:r>
      <w:proofErr w:type="spellEnd"/>
      <w:r w:rsidRPr="002322E5">
        <w:rPr>
          <w:rFonts w:cs="Times New Roman"/>
          <w:szCs w:val="24"/>
        </w:rPr>
        <w:t xml:space="preserve">, R. 2004. </w:t>
      </w:r>
      <w:proofErr w:type="gramStart"/>
      <w:r w:rsidRPr="002322E5">
        <w:rPr>
          <w:rFonts w:cs="Times New Roman"/>
          <w:szCs w:val="24"/>
        </w:rPr>
        <w:t>Soil carbon sequestration to mitigate climate change.</w:t>
      </w:r>
      <w:proofErr w:type="gramEnd"/>
      <w:r w:rsidRPr="002322E5">
        <w:rPr>
          <w:rFonts w:cs="Times New Roman"/>
          <w:szCs w:val="24"/>
        </w:rPr>
        <w:t xml:space="preserve"> </w:t>
      </w:r>
      <w:proofErr w:type="spellStart"/>
      <w:r w:rsidRPr="002322E5">
        <w:rPr>
          <w:rFonts w:cs="Times New Roman"/>
          <w:szCs w:val="24"/>
        </w:rPr>
        <w:t>Geoderma</w:t>
      </w:r>
      <w:proofErr w:type="spellEnd"/>
      <w:r w:rsidRPr="002322E5">
        <w:rPr>
          <w:rFonts w:cs="Times New Roman"/>
          <w:szCs w:val="24"/>
        </w:rPr>
        <w:t xml:space="preserve"> 123, 1-22.</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r w:rsidRPr="002322E5">
        <w:rPr>
          <w:rFonts w:cs="Times New Roman"/>
          <w:szCs w:val="24"/>
        </w:rPr>
        <w:t>Laporte</w:t>
      </w:r>
      <w:proofErr w:type="spellEnd"/>
      <w:r w:rsidRPr="002322E5">
        <w:rPr>
          <w:rFonts w:cs="Times New Roman"/>
          <w:szCs w:val="24"/>
        </w:rPr>
        <w:t xml:space="preserve">, M., </w:t>
      </w:r>
      <w:proofErr w:type="spellStart"/>
      <w:r w:rsidRPr="002322E5">
        <w:rPr>
          <w:rFonts w:cs="Times New Roman"/>
          <w:szCs w:val="24"/>
        </w:rPr>
        <w:t>Duchense</w:t>
      </w:r>
      <w:proofErr w:type="spellEnd"/>
      <w:r w:rsidRPr="002322E5">
        <w:rPr>
          <w:rFonts w:cs="Times New Roman"/>
          <w:szCs w:val="24"/>
        </w:rPr>
        <w:t>, L.C., Wetzel, S. 2002. Effect of rainfall patterns on soil surface CO</w:t>
      </w:r>
      <w:r w:rsidRPr="002322E5">
        <w:rPr>
          <w:rFonts w:cs="Times New Roman"/>
          <w:szCs w:val="24"/>
          <w:vertAlign w:val="subscript"/>
        </w:rPr>
        <w:t>2</w:t>
      </w:r>
      <w:r w:rsidRPr="002322E5">
        <w:rPr>
          <w:rFonts w:cs="Times New Roman"/>
          <w:szCs w:val="24"/>
        </w:rPr>
        <w:t xml:space="preserve"> efflux, soil moisture, soil temperature and plant growth in a grassland ecosystem of Northern Ontario, Canada, implications for climate change. </w:t>
      </w:r>
      <w:proofErr w:type="gramStart"/>
      <w:r w:rsidRPr="002322E5">
        <w:rPr>
          <w:rFonts w:cs="Times New Roman"/>
          <w:szCs w:val="24"/>
        </w:rPr>
        <w:t>Biomed.</w:t>
      </w:r>
      <w:proofErr w:type="gramEnd"/>
      <w:r w:rsidRPr="002322E5">
        <w:rPr>
          <w:rFonts w:cs="Times New Roman"/>
          <w:szCs w:val="24"/>
        </w:rPr>
        <w:t xml:space="preserve"> Central Ecology 2, 10-16.</w:t>
      </w:r>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t xml:space="preserve">Linn, D.M., Doran, J.W. 1984. </w:t>
      </w:r>
      <w:proofErr w:type="gramStart"/>
      <w:r w:rsidRPr="002322E5">
        <w:rPr>
          <w:rFonts w:cs="Times New Roman"/>
          <w:szCs w:val="24"/>
        </w:rPr>
        <w:t>Effect of water-filled pore space on carbon dioxide and nitrous oxide in tilled and non-tilled soil.</w:t>
      </w:r>
      <w:proofErr w:type="gramEnd"/>
      <w:r w:rsidRPr="002322E5">
        <w:rPr>
          <w:rFonts w:cs="Times New Roman"/>
          <w:szCs w:val="24"/>
        </w:rPr>
        <w:t xml:space="preserve"> Soil Science Society of America Journal 48, 1267-1272.</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gramStart"/>
      <w:r w:rsidRPr="002322E5">
        <w:rPr>
          <w:rFonts w:cs="Times New Roman"/>
          <w:szCs w:val="24"/>
        </w:rPr>
        <w:t xml:space="preserve">Lohse, K.A., Brooks, P.D., McIntosh, J.C., </w:t>
      </w:r>
      <w:proofErr w:type="spellStart"/>
      <w:r w:rsidRPr="002322E5">
        <w:rPr>
          <w:rFonts w:cs="Times New Roman"/>
          <w:szCs w:val="24"/>
        </w:rPr>
        <w:t>Meixner</w:t>
      </w:r>
      <w:proofErr w:type="spellEnd"/>
      <w:r w:rsidRPr="002322E5">
        <w:rPr>
          <w:rFonts w:cs="Times New Roman"/>
          <w:szCs w:val="24"/>
        </w:rPr>
        <w:t xml:space="preserve">, T., </w:t>
      </w:r>
      <w:proofErr w:type="spellStart"/>
      <w:r w:rsidRPr="002322E5">
        <w:rPr>
          <w:rFonts w:cs="Times New Roman"/>
          <w:szCs w:val="24"/>
        </w:rPr>
        <w:t>Huxman</w:t>
      </w:r>
      <w:proofErr w:type="spellEnd"/>
      <w:r w:rsidRPr="002322E5">
        <w:rPr>
          <w:rFonts w:cs="Times New Roman"/>
          <w:szCs w:val="24"/>
        </w:rPr>
        <w:t>, T.E. 2009.</w:t>
      </w:r>
      <w:proofErr w:type="gramEnd"/>
      <w:r w:rsidRPr="002322E5">
        <w:rPr>
          <w:rFonts w:cs="Times New Roman"/>
          <w:szCs w:val="24"/>
        </w:rPr>
        <w:t xml:space="preserve"> </w:t>
      </w:r>
      <w:proofErr w:type="gramStart"/>
      <w:r w:rsidRPr="002322E5">
        <w:rPr>
          <w:rFonts w:cs="Times New Roman"/>
          <w:szCs w:val="24"/>
        </w:rPr>
        <w:t>Interactions between biogeochemistry and hydrologic systems.</w:t>
      </w:r>
      <w:proofErr w:type="gramEnd"/>
      <w:r w:rsidRPr="002322E5">
        <w:rPr>
          <w:rFonts w:cs="Times New Roman"/>
          <w:szCs w:val="24"/>
        </w:rPr>
        <w:t xml:space="preserve"> Annual Review of Environment and Resources 34, 65-96.</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proofErr w:type="gramStart"/>
      <w:r w:rsidRPr="002322E5">
        <w:rPr>
          <w:rFonts w:cs="Times New Roman"/>
          <w:szCs w:val="24"/>
        </w:rPr>
        <w:t>Maltais</w:t>
      </w:r>
      <w:proofErr w:type="spellEnd"/>
      <w:r w:rsidRPr="002322E5">
        <w:rPr>
          <w:rFonts w:cs="Times New Roman"/>
          <w:szCs w:val="24"/>
        </w:rPr>
        <w:t xml:space="preserve">-Landry, G., </w:t>
      </w:r>
      <w:proofErr w:type="spellStart"/>
      <w:r w:rsidRPr="002322E5">
        <w:rPr>
          <w:rFonts w:cs="Times New Roman"/>
          <w:szCs w:val="24"/>
        </w:rPr>
        <w:t>Maranger</w:t>
      </w:r>
      <w:proofErr w:type="spellEnd"/>
      <w:r w:rsidRPr="002322E5">
        <w:rPr>
          <w:rFonts w:cs="Times New Roman"/>
          <w:szCs w:val="24"/>
        </w:rPr>
        <w:t xml:space="preserve">, R., </w:t>
      </w:r>
      <w:proofErr w:type="spellStart"/>
      <w:r w:rsidRPr="002322E5">
        <w:rPr>
          <w:rFonts w:cs="Times New Roman"/>
          <w:szCs w:val="24"/>
        </w:rPr>
        <w:t>Brisson</w:t>
      </w:r>
      <w:proofErr w:type="spellEnd"/>
      <w:r w:rsidRPr="002322E5">
        <w:rPr>
          <w:rFonts w:cs="Times New Roman"/>
          <w:szCs w:val="24"/>
        </w:rPr>
        <w:t>, J. 2009.</w:t>
      </w:r>
      <w:proofErr w:type="gramEnd"/>
      <w:r w:rsidRPr="002322E5">
        <w:rPr>
          <w:rFonts w:cs="Times New Roman"/>
          <w:szCs w:val="24"/>
        </w:rPr>
        <w:t xml:space="preserve"> Effect of artificial aeration and </w:t>
      </w:r>
      <w:proofErr w:type="spellStart"/>
      <w:r w:rsidRPr="002322E5">
        <w:rPr>
          <w:rFonts w:cs="Times New Roman"/>
          <w:szCs w:val="24"/>
        </w:rPr>
        <w:t>macrophyte</w:t>
      </w:r>
      <w:proofErr w:type="spellEnd"/>
      <w:r w:rsidRPr="002322E5">
        <w:rPr>
          <w:rFonts w:cs="Times New Roman"/>
          <w:szCs w:val="24"/>
        </w:rPr>
        <w:t xml:space="preserve"> species on nitrogen cycling and gas flux in constructed wetlands. Ecological Engineering 35, 221-229.</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r w:rsidRPr="002322E5">
        <w:rPr>
          <w:rFonts w:cs="Times New Roman"/>
          <w:szCs w:val="24"/>
        </w:rPr>
        <w:t>Mazot</w:t>
      </w:r>
      <w:proofErr w:type="spellEnd"/>
      <w:r w:rsidRPr="002322E5">
        <w:rPr>
          <w:rFonts w:cs="Times New Roman"/>
          <w:szCs w:val="24"/>
        </w:rPr>
        <w:t xml:space="preserve">, A., </w:t>
      </w:r>
      <w:proofErr w:type="spellStart"/>
      <w:r w:rsidRPr="002322E5">
        <w:rPr>
          <w:rFonts w:cs="Times New Roman"/>
          <w:szCs w:val="24"/>
        </w:rPr>
        <w:t>Taran</w:t>
      </w:r>
      <w:proofErr w:type="spellEnd"/>
      <w:r w:rsidRPr="002322E5">
        <w:rPr>
          <w:rFonts w:cs="Times New Roman"/>
          <w:szCs w:val="24"/>
        </w:rPr>
        <w:t xml:space="preserve">, Y. 2009. </w:t>
      </w:r>
      <w:proofErr w:type="gramStart"/>
      <w:r w:rsidRPr="002322E5">
        <w:rPr>
          <w:rFonts w:cs="Times New Roman"/>
          <w:szCs w:val="24"/>
        </w:rPr>
        <w:t>CO</w:t>
      </w:r>
      <w:r w:rsidRPr="002322E5">
        <w:rPr>
          <w:rFonts w:cs="Times New Roman"/>
          <w:szCs w:val="24"/>
          <w:vertAlign w:val="subscript"/>
        </w:rPr>
        <w:t>2</w:t>
      </w:r>
      <w:r w:rsidRPr="002322E5">
        <w:rPr>
          <w:rFonts w:cs="Times New Roman"/>
          <w:szCs w:val="24"/>
        </w:rPr>
        <w:t xml:space="preserve"> flux from the volcanic lake of El </w:t>
      </w:r>
      <w:proofErr w:type="spellStart"/>
      <w:r w:rsidRPr="002322E5">
        <w:rPr>
          <w:rFonts w:cs="Times New Roman"/>
          <w:szCs w:val="24"/>
        </w:rPr>
        <w:t>Chichón</w:t>
      </w:r>
      <w:proofErr w:type="spellEnd"/>
      <w:r w:rsidRPr="002322E5">
        <w:rPr>
          <w:rFonts w:cs="Times New Roman"/>
          <w:szCs w:val="24"/>
        </w:rPr>
        <w:t xml:space="preserve"> (Mexico).</w:t>
      </w:r>
      <w:proofErr w:type="gramEnd"/>
      <w:r w:rsidRPr="002322E5">
        <w:rPr>
          <w:rFonts w:cs="Times New Roman"/>
          <w:szCs w:val="24"/>
        </w:rPr>
        <w:t xml:space="preserve"> </w:t>
      </w:r>
      <w:proofErr w:type="spellStart"/>
      <w:r w:rsidRPr="002322E5">
        <w:rPr>
          <w:rFonts w:cs="Times New Roman"/>
          <w:szCs w:val="24"/>
        </w:rPr>
        <w:t>Geofísica</w:t>
      </w:r>
      <w:proofErr w:type="spellEnd"/>
      <w:r w:rsidRPr="002322E5">
        <w:rPr>
          <w:rFonts w:cs="Times New Roman"/>
          <w:szCs w:val="24"/>
        </w:rPr>
        <w:t xml:space="preserve"> </w:t>
      </w:r>
      <w:proofErr w:type="spellStart"/>
      <w:r w:rsidRPr="002322E5">
        <w:rPr>
          <w:rFonts w:cs="Times New Roman"/>
          <w:szCs w:val="24"/>
        </w:rPr>
        <w:t>Internacional</w:t>
      </w:r>
      <w:proofErr w:type="spellEnd"/>
      <w:r w:rsidRPr="002322E5">
        <w:rPr>
          <w:rFonts w:cs="Times New Roman"/>
          <w:szCs w:val="24"/>
        </w:rPr>
        <w:t xml:space="preserve"> 48:1, 73-83.</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proofErr w:type="gramStart"/>
      <w:r w:rsidRPr="002322E5">
        <w:rPr>
          <w:rFonts w:cs="Times New Roman"/>
          <w:szCs w:val="24"/>
        </w:rPr>
        <w:t>Mielnick</w:t>
      </w:r>
      <w:proofErr w:type="spellEnd"/>
      <w:r w:rsidRPr="002322E5">
        <w:rPr>
          <w:rFonts w:cs="Times New Roman"/>
          <w:szCs w:val="24"/>
        </w:rPr>
        <w:t xml:space="preserve">, P.C., </w:t>
      </w:r>
      <w:proofErr w:type="spellStart"/>
      <w:r w:rsidRPr="002322E5">
        <w:rPr>
          <w:rFonts w:cs="Times New Roman"/>
          <w:szCs w:val="24"/>
        </w:rPr>
        <w:t>Dugas</w:t>
      </w:r>
      <w:proofErr w:type="spellEnd"/>
      <w:r w:rsidRPr="002322E5">
        <w:rPr>
          <w:rFonts w:cs="Times New Roman"/>
          <w:szCs w:val="24"/>
        </w:rPr>
        <w:t>, W.A. 2000.</w:t>
      </w:r>
      <w:proofErr w:type="gramEnd"/>
      <w:r w:rsidRPr="002322E5">
        <w:rPr>
          <w:rFonts w:cs="Times New Roman"/>
          <w:szCs w:val="24"/>
        </w:rPr>
        <w:t xml:space="preserve"> </w:t>
      </w:r>
      <w:proofErr w:type="gramStart"/>
      <w:r w:rsidRPr="002322E5">
        <w:rPr>
          <w:rFonts w:cs="Times New Roman"/>
          <w:szCs w:val="24"/>
        </w:rPr>
        <w:t>Soil CO</w:t>
      </w:r>
      <w:r w:rsidRPr="002322E5">
        <w:rPr>
          <w:rFonts w:cs="Times New Roman"/>
          <w:szCs w:val="24"/>
          <w:vertAlign w:val="subscript"/>
        </w:rPr>
        <w:t>2</w:t>
      </w:r>
      <w:r w:rsidRPr="002322E5">
        <w:rPr>
          <w:rFonts w:cs="Times New Roman"/>
          <w:szCs w:val="24"/>
        </w:rPr>
        <w:t xml:space="preserve"> flux in a tallgrass prairie.</w:t>
      </w:r>
      <w:proofErr w:type="gramEnd"/>
      <w:r w:rsidRPr="002322E5">
        <w:rPr>
          <w:rFonts w:cs="Times New Roman"/>
          <w:szCs w:val="24"/>
        </w:rPr>
        <w:t xml:space="preserve"> Soil Biology &amp; Biochemistry 32, 221-228.</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proofErr w:type="gramStart"/>
      <w:r w:rsidRPr="002322E5">
        <w:rPr>
          <w:rFonts w:cs="Times New Roman"/>
          <w:szCs w:val="24"/>
        </w:rPr>
        <w:t>Mitra</w:t>
      </w:r>
      <w:proofErr w:type="spellEnd"/>
      <w:r w:rsidRPr="002322E5">
        <w:rPr>
          <w:rFonts w:cs="Times New Roman"/>
          <w:szCs w:val="24"/>
        </w:rPr>
        <w:t xml:space="preserve">, S, </w:t>
      </w:r>
      <w:proofErr w:type="spellStart"/>
      <w:r w:rsidRPr="002322E5">
        <w:rPr>
          <w:rFonts w:cs="Times New Roman"/>
          <w:szCs w:val="24"/>
        </w:rPr>
        <w:t>Wassmann</w:t>
      </w:r>
      <w:proofErr w:type="spellEnd"/>
      <w:r w:rsidRPr="002322E5">
        <w:rPr>
          <w:rFonts w:cs="Times New Roman"/>
          <w:szCs w:val="24"/>
        </w:rPr>
        <w:t xml:space="preserve">, R and </w:t>
      </w:r>
      <w:proofErr w:type="spellStart"/>
      <w:r w:rsidRPr="002322E5">
        <w:rPr>
          <w:rFonts w:cs="Times New Roman"/>
          <w:szCs w:val="24"/>
        </w:rPr>
        <w:t>Vlek</w:t>
      </w:r>
      <w:proofErr w:type="spellEnd"/>
      <w:r w:rsidRPr="002322E5">
        <w:rPr>
          <w:rFonts w:cs="Times New Roman"/>
          <w:szCs w:val="24"/>
        </w:rPr>
        <w:t>, P 2005, An Appraisal of global wetland area and its organic carbon stock.</w:t>
      </w:r>
      <w:proofErr w:type="gramEnd"/>
      <w:r w:rsidRPr="002322E5">
        <w:rPr>
          <w:rFonts w:cs="Times New Roman"/>
          <w:szCs w:val="24"/>
        </w:rPr>
        <w:t xml:space="preserve"> </w:t>
      </w:r>
      <w:proofErr w:type="gramStart"/>
      <w:r w:rsidRPr="002322E5">
        <w:rPr>
          <w:rFonts w:cs="Times New Roman"/>
          <w:szCs w:val="24"/>
        </w:rPr>
        <w:t xml:space="preserve">Current Science, </w:t>
      </w:r>
      <w:proofErr w:type="spellStart"/>
      <w:r w:rsidRPr="002322E5">
        <w:rPr>
          <w:rFonts w:cs="Times New Roman"/>
          <w:szCs w:val="24"/>
        </w:rPr>
        <w:t>Vol</w:t>
      </w:r>
      <w:proofErr w:type="spellEnd"/>
      <w:r w:rsidRPr="002322E5">
        <w:rPr>
          <w:rFonts w:cs="Times New Roman"/>
          <w:szCs w:val="24"/>
        </w:rPr>
        <w:t xml:space="preserve"> 88 1, 30.</w:t>
      </w:r>
      <w:proofErr w:type="gramEnd"/>
    </w:p>
    <w:p w:rsidR="002322E5" w:rsidRPr="002322E5" w:rsidRDefault="002322E5" w:rsidP="002322E5">
      <w:pPr>
        <w:spacing w:line="480" w:lineRule="auto"/>
        <w:ind w:left="360" w:hanging="360"/>
        <w:contextualSpacing/>
        <w:rPr>
          <w:rFonts w:cs="Times New Roman"/>
          <w:szCs w:val="24"/>
        </w:rPr>
      </w:pPr>
      <w:proofErr w:type="spellStart"/>
      <w:proofErr w:type="gramStart"/>
      <w:r w:rsidRPr="002322E5">
        <w:rPr>
          <w:rFonts w:cs="Times New Roman"/>
          <w:szCs w:val="24"/>
        </w:rPr>
        <w:lastRenderedPageBreak/>
        <w:t>Mineau</w:t>
      </w:r>
      <w:proofErr w:type="spellEnd"/>
      <w:r w:rsidRPr="002322E5">
        <w:rPr>
          <w:rFonts w:cs="Times New Roman"/>
          <w:szCs w:val="24"/>
        </w:rPr>
        <w:t xml:space="preserve">, M.M., </w:t>
      </w:r>
      <w:proofErr w:type="spellStart"/>
      <w:r w:rsidRPr="002322E5">
        <w:rPr>
          <w:rFonts w:cs="Times New Roman"/>
          <w:szCs w:val="24"/>
        </w:rPr>
        <w:t>Fatemi</w:t>
      </w:r>
      <w:proofErr w:type="spellEnd"/>
      <w:r w:rsidRPr="002322E5">
        <w:rPr>
          <w:rFonts w:cs="Times New Roman"/>
          <w:szCs w:val="24"/>
        </w:rPr>
        <w:t>, F.R., Fernandez, I.J., Simon, K.S. 2014.</w:t>
      </w:r>
      <w:proofErr w:type="gramEnd"/>
      <w:r w:rsidRPr="002322E5">
        <w:rPr>
          <w:rFonts w:cs="Times New Roman"/>
          <w:szCs w:val="24"/>
        </w:rPr>
        <w:t xml:space="preserve"> Microbial enzyme activity at the watershed scale: Response to chronic nitrogen deposition and acute phosphorous enrichment. Biogeochemistry 117, 131-142.</w:t>
      </w:r>
    </w:p>
    <w:p w:rsidR="002322E5" w:rsidRPr="002322E5" w:rsidRDefault="002322E5" w:rsidP="002322E5">
      <w:pPr>
        <w:spacing w:line="480" w:lineRule="auto"/>
        <w:ind w:left="360" w:hanging="360"/>
        <w:contextualSpacing/>
        <w:rPr>
          <w:rFonts w:cs="Times New Roman"/>
          <w:szCs w:val="24"/>
        </w:rPr>
      </w:pPr>
      <w:proofErr w:type="gramStart"/>
      <w:r w:rsidRPr="002322E5">
        <w:rPr>
          <w:rFonts w:cs="Times New Roman"/>
          <w:szCs w:val="24"/>
        </w:rPr>
        <w:t xml:space="preserve">Moore, S., Evans, C.D., Page, S.E., Garnett, M.H., Jones, T.G., Freeman, C., </w:t>
      </w:r>
      <w:proofErr w:type="spellStart"/>
      <w:r w:rsidRPr="002322E5">
        <w:rPr>
          <w:rFonts w:cs="Times New Roman"/>
          <w:szCs w:val="24"/>
        </w:rPr>
        <w:t>Hooijer</w:t>
      </w:r>
      <w:proofErr w:type="spellEnd"/>
      <w:r w:rsidRPr="002322E5">
        <w:rPr>
          <w:rFonts w:cs="Times New Roman"/>
          <w:szCs w:val="24"/>
        </w:rPr>
        <w:t xml:space="preserve">, A., Wiltshire, A.J., </w:t>
      </w:r>
      <w:proofErr w:type="spellStart"/>
      <w:r w:rsidRPr="002322E5">
        <w:rPr>
          <w:rFonts w:cs="Times New Roman"/>
          <w:szCs w:val="24"/>
        </w:rPr>
        <w:t>Limin</w:t>
      </w:r>
      <w:proofErr w:type="spellEnd"/>
      <w:r w:rsidRPr="002322E5">
        <w:rPr>
          <w:rFonts w:cs="Times New Roman"/>
          <w:szCs w:val="24"/>
        </w:rPr>
        <w:t xml:space="preserve">, S.H., </w:t>
      </w:r>
      <w:proofErr w:type="spellStart"/>
      <w:r w:rsidRPr="002322E5">
        <w:rPr>
          <w:rFonts w:cs="Times New Roman"/>
          <w:szCs w:val="24"/>
        </w:rPr>
        <w:t>Gauci</w:t>
      </w:r>
      <w:proofErr w:type="spellEnd"/>
      <w:r w:rsidRPr="002322E5">
        <w:rPr>
          <w:rFonts w:cs="Times New Roman"/>
          <w:szCs w:val="24"/>
        </w:rPr>
        <w:t>, V. 2013.</w:t>
      </w:r>
      <w:proofErr w:type="gramEnd"/>
      <w:r w:rsidRPr="002322E5">
        <w:rPr>
          <w:rFonts w:cs="Times New Roman"/>
          <w:szCs w:val="24"/>
        </w:rPr>
        <w:t xml:space="preserve"> </w:t>
      </w:r>
      <w:proofErr w:type="gramStart"/>
      <w:r w:rsidRPr="002322E5">
        <w:rPr>
          <w:rFonts w:cs="Times New Roman"/>
          <w:szCs w:val="24"/>
        </w:rPr>
        <w:t xml:space="preserve">Deep instability of deforested tropical </w:t>
      </w:r>
      <w:proofErr w:type="spellStart"/>
      <w:r w:rsidRPr="002322E5">
        <w:rPr>
          <w:rFonts w:cs="Times New Roman"/>
          <w:szCs w:val="24"/>
        </w:rPr>
        <w:t>peatlands</w:t>
      </w:r>
      <w:proofErr w:type="spellEnd"/>
      <w:r w:rsidRPr="002322E5">
        <w:rPr>
          <w:rFonts w:cs="Times New Roman"/>
          <w:szCs w:val="24"/>
        </w:rPr>
        <w:t xml:space="preserve"> revealed by fluvial organic carbon fluxes.</w:t>
      </w:r>
      <w:proofErr w:type="gramEnd"/>
      <w:r w:rsidRPr="002322E5">
        <w:rPr>
          <w:rFonts w:cs="Times New Roman"/>
          <w:szCs w:val="24"/>
        </w:rPr>
        <w:t xml:space="preserve"> Nature 493, 660-664.</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Myers, R.L. 2006.</w:t>
      </w:r>
      <w:proofErr w:type="gramEnd"/>
      <w:r w:rsidRPr="002322E5">
        <w:rPr>
          <w:rFonts w:cs="Times New Roman"/>
          <w:szCs w:val="24"/>
        </w:rPr>
        <w:t xml:space="preserve"> Living with Fire: Sustaining ecosystems and livelihoods through integrated fire management. </w:t>
      </w:r>
      <w:proofErr w:type="gramStart"/>
      <w:r w:rsidRPr="002322E5">
        <w:rPr>
          <w:rFonts w:cs="Times New Roman"/>
          <w:szCs w:val="24"/>
        </w:rPr>
        <w:t>The Nature Conservancy Global Fire Initiative, Tallahassee, FL.</w:t>
      </w:r>
      <w:proofErr w:type="gramEnd"/>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proofErr w:type="gramStart"/>
      <w:r w:rsidRPr="002322E5">
        <w:rPr>
          <w:rFonts w:cs="Times New Roman"/>
          <w:szCs w:val="24"/>
        </w:rPr>
        <w:t>Neu</w:t>
      </w:r>
      <w:proofErr w:type="spellEnd"/>
      <w:r w:rsidRPr="002322E5">
        <w:rPr>
          <w:rFonts w:cs="Times New Roman"/>
          <w:szCs w:val="24"/>
        </w:rPr>
        <w:t xml:space="preserve">, V., Neill, C., </w:t>
      </w:r>
      <w:proofErr w:type="spellStart"/>
      <w:r w:rsidRPr="002322E5">
        <w:rPr>
          <w:rFonts w:cs="Times New Roman"/>
          <w:szCs w:val="24"/>
        </w:rPr>
        <w:t>Krusche</w:t>
      </w:r>
      <w:proofErr w:type="spellEnd"/>
      <w:r w:rsidRPr="002322E5">
        <w:rPr>
          <w:rFonts w:cs="Times New Roman"/>
          <w:szCs w:val="24"/>
        </w:rPr>
        <w:t>, A.V. 2011.</w:t>
      </w:r>
      <w:proofErr w:type="gramEnd"/>
      <w:r w:rsidRPr="002322E5">
        <w:rPr>
          <w:rFonts w:cs="Times New Roman"/>
          <w:szCs w:val="24"/>
        </w:rPr>
        <w:t xml:space="preserve"> </w:t>
      </w:r>
      <w:proofErr w:type="gramStart"/>
      <w:r w:rsidRPr="002322E5">
        <w:rPr>
          <w:rFonts w:cs="Times New Roman"/>
          <w:szCs w:val="24"/>
        </w:rPr>
        <w:t>Gaseous and fluvial carbon export from an Amazon forest watershed.</w:t>
      </w:r>
      <w:proofErr w:type="gramEnd"/>
      <w:r w:rsidRPr="002322E5">
        <w:rPr>
          <w:rFonts w:cs="Times New Roman"/>
          <w:szCs w:val="24"/>
        </w:rPr>
        <w:t xml:space="preserve"> Biogeochemistry 105, 133-147.</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r w:rsidRPr="002322E5">
        <w:rPr>
          <w:rFonts w:cs="Times New Roman"/>
          <w:szCs w:val="24"/>
        </w:rPr>
        <w:t>Petrone</w:t>
      </w:r>
      <w:proofErr w:type="spellEnd"/>
      <w:r w:rsidRPr="002322E5">
        <w:rPr>
          <w:rFonts w:cs="Times New Roman"/>
          <w:szCs w:val="24"/>
        </w:rPr>
        <w:t xml:space="preserve">, R.M, </w:t>
      </w:r>
      <w:proofErr w:type="spellStart"/>
      <w:r w:rsidRPr="002322E5">
        <w:rPr>
          <w:rFonts w:cs="Times New Roman"/>
          <w:szCs w:val="24"/>
        </w:rPr>
        <w:t>Chahil</w:t>
      </w:r>
      <w:proofErr w:type="spellEnd"/>
      <w:r w:rsidRPr="002322E5">
        <w:rPr>
          <w:rFonts w:cs="Times New Roman"/>
          <w:szCs w:val="24"/>
        </w:rPr>
        <w:t xml:space="preserve">, P., </w:t>
      </w:r>
      <w:proofErr w:type="spellStart"/>
      <w:r w:rsidRPr="002322E5">
        <w:rPr>
          <w:rFonts w:cs="Times New Roman"/>
          <w:szCs w:val="24"/>
        </w:rPr>
        <w:t>Macrae</w:t>
      </w:r>
      <w:proofErr w:type="spellEnd"/>
      <w:r w:rsidRPr="002322E5">
        <w:rPr>
          <w:rFonts w:cs="Times New Roman"/>
          <w:szCs w:val="24"/>
        </w:rPr>
        <w:t xml:space="preserve">, M.L., English, M.C. 2008. </w:t>
      </w:r>
      <w:proofErr w:type="gramStart"/>
      <w:r w:rsidRPr="002322E5">
        <w:rPr>
          <w:rFonts w:cs="Times New Roman"/>
          <w:szCs w:val="24"/>
        </w:rPr>
        <w:t>Spatial variability of CO</w:t>
      </w:r>
      <w:r w:rsidRPr="002322E5">
        <w:rPr>
          <w:rFonts w:cs="Times New Roman"/>
          <w:szCs w:val="24"/>
          <w:vertAlign w:val="subscript"/>
        </w:rPr>
        <w:t>2</w:t>
      </w:r>
      <w:r w:rsidRPr="002322E5">
        <w:rPr>
          <w:rFonts w:cs="Times New Roman"/>
          <w:szCs w:val="24"/>
        </w:rPr>
        <w:t xml:space="preserve"> exchange for riparian and open grasslands within a first-order agricultural basin in Southern Ontario.</w:t>
      </w:r>
      <w:proofErr w:type="gramEnd"/>
      <w:r w:rsidRPr="002322E5">
        <w:rPr>
          <w:rFonts w:cs="Times New Roman"/>
          <w:szCs w:val="24"/>
        </w:rPr>
        <w:t xml:space="preserve"> Agriculture, Ecosystems, &amp; Environment 125, 137-147.</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spellStart"/>
      <w:proofErr w:type="gramStart"/>
      <w:r w:rsidRPr="002322E5">
        <w:rPr>
          <w:rFonts w:cs="Times New Roman"/>
          <w:szCs w:val="24"/>
        </w:rPr>
        <w:t>Poulenard</w:t>
      </w:r>
      <w:proofErr w:type="spellEnd"/>
      <w:r w:rsidRPr="002322E5">
        <w:rPr>
          <w:rFonts w:cs="Times New Roman"/>
          <w:szCs w:val="24"/>
        </w:rPr>
        <w:t xml:space="preserve">, J. </w:t>
      </w:r>
      <w:proofErr w:type="spellStart"/>
      <w:r w:rsidRPr="002322E5">
        <w:rPr>
          <w:rFonts w:cs="Times New Roman"/>
          <w:szCs w:val="24"/>
        </w:rPr>
        <w:t>Podwojewski</w:t>
      </w:r>
      <w:proofErr w:type="spellEnd"/>
      <w:r w:rsidRPr="002322E5">
        <w:rPr>
          <w:rFonts w:cs="Times New Roman"/>
          <w:szCs w:val="24"/>
        </w:rPr>
        <w:t xml:space="preserve">, P., </w:t>
      </w:r>
      <w:proofErr w:type="spellStart"/>
      <w:r w:rsidRPr="002322E5">
        <w:rPr>
          <w:rFonts w:cs="Times New Roman"/>
          <w:szCs w:val="24"/>
        </w:rPr>
        <w:t>Herbillon</w:t>
      </w:r>
      <w:proofErr w:type="spellEnd"/>
      <w:r w:rsidRPr="002322E5">
        <w:rPr>
          <w:rFonts w:cs="Times New Roman"/>
          <w:szCs w:val="24"/>
        </w:rPr>
        <w:t>, A.J. 2003.</w:t>
      </w:r>
      <w:proofErr w:type="gramEnd"/>
      <w:r w:rsidRPr="002322E5">
        <w:rPr>
          <w:rFonts w:cs="Times New Roman"/>
          <w:szCs w:val="24"/>
        </w:rPr>
        <w:t xml:space="preserve"> </w:t>
      </w:r>
      <w:proofErr w:type="gramStart"/>
      <w:r w:rsidRPr="002322E5">
        <w:rPr>
          <w:rFonts w:cs="Times New Roman"/>
          <w:szCs w:val="24"/>
        </w:rPr>
        <w:t>Characteristics of non-</w:t>
      </w:r>
      <w:proofErr w:type="spellStart"/>
      <w:r w:rsidRPr="002322E5">
        <w:rPr>
          <w:rFonts w:cs="Times New Roman"/>
          <w:szCs w:val="24"/>
        </w:rPr>
        <w:t>allophanic</w:t>
      </w:r>
      <w:proofErr w:type="spellEnd"/>
      <w:r w:rsidRPr="002322E5">
        <w:rPr>
          <w:rFonts w:cs="Times New Roman"/>
          <w:szCs w:val="24"/>
        </w:rPr>
        <w:t xml:space="preserve"> </w:t>
      </w:r>
      <w:proofErr w:type="spellStart"/>
      <w:r w:rsidRPr="002322E5">
        <w:rPr>
          <w:rFonts w:cs="Times New Roman"/>
          <w:szCs w:val="24"/>
        </w:rPr>
        <w:t>Andisols</w:t>
      </w:r>
      <w:proofErr w:type="spellEnd"/>
      <w:r w:rsidRPr="002322E5">
        <w:rPr>
          <w:rFonts w:cs="Times New Roman"/>
          <w:szCs w:val="24"/>
        </w:rPr>
        <w:t xml:space="preserve"> with hydric properties from the Ecuadorian </w:t>
      </w:r>
      <w:proofErr w:type="spellStart"/>
      <w:r w:rsidRPr="002322E5">
        <w:rPr>
          <w:rFonts w:cs="Times New Roman"/>
          <w:szCs w:val="24"/>
        </w:rPr>
        <w:t>páramos</w:t>
      </w:r>
      <w:proofErr w:type="spellEnd"/>
      <w:r w:rsidRPr="002322E5">
        <w:rPr>
          <w:rFonts w:cs="Times New Roman"/>
          <w:szCs w:val="24"/>
        </w:rPr>
        <w:t>.</w:t>
      </w:r>
      <w:proofErr w:type="gramEnd"/>
      <w:r w:rsidRPr="002322E5">
        <w:rPr>
          <w:rFonts w:cs="Times New Roman"/>
          <w:szCs w:val="24"/>
        </w:rPr>
        <w:t xml:space="preserve"> </w:t>
      </w:r>
      <w:proofErr w:type="spellStart"/>
      <w:r w:rsidRPr="002322E5">
        <w:rPr>
          <w:rFonts w:cs="Times New Roman"/>
          <w:szCs w:val="24"/>
        </w:rPr>
        <w:t>Geoderma</w:t>
      </w:r>
      <w:proofErr w:type="spellEnd"/>
      <w:r w:rsidRPr="002322E5">
        <w:rPr>
          <w:rFonts w:cs="Times New Roman"/>
          <w:szCs w:val="24"/>
        </w:rPr>
        <w:t xml:space="preserve"> 117, 267-281.</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 xml:space="preserve">Post, W.M., Peng, T.H., Emanuel, W.R., King, A.W., Dale, V.H., </w:t>
      </w:r>
      <w:proofErr w:type="spellStart"/>
      <w:r w:rsidRPr="002322E5">
        <w:rPr>
          <w:rFonts w:cs="Times New Roman"/>
          <w:szCs w:val="24"/>
        </w:rPr>
        <w:t>DeAngelis</w:t>
      </w:r>
      <w:proofErr w:type="spellEnd"/>
      <w:r w:rsidRPr="002322E5">
        <w:rPr>
          <w:rFonts w:cs="Times New Roman"/>
          <w:szCs w:val="24"/>
        </w:rPr>
        <w:t>, D.L. 1990.</w:t>
      </w:r>
      <w:proofErr w:type="gramEnd"/>
      <w:r w:rsidRPr="002322E5">
        <w:rPr>
          <w:rFonts w:cs="Times New Roman"/>
          <w:szCs w:val="24"/>
        </w:rPr>
        <w:t xml:space="preserve"> </w:t>
      </w:r>
      <w:proofErr w:type="gramStart"/>
      <w:r w:rsidRPr="002322E5">
        <w:rPr>
          <w:rFonts w:cs="Times New Roman"/>
          <w:szCs w:val="24"/>
        </w:rPr>
        <w:t>The global carbon cycle.</w:t>
      </w:r>
      <w:proofErr w:type="gramEnd"/>
      <w:r w:rsidRPr="002322E5">
        <w:rPr>
          <w:rFonts w:cs="Times New Roman"/>
          <w:szCs w:val="24"/>
        </w:rPr>
        <w:t xml:space="preserve"> American Scientist 78:4, 310-326.</w:t>
      </w:r>
    </w:p>
    <w:p w:rsidR="002322E5" w:rsidRPr="002322E5" w:rsidRDefault="002322E5" w:rsidP="002322E5">
      <w:pPr>
        <w:spacing w:line="480" w:lineRule="auto"/>
        <w:ind w:left="360" w:hanging="360"/>
        <w:contextualSpacing/>
        <w:rPr>
          <w:rFonts w:cs="Times New Roman"/>
          <w:szCs w:val="24"/>
        </w:rPr>
      </w:pPr>
      <w:proofErr w:type="spellStart"/>
      <w:r w:rsidRPr="002322E5">
        <w:rPr>
          <w:rFonts w:cs="Times New Roman"/>
          <w:szCs w:val="24"/>
        </w:rPr>
        <w:t>Revelle</w:t>
      </w:r>
      <w:proofErr w:type="spellEnd"/>
      <w:r w:rsidRPr="002322E5">
        <w:rPr>
          <w:rFonts w:cs="Times New Roman"/>
          <w:szCs w:val="24"/>
        </w:rPr>
        <w:t xml:space="preserve">, R., </w:t>
      </w:r>
      <w:proofErr w:type="spellStart"/>
      <w:r w:rsidRPr="002322E5">
        <w:rPr>
          <w:rFonts w:cs="Times New Roman"/>
          <w:szCs w:val="24"/>
        </w:rPr>
        <w:t>Suess</w:t>
      </w:r>
      <w:proofErr w:type="spellEnd"/>
      <w:r w:rsidRPr="002322E5">
        <w:rPr>
          <w:rFonts w:cs="Times New Roman"/>
          <w:szCs w:val="24"/>
        </w:rPr>
        <w:t xml:space="preserve">, H.E. 1957. </w:t>
      </w:r>
      <w:proofErr w:type="gramStart"/>
      <w:r w:rsidRPr="002322E5">
        <w:rPr>
          <w:rFonts w:cs="Times New Roman"/>
          <w:szCs w:val="24"/>
        </w:rPr>
        <w:t>Carbon dioxide exchange between atmosphere and ocean and the question of an increase of atmospheric CO</w:t>
      </w:r>
      <w:r w:rsidRPr="002322E5">
        <w:rPr>
          <w:rFonts w:cs="Times New Roman"/>
          <w:szCs w:val="24"/>
          <w:vertAlign w:val="subscript"/>
        </w:rPr>
        <w:t>2</w:t>
      </w:r>
      <w:r w:rsidRPr="002322E5">
        <w:rPr>
          <w:rFonts w:cs="Times New Roman"/>
          <w:szCs w:val="24"/>
        </w:rPr>
        <w:t xml:space="preserve"> during the past decades.</w:t>
      </w:r>
      <w:proofErr w:type="gramEnd"/>
      <w:r w:rsidRPr="002322E5">
        <w:rPr>
          <w:rFonts w:cs="Times New Roman"/>
          <w:szCs w:val="24"/>
        </w:rPr>
        <w:t xml:space="preserve"> </w:t>
      </w:r>
      <w:proofErr w:type="spellStart"/>
      <w:r w:rsidRPr="002322E5">
        <w:rPr>
          <w:rFonts w:cs="Times New Roman"/>
          <w:szCs w:val="24"/>
        </w:rPr>
        <w:t>Tellus</w:t>
      </w:r>
      <w:proofErr w:type="spellEnd"/>
      <w:r w:rsidRPr="002322E5">
        <w:rPr>
          <w:rFonts w:cs="Times New Roman"/>
          <w:szCs w:val="24"/>
        </w:rPr>
        <w:t xml:space="preserve"> IX, 18-27.</w:t>
      </w:r>
    </w:p>
    <w:p w:rsidR="002322E5" w:rsidRPr="002322E5" w:rsidRDefault="002322E5" w:rsidP="002322E5">
      <w:pPr>
        <w:spacing w:line="480" w:lineRule="auto"/>
        <w:ind w:left="360" w:hanging="360"/>
        <w:contextualSpacing/>
        <w:rPr>
          <w:rFonts w:cs="Times New Roman"/>
          <w:szCs w:val="24"/>
        </w:rPr>
      </w:pPr>
      <w:r w:rsidRPr="002322E5">
        <w:rPr>
          <w:rFonts w:cs="Times New Roman"/>
          <w:szCs w:val="24"/>
        </w:rPr>
        <w:t xml:space="preserve">Richards, S.J., Hagan, R.M., </w:t>
      </w:r>
      <w:proofErr w:type="spellStart"/>
      <w:r w:rsidRPr="002322E5">
        <w:rPr>
          <w:rFonts w:cs="Times New Roman"/>
          <w:szCs w:val="24"/>
        </w:rPr>
        <w:t>McCalla</w:t>
      </w:r>
      <w:proofErr w:type="spellEnd"/>
      <w:r w:rsidRPr="002322E5">
        <w:rPr>
          <w:rFonts w:cs="Times New Roman"/>
          <w:szCs w:val="24"/>
        </w:rPr>
        <w:t xml:space="preserve">, T.M. 1952. </w:t>
      </w:r>
      <w:proofErr w:type="gramStart"/>
      <w:r w:rsidRPr="002322E5">
        <w:rPr>
          <w:rFonts w:cs="Times New Roman"/>
          <w:szCs w:val="24"/>
        </w:rPr>
        <w:t>Soil temperature and plant growth.</w:t>
      </w:r>
      <w:proofErr w:type="gramEnd"/>
      <w:r w:rsidRPr="002322E5">
        <w:rPr>
          <w:rFonts w:cs="Times New Roman"/>
          <w:szCs w:val="24"/>
        </w:rPr>
        <w:t xml:space="preserve"> Shaw, B.T. (</w:t>
      </w:r>
      <w:proofErr w:type="spellStart"/>
      <w:proofErr w:type="gramStart"/>
      <w:r w:rsidRPr="002322E5">
        <w:rPr>
          <w:rFonts w:cs="Times New Roman"/>
          <w:szCs w:val="24"/>
        </w:rPr>
        <w:t>ed</w:t>
      </w:r>
      <w:proofErr w:type="spellEnd"/>
      <w:proofErr w:type="gramEnd"/>
      <w:r w:rsidRPr="002322E5">
        <w:rPr>
          <w:rFonts w:cs="Times New Roman"/>
          <w:szCs w:val="24"/>
        </w:rPr>
        <w:t xml:space="preserve">). In: </w:t>
      </w:r>
      <w:r w:rsidRPr="002322E5">
        <w:rPr>
          <w:rFonts w:cs="Times New Roman"/>
          <w:i/>
          <w:szCs w:val="24"/>
        </w:rPr>
        <w:t xml:space="preserve">Soil Physical Conditions and Plant Growth. </w:t>
      </w:r>
      <w:r w:rsidRPr="002322E5">
        <w:rPr>
          <w:rFonts w:cs="Times New Roman"/>
          <w:szCs w:val="24"/>
        </w:rPr>
        <w:t xml:space="preserve"> Academic Press, New York, 303-480.</w:t>
      </w:r>
    </w:p>
    <w:p w:rsidR="002322E5" w:rsidRPr="002322E5" w:rsidRDefault="002322E5" w:rsidP="002322E5">
      <w:pPr>
        <w:spacing w:line="480" w:lineRule="auto"/>
        <w:ind w:left="360" w:hanging="360"/>
        <w:contextualSpacing/>
        <w:rPr>
          <w:rFonts w:cs="Times New Roman"/>
          <w:noProof/>
          <w:szCs w:val="24"/>
        </w:rPr>
      </w:pPr>
      <w:r w:rsidRPr="002322E5">
        <w:rPr>
          <w:rFonts w:cs="Times New Roman"/>
          <w:noProof/>
          <w:szCs w:val="24"/>
        </w:rPr>
        <w:lastRenderedPageBreak/>
        <w:t>Sarmiento, F.R., Frolich, L.M. 2002. Andean cloud forest tree lines: Naturalness, agriculture and the human dimension. Mountain Research and Development 22:3, 278-287.</w:t>
      </w:r>
    </w:p>
    <w:p w:rsidR="002322E5" w:rsidRPr="002322E5" w:rsidRDefault="002322E5" w:rsidP="002322E5">
      <w:pPr>
        <w:spacing w:line="480" w:lineRule="auto"/>
        <w:ind w:left="360" w:hanging="360"/>
        <w:contextualSpacing/>
        <w:rPr>
          <w:rFonts w:cs="Times New Roman"/>
          <w:noProof/>
          <w:szCs w:val="24"/>
        </w:rPr>
      </w:pPr>
      <w:r w:rsidRPr="002322E5">
        <w:rPr>
          <w:rFonts w:cs="Times New Roman"/>
          <w:noProof/>
          <w:szCs w:val="24"/>
        </w:rPr>
        <w:t>Savage, K.E., Davidson, E.A., 2003. A comparison of manual and automated systems for soil CO</w:t>
      </w:r>
      <w:r w:rsidRPr="002322E5">
        <w:rPr>
          <w:rFonts w:cs="Times New Roman"/>
          <w:noProof/>
          <w:szCs w:val="24"/>
          <w:vertAlign w:val="subscript"/>
        </w:rPr>
        <w:t>2</w:t>
      </w:r>
      <w:r w:rsidRPr="002322E5">
        <w:rPr>
          <w:rFonts w:cs="Times New Roman"/>
          <w:noProof/>
          <w:szCs w:val="24"/>
        </w:rPr>
        <w:t xml:space="preserve"> flux measurements: trade-offs between spatial and temporal resolution. Journal of Experimental Biology 54, 891-899.</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r w:rsidRPr="002322E5">
        <w:rPr>
          <w:rFonts w:cs="Times New Roman"/>
          <w:szCs w:val="24"/>
        </w:rPr>
        <w:t xml:space="preserve">Schlesinger, W.H. 1977. </w:t>
      </w:r>
      <w:proofErr w:type="gramStart"/>
      <w:r w:rsidRPr="002322E5">
        <w:rPr>
          <w:rFonts w:cs="Times New Roman"/>
          <w:szCs w:val="24"/>
        </w:rPr>
        <w:t>Carbon balance in terrestrial detritus.</w:t>
      </w:r>
      <w:proofErr w:type="gramEnd"/>
      <w:r w:rsidRPr="002322E5">
        <w:rPr>
          <w:rFonts w:cs="Times New Roman"/>
          <w:szCs w:val="24"/>
        </w:rPr>
        <w:t xml:space="preserve"> Annual Review of Ecology, Evolution, and Systematics 8, 51-81.</w:t>
      </w:r>
    </w:p>
    <w:p w:rsidR="002322E5" w:rsidRPr="002322E5" w:rsidRDefault="002322E5" w:rsidP="002322E5">
      <w:pPr>
        <w:autoSpaceDE w:val="0"/>
        <w:autoSpaceDN w:val="0"/>
        <w:adjustRightInd w:val="0"/>
        <w:spacing w:after="0" w:line="480" w:lineRule="auto"/>
        <w:ind w:left="360" w:hanging="360"/>
        <w:contextualSpacing/>
        <w:rPr>
          <w:rFonts w:cs="Times New Roman"/>
          <w:szCs w:val="24"/>
        </w:rPr>
      </w:pPr>
      <w:proofErr w:type="gramStart"/>
      <w:r w:rsidRPr="002322E5">
        <w:rPr>
          <w:rFonts w:cs="Times New Roman"/>
          <w:szCs w:val="24"/>
        </w:rPr>
        <w:t>Simon, K.S., Simon, M.A., Benfield, E.F. 2009.</w:t>
      </w:r>
      <w:proofErr w:type="gramEnd"/>
      <w:r w:rsidRPr="002322E5">
        <w:rPr>
          <w:rFonts w:cs="Times New Roman"/>
          <w:szCs w:val="24"/>
        </w:rPr>
        <w:t xml:space="preserve"> </w:t>
      </w:r>
      <w:proofErr w:type="spellStart"/>
      <w:proofErr w:type="gramStart"/>
      <w:r w:rsidRPr="002322E5">
        <w:rPr>
          <w:rFonts w:cs="Times New Roman"/>
          <w:szCs w:val="24"/>
        </w:rPr>
        <w:t>Varation</w:t>
      </w:r>
      <w:proofErr w:type="spellEnd"/>
      <w:r w:rsidRPr="002322E5">
        <w:rPr>
          <w:rFonts w:cs="Times New Roman"/>
          <w:szCs w:val="24"/>
        </w:rPr>
        <w:t xml:space="preserve"> in ecosystem function in Appalachian streams along an acidity gradient.</w:t>
      </w:r>
      <w:proofErr w:type="gramEnd"/>
      <w:r w:rsidRPr="002322E5">
        <w:rPr>
          <w:rFonts w:cs="Times New Roman"/>
          <w:szCs w:val="24"/>
        </w:rPr>
        <w:t xml:space="preserve"> Ecological Applications 19:5, 1147-1160.</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r w:rsidRPr="002322E5">
        <w:rPr>
          <w:rFonts w:cs="Times New Roman"/>
          <w:szCs w:val="24"/>
        </w:rPr>
        <w:t>Sovik</w:t>
      </w:r>
      <w:proofErr w:type="spellEnd"/>
      <w:r w:rsidRPr="002322E5">
        <w:rPr>
          <w:rFonts w:cs="Times New Roman"/>
          <w:szCs w:val="24"/>
        </w:rPr>
        <w:t xml:space="preserve">, A.K., Augustin, J., </w:t>
      </w:r>
      <w:proofErr w:type="spellStart"/>
      <w:r w:rsidRPr="002322E5">
        <w:rPr>
          <w:rFonts w:cs="Times New Roman"/>
          <w:szCs w:val="24"/>
        </w:rPr>
        <w:t>Heikkinen</w:t>
      </w:r>
      <w:proofErr w:type="spellEnd"/>
      <w:r w:rsidRPr="002322E5">
        <w:rPr>
          <w:rFonts w:cs="Times New Roman"/>
          <w:szCs w:val="24"/>
        </w:rPr>
        <w:t xml:space="preserve">, K., </w:t>
      </w:r>
      <w:proofErr w:type="spellStart"/>
      <w:r w:rsidRPr="002322E5">
        <w:rPr>
          <w:rFonts w:cs="Times New Roman"/>
          <w:szCs w:val="24"/>
        </w:rPr>
        <w:t>Huttunen</w:t>
      </w:r>
      <w:proofErr w:type="spellEnd"/>
      <w:r w:rsidRPr="002322E5">
        <w:rPr>
          <w:rFonts w:cs="Times New Roman"/>
          <w:szCs w:val="24"/>
        </w:rPr>
        <w:t xml:space="preserve">, J.K., </w:t>
      </w:r>
      <w:proofErr w:type="spellStart"/>
      <w:r w:rsidRPr="002322E5">
        <w:rPr>
          <w:rFonts w:cs="Times New Roman"/>
          <w:szCs w:val="24"/>
        </w:rPr>
        <w:t>Necki</w:t>
      </w:r>
      <w:proofErr w:type="spellEnd"/>
      <w:r w:rsidRPr="002322E5">
        <w:rPr>
          <w:rFonts w:cs="Times New Roman"/>
          <w:szCs w:val="24"/>
        </w:rPr>
        <w:t xml:space="preserve">, J.M., </w:t>
      </w:r>
      <w:proofErr w:type="spellStart"/>
      <w:r w:rsidRPr="002322E5">
        <w:rPr>
          <w:rFonts w:cs="Times New Roman"/>
          <w:szCs w:val="24"/>
        </w:rPr>
        <w:t>Karjalainen</w:t>
      </w:r>
      <w:proofErr w:type="spellEnd"/>
      <w:r w:rsidRPr="002322E5">
        <w:rPr>
          <w:rFonts w:cs="Times New Roman"/>
          <w:szCs w:val="24"/>
        </w:rPr>
        <w:t xml:space="preserve">, S.M., </w:t>
      </w:r>
      <w:proofErr w:type="spellStart"/>
      <w:r w:rsidRPr="002322E5">
        <w:rPr>
          <w:rFonts w:cs="Times New Roman"/>
          <w:szCs w:val="24"/>
        </w:rPr>
        <w:t>Klove</w:t>
      </w:r>
      <w:proofErr w:type="spellEnd"/>
      <w:r w:rsidRPr="002322E5">
        <w:rPr>
          <w:rFonts w:cs="Times New Roman"/>
          <w:szCs w:val="24"/>
        </w:rPr>
        <w:t xml:space="preserve">, B., </w:t>
      </w:r>
      <w:proofErr w:type="spellStart"/>
      <w:r w:rsidRPr="002322E5">
        <w:rPr>
          <w:rFonts w:cs="Times New Roman"/>
          <w:szCs w:val="24"/>
        </w:rPr>
        <w:t>Liikanen</w:t>
      </w:r>
      <w:proofErr w:type="spellEnd"/>
      <w:r w:rsidRPr="002322E5">
        <w:rPr>
          <w:rFonts w:cs="Times New Roman"/>
          <w:szCs w:val="24"/>
        </w:rPr>
        <w:t xml:space="preserve">, A., </w:t>
      </w:r>
      <w:proofErr w:type="spellStart"/>
      <w:r w:rsidRPr="002322E5">
        <w:rPr>
          <w:rFonts w:cs="Times New Roman"/>
          <w:szCs w:val="24"/>
        </w:rPr>
        <w:t>Mander</w:t>
      </w:r>
      <w:proofErr w:type="spellEnd"/>
      <w:r w:rsidRPr="002322E5">
        <w:rPr>
          <w:rFonts w:cs="Times New Roman"/>
          <w:szCs w:val="24"/>
        </w:rPr>
        <w:t xml:space="preserve">, U., </w:t>
      </w:r>
      <w:proofErr w:type="spellStart"/>
      <w:r w:rsidRPr="002322E5">
        <w:rPr>
          <w:rFonts w:cs="Times New Roman"/>
          <w:szCs w:val="24"/>
        </w:rPr>
        <w:t>Puustinen</w:t>
      </w:r>
      <w:proofErr w:type="spellEnd"/>
      <w:r w:rsidRPr="002322E5">
        <w:rPr>
          <w:rFonts w:cs="Times New Roman"/>
          <w:szCs w:val="24"/>
        </w:rPr>
        <w:t xml:space="preserve">, M., </w:t>
      </w:r>
      <w:proofErr w:type="spellStart"/>
      <w:r w:rsidRPr="002322E5">
        <w:rPr>
          <w:rFonts w:cs="Times New Roman"/>
          <w:szCs w:val="24"/>
        </w:rPr>
        <w:t>Teiter</w:t>
      </w:r>
      <w:proofErr w:type="spellEnd"/>
      <w:r w:rsidRPr="002322E5">
        <w:rPr>
          <w:rFonts w:cs="Times New Roman"/>
          <w:szCs w:val="24"/>
        </w:rPr>
        <w:t xml:space="preserve">, S., </w:t>
      </w:r>
      <w:proofErr w:type="spellStart"/>
      <w:r w:rsidRPr="002322E5">
        <w:rPr>
          <w:rFonts w:cs="Times New Roman"/>
          <w:szCs w:val="24"/>
        </w:rPr>
        <w:t>Wachniew</w:t>
      </w:r>
      <w:proofErr w:type="spellEnd"/>
      <w:r w:rsidRPr="002322E5">
        <w:rPr>
          <w:rFonts w:cs="Times New Roman"/>
          <w:szCs w:val="24"/>
        </w:rPr>
        <w:t xml:space="preserve">, P. 2006. Emission of the greenhouse gases nitrous oxide and methane from constructed wetlands in Europe. </w:t>
      </w:r>
      <w:proofErr w:type="gramStart"/>
      <w:r w:rsidRPr="002322E5">
        <w:rPr>
          <w:rFonts w:cs="Times New Roman"/>
          <w:szCs w:val="24"/>
        </w:rPr>
        <w:t>Journal of Environmental Quality 35, 2360-2373.</w:t>
      </w:r>
      <w:proofErr w:type="gramEnd"/>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r w:rsidRPr="002322E5">
        <w:rPr>
          <w:rFonts w:cs="Times New Roman"/>
          <w:szCs w:val="24"/>
        </w:rPr>
        <w:t>Steinweg</w:t>
      </w:r>
      <w:proofErr w:type="spellEnd"/>
      <w:r w:rsidRPr="002322E5">
        <w:rPr>
          <w:rFonts w:cs="Times New Roman"/>
          <w:szCs w:val="24"/>
        </w:rPr>
        <w:t>, J.M., Dukes, J.S., Paul, E.A., Wallenstein, M.D. 2013. Microbial responses to multi-factor climate change: effects on soil enzymes. Frontiers in Microbiology 4:146, 1-11.</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gramStart"/>
      <w:r w:rsidRPr="002322E5">
        <w:rPr>
          <w:rFonts w:cs="Times New Roman"/>
          <w:szCs w:val="24"/>
        </w:rPr>
        <w:t xml:space="preserve">Tanner, C.C., Howard-Williams, C., </w:t>
      </w:r>
      <w:proofErr w:type="spellStart"/>
      <w:r w:rsidRPr="002322E5">
        <w:rPr>
          <w:rFonts w:cs="Times New Roman"/>
          <w:szCs w:val="24"/>
        </w:rPr>
        <w:t>Tomer</w:t>
      </w:r>
      <w:proofErr w:type="spellEnd"/>
      <w:r w:rsidRPr="002322E5">
        <w:rPr>
          <w:rFonts w:cs="Times New Roman"/>
          <w:szCs w:val="24"/>
        </w:rPr>
        <w:t xml:space="preserve">, M.D., </w:t>
      </w:r>
      <w:proofErr w:type="spellStart"/>
      <w:r w:rsidRPr="002322E5">
        <w:rPr>
          <w:rFonts w:cs="Times New Roman"/>
          <w:szCs w:val="24"/>
        </w:rPr>
        <w:t>Lowrance</w:t>
      </w:r>
      <w:proofErr w:type="spellEnd"/>
      <w:r w:rsidRPr="002322E5">
        <w:rPr>
          <w:rFonts w:cs="Times New Roman"/>
          <w:szCs w:val="24"/>
        </w:rPr>
        <w:t>, R. 2013.</w:t>
      </w:r>
      <w:proofErr w:type="gramEnd"/>
      <w:r w:rsidRPr="002322E5">
        <w:rPr>
          <w:rFonts w:cs="Times New Roman"/>
          <w:szCs w:val="24"/>
        </w:rPr>
        <w:t xml:space="preserve"> Editorial: Bringing together science and policy to protect and enhance wetland ecosystem services in agricultural landscapes. Ecological Engineering 56, 1-4.</w:t>
      </w:r>
    </w:p>
    <w:p w:rsidR="002322E5" w:rsidRPr="002322E5" w:rsidRDefault="002322E5" w:rsidP="002322E5">
      <w:pPr>
        <w:autoSpaceDE w:val="0"/>
        <w:autoSpaceDN w:val="0"/>
        <w:adjustRightInd w:val="0"/>
        <w:spacing w:after="0" w:line="480" w:lineRule="auto"/>
        <w:ind w:left="360" w:hanging="360"/>
        <w:rPr>
          <w:rFonts w:cs="Times New Roman"/>
          <w:noProof/>
          <w:szCs w:val="24"/>
        </w:rPr>
      </w:pPr>
      <w:r w:rsidRPr="002322E5">
        <w:rPr>
          <w:rFonts w:cs="Times New Roman"/>
          <w:noProof/>
          <w:szCs w:val="24"/>
        </w:rPr>
        <w:t>Trevors, J.T. 1985. Effect of temperature on selected microbial activities in aerobic and anaerobically incubated sediment. Hydrobiologia 126, 189-192.</w:t>
      </w:r>
    </w:p>
    <w:p w:rsidR="002322E5" w:rsidRPr="002322E5" w:rsidRDefault="002322E5" w:rsidP="002322E5">
      <w:pPr>
        <w:tabs>
          <w:tab w:val="left" w:pos="360"/>
        </w:tabs>
        <w:spacing w:line="480" w:lineRule="auto"/>
        <w:ind w:left="360" w:hanging="360"/>
        <w:contextualSpacing/>
        <w:rPr>
          <w:rFonts w:cs="Times New Roman"/>
          <w:noProof/>
          <w:szCs w:val="24"/>
        </w:rPr>
      </w:pPr>
      <w:r w:rsidRPr="002322E5">
        <w:rPr>
          <w:rFonts w:cs="Times New Roman"/>
          <w:noProof/>
          <w:szCs w:val="24"/>
        </w:rPr>
        <w:t>US EPA, 2004. Global greenhouse gas emissions data.</w:t>
      </w:r>
      <w:r w:rsidRPr="002322E5">
        <w:rPr>
          <w:rFonts w:cs="Times New Roman"/>
          <w:szCs w:val="24"/>
        </w:rPr>
        <w:t xml:space="preserve"> August 8, 2013. &lt;</w:t>
      </w:r>
      <w:hyperlink r:id="rId13" w:history="1">
        <w:r w:rsidRPr="002322E5">
          <w:rPr>
            <w:rStyle w:val="Hyperlink"/>
            <w:rFonts w:cs="Times New Roman"/>
            <w:szCs w:val="24"/>
          </w:rPr>
          <w:t>http://www.epa.gov/climatechange/ghgemissions/global.html</w:t>
        </w:r>
      </w:hyperlink>
      <w:r w:rsidRPr="002322E5">
        <w:rPr>
          <w:rFonts w:cs="Times New Roman"/>
          <w:szCs w:val="24"/>
        </w:rPr>
        <w:t>&gt;</w:t>
      </w:r>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lastRenderedPageBreak/>
        <w:t xml:space="preserve">USDA – United States Department of </w:t>
      </w:r>
      <w:proofErr w:type="spellStart"/>
      <w:r w:rsidRPr="002322E5">
        <w:rPr>
          <w:rFonts w:cs="Times New Roman"/>
          <w:szCs w:val="24"/>
        </w:rPr>
        <w:t>Agricultre</w:t>
      </w:r>
      <w:proofErr w:type="spellEnd"/>
      <w:r w:rsidRPr="002322E5">
        <w:rPr>
          <w:rFonts w:cs="Times New Roman"/>
          <w:szCs w:val="24"/>
        </w:rPr>
        <w:t xml:space="preserve">. 2011. Major uses of land in the United States, 2007. By C. Nickerson, R. </w:t>
      </w:r>
      <w:proofErr w:type="spellStart"/>
      <w:r w:rsidRPr="002322E5">
        <w:rPr>
          <w:rFonts w:cs="Times New Roman"/>
          <w:szCs w:val="24"/>
        </w:rPr>
        <w:t>Ebel</w:t>
      </w:r>
      <w:proofErr w:type="spellEnd"/>
      <w:r w:rsidRPr="002322E5">
        <w:rPr>
          <w:rFonts w:cs="Times New Roman"/>
          <w:szCs w:val="24"/>
        </w:rPr>
        <w:t xml:space="preserve">, A. </w:t>
      </w:r>
      <w:proofErr w:type="spellStart"/>
      <w:r w:rsidRPr="002322E5">
        <w:rPr>
          <w:rFonts w:cs="Times New Roman"/>
          <w:szCs w:val="24"/>
        </w:rPr>
        <w:t>Borchers</w:t>
      </w:r>
      <w:proofErr w:type="spellEnd"/>
      <w:r w:rsidRPr="002322E5">
        <w:rPr>
          <w:rFonts w:cs="Times New Roman"/>
          <w:szCs w:val="24"/>
        </w:rPr>
        <w:t xml:space="preserve">, F. </w:t>
      </w:r>
      <w:proofErr w:type="spellStart"/>
      <w:r w:rsidRPr="002322E5">
        <w:rPr>
          <w:rFonts w:cs="Times New Roman"/>
          <w:szCs w:val="24"/>
        </w:rPr>
        <w:t>Carriazo</w:t>
      </w:r>
      <w:proofErr w:type="spellEnd"/>
      <w:r w:rsidRPr="002322E5">
        <w:rPr>
          <w:rFonts w:cs="Times New Roman"/>
          <w:szCs w:val="24"/>
        </w:rPr>
        <w:t>. Economic Research Service: Economic Information Bulletin, Number 89.</w:t>
      </w:r>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t xml:space="preserve">WBGU, </w:t>
      </w:r>
      <w:proofErr w:type="spellStart"/>
      <w:r w:rsidRPr="002322E5">
        <w:rPr>
          <w:rFonts w:cs="Times New Roman"/>
          <w:szCs w:val="24"/>
        </w:rPr>
        <w:t>Wissenschaftlicher</w:t>
      </w:r>
      <w:proofErr w:type="spellEnd"/>
      <w:r w:rsidRPr="002322E5">
        <w:rPr>
          <w:rFonts w:cs="Times New Roman"/>
          <w:szCs w:val="24"/>
        </w:rPr>
        <w:t xml:space="preserve"> </w:t>
      </w:r>
      <w:proofErr w:type="spellStart"/>
      <w:r w:rsidRPr="002322E5">
        <w:rPr>
          <w:rFonts w:cs="Times New Roman"/>
          <w:szCs w:val="24"/>
        </w:rPr>
        <w:t>Beirat</w:t>
      </w:r>
      <w:proofErr w:type="spellEnd"/>
      <w:r w:rsidRPr="002322E5">
        <w:rPr>
          <w:rFonts w:cs="Times New Roman"/>
          <w:szCs w:val="24"/>
        </w:rPr>
        <w:t xml:space="preserve"> der </w:t>
      </w:r>
      <w:proofErr w:type="spellStart"/>
      <w:r w:rsidRPr="002322E5">
        <w:rPr>
          <w:rFonts w:cs="Times New Roman"/>
          <w:szCs w:val="24"/>
        </w:rPr>
        <w:t>Bundesregierung</w:t>
      </w:r>
      <w:proofErr w:type="spellEnd"/>
      <w:r w:rsidRPr="002322E5">
        <w:rPr>
          <w:rFonts w:cs="Times New Roman"/>
          <w:szCs w:val="24"/>
        </w:rPr>
        <w:t xml:space="preserve"> </w:t>
      </w:r>
      <w:proofErr w:type="spellStart"/>
      <w:r w:rsidRPr="002322E5">
        <w:rPr>
          <w:rFonts w:cs="Times New Roman"/>
          <w:szCs w:val="24"/>
        </w:rPr>
        <w:t>Globale</w:t>
      </w:r>
      <w:proofErr w:type="spellEnd"/>
      <w:r w:rsidRPr="002322E5">
        <w:rPr>
          <w:rFonts w:cs="Times New Roman"/>
          <w:szCs w:val="24"/>
        </w:rPr>
        <w:t xml:space="preserve"> </w:t>
      </w:r>
      <w:proofErr w:type="spellStart"/>
      <w:r w:rsidRPr="002322E5">
        <w:rPr>
          <w:rFonts w:cs="Times New Roman"/>
          <w:szCs w:val="24"/>
        </w:rPr>
        <w:t>Umweltveränderungen</w:t>
      </w:r>
      <w:proofErr w:type="spellEnd"/>
      <w:r w:rsidRPr="002322E5">
        <w:rPr>
          <w:rFonts w:cs="Times New Roman"/>
          <w:szCs w:val="24"/>
        </w:rPr>
        <w:t xml:space="preserve">: Die </w:t>
      </w:r>
      <w:proofErr w:type="spellStart"/>
      <w:r w:rsidRPr="002322E5">
        <w:rPr>
          <w:rFonts w:cs="Times New Roman"/>
          <w:szCs w:val="24"/>
        </w:rPr>
        <w:t>Anrechnung</w:t>
      </w:r>
      <w:proofErr w:type="spellEnd"/>
      <w:r w:rsidRPr="002322E5">
        <w:rPr>
          <w:rFonts w:cs="Times New Roman"/>
          <w:szCs w:val="24"/>
        </w:rPr>
        <w:t xml:space="preserve"> </w:t>
      </w:r>
      <w:proofErr w:type="spellStart"/>
      <w:r w:rsidRPr="002322E5">
        <w:rPr>
          <w:rFonts w:cs="Times New Roman"/>
          <w:szCs w:val="24"/>
        </w:rPr>
        <w:t>biologischer</w:t>
      </w:r>
      <w:proofErr w:type="spellEnd"/>
      <w:r w:rsidRPr="002322E5">
        <w:rPr>
          <w:rFonts w:cs="Times New Roman"/>
          <w:szCs w:val="24"/>
        </w:rPr>
        <w:t xml:space="preserve"> </w:t>
      </w:r>
      <w:proofErr w:type="spellStart"/>
      <w:r w:rsidRPr="002322E5">
        <w:rPr>
          <w:rFonts w:cs="Times New Roman"/>
          <w:szCs w:val="24"/>
        </w:rPr>
        <w:t>Quellen</w:t>
      </w:r>
      <w:proofErr w:type="spellEnd"/>
      <w:r w:rsidRPr="002322E5">
        <w:rPr>
          <w:rFonts w:cs="Times New Roman"/>
          <w:szCs w:val="24"/>
        </w:rPr>
        <w:t xml:space="preserve"> und </w:t>
      </w:r>
      <w:proofErr w:type="spellStart"/>
      <w:r w:rsidRPr="002322E5">
        <w:rPr>
          <w:rFonts w:cs="Times New Roman"/>
          <w:szCs w:val="24"/>
        </w:rPr>
        <w:t>Senken</w:t>
      </w:r>
      <w:proofErr w:type="spellEnd"/>
      <w:r w:rsidRPr="002322E5">
        <w:rPr>
          <w:rFonts w:cs="Times New Roman"/>
          <w:szCs w:val="24"/>
        </w:rPr>
        <w:t xml:space="preserve"> </w:t>
      </w:r>
      <w:proofErr w:type="spellStart"/>
      <w:r w:rsidRPr="002322E5">
        <w:rPr>
          <w:rFonts w:cs="Times New Roman"/>
          <w:szCs w:val="24"/>
        </w:rPr>
        <w:t>im</w:t>
      </w:r>
      <w:proofErr w:type="spellEnd"/>
      <w:r w:rsidRPr="002322E5">
        <w:rPr>
          <w:rFonts w:cs="Times New Roman"/>
          <w:szCs w:val="24"/>
        </w:rPr>
        <w:t xml:space="preserve"> Kyoto-</w:t>
      </w:r>
      <w:proofErr w:type="spellStart"/>
      <w:r w:rsidRPr="002322E5">
        <w:rPr>
          <w:rFonts w:cs="Times New Roman"/>
          <w:szCs w:val="24"/>
        </w:rPr>
        <w:t>Protokoll</w:t>
      </w:r>
      <w:proofErr w:type="spellEnd"/>
      <w:r w:rsidRPr="002322E5">
        <w:rPr>
          <w:rFonts w:cs="Times New Roman"/>
          <w:szCs w:val="24"/>
        </w:rPr>
        <w:t xml:space="preserve">: </w:t>
      </w:r>
      <w:proofErr w:type="spellStart"/>
      <w:r w:rsidRPr="002322E5">
        <w:rPr>
          <w:rFonts w:cs="Times New Roman"/>
          <w:szCs w:val="24"/>
        </w:rPr>
        <w:t>Fortschritt</w:t>
      </w:r>
      <w:proofErr w:type="spellEnd"/>
      <w:r w:rsidRPr="002322E5">
        <w:rPr>
          <w:rFonts w:cs="Times New Roman"/>
          <w:szCs w:val="24"/>
        </w:rPr>
        <w:t xml:space="preserve"> </w:t>
      </w:r>
      <w:proofErr w:type="spellStart"/>
      <w:proofErr w:type="gramStart"/>
      <w:r w:rsidRPr="002322E5">
        <w:rPr>
          <w:rFonts w:cs="Times New Roman"/>
          <w:szCs w:val="24"/>
        </w:rPr>
        <w:t>oder</w:t>
      </w:r>
      <w:proofErr w:type="spellEnd"/>
      <w:proofErr w:type="gramEnd"/>
      <w:r w:rsidRPr="002322E5">
        <w:rPr>
          <w:rFonts w:cs="Times New Roman"/>
          <w:szCs w:val="24"/>
        </w:rPr>
        <w:t xml:space="preserve"> </w:t>
      </w:r>
      <w:proofErr w:type="spellStart"/>
      <w:r w:rsidRPr="002322E5">
        <w:rPr>
          <w:rFonts w:cs="Times New Roman"/>
          <w:szCs w:val="24"/>
        </w:rPr>
        <w:t>Rückschlag</w:t>
      </w:r>
      <w:proofErr w:type="spellEnd"/>
      <w:r w:rsidRPr="002322E5">
        <w:rPr>
          <w:rFonts w:cs="Times New Roman"/>
          <w:szCs w:val="24"/>
        </w:rPr>
        <w:t xml:space="preserve"> </w:t>
      </w:r>
      <w:proofErr w:type="spellStart"/>
      <w:r w:rsidRPr="002322E5">
        <w:rPr>
          <w:rFonts w:cs="Times New Roman"/>
          <w:szCs w:val="24"/>
        </w:rPr>
        <w:t>für</w:t>
      </w:r>
      <w:proofErr w:type="spellEnd"/>
      <w:r w:rsidRPr="002322E5">
        <w:rPr>
          <w:rFonts w:cs="Times New Roman"/>
          <w:szCs w:val="24"/>
        </w:rPr>
        <w:t xml:space="preserve"> den </w:t>
      </w:r>
      <w:proofErr w:type="spellStart"/>
      <w:r w:rsidRPr="002322E5">
        <w:rPr>
          <w:rFonts w:cs="Times New Roman"/>
          <w:szCs w:val="24"/>
        </w:rPr>
        <w:t>globalen</w:t>
      </w:r>
      <w:proofErr w:type="spellEnd"/>
      <w:r w:rsidRPr="002322E5">
        <w:rPr>
          <w:rFonts w:cs="Times New Roman"/>
          <w:szCs w:val="24"/>
        </w:rPr>
        <w:t xml:space="preserve"> </w:t>
      </w:r>
      <w:proofErr w:type="spellStart"/>
      <w:r w:rsidRPr="002322E5">
        <w:rPr>
          <w:rFonts w:cs="Times New Roman"/>
          <w:szCs w:val="24"/>
        </w:rPr>
        <w:t>Umweltschutz</w:t>
      </w:r>
      <w:proofErr w:type="spellEnd"/>
      <w:r w:rsidRPr="002322E5">
        <w:rPr>
          <w:rFonts w:cs="Times New Roman"/>
          <w:szCs w:val="24"/>
        </w:rPr>
        <w:t xml:space="preserve">. </w:t>
      </w:r>
      <w:proofErr w:type="spellStart"/>
      <w:proofErr w:type="gramStart"/>
      <w:r w:rsidRPr="002322E5">
        <w:rPr>
          <w:rFonts w:cs="Times New Roman"/>
          <w:szCs w:val="24"/>
        </w:rPr>
        <w:t>Sondergutachten</w:t>
      </w:r>
      <w:proofErr w:type="spellEnd"/>
      <w:r w:rsidRPr="002322E5">
        <w:rPr>
          <w:rFonts w:cs="Times New Roman"/>
          <w:szCs w:val="24"/>
        </w:rPr>
        <w:t xml:space="preserve"> 1998, Bremerhaven, Germany, p. 76 (available in English).</w:t>
      </w:r>
      <w:proofErr w:type="gramEnd"/>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t xml:space="preserve">White, S. 2013. </w:t>
      </w:r>
      <w:proofErr w:type="gramStart"/>
      <w:r w:rsidRPr="002322E5">
        <w:rPr>
          <w:rFonts w:cs="Times New Roman"/>
          <w:szCs w:val="24"/>
        </w:rPr>
        <w:t xml:space="preserve">Grass </w:t>
      </w:r>
      <w:proofErr w:type="spellStart"/>
      <w:r w:rsidRPr="002322E5">
        <w:rPr>
          <w:rFonts w:cs="Times New Roman"/>
          <w:szCs w:val="24"/>
        </w:rPr>
        <w:t>páramo</w:t>
      </w:r>
      <w:proofErr w:type="spellEnd"/>
      <w:r w:rsidRPr="002322E5">
        <w:rPr>
          <w:rFonts w:cs="Times New Roman"/>
          <w:szCs w:val="24"/>
        </w:rPr>
        <w:t xml:space="preserve"> as hunter-gatherer landscape.</w:t>
      </w:r>
      <w:proofErr w:type="gramEnd"/>
      <w:r w:rsidRPr="002322E5">
        <w:rPr>
          <w:rFonts w:cs="Times New Roman"/>
          <w:szCs w:val="24"/>
        </w:rPr>
        <w:t xml:space="preserve"> The Holocene 23:6, 898-915.</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spellStart"/>
      <w:r w:rsidRPr="002322E5">
        <w:rPr>
          <w:rFonts w:cs="Times New Roman"/>
          <w:szCs w:val="24"/>
        </w:rPr>
        <w:t>Wildung</w:t>
      </w:r>
      <w:proofErr w:type="spellEnd"/>
      <w:r w:rsidRPr="002322E5">
        <w:rPr>
          <w:rFonts w:cs="Times New Roman"/>
          <w:szCs w:val="24"/>
        </w:rPr>
        <w:t xml:space="preserve">, R.E., Garland, T.R., </w:t>
      </w:r>
      <w:proofErr w:type="spellStart"/>
      <w:r w:rsidRPr="002322E5">
        <w:rPr>
          <w:rFonts w:cs="Times New Roman"/>
          <w:szCs w:val="24"/>
        </w:rPr>
        <w:t>Buschbom</w:t>
      </w:r>
      <w:proofErr w:type="spellEnd"/>
      <w:r w:rsidRPr="002322E5">
        <w:rPr>
          <w:rFonts w:cs="Times New Roman"/>
          <w:szCs w:val="24"/>
        </w:rPr>
        <w:t>, R.L. 1975. The interdependent effects of soil temperature and water content on soil respiration rate and plant root decomposition in arid grassland soils. Soil Biological Biochemistry 7, 373-378.</w:t>
      </w:r>
    </w:p>
    <w:p w:rsidR="002322E5" w:rsidRPr="002322E5" w:rsidRDefault="002322E5" w:rsidP="002322E5">
      <w:pPr>
        <w:autoSpaceDE w:val="0"/>
        <w:autoSpaceDN w:val="0"/>
        <w:adjustRightInd w:val="0"/>
        <w:spacing w:after="0" w:line="480" w:lineRule="auto"/>
        <w:ind w:left="360" w:hanging="360"/>
        <w:rPr>
          <w:rFonts w:cs="Times New Roman"/>
          <w:szCs w:val="24"/>
        </w:rPr>
      </w:pPr>
      <w:proofErr w:type="gramStart"/>
      <w:r w:rsidRPr="002322E5">
        <w:rPr>
          <w:rFonts w:cs="Times New Roman"/>
          <w:szCs w:val="24"/>
        </w:rPr>
        <w:t xml:space="preserve">Zhou, X., Wu, H., </w:t>
      </w:r>
      <w:proofErr w:type="spellStart"/>
      <w:r w:rsidRPr="002322E5">
        <w:rPr>
          <w:rFonts w:cs="Times New Roman"/>
          <w:szCs w:val="24"/>
        </w:rPr>
        <w:t>Koetz</w:t>
      </w:r>
      <w:proofErr w:type="spellEnd"/>
      <w:r w:rsidRPr="002322E5">
        <w:rPr>
          <w:rFonts w:cs="Times New Roman"/>
          <w:szCs w:val="24"/>
        </w:rPr>
        <w:t>, E., Xu, Z., Chen, C. 2012.</w:t>
      </w:r>
      <w:proofErr w:type="gramEnd"/>
      <w:r w:rsidRPr="002322E5">
        <w:rPr>
          <w:rFonts w:cs="Times New Roman"/>
          <w:szCs w:val="24"/>
        </w:rPr>
        <w:t xml:space="preserve"> </w:t>
      </w:r>
      <w:proofErr w:type="gramStart"/>
      <w:r w:rsidRPr="002322E5">
        <w:rPr>
          <w:rFonts w:cs="Times New Roman"/>
          <w:szCs w:val="24"/>
        </w:rPr>
        <w:t>Soil labile carbon and nitrogen pools and microbial metabolic diversity under winter crops in an arid environment.</w:t>
      </w:r>
      <w:proofErr w:type="gramEnd"/>
      <w:r w:rsidRPr="002322E5">
        <w:rPr>
          <w:rFonts w:cs="Times New Roman"/>
          <w:szCs w:val="24"/>
        </w:rPr>
        <w:t xml:space="preserve"> </w:t>
      </w:r>
      <w:proofErr w:type="gramStart"/>
      <w:r w:rsidRPr="002322E5">
        <w:rPr>
          <w:rFonts w:cs="Times New Roman"/>
          <w:szCs w:val="24"/>
        </w:rPr>
        <w:t>Applied Soil Ecology 53, 49-55.</w:t>
      </w:r>
      <w:proofErr w:type="gramEnd"/>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t xml:space="preserve">Zhou, X., Chen, C., Wang, Y., Xu, Z., </w:t>
      </w:r>
      <w:proofErr w:type="spellStart"/>
      <w:r w:rsidRPr="002322E5">
        <w:rPr>
          <w:rFonts w:cs="Times New Roman"/>
          <w:szCs w:val="24"/>
        </w:rPr>
        <w:t>Duan</w:t>
      </w:r>
      <w:proofErr w:type="spellEnd"/>
      <w:r w:rsidRPr="002322E5">
        <w:rPr>
          <w:rFonts w:cs="Times New Roman"/>
          <w:szCs w:val="24"/>
        </w:rPr>
        <w:t xml:space="preserve">, J., </w:t>
      </w:r>
      <w:proofErr w:type="spellStart"/>
      <w:r w:rsidRPr="002322E5">
        <w:rPr>
          <w:rFonts w:cs="Times New Roman"/>
          <w:szCs w:val="24"/>
        </w:rPr>
        <w:t>Hao</w:t>
      </w:r>
      <w:proofErr w:type="spellEnd"/>
      <w:r w:rsidRPr="002322E5">
        <w:rPr>
          <w:rFonts w:cs="Times New Roman"/>
          <w:szCs w:val="24"/>
        </w:rPr>
        <w:t xml:space="preserve">, Y., </w:t>
      </w:r>
      <w:proofErr w:type="spellStart"/>
      <w:r w:rsidRPr="002322E5">
        <w:rPr>
          <w:rFonts w:cs="Times New Roman"/>
          <w:szCs w:val="24"/>
        </w:rPr>
        <w:t>Smaill</w:t>
      </w:r>
      <w:proofErr w:type="spellEnd"/>
      <w:r w:rsidRPr="002322E5">
        <w:rPr>
          <w:rFonts w:cs="Times New Roman"/>
          <w:szCs w:val="24"/>
        </w:rPr>
        <w:t xml:space="preserve">, S. 2013. Soil extractable carbon and nitrogen, microbial biomass and microbial metabolic activity in response to warming and increased precipitation in </w:t>
      </w:r>
      <w:proofErr w:type="gramStart"/>
      <w:r w:rsidRPr="002322E5">
        <w:rPr>
          <w:rFonts w:cs="Times New Roman"/>
          <w:szCs w:val="24"/>
        </w:rPr>
        <w:t>a semiarid</w:t>
      </w:r>
      <w:proofErr w:type="gramEnd"/>
      <w:r w:rsidRPr="002322E5">
        <w:rPr>
          <w:rFonts w:cs="Times New Roman"/>
          <w:szCs w:val="24"/>
        </w:rPr>
        <w:t xml:space="preserve"> inner Mongolian grassland. </w:t>
      </w:r>
      <w:proofErr w:type="spellStart"/>
      <w:r w:rsidRPr="002322E5">
        <w:rPr>
          <w:rFonts w:cs="Times New Roman"/>
          <w:szCs w:val="24"/>
        </w:rPr>
        <w:t>Geoderma</w:t>
      </w:r>
      <w:proofErr w:type="spellEnd"/>
      <w:r w:rsidRPr="002322E5">
        <w:rPr>
          <w:rFonts w:cs="Times New Roman"/>
          <w:szCs w:val="24"/>
        </w:rPr>
        <w:t xml:space="preserve"> 206, 24-31.</w:t>
      </w:r>
    </w:p>
    <w:p w:rsidR="002322E5" w:rsidRPr="002322E5" w:rsidRDefault="002322E5" w:rsidP="002322E5">
      <w:pPr>
        <w:autoSpaceDE w:val="0"/>
        <w:autoSpaceDN w:val="0"/>
        <w:adjustRightInd w:val="0"/>
        <w:spacing w:after="0" w:line="480" w:lineRule="auto"/>
        <w:ind w:left="360" w:hanging="360"/>
        <w:rPr>
          <w:rFonts w:cs="Times New Roman"/>
          <w:szCs w:val="24"/>
        </w:rPr>
      </w:pPr>
      <w:r w:rsidRPr="002322E5">
        <w:rPr>
          <w:rFonts w:cs="Times New Roman"/>
          <w:szCs w:val="24"/>
        </w:rPr>
        <w:t xml:space="preserve">Zhuang, Q., Chen, M., Xu, K., Tang, J., </w:t>
      </w:r>
      <w:proofErr w:type="spellStart"/>
      <w:r w:rsidRPr="002322E5">
        <w:rPr>
          <w:rFonts w:cs="Times New Roman"/>
          <w:szCs w:val="24"/>
        </w:rPr>
        <w:t>Saikawa</w:t>
      </w:r>
      <w:proofErr w:type="spellEnd"/>
      <w:r w:rsidRPr="002322E5">
        <w:rPr>
          <w:rFonts w:cs="Times New Roman"/>
          <w:szCs w:val="24"/>
        </w:rPr>
        <w:t xml:space="preserve">, E., Lu, Y., </w:t>
      </w:r>
      <w:proofErr w:type="spellStart"/>
      <w:r w:rsidRPr="002322E5">
        <w:rPr>
          <w:rFonts w:cs="Times New Roman"/>
          <w:szCs w:val="24"/>
        </w:rPr>
        <w:t>Melillo</w:t>
      </w:r>
      <w:proofErr w:type="spellEnd"/>
      <w:r w:rsidRPr="002322E5">
        <w:rPr>
          <w:rFonts w:cs="Times New Roman"/>
          <w:szCs w:val="24"/>
        </w:rPr>
        <w:t xml:space="preserve">, J.M., </w:t>
      </w:r>
      <w:proofErr w:type="spellStart"/>
      <w:r w:rsidRPr="002322E5">
        <w:rPr>
          <w:rFonts w:cs="Times New Roman"/>
          <w:szCs w:val="24"/>
        </w:rPr>
        <w:t>Prinn</w:t>
      </w:r>
      <w:proofErr w:type="spellEnd"/>
      <w:r w:rsidRPr="002322E5">
        <w:rPr>
          <w:rFonts w:cs="Times New Roman"/>
          <w:szCs w:val="24"/>
        </w:rPr>
        <w:t xml:space="preserve">, R.G., McGuire, A.D. 2013. </w:t>
      </w:r>
      <w:proofErr w:type="gramStart"/>
      <w:r w:rsidRPr="002322E5">
        <w:rPr>
          <w:rFonts w:cs="Times New Roman"/>
          <w:szCs w:val="24"/>
        </w:rPr>
        <w:t>Response of global soil consumption of atmospheric methane to changes in atmospheric climate and nitrogen deposition.</w:t>
      </w:r>
      <w:proofErr w:type="gramEnd"/>
      <w:r w:rsidRPr="002322E5">
        <w:rPr>
          <w:rFonts w:cs="Times New Roman"/>
          <w:szCs w:val="24"/>
        </w:rPr>
        <w:t xml:space="preserve"> Global Biogeochemical Cycles 27, 650-663.</w:t>
      </w:r>
    </w:p>
    <w:p w:rsidR="00837ECD" w:rsidRDefault="002322E5" w:rsidP="002322E5">
      <w:pPr>
        <w:spacing w:line="480" w:lineRule="auto"/>
        <w:ind w:left="720" w:hanging="720"/>
        <w:contextualSpacing/>
        <w:rPr>
          <w:rFonts w:cs="Times New Roman"/>
          <w:szCs w:val="24"/>
        </w:rPr>
      </w:pPr>
      <w:proofErr w:type="gramStart"/>
      <w:r w:rsidRPr="002322E5">
        <w:rPr>
          <w:rFonts w:cs="Times New Roman"/>
          <w:szCs w:val="24"/>
        </w:rPr>
        <w:lastRenderedPageBreak/>
        <w:t xml:space="preserve">Zou, X.M., </w:t>
      </w:r>
      <w:proofErr w:type="spellStart"/>
      <w:r w:rsidRPr="002322E5">
        <w:rPr>
          <w:rFonts w:cs="Times New Roman"/>
          <w:szCs w:val="24"/>
        </w:rPr>
        <w:t>Ruan</w:t>
      </w:r>
      <w:proofErr w:type="spellEnd"/>
      <w:r w:rsidRPr="002322E5">
        <w:rPr>
          <w:rFonts w:cs="Times New Roman"/>
          <w:szCs w:val="24"/>
        </w:rPr>
        <w:t xml:space="preserve">, H.H., Fu, Y., Yang, X.D., </w:t>
      </w:r>
      <w:proofErr w:type="spellStart"/>
      <w:r w:rsidRPr="002322E5">
        <w:rPr>
          <w:rFonts w:cs="Times New Roman"/>
          <w:szCs w:val="24"/>
        </w:rPr>
        <w:t>Sha</w:t>
      </w:r>
      <w:proofErr w:type="spellEnd"/>
      <w:r w:rsidRPr="002322E5">
        <w:rPr>
          <w:rFonts w:cs="Times New Roman"/>
          <w:szCs w:val="24"/>
        </w:rPr>
        <w:t>, L.Q. 2005.</w:t>
      </w:r>
      <w:proofErr w:type="gramEnd"/>
      <w:r w:rsidRPr="002322E5">
        <w:rPr>
          <w:rFonts w:cs="Times New Roman"/>
          <w:szCs w:val="24"/>
        </w:rPr>
        <w:t xml:space="preserve"> </w:t>
      </w:r>
      <w:proofErr w:type="gramStart"/>
      <w:r w:rsidRPr="002322E5">
        <w:rPr>
          <w:rFonts w:cs="Times New Roman"/>
          <w:szCs w:val="24"/>
        </w:rPr>
        <w:t>Estimating soil labile organic carbon and potential turnover rates using a sequential fumigation-incubation procedure.</w:t>
      </w:r>
      <w:proofErr w:type="gramEnd"/>
      <w:r w:rsidRPr="002322E5">
        <w:rPr>
          <w:rFonts w:cs="Times New Roman"/>
          <w:szCs w:val="24"/>
        </w:rPr>
        <w:t xml:space="preserve"> Soil Biology &amp;Biochemistry 37, 1923-1928.</w:t>
      </w:r>
    </w:p>
    <w:p w:rsidR="003C50D1" w:rsidRDefault="003C50D1">
      <w:pPr>
        <w:rPr>
          <w:rFonts w:cs="Times New Roman"/>
          <w:szCs w:val="24"/>
        </w:rPr>
      </w:pPr>
      <w:r>
        <w:rPr>
          <w:rFonts w:cs="Times New Roman"/>
          <w:szCs w:val="24"/>
        </w:rPr>
        <w:br w:type="page"/>
      </w:r>
    </w:p>
    <w:p w:rsidR="003C50D1" w:rsidRDefault="003C50D1" w:rsidP="002A38E2">
      <w:pPr>
        <w:pStyle w:val="Heading1"/>
      </w:pPr>
      <w:bookmarkStart w:id="9" w:name="_Toc412767043"/>
      <w:r>
        <w:lastRenderedPageBreak/>
        <w:t>CHAPTER 2</w:t>
      </w:r>
      <w:r w:rsidR="002A38E2">
        <w:t xml:space="preserve">: </w:t>
      </w:r>
      <w:r>
        <w:t xml:space="preserve">Interaction between soil moisture and soil carbon dioxide flux under four histories of land use in the south Ecuadorian </w:t>
      </w:r>
      <w:proofErr w:type="spellStart"/>
      <w:r>
        <w:t>páramos</w:t>
      </w:r>
      <w:bookmarkEnd w:id="9"/>
      <w:proofErr w:type="spellEnd"/>
    </w:p>
    <w:p w:rsidR="002A38E2" w:rsidRDefault="002A38E2">
      <w:pPr>
        <w:rPr>
          <w:rFonts w:cs="Times New Roman"/>
          <w:b/>
          <w:szCs w:val="24"/>
        </w:rPr>
      </w:pPr>
      <w:r>
        <w:rPr>
          <w:rFonts w:cs="Times New Roman"/>
          <w:b/>
          <w:szCs w:val="24"/>
        </w:rPr>
        <w:br w:type="page"/>
      </w:r>
    </w:p>
    <w:p w:rsidR="003050C1" w:rsidRPr="003050C1" w:rsidRDefault="003050C1" w:rsidP="002A38E2">
      <w:pPr>
        <w:pStyle w:val="Heading2"/>
      </w:pPr>
      <w:bookmarkStart w:id="10" w:name="_Toc412767044"/>
      <w:r w:rsidRPr="003050C1">
        <w:lastRenderedPageBreak/>
        <w:t>Abstract</w:t>
      </w:r>
      <w:bookmarkEnd w:id="10"/>
    </w:p>
    <w:p w:rsidR="002A38E2" w:rsidRDefault="002A38E2" w:rsidP="002A38E2">
      <w:pPr>
        <w:spacing w:line="480" w:lineRule="auto"/>
        <w:ind w:firstLine="720"/>
        <w:contextualSpacing/>
        <w:rPr>
          <w:rFonts w:cs="Times New Roman"/>
          <w:szCs w:val="24"/>
        </w:rPr>
      </w:pPr>
      <w:r>
        <w:rPr>
          <w:rFonts w:cs="Times New Roman"/>
          <w:szCs w:val="24"/>
        </w:rPr>
        <w:t>The abstract for chapter 2 will go here.</w:t>
      </w:r>
    </w:p>
    <w:p w:rsidR="002A38E2" w:rsidRDefault="002A38E2" w:rsidP="002A38E2">
      <w:pPr>
        <w:pStyle w:val="Heading2"/>
      </w:pPr>
      <w:bookmarkStart w:id="11" w:name="_Toc412767045"/>
      <w:proofErr w:type="gramStart"/>
      <w:r>
        <w:t>1</w:t>
      </w:r>
      <w:r w:rsidRPr="002A38E2">
        <w:t>.</w:t>
      </w:r>
      <w:r w:rsidR="003050C1" w:rsidRPr="002A38E2">
        <w:t>Introduction</w:t>
      </w:r>
      <w:bookmarkEnd w:id="11"/>
      <w:proofErr w:type="gramEnd"/>
    </w:p>
    <w:p w:rsidR="003050C1" w:rsidRPr="003050C1" w:rsidRDefault="003050C1" w:rsidP="002A38E2">
      <w:pPr>
        <w:spacing w:line="480" w:lineRule="auto"/>
        <w:ind w:firstLine="720"/>
        <w:contextualSpacing/>
        <w:rPr>
          <w:rFonts w:cs="Times New Roman"/>
          <w:szCs w:val="24"/>
        </w:rPr>
      </w:pPr>
      <w:r w:rsidRPr="003050C1">
        <w:rPr>
          <w:rFonts w:cs="Times New Roman"/>
          <w:szCs w:val="24"/>
        </w:rPr>
        <w:t>Soil carbon (C) accounts for more than three times the amount of C in the atmosphere and almost twice as much C present in the atmospheric and biotic pools combined (</w:t>
      </w:r>
      <w:proofErr w:type="spellStart"/>
      <w:r w:rsidRPr="003050C1">
        <w:rPr>
          <w:rFonts w:cs="Times New Roman"/>
          <w:szCs w:val="24"/>
        </w:rPr>
        <w:t>Lal</w:t>
      </w:r>
      <w:proofErr w:type="spellEnd"/>
      <w:r w:rsidRPr="003050C1">
        <w:rPr>
          <w:rFonts w:cs="Times New Roman"/>
          <w:szCs w:val="24"/>
        </w:rPr>
        <w:t xml:space="preserve"> 2004). Changes affecting soil C-cycle processes thus have significant implications for terrestrial C fluxes. In fact, land-use change is second only to fossil fuel burning in terms of anthropogenic carbon dioxide (CO</w:t>
      </w:r>
      <w:r w:rsidRPr="003050C1">
        <w:rPr>
          <w:rFonts w:cs="Times New Roman"/>
          <w:szCs w:val="24"/>
          <w:vertAlign w:val="subscript"/>
        </w:rPr>
        <w:t>2</w:t>
      </w:r>
      <w:r w:rsidRPr="003050C1">
        <w:rPr>
          <w:rFonts w:cs="Times New Roman"/>
          <w:szCs w:val="24"/>
        </w:rPr>
        <w:t xml:space="preserve">) emissions, with an estimated loss of 25-50% of soil organic carbon (SOC) to the conversion of native vegetation to cropland alone (IPCC 2014; </w:t>
      </w:r>
      <w:proofErr w:type="spellStart"/>
      <w:r w:rsidRPr="003050C1">
        <w:rPr>
          <w:rFonts w:cs="Times New Roman"/>
          <w:szCs w:val="24"/>
        </w:rPr>
        <w:t>Scharlemann</w:t>
      </w:r>
      <w:proofErr w:type="spellEnd"/>
      <w:r w:rsidRPr="003050C1">
        <w:rPr>
          <w:rFonts w:cs="Times New Roman"/>
          <w:szCs w:val="24"/>
        </w:rPr>
        <w:t xml:space="preserve"> et al. 2014). Still, net flux of terrestrial C from land use and land-cover change is among the most uncertain factors in the global C budget, partly due to knowledge gaps regarding C density of lands undergoing change (Houghton et al. 2012). Although estimates of C emissions from land-use change commonly include deforestation and agricultural management, other ecosystems (e.g. </w:t>
      </w:r>
      <w:proofErr w:type="spellStart"/>
      <w:r w:rsidRPr="003050C1">
        <w:rPr>
          <w:rFonts w:cs="Times New Roman"/>
          <w:szCs w:val="24"/>
        </w:rPr>
        <w:t>peatlands</w:t>
      </w:r>
      <w:proofErr w:type="spellEnd"/>
      <w:r w:rsidRPr="003050C1">
        <w:rPr>
          <w:rFonts w:cs="Times New Roman"/>
          <w:szCs w:val="24"/>
        </w:rPr>
        <w:t>) known to be significant C sinks and sensitive to land-use change are not well represented (Houghton et al. 2012). Land-use C emission estimates also poorly represent terrestrial C fluxes associated with unintended land cover changes that result from management strategy, such as woody encroachment as a response to fire suppression (</w:t>
      </w:r>
      <w:proofErr w:type="spellStart"/>
      <w:r w:rsidRPr="003050C1">
        <w:rPr>
          <w:rFonts w:cs="Times New Roman"/>
          <w:szCs w:val="24"/>
        </w:rPr>
        <w:t>Hurtt</w:t>
      </w:r>
      <w:proofErr w:type="spellEnd"/>
      <w:r w:rsidRPr="003050C1">
        <w:rPr>
          <w:rFonts w:cs="Times New Roman"/>
          <w:szCs w:val="24"/>
        </w:rPr>
        <w:t xml:space="preserve"> et al. 2002). The inclusion of land-use change studies that incorporate C flux estimations that are more inclusive of direct and indirect terrestrial C-responses in a broader range of ecosystems, is thus crucial to provide a more accurate representation of the role of land-use change in regional and global C budgets. </w:t>
      </w:r>
    </w:p>
    <w:p w:rsidR="003050C1" w:rsidRPr="003050C1" w:rsidRDefault="003050C1" w:rsidP="002A38E2">
      <w:pPr>
        <w:spacing w:line="480" w:lineRule="auto"/>
        <w:ind w:firstLine="720"/>
        <w:contextualSpacing/>
        <w:rPr>
          <w:rFonts w:cs="Times New Roman"/>
          <w:szCs w:val="24"/>
        </w:rPr>
      </w:pPr>
      <w:r w:rsidRPr="003050C1">
        <w:rPr>
          <w:rFonts w:cs="Times New Roman"/>
          <w:szCs w:val="24"/>
        </w:rPr>
        <w:t xml:space="preserve">In Ecuador, </w:t>
      </w:r>
      <w:proofErr w:type="spellStart"/>
      <w:r w:rsidRPr="003050C1">
        <w:rPr>
          <w:rFonts w:cs="Times New Roman"/>
          <w:szCs w:val="24"/>
        </w:rPr>
        <w:t>páramo</w:t>
      </w:r>
      <w:proofErr w:type="spellEnd"/>
      <w:r w:rsidRPr="003050C1">
        <w:rPr>
          <w:rFonts w:cs="Times New Roman"/>
          <w:szCs w:val="24"/>
        </w:rPr>
        <w:t xml:space="preserve"> grasslands are valuable ecosystems that represent less than 10 percent of the total land area but facilitate significant ecosystem services, including their </w:t>
      </w:r>
      <w:r w:rsidRPr="003050C1">
        <w:rPr>
          <w:rFonts w:cs="Times New Roman"/>
          <w:szCs w:val="24"/>
        </w:rPr>
        <w:lastRenderedPageBreak/>
        <w:t xml:space="preserve">functional role as regional C sinks. </w:t>
      </w:r>
      <w:proofErr w:type="spellStart"/>
      <w:r w:rsidRPr="003050C1">
        <w:rPr>
          <w:rFonts w:cs="Times New Roman"/>
          <w:szCs w:val="24"/>
        </w:rPr>
        <w:t>Páramo</w:t>
      </w:r>
      <w:proofErr w:type="spellEnd"/>
      <w:r w:rsidRPr="003050C1">
        <w:rPr>
          <w:rFonts w:cs="Times New Roman"/>
          <w:szCs w:val="24"/>
        </w:rPr>
        <w:t xml:space="preserve"> grasslands in Ecuador occur between 3200 m and 4700 m where a high altitude, equatorial climate facilitates consistently cool temperatures and high precipitation, including fog moisture capture. </w:t>
      </w:r>
      <w:proofErr w:type="spellStart"/>
      <w:r w:rsidRPr="003050C1">
        <w:rPr>
          <w:rFonts w:cs="Times New Roman"/>
          <w:szCs w:val="24"/>
        </w:rPr>
        <w:t>Histic</w:t>
      </w:r>
      <w:proofErr w:type="spellEnd"/>
      <w:r w:rsidRPr="003050C1">
        <w:rPr>
          <w:rFonts w:cs="Times New Roman"/>
          <w:szCs w:val="24"/>
        </w:rPr>
        <w:t xml:space="preserve"> Andosols (organic-rich volcanic ash soils) are the dominant soils in Ecuadorian </w:t>
      </w:r>
      <w:proofErr w:type="spellStart"/>
      <w:r w:rsidRPr="003050C1">
        <w:rPr>
          <w:rFonts w:cs="Times New Roman"/>
          <w:szCs w:val="24"/>
        </w:rPr>
        <w:t>páramo</w:t>
      </w:r>
      <w:proofErr w:type="spellEnd"/>
      <w:r w:rsidRPr="003050C1">
        <w:rPr>
          <w:rFonts w:cs="Times New Roman"/>
          <w:szCs w:val="24"/>
        </w:rPr>
        <w:t xml:space="preserve"> grasslands (</w:t>
      </w:r>
      <w:proofErr w:type="spellStart"/>
      <w:r w:rsidRPr="003050C1">
        <w:rPr>
          <w:rFonts w:cs="Times New Roman"/>
          <w:szCs w:val="24"/>
        </w:rPr>
        <w:t>Buytart</w:t>
      </w:r>
      <w:proofErr w:type="spellEnd"/>
      <w:r w:rsidRPr="003050C1">
        <w:rPr>
          <w:rFonts w:cs="Times New Roman"/>
          <w:szCs w:val="24"/>
        </w:rPr>
        <w:t xml:space="preserve"> et al. 2007a). Due to the high soil water retention of </w:t>
      </w:r>
      <w:proofErr w:type="spellStart"/>
      <w:r w:rsidRPr="003050C1">
        <w:rPr>
          <w:rFonts w:cs="Times New Roman"/>
          <w:szCs w:val="24"/>
        </w:rPr>
        <w:t>histic</w:t>
      </w:r>
      <w:proofErr w:type="spellEnd"/>
      <w:r w:rsidRPr="003050C1">
        <w:rPr>
          <w:rFonts w:cs="Times New Roman"/>
          <w:szCs w:val="24"/>
        </w:rPr>
        <w:t xml:space="preserve"> Andosols, in conjunction with ambient environmental conditions, Ecuadorian </w:t>
      </w:r>
      <w:proofErr w:type="spellStart"/>
      <w:r w:rsidRPr="003050C1">
        <w:rPr>
          <w:rFonts w:cs="Times New Roman"/>
          <w:szCs w:val="24"/>
        </w:rPr>
        <w:t>páramo</w:t>
      </w:r>
      <w:proofErr w:type="spellEnd"/>
      <w:r w:rsidRPr="003050C1">
        <w:rPr>
          <w:rFonts w:cs="Times New Roman"/>
          <w:szCs w:val="24"/>
        </w:rPr>
        <w:t xml:space="preserve"> soils are cool and very moist which is conducive to low decomposition rates of soil organic matter (SOM). The chemical characteristics of Andosols also contribute to SOM retention, as properties such low pH and the development of Aluminum (Al)-humus complexes help to stabilize organic carbon in the soil (Takahashi et al. 2010; </w:t>
      </w:r>
      <w:proofErr w:type="spellStart"/>
      <w:r w:rsidRPr="003050C1">
        <w:rPr>
          <w:rFonts w:cs="Times New Roman"/>
          <w:szCs w:val="24"/>
        </w:rPr>
        <w:t>Poulenard</w:t>
      </w:r>
      <w:proofErr w:type="spellEnd"/>
      <w:r w:rsidRPr="003050C1">
        <w:rPr>
          <w:rFonts w:cs="Times New Roman"/>
          <w:szCs w:val="24"/>
        </w:rPr>
        <w:t xml:space="preserve"> et al. 2003). High SOM retention in </w:t>
      </w:r>
      <w:proofErr w:type="spellStart"/>
      <w:r w:rsidRPr="003050C1">
        <w:rPr>
          <w:rFonts w:cs="Times New Roman"/>
          <w:szCs w:val="24"/>
        </w:rPr>
        <w:t>páramo</w:t>
      </w:r>
      <w:proofErr w:type="spellEnd"/>
      <w:r w:rsidRPr="003050C1">
        <w:rPr>
          <w:rFonts w:cs="Times New Roman"/>
          <w:szCs w:val="24"/>
        </w:rPr>
        <w:t xml:space="preserve"> grassland soils corresponds to high soil C content, supporting their role as a C sink. Ecuadorian </w:t>
      </w:r>
      <w:proofErr w:type="spellStart"/>
      <w:r w:rsidRPr="003050C1">
        <w:rPr>
          <w:rFonts w:cs="Times New Roman"/>
          <w:szCs w:val="24"/>
        </w:rPr>
        <w:t>páramo</w:t>
      </w:r>
      <w:proofErr w:type="spellEnd"/>
      <w:r w:rsidRPr="003050C1">
        <w:rPr>
          <w:rFonts w:cs="Times New Roman"/>
          <w:szCs w:val="24"/>
        </w:rPr>
        <w:t xml:space="preserve"> grasslands have been shown to store up to 76 tons C/ha within the first 10 cm of the soil horizon (Farley et al. 2013). Consequently, changes in land-use or land cover that affect physical or chemical soil properties can have significant implications for SOC storage in Ecuadorian </w:t>
      </w:r>
      <w:proofErr w:type="spellStart"/>
      <w:r w:rsidRPr="003050C1">
        <w:rPr>
          <w:rFonts w:cs="Times New Roman"/>
          <w:szCs w:val="24"/>
        </w:rPr>
        <w:t>páramos</w:t>
      </w:r>
      <w:proofErr w:type="spellEnd"/>
      <w:r w:rsidRPr="003050C1">
        <w:rPr>
          <w:rFonts w:cs="Times New Roman"/>
          <w:szCs w:val="24"/>
        </w:rPr>
        <w:t xml:space="preserve"> and their function as an atmospheric C sink or source.</w:t>
      </w:r>
    </w:p>
    <w:p w:rsidR="003050C1" w:rsidRPr="003050C1" w:rsidRDefault="003050C1" w:rsidP="002A38E2">
      <w:pPr>
        <w:spacing w:line="480" w:lineRule="auto"/>
        <w:ind w:firstLine="720"/>
        <w:contextualSpacing/>
        <w:rPr>
          <w:rFonts w:cs="Times New Roman"/>
          <w:szCs w:val="24"/>
        </w:rPr>
      </w:pPr>
      <w:r w:rsidRPr="003050C1">
        <w:rPr>
          <w:rFonts w:cs="Times New Roman"/>
          <w:szCs w:val="24"/>
        </w:rPr>
        <w:t xml:space="preserve">In spite of the existing knowledge regarding the properties of Ecuadorian </w:t>
      </w:r>
      <w:proofErr w:type="spellStart"/>
      <w:r w:rsidRPr="003050C1">
        <w:rPr>
          <w:rFonts w:cs="Times New Roman"/>
          <w:szCs w:val="24"/>
        </w:rPr>
        <w:t>páramo</w:t>
      </w:r>
      <w:proofErr w:type="spellEnd"/>
      <w:r w:rsidRPr="003050C1">
        <w:rPr>
          <w:rFonts w:cs="Times New Roman"/>
          <w:szCs w:val="24"/>
        </w:rPr>
        <w:t xml:space="preserve"> soils, there is a paucity of information regarding biogeochemical processes driving pathways for soil C fluxes. Although the cool, wet climate conditions of the south Ecuadorian Andes remain remarkably consistent throughout the year, significant changes in soil properties due to land-use history can significantly affect soil C-cycle processes. Soil carbon dioxide (CO</w:t>
      </w:r>
      <w:r w:rsidRPr="003050C1">
        <w:rPr>
          <w:rFonts w:cs="Times New Roman"/>
          <w:szCs w:val="24"/>
          <w:vertAlign w:val="subscript"/>
        </w:rPr>
        <w:t>2</w:t>
      </w:r>
      <w:r w:rsidRPr="003050C1">
        <w:rPr>
          <w:rFonts w:cs="Times New Roman"/>
          <w:szCs w:val="24"/>
        </w:rPr>
        <w:t>) flux is a primary mechanism for soil C loss as it is a function of rates of soil C mineralization by microbial decomposers. Soil CO</w:t>
      </w:r>
      <w:r w:rsidRPr="003050C1">
        <w:rPr>
          <w:rFonts w:cs="Times New Roman"/>
          <w:szCs w:val="24"/>
          <w:vertAlign w:val="subscript"/>
        </w:rPr>
        <w:t>2</w:t>
      </w:r>
      <w:r w:rsidRPr="003050C1">
        <w:rPr>
          <w:rFonts w:cs="Times New Roman"/>
          <w:szCs w:val="24"/>
        </w:rPr>
        <w:t xml:space="preserve"> flux is sensitive to changes in environmental conditions, such as soil temperature (</w:t>
      </w:r>
      <w:r w:rsidRPr="003050C1">
        <w:rPr>
          <w:rFonts w:cs="Times New Roman"/>
          <w:noProof/>
          <w:szCs w:val="24"/>
        </w:rPr>
        <w:t>Wang et al. 2008; Dornbush and Raich 2006; Raich and Schlesinger 1992</w:t>
      </w:r>
      <w:r w:rsidRPr="003050C1">
        <w:rPr>
          <w:rFonts w:cs="Times New Roman"/>
          <w:szCs w:val="24"/>
        </w:rPr>
        <w:t xml:space="preserve">), </w:t>
      </w:r>
      <w:r w:rsidRPr="003050C1">
        <w:rPr>
          <w:rFonts w:cs="Times New Roman"/>
          <w:szCs w:val="24"/>
        </w:rPr>
        <w:lastRenderedPageBreak/>
        <w:t>soil moisture (</w:t>
      </w:r>
      <w:proofErr w:type="spellStart"/>
      <w:r w:rsidRPr="003050C1">
        <w:rPr>
          <w:rFonts w:cs="Times New Roman"/>
          <w:noProof/>
          <w:szCs w:val="24"/>
        </w:rPr>
        <w:t>Sainju</w:t>
      </w:r>
      <w:proofErr w:type="spellEnd"/>
      <w:r w:rsidRPr="003050C1">
        <w:rPr>
          <w:rFonts w:cs="Times New Roman"/>
          <w:noProof/>
          <w:szCs w:val="24"/>
        </w:rPr>
        <w:t xml:space="preserve"> et al. 2010; Hernandez-Ramirez et al. 2009; Bauer et al. 2008; Lee et al. 2007</w:t>
      </w:r>
      <w:r w:rsidRPr="003050C1">
        <w:rPr>
          <w:rFonts w:cs="Times New Roman"/>
          <w:szCs w:val="24"/>
        </w:rPr>
        <w:t xml:space="preserve">), and vegetation cover (Arai et al. 2014; Morse et al. 2012; Nagano et al. 2012), all of which can be significantly altered by land-use change. In the Ecuadorian </w:t>
      </w:r>
      <w:proofErr w:type="spellStart"/>
      <w:r w:rsidRPr="003050C1">
        <w:rPr>
          <w:rFonts w:cs="Times New Roman"/>
          <w:szCs w:val="24"/>
        </w:rPr>
        <w:t>páramo</w:t>
      </w:r>
      <w:proofErr w:type="spellEnd"/>
      <w:r w:rsidRPr="003050C1">
        <w:rPr>
          <w:rFonts w:cs="Times New Roman"/>
          <w:szCs w:val="24"/>
        </w:rPr>
        <w:t>, soil moisture is significantly correlated with organic C content (</w:t>
      </w:r>
      <w:proofErr w:type="spellStart"/>
      <w:r w:rsidRPr="003050C1">
        <w:rPr>
          <w:rFonts w:cs="Times New Roman"/>
          <w:szCs w:val="24"/>
        </w:rPr>
        <w:t>Buytaert</w:t>
      </w:r>
      <w:proofErr w:type="spellEnd"/>
      <w:r w:rsidRPr="003050C1">
        <w:rPr>
          <w:rFonts w:cs="Times New Roman"/>
          <w:szCs w:val="24"/>
        </w:rPr>
        <w:t xml:space="preserve"> et al. 2007a). Further, previous studies have shown decreases in both soil moisture and SOC content as a result of land-use change (Farley et al. 2013; Harden et al. 2013; </w:t>
      </w:r>
      <w:proofErr w:type="spellStart"/>
      <w:r w:rsidRPr="003050C1">
        <w:rPr>
          <w:rFonts w:cs="Times New Roman"/>
          <w:szCs w:val="24"/>
        </w:rPr>
        <w:t>Buytaert</w:t>
      </w:r>
      <w:proofErr w:type="spellEnd"/>
      <w:r w:rsidRPr="003050C1">
        <w:rPr>
          <w:rFonts w:cs="Times New Roman"/>
          <w:szCs w:val="24"/>
        </w:rPr>
        <w:t xml:space="preserve"> et al. 2007b; </w:t>
      </w:r>
      <w:proofErr w:type="spellStart"/>
      <w:r w:rsidRPr="003050C1">
        <w:rPr>
          <w:rFonts w:cs="Times New Roman"/>
          <w:szCs w:val="24"/>
        </w:rPr>
        <w:t>Buytaert</w:t>
      </w:r>
      <w:proofErr w:type="spellEnd"/>
      <w:r w:rsidRPr="003050C1">
        <w:rPr>
          <w:rFonts w:cs="Times New Roman"/>
          <w:szCs w:val="24"/>
        </w:rPr>
        <w:t xml:space="preserve"> et al. 2006). This suggests a significant relationship between soil moisture and soil C-cycle processes in Ecuadorian </w:t>
      </w:r>
      <w:proofErr w:type="spellStart"/>
      <w:proofErr w:type="gramStart"/>
      <w:r w:rsidRPr="003050C1">
        <w:rPr>
          <w:rFonts w:cs="Times New Roman"/>
          <w:szCs w:val="24"/>
        </w:rPr>
        <w:t>páramos</w:t>
      </w:r>
      <w:proofErr w:type="spellEnd"/>
      <w:r w:rsidRPr="003050C1">
        <w:rPr>
          <w:rFonts w:cs="Times New Roman"/>
          <w:szCs w:val="24"/>
        </w:rPr>
        <w:t>,</w:t>
      </w:r>
      <w:proofErr w:type="gramEnd"/>
      <w:r w:rsidRPr="003050C1">
        <w:rPr>
          <w:rFonts w:cs="Times New Roman"/>
          <w:szCs w:val="24"/>
        </w:rPr>
        <w:t xml:space="preserve"> however this relationship has not been tested explicitly. Linn and Doran (1984) showed that where soil moisture is a primary driver of soil CO</w:t>
      </w:r>
      <w:r w:rsidRPr="003050C1">
        <w:rPr>
          <w:rFonts w:cs="Times New Roman"/>
          <w:szCs w:val="24"/>
          <w:vertAlign w:val="subscript"/>
        </w:rPr>
        <w:t>2</w:t>
      </w:r>
      <w:r w:rsidRPr="003050C1">
        <w:rPr>
          <w:rFonts w:cs="Times New Roman"/>
          <w:szCs w:val="24"/>
        </w:rPr>
        <w:t xml:space="preserve"> flux rate, variation in flux is a functional biological response to changing soil water content. This response is two-fold in that too little water can be limiting as it is vital to support biological activity; however, too much water can create anaerobic conditions which hinder microbial processes. This is supported by Linn and Doran’s (1984) work which showed that soil microbial CO</w:t>
      </w:r>
      <w:r w:rsidRPr="003050C1">
        <w:rPr>
          <w:rFonts w:cs="Times New Roman"/>
          <w:szCs w:val="24"/>
          <w:vertAlign w:val="subscript"/>
        </w:rPr>
        <w:t>2</w:t>
      </w:r>
      <w:r w:rsidRPr="003050C1">
        <w:rPr>
          <w:rFonts w:cs="Times New Roman"/>
          <w:szCs w:val="24"/>
        </w:rPr>
        <w:t xml:space="preserve"> respiration responded positively to increasing soil moisture content until reaching the anaerobic threshold, which is estimated at approximately 60% water-filled pore space (WFPS). In soil moisture conditions that exceed 60% WFPS, microbial CO</w:t>
      </w:r>
      <w:r w:rsidRPr="003050C1">
        <w:rPr>
          <w:rFonts w:cs="Times New Roman"/>
          <w:szCs w:val="24"/>
          <w:vertAlign w:val="subscript"/>
        </w:rPr>
        <w:t>2</w:t>
      </w:r>
      <w:r w:rsidRPr="003050C1">
        <w:rPr>
          <w:rFonts w:cs="Times New Roman"/>
          <w:szCs w:val="24"/>
        </w:rPr>
        <w:t xml:space="preserve"> respiration decreases as microbial activity responds negatively to anaerobic conditions as the soil nears saturation. Consequently, the response of soil CO</w:t>
      </w:r>
      <w:r w:rsidRPr="003050C1">
        <w:rPr>
          <w:rFonts w:cs="Times New Roman"/>
          <w:szCs w:val="24"/>
          <w:vertAlign w:val="subscript"/>
        </w:rPr>
        <w:t>2</w:t>
      </w:r>
      <w:r w:rsidRPr="003050C1">
        <w:rPr>
          <w:rFonts w:cs="Times New Roman"/>
          <w:szCs w:val="24"/>
        </w:rPr>
        <w:t xml:space="preserve"> flux to land-use induced changes in soil moisture is contingent upon the soil moisture conditions prior to land-use change. </w:t>
      </w:r>
    </w:p>
    <w:p w:rsidR="003050C1" w:rsidRPr="003050C1" w:rsidRDefault="003050C1" w:rsidP="002A38E2">
      <w:pPr>
        <w:spacing w:line="480" w:lineRule="auto"/>
        <w:ind w:firstLine="720"/>
        <w:contextualSpacing/>
        <w:rPr>
          <w:rFonts w:cs="Times New Roman"/>
          <w:szCs w:val="24"/>
        </w:rPr>
      </w:pPr>
      <w:r w:rsidRPr="003050C1">
        <w:rPr>
          <w:rFonts w:cs="Times New Roman"/>
          <w:szCs w:val="24"/>
        </w:rPr>
        <w:t xml:space="preserve">Soil moisture in the Ecuadorian </w:t>
      </w:r>
      <w:proofErr w:type="spellStart"/>
      <w:r w:rsidRPr="003050C1">
        <w:rPr>
          <w:rFonts w:cs="Times New Roman"/>
          <w:szCs w:val="24"/>
        </w:rPr>
        <w:t>páramos</w:t>
      </w:r>
      <w:proofErr w:type="spellEnd"/>
      <w:r w:rsidRPr="003050C1">
        <w:rPr>
          <w:rFonts w:cs="Times New Roman"/>
          <w:szCs w:val="24"/>
        </w:rPr>
        <w:t xml:space="preserve"> is very high. Previous studies have reported volumetric soil moisture content ranging between 79 – 86% for </w:t>
      </w:r>
      <w:proofErr w:type="spellStart"/>
      <w:r w:rsidRPr="003050C1">
        <w:rPr>
          <w:rFonts w:cs="Times New Roman"/>
          <w:szCs w:val="24"/>
        </w:rPr>
        <w:t>páramo</w:t>
      </w:r>
      <w:proofErr w:type="spellEnd"/>
      <w:r w:rsidRPr="003050C1">
        <w:rPr>
          <w:rFonts w:cs="Times New Roman"/>
          <w:szCs w:val="24"/>
        </w:rPr>
        <w:t xml:space="preserve"> grasslands in south Ecuador (Harden et al. 2013; </w:t>
      </w:r>
      <w:proofErr w:type="spellStart"/>
      <w:r w:rsidRPr="003050C1">
        <w:rPr>
          <w:rFonts w:cs="Times New Roman"/>
          <w:szCs w:val="24"/>
        </w:rPr>
        <w:t>Hartsig</w:t>
      </w:r>
      <w:proofErr w:type="spellEnd"/>
      <w:r w:rsidRPr="003050C1">
        <w:rPr>
          <w:rFonts w:cs="Times New Roman"/>
          <w:szCs w:val="24"/>
        </w:rPr>
        <w:t xml:space="preserve"> 2011). Given the bulk densities reported in these studies, estimated WFPS at their </w:t>
      </w:r>
      <w:proofErr w:type="spellStart"/>
      <w:r w:rsidRPr="003050C1">
        <w:rPr>
          <w:rFonts w:cs="Times New Roman"/>
          <w:szCs w:val="24"/>
        </w:rPr>
        <w:t>páramo</w:t>
      </w:r>
      <w:proofErr w:type="spellEnd"/>
      <w:r w:rsidRPr="003050C1">
        <w:rPr>
          <w:rFonts w:cs="Times New Roman"/>
          <w:szCs w:val="24"/>
        </w:rPr>
        <w:t xml:space="preserve"> grassland study sties was approximately 90- 95%. According to </w:t>
      </w:r>
      <w:r w:rsidRPr="003050C1">
        <w:rPr>
          <w:rFonts w:cs="Times New Roman"/>
          <w:szCs w:val="24"/>
        </w:rPr>
        <w:lastRenderedPageBreak/>
        <w:t xml:space="preserve">the work of Linn and Doran (1984), these data suggest that in the case of Ecuadorian </w:t>
      </w:r>
      <w:proofErr w:type="spellStart"/>
      <w:r w:rsidRPr="003050C1">
        <w:rPr>
          <w:rFonts w:cs="Times New Roman"/>
          <w:szCs w:val="24"/>
        </w:rPr>
        <w:t>páramos</w:t>
      </w:r>
      <w:proofErr w:type="spellEnd"/>
      <w:r w:rsidRPr="003050C1">
        <w:rPr>
          <w:rFonts w:cs="Times New Roman"/>
          <w:szCs w:val="24"/>
        </w:rPr>
        <w:t>, a decrease in soil moisture content would likely correspond to an increase in soil CO</w:t>
      </w:r>
      <w:r w:rsidRPr="003050C1">
        <w:rPr>
          <w:rFonts w:cs="Times New Roman"/>
          <w:szCs w:val="24"/>
          <w:vertAlign w:val="subscript"/>
        </w:rPr>
        <w:t>2</w:t>
      </w:r>
      <w:r w:rsidRPr="003050C1">
        <w:rPr>
          <w:rFonts w:cs="Times New Roman"/>
          <w:szCs w:val="24"/>
        </w:rPr>
        <w:t xml:space="preserve"> flux due to the oxidation of soil C in more aerobic conditions. The increase in C mineralization rate would result in a net decrease in soil C stocks. Previous studies in south Ecuadorian </w:t>
      </w:r>
      <w:proofErr w:type="spellStart"/>
      <w:r w:rsidRPr="003050C1">
        <w:rPr>
          <w:rFonts w:cs="Times New Roman"/>
          <w:szCs w:val="24"/>
        </w:rPr>
        <w:t>páramos</w:t>
      </w:r>
      <w:proofErr w:type="spellEnd"/>
      <w:r w:rsidRPr="003050C1">
        <w:rPr>
          <w:rFonts w:cs="Times New Roman"/>
          <w:szCs w:val="24"/>
        </w:rPr>
        <w:t xml:space="preserve"> have shown that land-use change, such as the transition from grassland to tree plantation, can significantly reduce soil water yield (Harden et al. 2013; </w:t>
      </w:r>
      <w:proofErr w:type="spellStart"/>
      <w:r w:rsidRPr="003050C1">
        <w:rPr>
          <w:rFonts w:cs="Times New Roman"/>
          <w:szCs w:val="24"/>
        </w:rPr>
        <w:t>Buyteart</w:t>
      </w:r>
      <w:proofErr w:type="spellEnd"/>
      <w:r w:rsidRPr="003050C1">
        <w:rPr>
          <w:rFonts w:cs="Times New Roman"/>
          <w:szCs w:val="24"/>
        </w:rPr>
        <w:t xml:space="preserve"> et al. 2007b) and soil C storage (Farley et al. 2013) by up to 50% and 30-40%, respectively. However, due to the paucity of information regarding soil CO</w:t>
      </w:r>
      <w:r w:rsidRPr="003050C1">
        <w:rPr>
          <w:rFonts w:cs="Times New Roman"/>
          <w:szCs w:val="24"/>
          <w:vertAlign w:val="subscript"/>
        </w:rPr>
        <w:t>2</w:t>
      </w:r>
      <w:r w:rsidRPr="003050C1">
        <w:rPr>
          <w:rFonts w:cs="Times New Roman"/>
          <w:szCs w:val="24"/>
        </w:rPr>
        <w:t xml:space="preserve"> flux rates in Andean </w:t>
      </w:r>
      <w:proofErr w:type="spellStart"/>
      <w:r w:rsidRPr="003050C1">
        <w:rPr>
          <w:rFonts w:cs="Times New Roman"/>
          <w:szCs w:val="24"/>
        </w:rPr>
        <w:t>páramo</w:t>
      </w:r>
      <w:proofErr w:type="spellEnd"/>
      <w:r w:rsidRPr="003050C1">
        <w:rPr>
          <w:rFonts w:cs="Times New Roman"/>
          <w:szCs w:val="24"/>
        </w:rPr>
        <w:t xml:space="preserve"> grasslands, the role of soil CO</w:t>
      </w:r>
      <w:r w:rsidRPr="003050C1">
        <w:rPr>
          <w:rFonts w:cs="Times New Roman"/>
          <w:szCs w:val="24"/>
          <w:vertAlign w:val="subscript"/>
        </w:rPr>
        <w:t>2</w:t>
      </w:r>
      <w:r w:rsidRPr="003050C1">
        <w:rPr>
          <w:rFonts w:cs="Times New Roman"/>
          <w:szCs w:val="24"/>
        </w:rPr>
        <w:t xml:space="preserve"> flux as a mechanism for soil C loss with land-use change is unclear.</w:t>
      </w:r>
    </w:p>
    <w:p w:rsidR="003050C1" w:rsidRPr="003050C1" w:rsidRDefault="003050C1" w:rsidP="002A38E2">
      <w:pPr>
        <w:pStyle w:val="ListParagraph"/>
        <w:spacing w:before="240" w:line="480" w:lineRule="auto"/>
        <w:ind w:left="0" w:firstLine="720"/>
        <w:rPr>
          <w:rFonts w:ascii="Times New Roman" w:hAnsi="Times New Roman" w:cs="Times New Roman"/>
          <w:sz w:val="24"/>
          <w:szCs w:val="24"/>
        </w:rPr>
      </w:pPr>
      <w:r w:rsidRPr="003050C1">
        <w:rPr>
          <w:rFonts w:ascii="Times New Roman" w:hAnsi="Times New Roman" w:cs="Times New Roman"/>
          <w:sz w:val="24"/>
          <w:szCs w:val="24"/>
        </w:rPr>
        <w:t xml:space="preserve">Apart from agriculture, afforestation and controlled burning are significant types of land management associated with land-use change in the Ecuadorian </w:t>
      </w:r>
      <w:proofErr w:type="spellStart"/>
      <w:r w:rsidRPr="003050C1">
        <w:rPr>
          <w:rFonts w:ascii="Times New Roman" w:hAnsi="Times New Roman" w:cs="Times New Roman"/>
          <w:sz w:val="24"/>
          <w:szCs w:val="24"/>
        </w:rPr>
        <w:t>páramos</w:t>
      </w:r>
      <w:proofErr w:type="spellEnd"/>
      <w:r w:rsidRPr="003050C1">
        <w:rPr>
          <w:rFonts w:ascii="Times New Roman" w:hAnsi="Times New Roman" w:cs="Times New Roman"/>
          <w:sz w:val="24"/>
          <w:szCs w:val="24"/>
        </w:rPr>
        <w:t xml:space="preserve">. Afforestation, including both tree plantations and woody native forest encroachment, in </w:t>
      </w:r>
      <w:proofErr w:type="spellStart"/>
      <w:r w:rsidRPr="003050C1">
        <w:rPr>
          <w:rFonts w:ascii="Times New Roman" w:hAnsi="Times New Roman" w:cs="Times New Roman"/>
          <w:sz w:val="24"/>
          <w:szCs w:val="24"/>
        </w:rPr>
        <w:t>páramo</w:t>
      </w:r>
      <w:proofErr w:type="spellEnd"/>
      <w:r w:rsidRPr="003050C1">
        <w:rPr>
          <w:rFonts w:ascii="Times New Roman" w:hAnsi="Times New Roman" w:cs="Times New Roman"/>
          <w:sz w:val="24"/>
          <w:szCs w:val="24"/>
        </w:rPr>
        <w:t xml:space="preserve"> grasslands has been promoted for a variety of purposes in Ecuador, including compensation for ecosystem services programs and the generation of international carbon credits (Farley et al. 2011). Previous research has used tree plantations in space-for-time substitution studies to assess the effects of afforestation on </w:t>
      </w:r>
      <w:proofErr w:type="spellStart"/>
      <w:r w:rsidRPr="003050C1">
        <w:rPr>
          <w:rFonts w:ascii="Times New Roman" w:hAnsi="Times New Roman" w:cs="Times New Roman"/>
          <w:sz w:val="24"/>
          <w:szCs w:val="24"/>
        </w:rPr>
        <w:t>páramo</w:t>
      </w:r>
      <w:proofErr w:type="spellEnd"/>
      <w:r w:rsidRPr="003050C1">
        <w:rPr>
          <w:rFonts w:ascii="Times New Roman" w:hAnsi="Times New Roman" w:cs="Times New Roman"/>
          <w:sz w:val="24"/>
          <w:szCs w:val="24"/>
        </w:rPr>
        <w:t xml:space="preserve"> soil hydrology and C stocks to better understand the ecological benefits and consequences of this strategy. These studies found that, while aboveground C increased in tree pine plantations, soil C content decreased from 142 tons C/ha to 76 tons C/ha (Farley et al. 2013) and water yield decreased from 506-933 mm/y to 175 mm/y (</w:t>
      </w:r>
      <w:proofErr w:type="spellStart"/>
      <w:r w:rsidRPr="003050C1">
        <w:rPr>
          <w:rFonts w:ascii="Times New Roman" w:hAnsi="Times New Roman" w:cs="Times New Roman"/>
          <w:sz w:val="24"/>
          <w:szCs w:val="24"/>
        </w:rPr>
        <w:t>Buytaert</w:t>
      </w:r>
      <w:proofErr w:type="spellEnd"/>
      <w:r w:rsidRPr="003050C1">
        <w:rPr>
          <w:rFonts w:ascii="Times New Roman" w:hAnsi="Times New Roman" w:cs="Times New Roman"/>
          <w:sz w:val="24"/>
          <w:szCs w:val="24"/>
        </w:rPr>
        <w:t xml:space="preserve"> et al. 2007b). With respect to controlled burning, anthropogenic fire has played a significant role in defining </w:t>
      </w:r>
      <w:proofErr w:type="spellStart"/>
      <w:r w:rsidRPr="003050C1">
        <w:rPr>
          <w:rFonts w:ascii="Times New Roman" w:hAnsi="Times New Roman" w:cs="Times New Roman"/>
          <w:sz w:val="24"/>
          <w:szCs w:val="24"/>
        </w:rPr>
        <w:t>páramo</w:t>
      </w:r>
      <w:proofErr w:type="spellEnd"/>
      <w:r w:rsidRPr="003050C1">
        <w:rPr>
          <w:rFonts w:ascii="Times New Roman" w:hAnsi="Times New Roman" w:cs="Times New Roman"/>
          <w:sz w:val="24"/>
          <w:szCs w:val="24"/>
        </w:rPr>
        <w:t xml:space="preserve"> grassland boundaries (Myers 2006; Keating 2007) and is thought to have been a prevalent land management practice throughout the Andean </w:t>
      </w:r>
      <w:proofErr w:type="spellStart"/>
      <w:r w:rsidRPr="003050C1">
        <w:rPr>
          <w:rFonts w:ascii="Times New Roman" w:hAnsi="Times New Roman" w:cs="Times New Roman"/>
          <w:sz w:val="24"/>
          <w:szCs w:val="24"/>
        </w:rPr>
        <w:t>páramos</w:t>
      </w:r>
      <w:proofErr w:type="spellEnd"/>
      <w:r w:rsidRPr="003050C1">
        <w:rPr>
          <w:rFonts w:ascii="Times New Roman" w:hAnsi="Times New Roman" w:cs="Times New Roman"/>
          <w:sz w:val="24"/>
          <w:szCs w:val="24"/>
        </w:rPr>
        <w:t xml:space="preserve"> for more than 3,000 years (White 2013). Fire suppression in </w:t>
      </w:r>
      <w:proofErr w:type="spellStart"/>
      <w:r w:rsidRPr="003050C1">
        <w:rPr>
          <w:rFonts w:ascii="Times New Roman" w:hAnsi="Times New Roman" w:cs="Times New Roman"/>
          <w:sz w:val="24"/>
          <w:szCs w:val="24"/>
        </w:rPr>
        <w:t>páramos</w:t>
      </w:r>
      <w:proofErr w:type="spellEnd"/>
      <w:r w:rsidRPr="003050C1">
        <w:rPr>
          <w:rFonts w:ascii="Times New Roman" w:hAnsi="Times New Roman" w:cs="Times New Roman"/>
          <w:sz w:val="24"/>
          <w:szCs w:val="24"/>
        </w:rPr>
        <w:t xml:space="preserve"> thus has the potential to correspond to native woody </w:t>
      </w:r>
      <w:r w:rsidRPr="003050C1">
        <w:rPr>
          <w:rFonts w:ascii="Times New Roman" w:hAnsi="Times New Roman" w:cs="Times New Roman"/>
          <w:sz w:val="24"/>
          <w:szCs w:val="24"/>
        </w:rPr>
        <w:lastRenderedPageBreak/>
        <w:t xml:space="preserve">forest encroachment into grassland areas at higher elevations (White 2013; </w:t>
      </w:r>
      <w:proofErr w:type="spellStart"/>
      <w:r w:rsidRPr="003050C1">
        <w:rPr>
          <w:rFonts w:ascii="Times New Roman" w:hAnsi="Times New Roman" w:cs="Times New Roman"/>
          <w:sz w:val="24"/>
          <w:szCs w:val="24"/>
        </w:rPr>
        <w:t>Lutyen</w:t>
      </w:r>
      <w:proofErr w:type="spellEnd"/>
      <w:r w:rsidRPr="003050C1">
        <w:rPr>
          <w:rFonts w:ascii="Times New Roman" w:hAnsi="Times New Roman" w:cs="Times New Roman"/>
          <w:sz w:val="24"/>
          <w:szCs w:val="24"/>
        </w:rPr>
        <w:t xml:space="preserve"> 1999). Consequently, recent efforts by the Ecuadorian Ministry of Environment to limit anthropogenic burning have the potential to result in larger areas of grassland being converted to forest via succession of native woody species. Using previous studies in tree plantations as analogs, succession of native woody forest into grassland is expected to correspond to decreases in both soil moisture and soil C content. However, a better understanding of the soil C-cycle processes and the influences of soil moisture on soil C flux is required to anticipate the effects of fire suppression on these ecological services. In terms of direct effects of fire management in </w:t>
      </w:r>
      <w:proofErr w:type="spellStart"/>
      <w:r w:rsidRPr="003050C1">
        <w:rPr>
          <w:rFonts w:ascii="Times New Roman" w:hAnsi="Times New Roman" w:cs="Times New Roman"/>
          <w:sz w:val="24"/>
          <w:szCs w:val="24"/>
        </w:rPr>
        <w:t>páramo</w:t>
      </w:r>
      <w:proofErr w:type="spellEnd"/>
      <w:r w:rsidRPr="003050C1">
        <w:rPr>
          <w:rFonts w:ascii="Times New Roman" w:hAnsi="Times New Roman" w:cs="Times New Roman"/>
          <w:sz w:val="24"/>
          <w:szCs w:val="24"/>
        </w:rPr>
        <w:t xml:space="preserve"> grasslands, although significant changes in soil moisture or soil C content (Farley et al. 2013) have not been reported, knowledge gaps regarding soil C-cycle processes extend to frequently burned and grazed </w:t>
      </w:r>
      <w:proofErr w:type="spellStart"/>
      <w:r w:rsidRPr="003050C1">
        <w:rPr>
          <w:rFonts w:ascii="Times New Roman" w:hAnsi="Times New Roman" w:cs="Times New Roman"/>
          <w:sz w:val="24"/>
          <w:szCs w:val="24"/>
        </w:rPr>
        <w:t>páramo</w:t>
      </w:r>
      <w:proofErr w:type="spellEnd"/>
      <w:r w:rsidRPr="003050C1">
        <w:rPr>
          <w:rFonts w:ascii="Times New Roman" w:hAnsi="Times New Roman" w:cs="Times New Roman"/>
          <w:sz w:val="24"/>
          <w:szCs w:val="24"/>
        </w:rPr>
        <w:t xml:space="preserve"> grassland areas. In all cases, the role of soil CO</w:t>
      </w:r>
      <w:r w:rsidRPr="003050C1">
        <w:rPr>
          <w:rFonts w:ascii="Times New Roman" w:hAnsi="Times New Roman" w:cs="Times New Roman"/>
          <w:sz w:val="24"/>
          <w:szCs w:val="24"/>
          <w:vertAlign w:val="subscript"/>
        </w:rPr>
        <w:t>2</w:t>
      </w:r>
      <w:r w:rsidRPr="003050C1">
        <w:rPr>
          <w:rFonts w:ascii="Times New Roman" w:hAnsi="Times New Roman" w:cs="Times New Roman"/>
          <w:sz w:val="24"/>
          <w:szCs w:val="24"/>
        </w:rPr>
        <w:t xml:space="preserve"> flux as a mechanism for soil C loss is unknown.</w:t>
      </w:r>
    </w:p>
    <w:p w:rsidR="002A38E2" w:rsidRDefault="003050C1" w:rsidP="002A38E2">
      <w:pPr>
        <w:spacing w:line="480" w:lineRule="auto"/>
        <w:ind w:firstLine="720"/>
        <w:contextualSpacing/>
        <w:rPr>
          <w:rFonts w:cs="Times New Roman"/>
          <w:szCs w:val="24"/>
        </w:rPr>
      </w:pPr>
      <w:r w:rsidRPr="003050C1">
        <w:rPr>
          <w:rFonts w:cs="Times New Roman"/>
          <w:szCs w:val="24"/>
        </w:rPr>
        <w:t xml:space="preserve">Knowledge gaps regarding the mechanisms driving soil C fluxes in Ecuadorian </w:t>
      </w:r>
      <w:proofErr w:type="spellStart"/>
      <w:r w:rsidRPr="003050C1">
        <w:rPr>
          <w:rFonts w:cs="Times New Roman"/>
          <w:szCs w:val="24"/>
        </w:rPr>
        <w:t>páramos</w:t>
      </w:r>
      <w:proofErr w:type="spellEnd"/>
      <w:r w:rsidRPr="003050C1">
        <w:rPr>
          <w:rFonts w:cs="Times New Roman"/>
          <w:szCs w:val="24"/>
        </w:rPr>
        <w:t xml:space="preserve"> limit the ability of Ecuadorian land managers to predict the effects of land management strategies, especially those resulting in land-use change. Further, the significant correlation between soil moisture and organic C content (</w:t>
      </w:r>
      <w:proofErr w:type="spellStart"/>
      <w:r w:rsidRPr="003050C1">
        <w:rPr>
          <w:rFonts w:cs="Times New Roman"/>
          <w:szCs w:val="24"/>
        </w:rPr>
        <w:t>Buytaert</w:t>
      </w:r>
      <w:proofErr w:type="spellEnd"/>
      <w:r w:rsidRPr="003050C1">
        <w:rPr>
          <w:rFonts w:cs="Times New Roman"/>
          <w:szCs w:val="24"/>
        </w:rPr>
        <w:t xml:space="preserve"> et al. 2007a) demonstrates a critical need to assess the effects of land-use induced changes in soil moisture on soil C fluxes. This study investigates: 1) the difference in soil CO</w:t>
      </w:r>
      <w:r w:rsidRPr="003050C1">
        <w:rPr>
          <w:rFonts w:cs="Times New Roman"/>
          <w:szCs w:val="24"/>
          <w:vertAlign w:val="subscript"/>
        </w:rPr>
        <w:t>2</w:t>
      </w:r>
      <w:r w:rsidRPr="003050C1">
        <w:rPr>
          <w:rFonts w:cs="Times New Roman"/>
          <w:szCs w:val="24"/>
        </w:rPr>
        <w:t xml:space="preserve"> flux among four study sites and 2) the effects of soil moisture differences across four study sites on soil CO</w:t>
      </w:r>
      <w:r w:rsidRPr="003050C1">
        <w:rPr>
          <w:rFonts w:cs="Times New Roman"/>
          <w:szCs w:val="24"/>
          <w:vertAlign w:val="subscript"/>
        </w:rPr>
        <w:t>2</w:t>
      </w:r>
      <w:r w:rsidRPr="003050C1">
        <w:rPr>
          <w:rFonts w:cs="Times New Roman"/>
          <w:szCs w:val="24"/>
        </w:rPr>
        <w:t xml:space="preserve"> flux. The four study sites are used in a space-for-time substitution approach representing four different land-use histories in south Ecuador: </w:t>
      </w:r>
      <w:proofErr w:type="spellStart"/>
      <w:r w:rsidRPr="003050C1">
        <w:rPr>
          <w:rFonts w:cs="Times New Roman"/>
          <w:szCs w:val="24"/>
        </w:rPr>
        <w:t>páramo</w:t>
      </w:r>
      <w:proofErr w:type="spellEnd"/>
      <w:r w:rsidRPr="003050C1">
        <w:rPr>
          <w:rFonts w:cs="Times New Roman"/>
          <w:szCs w:val="24"/>
        </w:rPr>
        <w:t xml:space="preserve"> grassland (last burned 5-6 previously), recently burned </w:t>
      </w:r>
      <w:proofErr w:type="spellStart"/>
      <w:r w:rsidRPr="003050C1">
        <w:rPr>
          <w:rFonts w:cs="Times New Roman"/>
          <w:szCs w:val="24"/>
        </w:rPr>
        <w:t>páramo</w:t>
      </w:r>
      <w:proofErr w:type="spellEnd"/>
      <w:r w:rsidRPr="003050C1">
        <w:rPr>
          <w:rFonts w:cs="Times New Roman"/>
          <w:szCs w:val="24"/>
        </w:rPr>
        <w:t xml:space="preserve"> grassland (&lt;6 months), pine plantation (&gt;20 years old), and native woody forest. Soil CO</w:t>
      </w:r>
      <w:r w:rsidRPr="003050C1">
        <w:rPr>
          <w:rFonts w:cs="Times New Roman"/>
          <w:szCs w:val="24"/>
          <w:vertAlign w:val="subscript"/>
        </w:rPr>
        <w:t>2</w:t>
      </w:r>
      <w:r w:rsidRPr="003050C1">
        <w:rPr>
          <w:rFonts w:cs="Times New Roman"/>
          <w:szCs w:val="24"/>
        </w:rPr>
        <w:t xml:space="preserve"> flux was expected to be lower at the grassland sites than at the forest and plantation sites (H1). Further, soil CO</w:t>
      </w:r>
      <w:r w:rsidRPr="003050C1">
        <w:rPr>
          <w:rFonts w:cs="Times New Roman"/>
          <w:szCs w:val="24"/>
          <w:vertAlign w:val="subscript"/>
        </w:rPr>
        <w:t>2</w:t>
      </w:r>
      <w:r w:rsidRPr="003050C1">
        <w:rPr>
          <w:rFonts w:cs="Times New Roman"/>
          <w:szCs w:val="24"/>
        </w:rPr>
        <w:t xml:space="preserve"> flux </w:t>
      </w:r>
      <w:r w:rsidRPr="003050C1">
        <w:rPr>
          <w:rFonts w:cs="Times New Roman"/>
          <w:szCs w:val="24"/>
        </w:rPr>
        <w:lastRenderedPageBreak/>
        <w:t>was expected to follow the trend outlined by Linn and Doran (1984) in response to soil moisture changes across all four sites. Specifically, a non-linear relationship was expected in which as soil moisture increased soil CO</w:t>
      </w:r>
      <w:r w:rsidRPr="003050C1">
        <w:rPr>
          <w:rFonts w:cs="Times New Roman"/>
          <w:szCs w:val="24"/>
          <w:vertAlign w:val="subscript"/>
        </w:rPr>
        <w:t>2</w:t>
      </w:r>
      <w:r w:rsidRPr="003050C1">
        <w:rPr>
          <w:rFonts w:cs="Times New Roman"/>
          <w:szCs w:val="24"/>
        </w:rPr>
        <w:t xml:space="preserve"> flux would increase until reaching a WFPS of 60% at which point soil CO</w:t>
      </w:r>
      <w:r w:rsidRPr="003050C1">
        <w:rPr>
          <w:rFonts w:cs="Times New Roman"/>
          <w:szCs w:val="24"/>
          <w:vertAlign w:val="subscript"/>
        </w:rPr>
        <w:t>2</w:t>
      </w:r>
      <w:r w:rsidRPr="003050C1">
        <w:rPr>
          <w:rFonts w:cs="Times New Roman"/>
          <w:szCs w:val="24"/>
        </w:rPr>
        <w:t xml:space="preserve"> flux would decrease (H2). To our knowledge, these are the first soil CO</w:t>
      </w:r>
      <w:r w:rsidRPr="003050C1">
        <w:rPr>
          <w:rFonts w:cs="Times New Roman"/>
          <w:szCs w:val="24"/>
          <w:vertAlign w:val="subscript"/>
        </w:rPr>
        <w:t>2</w:t>
      </w:r>
      <w:r w:rsidRPr="003050C1">
        <w:rPr>
          <w:rFonts w:cs="Times New Roman"/>
          <w:szCs w:val="24"/>
        </w:rPr>
        <w:t xml:space="preserve"> flux rate data reported for south</w:t>
      </w:r>
      <w:r w:rsidR="002A38E2">
        <w:rPr>
          <w:rFonts w:cs="Times New Roman"/>
          <w:szCs w:val="24"/>
        </w:rPr>
        <w:t xml:space="preserve"> Ecuadorian </w:t>
      </w:r>
      <w:proofErr w:type="spellStart"/>
      <w:r w:rsidR="002A38E2">
        <w:rPr>
          <w:rFonts w:cs="Times New Roman"/>
          <w:szCs w:val="24"/>
        </w:rPr>
        <w:t>páramo</w:t>
      </w:r>
      <w:proofErr w:type="spellEnd"/>
      <w:r w:rsidR="002A38E2">
        <w:rPr>
          <w:rFonts w:cs="Times New Roman"/>
          <w:szCs w:val="24"/>
        </w:rPr>
        <w:t xml:space="preserve"> grasslands. </w:t>
      </w:r>
    </w:p>
    <w:p w:rsidR="002A38E2" w:rsidRDefault="002A38E2" w:rsidP="002A38E2">
      <w:pPr>
        <w:pStyle w:val="Heading2"/>
      </w:pPr>
      <w:bookmarkStart w:id="12" w:name="_Toc412767046"/>
      <w:r>
        <w:t xml:space="preserve">2. </w:t>
      </w:r>
      <w:r w:rsidR="003050C1" w:rsidRPr="002A38E2">
        <w:t>Materials and Methods</w:t>
      </w:r>
      <w:bookmarkEnd w:id="12"/>
      <w:r w:rsidRPr="002A38E2">
        <w:t xml:space="preserve"> </w:t>
      </w:r>
    </w:p>
    <w:p w:rsidR="003050C1" w:rsidRPr="002A38E2" w:rsidRDefault="003050C1" w:rsidP="002A38E2">
      <w:pPr>
        <w:pStyle w:val="Heading3"/>
      </w:pPr>
      <w:bookmarkStart w:id="13" w:name="_Toc412767047"/>
      <w:r w:rsidRPr="002A38E2">
        <w:t>2.1 Site Description</w:t>
      </w:r>
      <w:bookmarkEnd w:id="13"/>
    </w:p>
    <w:p w:rsidR="00595D40" w:rsidRDefault="003050C1" w:rsidP="00333CCA">
      <w:pPr>
        <w:tabs>
          <w:tab w:val="left" w:pos="810"/>
        </w:tabs>
        <w:spacing w:line="480" w:lineRule="auto"/>
        <w:ind w:firstLine="720"/>
        <w:contextualSpacing/>
        <w:rPr>
          <w:rFonts w:cs="Times New Roman"/>
          <w:szCs w:val="24"/>
        </w:rPr>
      </w:pPr>
      <w:r w:rsidRPr="003050C1">
        <w:rPr>
          <w:rFonts w:cs="Times New Roman"/>
          <w:szCs w:val="24"/>
        </w:rPr>
        <w:t xml:space="preserve">This study was conducted at the </w:t>
      </w:r>
      <w:proofErr w:type="spellStart"/>
      <w:r w:rsidRPr="003050C1">
        <w:rPr>
          <w:rFonts w:cs="Times New Roman"/>
          <w:szCs w:val="24"/>
        </w:rPr>
        <w:t>Mazar</w:t>
      </w:r>
      <w:proofErr w:type="spellEnd"/>
      <w:r w:rsidRPr="003050C1">
        <w:rPr>
          <w:rFonts w:cs="Times New Roman"/>
          <w:szCs w:val="24"/>
        </w:rPr>
        <w:t xml:space="preserve"> Wildlife Reserve (MWR) in the </w:t>
      </w:r>
      <w:proofErr w:type="spellStart"/>
      <w:r w:rsidRPr="003050C1">
        <w:rPr>
          <w:rFonts w:cs="Times New Roman"/>
          <w:szCs w:val="24"/>
        </w:rPr>
        <w:t>Sangay</w:t>
      </w:r>
      <w:proofErr w:type="spellEnd"/>
      <w:r w:rsidRPr="003050C1">
        <w:rPr>
          <w:rFonts w:cs="Times New Roman"/>
          <w:szCs w:val="24"/>
        </w:rPr>
        <w:t xml:space="preserve"> National Park (Figure </w:t>
      </w:r>
      <w:r w:rsidR="00BB5889">
        <w:rPr>
          <w:rFonts w:cs="Times New Roman"/>
          <w:szCs w:val="24"/>
        </w:rPr>
        <w:t>2.</w:t>
      </w:r>
      <w:r w:rsidRPr="003050C1">
        <w:rPr>
          <w:rFonts w:cs="Times New Roman"/>
          <w:szCs w:val="24"/>
        </w:rPr>
        <w:t xml:space="preserve">1). The MWR is a privately owned 1,800 ha reserve located in the </w:t>
      </w:r>
      <w:proofErr w:type="spellStart"/>
      <w:r w:rsidRPr="003050C1">
        <w:rPr>
          <w:rFonts w:cs="Times New Roman"/>
          <w:szCs w:val="24"/>
        </w:rPr>
        <w:t>Nudo</w:t>
      </w:r>
      <w:proofErr w:type="spellEnd"/>
      <w:r w:rsidRPr="003050C1">
        <w:rPr>
          <w:rFonts w:cs="Times New Roman"/>
          <w:szCs w:val="24"/>
        </w:rPr>
        <w:t xml:space="preserve"> </w:t>
      </w:r>
      <w:proofErr w:type="gramStart"/>
      <w:r w:rsidRPr="003050C1">
        <w:rPr>
          <w:rFonts w:cs="Times New Roman"/>
          <w:szCs w:val="24"/>
        </w:rPr>
        <w:t>del</w:t>
      </w:r>
      <w:proofErr w:type="gramEnd"/>
      <w:r w:rsidRPr="003050C1">
        <w:rPr>
          <w:rFonts w:cs="Times New Roman"/>
          <w:szCs w:val="24"/>
        </w:rPr>
        <w:t xml:space="preserve"> Azuay which spans an elevation gradient from 1,200 m to 4,500 m above sea level. The MWR supports the conservation of Andean cloud forest and </w:t>
      </w:r>
      <w:proofErr w:type="spellStart"/>
      <w:r w:rsidRPr="003050C1">
        <w:rPr>
          <w:rFonts w:cs="Times New Roman"/>
          <w:szCs w:val="24"/>
        </w:rPr>
        <w:t>páramo</w:t>
      </w:r>
      <w:proofErr w:type="spellEnd"/>
      <w:r w:rsidRPr="003050C1">
        <w:rPr>
          <w:rFonts w:cs="Times New Roman"/>
          <w:szCs w:val="24"/>
        </w:rPr>
        <w:t xml:space="preserve"> grassland ecosystems that occur within this elevation range and scientific research that contributes to a better understanding of these systems. The MWR provides an ideal location for studying the effects of land-use change and history on soil-water and soil-C processes. Historically, the area MWR was predominantly characterized by </w:t>
      </w:r>
      <w:proofErr w:type="spellStart"/>
      <w:r w:rsidRPr="003050C1">
        <w:rPr>
          <w:rFonts w:cs="Times New Roman"/>
          <w:szCs w:val="24"/>
        </w:rPr>
        <w:t>páramo</w:t>
      </w:r>
      <w:proofErr w:type="spellEnd"/>
      <w:r w:rsidRPr="003050C1">
        <w:rPr>
          <w:rFonts w:cs="Times New Roman"/>
          <w:szCs w:val="24"/>
        </w:rPr>
        <w:t xml:space="preserve"> grassland maintained by regular cattle grazing and controlled burning approximately every four to six years. A variety of uses and land-management practices have been implemented in the MWR </w:t>
      </w:r>
      <w:proofErr w:type="spellStart"/>
      <w:r w:rsidRPr="003050C1">
        <w:rPr>
          <w:rFonts w:cs="Times New Roman"/>
          <w:szCs w:val="24"/>
        </w:rPr>
        <w:t>páramo</w:t>
      </w:r>
      <w:proofErr w:type="spellEnd"/>
      <w:r w:rsidRPr="003050C1">
        <w:rPr>
          <w:rFonts w:cs="Times New Roman"/>
          <w:szCs w:val="24"/>
        </w:rPr>
        <w:t xml:space="preserve">, which is now a heterogeneous landscape containing native forest, pine plantations (&gt;25 years old), alpaca grazed </w:t>
      </w:r>
      <w:proofErr w:type="spellStart"/>
      <w:r w:rsidRPr="003050C1">
        <w:rPr>
          <w:rFonts w:cs="Times New Roman"/>
          <w:szCs w:val="24"/>
        </w:rPr>
        <w:t>páramo</w:t>
      </w:r>
      <w:proofErr w:type="spellEnd"/>
      <w:r w:rsidRPr="003050C1">
        <w:rPr>
          <w:rFonts w:cs="Times New Roman"/>
          <w:szCs w:val="24"/>
        </w:rPr>
        <w:t xml:space="preserve"> (~350 ha), and </w:t>
      </w:r>
      <w:proofErr w:type="spellStart"/>
      <w:r w:rsidRPr="003050C1">
        <w:rPr>
          <w:rFonts w:cs="Times New Roman"/>
          <w:szCs w:val="24"/>
        </w:rPr>
        <w:t>páramo</w:t>
      </w:r>
      <w:proofErr w:type="spellEnd"/>
      <w:r w:rsidRPr="003050C1">
        <w:rPr>
          <w:rFonts w:cs="Times New Roman"/>
          <w:szCs w:val="24"/>
        </w:rPr>
        <w:t xml:space="preserve"> with varying burn histories (ranging from 6 months to &gt;40 years). As a result, we employed a space-for-time substitution study approach to assess the effects of land-use history on soil-water interactions and asso</w:t>
      </w:r>
      <w:r w:rsidR="00595D40">
        <w:rPr>
          <w:rFonts w:cs="Times New Roman"/>
          <w:szCs w:val="24"/>
        </w:rPr>
        <w:t xml:space="preserve">ciated soil C-cycle processes. </w:t>
      </w:r>
    </w:p>
    <w:p w:rsidR="00595D40" w:rsidRDefault="00595D40" w:rsidP="00595D40">
      <w:pPr>
        <w:spacing w:line="480" w:lineRule="auto"/>
        <w:ind w:firstLine="360"/>
        <w:contextualSpacing/>
        <w:rPr>
          <w:rFonts w:cs="Times New Roman"/>
          <w:szCs w:val="24"/>
        </w:rPr>
      </w:pPr>
    </w:p>
    <w:p w:rsidR="00C33FBD" w:rsidRDefault="00595D40" w:rsidP="00333CCA">
      <w:pPr>
        <w:spacing w:line="480" w:lineRule="auto"/>
        <w:rPr>
          <w:rFonts w:cs="Times New Roman"/>
        </w:rPr>
      </w:pPr>
      <w:r>
        <w:rPr>
          <w:rFonts w:cs="Times New Roman"/>
        </w:rPr>
        <w:lastRenderedPageBreak/>
        <w:t xml:space="preserve">Figure 2.1: Map of study area. A. This study was conducted in the </w:t>
      </w:r>
      <w:proofErr w:type="spellStart"/>
      <w:r>
        <w:rPr>
          <w:rFonts w:cs="Times New Roman"/>
        </w:rPr>
        <w:t>Mazar</w:t>
      </w:r>
      <w:proofErr w:type="spellEnd"/>
      <w:r>
        <w:rPr>
          <w:rFonts w:cs="Times New Roman"/>
        </w:rPr>
        <w:t xml:space="preserve"> Wildlife Reserve (MWR) located within the </w:t>
      </w:r>
      <w:proofErr w:type="spellStart"/>
      <w:r>
        <w:rPr>
          <w:rFonts w:cs="Times New Roman"/>
        </w:rPr>
        <w:t>Nudo</w:t>
      </w:r>
      <w:proofErr w:type="spellEnd"/>
      <w:r>
        <w:rPr>
          <w:rFonts w:cs="Times New Roman"/>
        </w:rPr>
        <w:t xml:space="preserve"> </w:t>
      </w:r>
      <w:proofErr w:type="gramStart"/>
      <w:r>
        <w:rPr>
          <w:rFonts w:cs="Times New Roman"/>
        </w:rPr>
        <w:t>del</w:t>
      </w:r>
      <w:proofErr w:type="gramEnd"/>
      <w:r>
        <w:rPr>
          <w:rFonts w:cs="Times New Roman"/>
        </w:rPr>
        <w:t xml:space="preserve"> Azuay. (Source: Anderson 2010; </w:t>
      </w:r>
      <w:proofErr w:type="spellStart"/>
      <w:r>
        <w:rPr>
          <w:rFonts w:cs="Times New Roman"/>
        </w:rPr>
        <w:t>Fundación</w:t>
      </w:r>
      <w:proofErr w:type="spellEnd"/>
      <w:r>
        <w:rPr>
          <w:rFonts w:cs="Times New Roman"/>
        </w:rPr>
        <w:t xml:space="preserve"> Cordillera Tropical); B. Scanned topographic map (provide specific </w:t>
      </w:r>
      <w:proofErr w:type="spellStart"/>
      <w:r>
        <w:rPr>
          <w:rFonts w:cs="Times New Roman"/>
        </w:rPr>
        <w:t>topomap</w:t>
      </w:r>
      <w:proofErr w:type="spellEnd"/>
      <w:r>
        <w:rPr>
          <w:rFonts w:cs="Times New Roman"/>
        </w:rPr>
        <w:t xml:space="preserve"> reference information); </w:t>
      </w:r>
    </w:p>
    <w:p w:rsidR="00595D40" w:rsidRDefault="00595D40" w:rsidP="00595D40">
      <w:pPr>
        <w:rPr>
          <w:rFonts w:cs="Times New Roman"/>
        </w:rPr>
      </w:pPr>
      <w:r>
        <w:rPr>
          <w:rFonts w:cs="Times New Roman"/>
        </w:rPr>
        <w:t>A.</w:t>
      </w:r>
      <w:r>
        <w:rPr>
          <w:noProof/>
        </w:rPr>
        <w:drawing>
          <wp:inline distT="0" distB="0" distL="0" distR="0" wp14:anchorId="44CAB09E" wp14:editId="2EE6803B">
            <wp:extent cx="4751882" cy="3357997"/>
            <wp:effectExtent l="0" t="0" r="0" b="0"/>
            <wp:docPr id="7" name="Picture 7" descr="http://www.cordilleratropical.org/files/maps/home_map_NdA_P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rdilleratropical.org/files/maps/home_map_NdA_PN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3263" cy="3366040"/>
                    </a:xfrm>
                    <a:prstGeom prst="rect">
                      <a:avLst/>
                    </a:prstGeom>
                    <a:noFill/>
                    <a:ln>
                      <a:noFill/>
                    </a:ln>
                  </pic:spPr>
                </pic:pic>
              </a:graphicData>
            </a:graphic>
          </wp:inline>
        </w:drawing>
      </w:r>
      <w:r>
        <w:rPr>
          <w:rFonts w:cs="Times New Roman"/>
        </w:rPr>
        <w:t xml:space="preserve">   </w:t>
      </w:r>
    </w:p>
    <w:p w:rsidR="00595D40" w:rsidRDefault="00595D40" w:rsidP="00595D40">
      <w:pPr>
        <w:rPr>
          <w:noProof/>
        </w:rPr>
      </w:pPr>
      <w:r>
        <w:rPr>
          <w:rFonts w:cs="Times New Roman"/>
        </w:rPr>
        <w:t xml:space="preserve"> </w:t>
      </w:r>
      <w:r>
        <w:rPr>
          <w:noProof/>
        </w:rPr>
        <w:t xml:space="preserve">B.  </w:t>
      </w:r>
      <w:r>
        <w:rPr>
          <w:rFonts w:cs="Times New Roman"/>
          <w:noProof/>
        </w:rPr>
        <w:drawing>
          <wp:inline distT="0" distB="0" distL="0" distR="0" wp14:anchorId="5BD22150" wp14:editId="2754D7A6">
            <wp:extent cx="2908092" cy="2263374"/>
            <wp:effectExtent l="0" t="0" r="6985" b="3810"/>
            <wp:docPr id="9" name="Picture 9" descr="C:\Users\ebben13\Pictures\Ecuador_2013\Photos from Ecuador, Dec. 2013\2013-12-06 13.3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bben13\Pictures\Ecuador_2013\Photos from Ecuador, Dec. 2013\2013-12-06 13.32.0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008"/>
                    <a:stretch/>
                  </pic:blipFill>
                  <pic:spPr bwMode="auto">
                    <a:xfrm>
                      <a:off x="0" y="0"/>
                      <a:ext cx="2925906" cy="2277239"/>
                    </a:xfrm>
                    <a:prstGeom prst="rect">
                      <a:avLst/>
                    </a:prstGeom>
                    <a:noFill/>
                    <a:ln>
                      <a:noFill/>
                    </a:ln>
                    <a:extLst>
                      <a:ext uri="{53640926-AAD7-44D8-BBD7-CCE9431645EC}">
                        <a14:shadowObscured xmlns:a14="http://schemas.microsoft.com/office/drawing/2010/main"/>
                      </a:ext>
                    </a:extLst>
                  </pic:spPr>
                </pic:pic>
              </a:graphicData>
            </a:graphic>
          </wp:inline>
        </w:drawing>
      </w:r>
    </w:p>
    <w:p w:rsidR="003050C1" w:rsidRPr="003050C1" w:rsidRDefault="00595D40" w:rsidP="00595D40">
      <w:pPr>
        <w:spacing w:line="480" w:lineRule="auto"/>
        <w:ind w:firstLine="720"/>
        <w:rPr>
          <w:rFonts w:cs="Times New Roman"/>
          <w:szCs w:val="24"/>
        </w:rPr>
      </w:pPr>
      <w:r>
        <w:rPr>
          <w:noProof/>
        </w:rPr>
        <w:br w:type="page"/>
      </w:r>
      <w:r w:rsidR="003050C1" w:rsidRPr="003050C1">
        <w:rPr>
          <w:rFonts w:cs="Times New Roman"/>
          <w:szCs w:val="24"/>
        </w:rPr>
        <w:lastRenderedPageBreak/>
        <w:t xml:space="preserve">We chose four sites, representing different land-use histories: a </w:t>
      </w:r>
      <w:proofErr w:type="spellStart"/>
      <w:r w:rsidR="003050C1" w:rsidRPr="003050C1">
        <w:rPr>
          <w:rFonts w:cs="Times New Roman"/>
          <w:szCs w:val="24"/>
        </w:rPr>
        <w:t>páramo</w:t>
      </w:r>
      <w:proofErr w:type="spellEnd"/>
      <w:r w:rsidR="003050C1" w:rsidRPr="003050C1">
        <w:rPr>
          <w:rFonts w:cs="Times New Roman"/>
          <w:szCs w:val="24"/>
        </w:rPr>
        <w:t xml:space="preserve"> site with no burning for 4 to 6 years (PA), a </w:t>
      </w:r>
      <w:proofErr w:type="spellStart"/>
      <w:r w:rsidR="003050C1" w:rsidRPr="003050C1">
        <w:rPr>
          <w:rFonts w:cs="Times New Roman"/>
          <w:szCs w:val="24"/>
        </w:rPr>
        <w:t>páramo</w:t>
      </w:r>
      <w:proofErr w:type="spellEnd"/>
      <w:r w:rsidR="003050C1" w:rsidRPr="003050C1">
        <w:rPr>
          <w:rFonts w:cs="Times New Roman"/>
          <w:szCs w:val="24"/>
        </w:rPr>
        <w:t xml:space="preserve"> site recently burned within 6 months of the study (PAB), a site with native woody species forest cover (NA), and an afforested site with a </w:t>
      </w:r>
      <w:proofErr w:type="spellStart"/>
      <w:r w:rsidR="003050C1" w:rsidRPr="003050C1">
        <w:rPr>
          <w:rFonts w:cs="Times New Roman"/>
          <w:i/>
          <w:szCs w:val="24"/>
        </w:rPr>
        <w:t>Pinus</w:t>
      </w:r>
      <w:proofErr w:type="spellEnd"/>
      <w:r w:rsidR="003050C1" w:rsidRPr="003050C1">
        <w:rPr>
          <w:rFonts w:cs="Times New Roman"/>
          <w:i/>
          <w:szCs w:val="24"/>
        </w:rPr>
        <w:t xml:space="preserve"> </w:t>
      </w:r>
      <w:proofErr w:type="spellStart"/>
      <w:r w:rsidR="003050C1" w:rsidRPr="003050C1">
        <w:rPr>
          <w:rFonts w:cs="Times New Roman"/>
          <w:i/>
          <w:szCs w:val="24"/>
        </w:rPr>
        <w:t>patula</w:t>
      </w:r>
      <w:proofErr w:type="spellEnd"/>
      <w:r w:rsidR="003050C1" w:rsidRPr="003050C1">
        <w:rPr>
          <w:rFonts w:cs="Times New Roman"/>
          <w:i/>
          <w:szCs w:val="24"/>
        </w:rPr>
        <w:t xml:space="preserve"> </w:t>
      </w:r>
      <w:r w:rsidR="003050C1" w:rsidRPr="003050C1">
        <w:rPr>
          <w:rFonts w:cs="Times New Roman"/>
          <w:szCs w:val="24"/>
        </w:rPr>
        <w:t xml:space="preserve">stand more than 25 years old (PI) (Table </w:t>
      </w:r>
      <w:r w:rsidR="00846B25">
        <w:rPr>
          <w:rFonts w:cs="Times New Roman"/>
          <w:szCs w:val="24"/>
        </w:rPr>
        <w:t>2.</w:t>
      </w:r>
      <w:r w:rsidR="003050C1" w:rsidRPr="003050C1">
        <w:rPr>
          <w:rFonts w:cs="Times New Roman"/>
          <w:szCs w:val="24"/>
        </w:rPr>
        <w:t xml:space="preserve">1). At each study site, a location was selected at random to establish a plot center. Four data collection points were established 5 meters from the plot center at 0°, 90°, 180°, and 270°. Data collection points were used for ongoing field measurements during the study period. All field data collection and sample collections took place in December 2013. All field work was completed over a 3-week sampling period from December 12 to December 31, 2013. </w:t>
      </w:r>
    </w:p>
    <w:p w:rsidR="00333CCA" w:rsidRPr="00333CCA" w:rsidRDefault="003050C1" w:rsidP="00333CCA">
      <w:pPr>
        <w:spacing w:line="480" w:lineRule="auto"/>
        <w:ind w:firstLine="720"/>
        <w:contextualSpacing/>
        <w:rPr>
          <w:rFonts w:cs="Times New Roman"/>
          <w:szCs w:val="24"/>
        </w:rPr>
      </w:pPr>
      <w:r w:rsidRPr="003050C1">
        <w:rPr>
          <w:rFonts w:cs="Times New Roman"/>
          <w:szCs w:val="24"/>
        </w:rPr>
        <w:t xml:space="preserve">Our research was based out of the MWR </w:t>
      </w:r>
      <w:proofErr w:type="spellStart"/>
      <w:r w:rsidRPr="003050C1">
        <w:rPr>
          <w:rFonts w:cs="Times New Roman"/>
          <w:szCs w:val="24"/>
        </w:rPr>
        <w:t>Jalogus</w:t>
      </w:r>
      <w:proofErr w:type="spellEnd"/>
      <w:r w:rsidRPr="003050C1">
        <w:rPr>
          <w:rFonts w:cs="Times New Roman"/>
          <w:szCs w:val="24"/>
        </w:rPr>
        <w:t xml:space="preserve"> field camp (UTM: S 02.57081, W 078.74585) located at 3,300 m elevation. Average daily temperatures at </w:t>
      </w:r>
      <w:proofErr w:type="spellStart"/>
      <w:r w:rsidRPr="003050C1">
        <w:rPr>
          <w:rFonts w:cs="Times New Roman"/>
          <w:szCs w:val="24"/>
        </w:rPr>
        <w:t>Jalogus</w:t>
      </w:r>
      <w:proofErr w:type="spellEnd"/>
      <w:r w:rsidRPr="003050C1">
        <w:rPr>
          <w:rFonts w:cs="Times New Roman"/>
          <w:szCs w:val="24"/>
        </w:rPr>
        <w:t xml:space="preserve"> range from 7°C to 21°C, and the mean annual precipitation exceeds 1,500 mm, according to a time series analysis (1998-2009) by </w:t>
      </w:r>
      <w:proofErr w:type="spellStart"/>
      <w:r w:rsidRPr="003050C1">
        <w:rPr>
          <w:rFonts w:cs="Times New Roman"/>
          <w:szCs w:val="24"/>
        </w:rPr>
        <w:t>Bookhagen</w:t>
      </w:r>
      <w:proofErr w:type="spellEnd"/>
      <w:r w:rsidRPr="003050C1">
        <w:rPr>
          <w:rFonts w:cs="Times New Roman"/>
          <w:szCs w:val="24"/>
        </w:rPr>
        <w:t xml:space="preserve"> (</w:t>
      </w:r>
      <w:r w:rsidRPr="003050C1">
        <w:rPr>
          <w:rFonts w:cs="Times New Roman"/>
          <w:i/>
          <w:szCs w:val="24"/>
        </w:rPr>
        <w:t>in review</w:t>
      </w:r>
      <w:r w:rsidRPr="003050C1">
        <w:rPr>
          <w:rFonts w:cs="Times New Roman"/>
          <w:szCs w:val="24"/>
        </w:rPr>
        <w:t xml:space="preserve">) and on-site measures of precipitation by the FCT (Bremer 2012).  Native forest vegetation is characterized by tropical montane cloud forest. </w:t>
      </w:r>
      <w:proofErr w:type="spellStart"/>
      <w:r w:rsidRPr="003050C1">
        <w:rPr>
          <w:rFonts w:cs="Times New Roman"/>
          <w:szCs w:val="24"/>
        </w:rPr>
        <w:t>Páramo</w:t>
      </w:r>
      <w:proofErr w:type="spellEnd"/>
      <w:r w:rsidRPr="003050C1">
        <w:rPr>
          <w:rFonts w:cs="Times New Roman"/>
          <w:szCs w:val="24"/>
        </w:rPr>
        <w:t xml:space="preserve"> grassland is dominated by tussock grasses and </w:t>
      </w:r>
      <w:proofErr w:type="spellStart"/>
      <w:r w:rsidRPr="003050C1">
        <w:rPr>
          <w:rFonts w:cs="Times New Roman"/>
          <w:i/>
          <w:szCs w:val="24"/>
        </w:rPr>
        <w:t>Puya</w:t>
      </w:r>
      <w:proofErr w:type="spellEnd"/>
      <w:r w:rsidRPr="003050C1">
        <w:rPr>
          <w:rFonts w:cs="Times New Roman"/>
          <w:i/>
          <w:szCs w:val="24"/>
        </w:rPr>
        <w:t xml:space="preserve"> </w:t>
      </w:r>
      <w:proofErr w:type="spellStart"/>
      <w:r w:rsidRPr="003050C1">
        <w:rPr>
          <w:rFonts w:cs="Times New Roman"/>
          <w:i/>
          <w:szCs w:val="24"/>
        </w:rPr>
        <w:t>clava-herculis</w:t>
      </w:r>
      <w:proofErr w:type="spellEnd"/>
      <w:r w:rsidRPr="003050C1">
        <w:rPr>
          <w:rFonts w:cs="Times New Roman"/>
          <w:i/>
          <w:szCs w:val="24"/>
        </w:rPr>
        <w:t xml:space="preserve">. </w:t>
      </w:r>
      <w:proofErr w:type="spellStart"/>
      <w:r w:rsidRPr="003050C1">
        <w:rPr>
          <w:rFonts w:cs="Times New Roman"/>
          <w:szCs w:val="24"/>
        </w:rPr>
        <w:t>Páramo</w:t>
      </w:r>
      <w:proofErr w:type="spellEnd"/>
      <w:r w:rsidRPr="003050C1">
        <w:rPr>
          <w:rFonts w:cs="Times New Roman"/>
          <w:szCs w:val="24"/>
        </w:rPr>
        <w:t xml:space="preserve"> areas burned at intervals of 10 to 40 years are characterized by mature </w:t>
      </w:r>
      <w:proofErr w:type="spellStart"/>
      <w:r w:rsidRPr="003050C1">
        <w:rPr>
          <w:rFonts w:cs="Times New Roman"/>
          <w:szCs w:val="24"/>
        </w:rPr>
        <w:t>páramo</w:t>
      </w:r>
      <w:proofErr w:type="spellEnd"/>
      <w:r w:rsidRPr="003050C1">
        <w:rPr>
          <w:rFonts w:cs="Times New Roman"/>
          <w:szCs w:val="24"/>
        </w:rPr>
        <w:t xml:space="preserve"> grasses, with little to no bare interspace and a mix of woody shrub species. The MWR sites in this study are between 3,200 m and 3,450 m in elevation and are characterized by non-</w:t>
      </w:r>
      <w:proofErr w:type="spellStart"/>
      <w:r w:rsidRPr="003050C1">
        <w:rPr>
          <w:rFonts w:cs="Times New Roman"/>
          <w:szCs w:val="24"/>
        </w:rPr>
        <w:t>allophanic</w:t>
      </w:r>
      <w:proofErr w:type="spellEnd"/>
      <w:r w:rsidRPr="003050C1">
        <w:rPr>
          <w:rFonts w:cs="Times New Roman"/>
          <w:szCs w:val="24"/>
        </w:rPr>
        <w:t xml:space="preserve"> </w:t>
      </w:r>
      <w:proofErr w:type="spellStart"/>
      <w:r w:rsidRPr="003050C1">
        <w:rPr>
          <w:rFonts w:cs="Times New Roman"/>
          <w:szCs w:val="24"/>
        </w:rPr>
        <w:t>Andisol</w:t>
      </w:r>
      <w:proofErr w:type="spellEnd"/>
      <w:r w:rsidRPr="003050C1">
        <w:rPr>
          <w:rFonts w:cs="Times New Roman"/>
          <w:szCs w:val="24"/>
        </w:rPr>
        <w:t xml:space="preserve"> soils dominated by Al-humus complexes (Bremer 2012; </w:t>
      </w:r>
      <w:proofErr w:type="spellStart"/>
      <w:r w:rsidRPr="003050C1">
        <w:rPr>
          <w:rFonts w:cs="Times New Roman"/>
          <w:szCs w:val="24"/>
        </w:rPr>
        <w:t>Poulenard</w:t>
      </w:r>
      <w:proofErr w:type="spellEnd"/>
      <w:r w:rsidRPr="003050C1">
        <w:rPr>
          <w:rFonts w:cs="Times New Roman"/>
          <w:szCs w:val="24"/>
        </w:rPr>
        <w:t xml:space="preserve"> et al. 2003).</w:t>
      </w:r>
    </w:p>
    <w:p w:rsidR="00333CCA" w:rsidRDefault="00333CCA">
      <w:pPr>
        <w:rPr>
          <w:rFonts w:eastAsiaTheme="majorEastAsia" w:cstheme="majorBidi"/>
          <w:bCs/>
        </w:rPr>
      </w:pPr>
      <w:r>
        <w:br w:type="page"/>
      </w:r>
    </w:p>
    <w:p w:rsidR="00333CCA" w:rsidRPr="00F63614" w:rsidRDefault="00333CCA" w:rsidP="00333CCA">
      <w:pPr>
        <w:spacing w:line="480" w:lineRule="auto"/>
        <w:rPr>
          <w:rFonts w:cs="Times New Roman"/>
          <w:szCs w:val="24"/>
        </w:rPr>
      </w:pPr>
      <w:r w:rsidRPr="00F63614">
        <w:rPr>
          <w:rFonts w:cs="Times New Roman"/>
          <w:szCs w:val="24"/>
        </w:rPr>
        <w:lastRenderedPageBreak/>
        <w:t xml:space="preserve">Table </w:t>
      </w:r>
      <w:r>
        <w:rPr>
          <w:rFonts w:cs="Times New Roman"/>
          <w:szCs w:val="24"/>
        </w:rPr>
        <w:t>2.</w:t>
      </w:r>
      <w:r w:rsidRPr="00F63614">
        <w:rPr>
          <w:rFonts w:cs="Times New Roman"/>
          <w:szCs w:val="24"/>
        </w:rPr>
        <w:t>1</w:t>
      </w:r>
      <w:r>
        <w:rPr>
          <w:rFonts w:cs="Times New Roman"/>
          <w:szCs w:val="24"/>
        </w:rPr>
        <w:t>:</w:t>
      </w:r>
      <w:r w:rsidRPr="00F63614">
        <w:rPr>
          <w:rFonts w:cs="Times New Roman"/>
          <w:szCs w:val="24"/>
        </w:rPr>
        <w:t xml:space="preserve"> </w:t>
      </w:r>
      <w:r>
        <w:rPr>
          <w:rFonts w:cs="Times New Roman"/>
          <w:szCs w:val="24"/>
        </w:rPr>
        <w:t xml:space="preserve">Site Descriptions. </w:t>
      </w:r>
      <w:r w:rsidRPr="00F63614">
        <w:rPr>
          <w:rFonts w:cs="Times New Roman"/>
          <w:szCs w:val="24"/>
        </w:rPr>
        <w:t xml:space="preserve">Soil properties and site descriptions for </w:t>
      </w:r>
      <w:proofErr w:type="spellStart"/>
      <w:r w:rsidRPr="00F63614">
        <w:rPr>
          <w:rFonts w:cs="Times New Roman"/>
          <w:szCs w:val="24"/>
        </w:rPr>
        <w:t>páramo</w:t>
      </w:r>
      <w:proofErr w:type="spellEnd"/>
      <w:r w:rsidRPr="00F63614">
        <w:rPr>
          <w:rFonts w:cs="Times New Roman"/>
          <w:szCs w:val="24"/>
        </w:rPr>
        <w:t xml:space="preserve"> </w:t>
      </w:r>
      <w:r>
        <w:rPr>
          <w:rFonts w:cs="Times New Roman"/>
          <w:szCs w:val="24"/>
        </w:rPr>
        <w:t xml:space="preserve">grassland </w:t>
      </w:r>
      <w:r w:rsidRPr="00F63614">
        <w:rPr>
          <w:rFonts w:cs="Times New Roman"/>
          <w:szCs w:val="24"/>
        </w:rPr>
        <w:t xml:space="preserve">(PA), </w:t>
      </w:r>
      <w:r>
        <w:rPr>
          <w:rFonts w:cs="Times New Roman"/>
          <w:szCs w:val="24"/>
        </w:rPr>
        <w:t xml:space="preserve">recently burned </w:t>
      </w:r>
      <w:proofErr w:type="spellStart"/>
      <w:r w:rsidRPr="00F63614">
        <w:rPr>
          <w:rFonts w:cs="Times New Roman"/>
          <w:szCs w:val="24"/>
        </w:rPr>
        <w:t>páramo</w:t>
      </w:r>
      <w:proofErr w:type="spellEnd"/>
      <w:r w:rsidRPr="00F63614">
        <w:rPr>
          <w:rFonts w:cs="Times New Roman"/>
          <w:szCs w:val="24"/>
        </w:rPr>
        <w:t xml:space="preserve"> </w:t>
      </w:r>
      <w:r>
        <w:rPr>
          <w:rFonts w:cs="Times New Roman"/>
          <w:szCs w:val="24"/>
        </w:rPr>
        <w:t>grassland (PAB), native forest (NF</w:t>
      </w:r>
      <w:r w:rsidRPr="00F63614">
        <w:rPr>
          <w:rFonts w:cs="Times New Roman"/>
          <w:szCs w:val="24"/>
        </w:rPr>
        <w:t xml:space="preserve">), and pine plantation (PI). </w:t>
      </w:r>
      <w:r>
        <w:rPr>
          <w:rFonts w:cs="Times New Roman"/>
          <w:szCs w:val="24"/>
        </w:rPr>
        <w:t xml:space="preserve">Soil pH and bulk density are reported as mean values (n=4). </w:t>
      </w:r>
    </w:p>
    <w:tbl>
      <w:tblPr>
        <w:tblStyle w:val="TableGrid"/>
        <w:tblW w:w="0" w:type="auto"/>
        <w:tblInd w:w="288" w:type="dxa"/>
        <w:tblLook w:val="04A0" w:firstRow="1" w:lastRow="0" w:firstColumn="1" w:lastColumn="0" w:noHBand="0" w:noVBand="1"/>
      </w:tblPr>
      <w:tblGrid>
        <w:gridCol w:w="1044"/>
        <w:gridCol w:w="607"/>
        <w:gridCol w:w="1911"/>
        <w:gridCol w:w="1655"/>
        <w:gridCol w:w="1633"/>
      </w:tblGrid>
      <w:tr w:rsidR="00333CCA" w:rsidRPr="00874222" w:rsidTr="00333CCA">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Study Site</w:t>
            </w:r>
          </w:p>
        </w:tc>
        <w:tc>
          <w:tcPr>
            <w:tcW w:w="0" w:type="auto"/>
          </w:tcPr>
          <w:p w:rsidR="00333CCA" w:rsidRPr="00874222" w:rsidRDefault="00333CCA" w:rsidP="003A7929">
            <w:pPr>
              <w:rPr>
                <w:rFonts w:ascii="Times New Roman" w:hAnsi="Times New Roman" w:cs="Times New Roman"/>
                <w:sz w:val="20"/>
                <w:szCs w:val="20"/>
              </w:rPr>
            </w:pPr>
            <w:r w:rsidRPr="00874222">
              <w:rPr>
                <w:rFonts w:ascii="Times New Roman" w:hAnsi="Times New Roman" w:cs="Times New Roman"/>
                <w:sz w:val="20"/>
                <w:szCs w:val="20"/>
              </w:rPr>
              <w:t>pH</w:t>
            </w:r>
          </w:p>
        </w:tc>
        <w:tc>
          <w:tcPr>
            <w:tcW w:w="0" w:type="auto"/>
          </w:tcPr>
          <w:p w:rsidR="00333CCA" w:rsidRPr="00874222" w:rsidRDefault="00333CCA" w:rsidP="003A7929">
            <w:pPr>
              <w:rPr>
                <w:rFonts w:ascii="Times New Roman" w:hAnsi="Times New Roman" w:cs="Times New Roman"/>
                <w:sz w:val="20"/>
                <w:szCs w:val="20"/>
              </w:rPr>
            </w:pPr>
            <w:r w:rsidRPr="00874222">
              <w:rPr>
                <w:rFonts w:ascii="Times New Roman" w:hAnsi="Times New Roman" w:cs="Times New Roman"/>
                <w:sz w:val="20"/>
                <w:szCs w:val="20"/>
              </w:rPr>
              <w:t>Bulk Density</w:t>
            </w:r>
            <w:r>
              <w:rPr>
                <w:rFonts w:ascii="Times New Roman" w:hAnsi="Times New Roman" w:cs="Times New Roman"/>
                <w:sz w:val="20"/>
                <w:szCs w:val="20"/>
              </w:rPr>
              <w:t xml:space="preserve"> % (SE)</w:t>
            </w:r>
          </w:p>
        </w:tc>
        <w:tc>
          <w:tcPr>
            <w:tcW w:w="0" w:type="auto"/>
          </w:tcPr>
          <w:p w:rsidR="00333CCA" w:rsidRDefault="00333CCA" w:rsidP="003A7929">
            <w:pPr>
              <w:rPr>
                <w:rFonts w:ascii="Times New Roman" w:hAnsi="Times New Roman" w:cs="Times New Roman"/>
                <w:sz w:val="20"/>
                <w:szCs w:val="20"/>
              </w:rPr>
            </w:pPr>
            <w:r>
              <w:rPr>
                <w:rFonts w:ascii="Times New Roman" w:hAnsi="Times New Roman" w:cs="Times New Roman"/>
                <w:sz w:val="20"/>
                <w:szCs w:val="20"/>
              </w:rPr>
              <w:t>Land-Use History</w:t>
            </w:r>
          </w:p>
        </w:tc>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Plant Community</w:t>
            </w:r>
          </w:p>
        </w:tc>
      </w:tr>
      <w:tr w:rsidR="00333CCA" w:rsidRPr="00874222" w:rsidTr="00333CCA">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NF</w:t>
            </w:r>
          </w:p>
        </w:tc>
        <w:tc>
          <w:tcPr>
            <w:tcW w:w="0" w:type="auto"/>
            <w:vAlign w:val="bottom"/>
          </w:tcPr>
          <w:p w:rsidR="00333CCA" w:rsidRDefault="00333CCA" w:rsidP="003A7929">
            <w:pPr>
              <w:jc w:val="right"/>
              <w:rPr>
                <w:rFonts w:ascii="Calibri" w:hAnsi="Calibri"/>
                <w:color w:val="000000"/>
              </w:rPr>
            </w:pPr>
            <w:r>
              <w:rPr>
                <w:rFonts w:ascii="Calibri" w:hAnsi="Calibri"/>
                <w:color w:val="000000"/>
              </w:rPr>
              <w:t>4.29</w:t>
            </w:r>
          </w:p>
        </w:tc>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66.9 (2.0)</w:t>
            </w:r>
          </w:p>
        </w:tc>
        <w:tc>
          <w:tcPr>
            <w:tcW w:w="0" w:type="auto"/>
          </w:tcPr>
          <w:p w:rsidR="00333CCA" w:rsidRPr="00874222" w:rsidRDefault="00333CCA" w:rsidP="003A7929">
            <w:pPr>
              <w:rPr>
                <w:rFonts w:ascii="Times New Roman" w:hAnsi="Times New Roman" w:cs="Times New Roman"/>
                <w:sz w:val="20"/>
                <w:szCs w:val="20"/>
              </w:rPr>
            </w:pPr>
          </w:p>
        </w:tc>
        <w:tc>
          <w:tcPr>
            <w:tcW w:w="0" w:type="auto"/>
          </w:tcPr>
          <w:p w:rsidR="00333CCA" w:rsidRPr="00874222" w:rsidRDefault="00333CCA" w:rsidP="003A7929">
            <w:pPr>
              <w:rPr>
                <w:rFonts w:ascii="Times New Roman" w:hAnsi="Times New Roman" w:cs="Times New Roman"/>
                <w:sz w:val="20"/>
                <w:szCs w:val="20"/>
              </w:rPr>
            </w:pPr>
          </w:p>
        </w:tc>
      </w:tr>
      <w:tr w:rsidR="00333CCA" w:rsidRPr="00874222" w:rsidTr="00333CCA">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PA</w:t>
            </w:r>
          </w:p>
        </w:tc>
        <w:tc>
          <w:tcPr>
            <w:tcW w:w="0" w:type="auto"/>
            <w:vAlign w:val="bottom"/>
          </w:tcPr>
          <w:p w:rsidR="00333CCA" w:rsidRDefault="00333CCA" w:rsidP="003A7929">
            <w:pPr>
              <w:jc w:val="right"/>
              <w:rPr>
                <w:rFonts w:ascii="Calibri" w:hAnsi="Calibri"/>
                <w:color w:val="000000"/>
              </w:rPr>
            </w:pPr>
            <w:r>
              <w:rPr>
                <w:rFonts w:ascii="Calibri" w:hAnsi="Calibri"/>
                <w:color w:val="000000"/>
              </w:rPr>
              <w:t>4.32</w:t>
            </w:r>
          </w:p>
        </w:tc>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63.9 (1.2)</w:t>
            </w:r>
          </w:p>
        </w:tc>
        <w:tc>
          <w:tcPr>
            <w:tcW w:w="0" w:type="auto"/>
          </w:tcPr>
          <w:p w:rsidR="00333CCA" w:rsidRPr="00874222" w:rsidRDefault="00333CCA" w:rsidP="003A7929">
            <w:pPr>
              <w:rPr>
                <w:rFonts w:ascii="Times New Roman" w:hAnsi="Times New Roman" w:cs="Times New Roman"/>
                <w:sz w:val="20"/>
                <w:szCs w:val="20"/>
              </w:rPr>
            </w:pPr>
          </w:p>
        </w:tc>
        <w:tc>
          <w:tcPr>
            <w:tcW w:w="0" w:type="auto"/>
          </w:tcPr>
          <w:p w:rsidR="00333CCA" w:rsidRPr="00874222" w:rsidRDefault="00333CCA" w:rsidP="003A7929">
            <w:pPr>
              <w:rPr>
                <w:rFonts w:ascii="Times New Roman" w:hAnsi="Times New Roman" w:cs="Times New Roman"/>
                <w:sz w:val="20"/>
                <w:szCs w:val="20"/>
              </w:rPr>
            </w:pPr>
          </w:p>
        </w:tc>
      </w:tr>
      <w:tr w:rsidR="00333CCA" w:rsidRPr="00874222" w:rsidTr="00333CCA">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PAB</w:t>
            </w:r>
          </w:p>
        </w:tc>
        <w:tc>
          <w:tcPr>
            <w:tcW w:w="0" w:type="auto"/>
            <w:vAlign w:val="bottom"/>
          </w:tcPr>
          <w:p w:rsidR="00333CCA" w:rsidRDefault="00333CCA" w:rsidP="003A7929">
            <w:pPr>
              <w:jc w:val="right"/>
              <w:rPr>
                <w:rFonts w:ascii="Calibri" w:hAnsi="Calibri"/>
                <w:color w:val="000000"/>
              </w:rPr>
            </w:pPr>
            <w:r>
              <w:rPr>
                <w:rFonts w:ascii="Calibri" w:hAnsi="Calibri"/>
                <w:color w:val="000000"/>
              </w:rPr>
              <w:t>4.69</w:t>
            </w:r>
          </w:p>
        </w:tc>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56.2 (2.6)</w:t>
            </w:r>
          </w:p>
        </w:tc>
        <w:tc>
          <w:tcPr>
            <w:tcW w:w="0" w:type="auto"/>
          </w:tcPr>
          <w:p w:rsidR="00333CCA" w:rsidRPr="00874222" w:rsidRDefault="00333CCA" w:rsidP="003A7929">
            <w:pPr>
              <w:rPr>
                <w:rFonts w:ascii="Times New Roman" w:hAnsi="Times New Roman" w:cs="Times New Roman"/>
                <w:sz w:val="20"/>
                <w:szCs w:val="20"/>
              </w:rPr>
            </w:pPr>
          </w:p>
        </w:tc>
        <w:tc>
          <w:tcPr>
            <w:tcW w:w="0" w:type="auto"/>
          </w:tcPr>
          <w:p w:rsidR="00333CCA" w:rsidRPr="00874222" w:rsidRDefault="00333CCA" w:rsidP="003A7929">
            <w:pPr>
              <w:rPr>
                <w:rFonts w:ascii="Times New Roman" w:hAnsi="Times New Roman" w:cs="Times New Roman"/>
                <w:sz w:val="20"/>
                <w:szCs w:val="20"/>
              </w:rPr>
            </w:pPr>
          </w:p>
        </w:tc>
      </w:tr>
      <w:tr w:rsidR="00333CCA" w:rsidRPr="00874222" w:rsidTr="00333CCA">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PI</w:t>
            </w:r>
          </w:p>
        </w:tc>
        <w:tc>
          <w:tcPr>
            <w:tcW w:w="0" w:type="auto"/>
            <w:vAlign w:val="bottom"/>
          </w:tcPr>
          <w:p w:rsidR="00333CCA" w:rsidRDefault="00333CCA" w:rsidP="003A7929">
            <w:pPr>
              <w:jc w:val="right"/>
              <w:rPr>
                <w:rFonts w:ascii="Calibri" w:hAnsi="Calibri"/>
                <w:color w:val="000000"/>
              </w:rPr>
            </w:pPr>
            <w:r>
              <w:rPr>
                <w:rFonts w:ascii="Calibri" w:hAnsi="Calibri"/>
                <w:color w:val="000000"/>
              </w:rPr>
              <w:t>4.08</w:t>
            </w:r>
          </w:p>
        </w:tc>
        <w:tc>
          <w:tcPr>
            <w:tcW w:w="0" w:type="auto"/>
          </w:tcPr>
          <w:p w:rsidR="00333CCA" w:rsidRPr="00874222" w:rsidRDefault="00333CCA" w:rsidP="003A7929">
            <w:pPr>
              <w:rPr>
                <w:rFonts w:ascii="Times New Roman" w:hAnsi="Times New Roman" w:cs="Times New Roman"/>
                <w:sz w:val="20"/>
                <w:szCs w:val="20"/>
              </w:rPr>
            </w:pPr>
            <w:r>
              <w:rPr>
                <w:rFonts w:ascii="Times New Roman" w:hAnsi="Times New Roman" w:cs="Times New Roman"/>
                <w:sz w:val="20"/>
                <w:szCs w:val="20"/>
              </w:rPr>
              <w:t>48.9 (1.9)</w:t>
            </w:r>
          </w:p>
        </w:tc>
        <w:tc>
          <w:tcPr>
            <w:tcW w:w="0" w:type="auto"/>
          </w:tcPr>
          <w:p w:rsidR="00333CCA" w:rsidRPr="00874222" w:rsidRDefault="00333CCA" w:rsidP="003A7929">
            <w:pPr>
              <w:rPr>
                <w:rFonts w:ascii="Times New Roman" w:hAnsi="Times New Roman" w:cs="Times New Roman"/>
                <w:sz w:val="20"/>
                <w:szCs w:val="20"/>
              </w:rPr>
            </w:pPr>
          </w:p>
        </w:tc>
        <w:tc>
          <w:tcPr>
            <w:tcW w:w="0" w:type="auto"/>
          </w:tcPr>
          <w:p w:rsidR="00333CCA" w:rsidRPr="00874222" w:rsidRDefault="00333CCA" w:rsidP="003A7929">
            <w:pPr>
              <w:rPr>
                <w:rFonts w:ascii="Times New Roman" w:hAnsi="Times New Roman" w:cs="Times New Roman"/>
                <w:sz w:val="20"/>
                <w:szCs w:val="20"/>
              </w:rPr>
            </w:pPr>
          </w:p>
        </w:tc>
      </w:tr>
    </w:tbl>
    <w:p w:rsidR="00333CCA" w:rsidRDefault="00333CCA">
      <w:pPr>
        <w:rPr>
          <w:rFonts w:eastAsiaTheme="majorEastAsia" w:cstheme="majorBidi"/>
          <w:bCs/>
        </w:rPr>
      </w:pPr>
      <w:r>
        <w:br w:type="page"/>
      </w:r>
    </w:p>
    <w:p w:rsidR="003050C1" w:rsidRPr="003050C1" w:rsidRDefault="003050C1" w:rsidP="002A38E2">
      <w:pPr>
        <w:pStyle w:val="Heading3"/>
      </w:pPr>
      <w:bookmarkStart w:id="14" w:name="_Toc412767048"/>
      <w:r w:rsidRPr="003050C1">
        <w:lastRenderedPageBreak/>
        <w:t>2.2 Field Methods</w:t>
      </w:r>
      <w:bookmarkEnd w:id="14"/>
    </w:p>
    <w:p w:rsidR="003050C1" w:rsidRPr="003050C1" w:rsidRDefault="003050C1" w:rsidP="00333CCA">
      <w:pPr>
        <w:spacing w:line="480" w:lineRule="auto"/>
        <w:ind w:firstLine="720"/>
        <w:contextualSpacing/>
        <w:rPr>
          <w:rFonts w:cs="Times New Roman"/>
          <w:szCs w:val="24"/>
        </w:rPr>
      </w:pPr>
      <w:r w:rsidRPr="003050C1">
        <w:rPr>
          <w:rFonts w:cs="Times New Roman"/>
          <w:szCs w:val="24"/>
        </w:rPr>
        <w:t>To measure soil CO</w:t>
      </w:r>
      <w:r w:rsidRPr="003050C1">
        <w:rPr>
          <w:rFonts w:cs="Times New Roman"/>
          <w:szCs w:val="24"/>
          <w:vertAlign w:val="subscript"/>
        </w:rPr>
        <w:t>2</w:t>
      </w:r>
      <w:r w:rsidRPr="003050C1">
        <w:rPr>
          <w:rFonts w:cs="Times New Roman"/>
          <w:szCs w:val="24"/>
        </w:rPr>
        <w:t xml:space="preserve"> flux, one PVC soil collar (20 cm diameter) was installed at each of the four data collection points within each of the four study sites ( 4 x 4 = 16 collars). All soil collars were installed at least 24 hours prior to the first soil CO</w:t>
      </w:r>
      <w:r w:rsidRPr="003050C1">
        <w:rPr>
          <w:rFonts w:cs="Times New Roman"/>
          <w:szCs w:val="24"/>
          <w:vertAlign w:val="subscript"/>
        </w:rPr>
        <w:t>2</w:t>
      </w:r>
      <w:r w:rsidRPr="003050C1">
        <w:rPr>
          <w:rFonts w:cs="Times New Roman"/>
          <w:szCs w:val="24"/>
        </w:rPr>
        <w:t xml:space="preserve"> flux measurement, to minimize flux variations from site disturbance, and were removed upon completion of the study. A total of nine field CO</w:t>
      </w:r>
      <w:r w:rsidRPr="003050C1">
        <w:rPr>
          <w:rFonts w:cs="Times New Roman"/>
          <w:szCs w:val="24"/>
          <w:vertAlign w:val="subscript"/>
        </w:rPr>
        <w:t>2</w:t>
      </w:r>
      <w:r w:rsidRPr="003050C1">
        <w:rPr>
          <w:rFonts w:cs="Times New Roman"/>
          <w:szCs w:val="24"/>
        </w:rPr>
        <w:t xml:space="preserve"> measurements were taken at each soil collar over the course of two weeks. (The number of measurements was constrained by electrical power limitations). All field CO</w:t>
      </w:r>
      <w:r w:rsidRPr="003050C1">
        <w:rPr>
          <w:rFonts w:cs="Times New Roman"/>
          <w:szCs w:val="24"/>
          <w:vertAlign w:val="subscript"/>
        </w:rPr>
        <w:t>2</w:t>
      </w:r>
      <w:r w:rsidRPr="003050C1">
        <w:rPr>
          <w:rFonts w:cs="Times New Roman"/>
          <w:szCs w:val="24"/>
        </w:rPr>
        <w:t xml:space="preserve"> measurements were taken between 10:00 and 14:00 to minimize effects of diurnal variation (</w:t>
      </w:r>
      <w:proofErr w:type="spellStart"/>
      <w:r w:rsidRPr="003050C1">
        <w:rPr>
          <w:rFonts w:cs="Times New Roman"/>
          <w:szCs w:val="24"/>
        </w:rPr>
        <w:t>Mielnick</w:t>
      </w:r>
      <w:proofErr w:type="spellEnd"/>
      <w:r w:rsidRPr="003050C1">
        <w:rPr>
          <w:rFonts w:cs="Times New Roman"/>
          <w:szCs w:val="24"/>
        </w:rPr>
        <w:t xml:space="preserve"> and </w:t>
      </w:r>
      <w:proofErr w:type="spellStart"/>
      <w:r w:rsidRPr="003050C1">
        <w:rPr>
          <w:rFonts w:cs="Times New Roman"/>
          <w:szCs w:val="24"/>
        </w:rPr>
        <w:t>Dugas</w:t>
      </w:r>
      <w:proofErr w:type="spellEnd"/>
      <w:r w:rsidRPr="003050C1">
        <w:rPr>
          <w:rFonts w:cs="Times New Roman"/>
          <w:szCs w:val="24"/>
        </w:rPr>
        <w:t xml:space="preserve"> 2000; </w:t>
      </w:r>
      <w:proofErr w:type="spellStart"/>
      <w:r w:rsidRPr="003050C1">
        <w:rPr>
          <w:rFonts w:cs="Times New Roman"/>
          <w:szCs w:val="24"/>
        </w:rPr>
        <w:t>Laporte</w:t>
      </w:r>
      <w:proofErr w:type="spellEnd"/>
      <w:r w:rsidRPr="003050C1">
        <w:rPr>
          <w:rFonts w:cs="Times New Roman"/>
          <w:szCs w:val="24"/>
        </w:rPr>
        <w:t xml:space="preserve"> et al. 2001; </w:t>
      </w:r>
      <w:proofErr w:type="spellStart"/>
      <w:r w:rsidRPr="003050C1">
        <w:rPr>
          <w:rFonts w:cs="Times New Roman"/>
          <w:szCs w:val="24"/>
        </w:rPr>
        <w:t>Petrone</w:t>
      </w:r>
      <w:proofErr w:type="spellEnd"/>
      <w:r w:rsidRPr="003050C1">
        <w:rPr>
          <w:rFonts w:cs="Times New Roman"/>
          <w:szCs w:val="24"/>
        </w:rPr>
        <w:t xml:space="preserve"> et al. 2008). At the time of each measurement, a LI-8100 20-cm Survey Chamber (chamber) was placed atop the installed soil collar, and the soil CO</w:t>
      </w:r>
      <w:r w:rsidRPr="003050C1">
        <w:rPr>
          <w:rFonts w:cs="Times New Roman"/>
          <w:szCs w:val="24"/>
          <w:vertAlign w:val="subscript"/>
        </w:rPr>
        <w:t>2</w:t>
      </w:r>
      <w:r w:rsidRPr="003050C1">
        <w:rPr>
          <w:rFonts w:cs="Times New Roman"/>
          <w:szCs w:val="24"/>
        </w:rPr>
        <w:t xml:space="preserve"> flux rate was measured using a LICOR 8100A Automated Soil CO</w:t>
      </w:r>
      <w:r w:rsidRPr="003050C1">
        <w:rPr>
          <w:rFonts w:cs="Times New Roman"/>
          <w:szCs w:val="24"/>
          <w:vertAlign w:val="subscript"/>
        </w:rPr>
        <w:t>2</w:t>
      </w:r>
      <w:r w:rsidRPr="003050C1">
        <w:rPr>
          <w:rFonts w:cs="Times New Roman"/>
          <w:szCs w:val="24"/>
        </w:rPr>
        <w:t xml:space="preserve"> Flux Infrared Gas Analyzer (LI-8100). Settings for each site measurement included a total measurement length of 120 seconds, a </w:t>
      </w:r>
      <w:proofErr w:type="spellStart"/>
      <w:r w:rsidRPr="003050C1">
        <w:rPr>
          <w:rFonts w:cs="Times New Roman"/>
          <w:szCs w:val="24"/>
        </w:rPr>
        <w:t>deadband</w:t>
      </w:r>
      <w:proofErr w:type="spellEnd"/>
      <w:r w:rsidRPr="003050C1">
        <w:rPr>
          <w:rFonts w:cs="Times New Roman"/>
          <w:szCs w:val="24"/>
        </w:rPr>
        <w:t xml:space="preserve"> (time between measurements) of 30 seconds, and purge of time 60 seconds. At the time of soil flux measurement, soil temperature and volumetric soil moisture were also measured, adjacent to the soil collar, using an Omega Type E Soil Temperature Probe and EC H</w:t>
      </w:r>
      <w:r w:rsidRPr="003050C1">
        <w:rPr>
          <w:rFonts w:cs="Times New Roman"/>
          <w:szCs w:val="24"/>
          <w:vertAlign w:val="subscript"/>
        </w:rPr>
        <w:t>2</w:t>
      </w:r>
      <w:r w:rsidRPr="003050C1">
        <w:rPr>
          <w:rFonts w:cs="Times New Roman"/>
          <w:szCs w:val="24"/>
        </w:rPr>
        <w:t>O Soil Moisture Probe, respectively. For data analysis, volumetric soil moisture values were converted to water-filled pore space (WFPS) to compare results with predicted trends in WFPS and soil CO</w:t>
      </w:r>
      <w:r w:rsidRPr="003050C1">
        <w:rPr>
          <w:rFonts w:cs="Times New Roman"/>
          <w:szCs w:val="24"/>
          <w:vertAlign w:val="subscript"/>
        </w:rPr>
        <w:t>2</w:t>
      </w:r>
      <w:r w:rsidRPr="003050C1">
        <w:rPr>
          <w:rFonts w:cs="Times New Roman"/>
          <w:szCs w:val="24"/>
        </w:rPr>
        <w:t xml:space="preserve"> flux rates as reported in previous studies.</w:t>
      </w:r>
    </w:p>
    <w:p w:rsidR="003050C1" w:rsidRPr="003050C1" w:rsidRDefault="003050C1" w:rsidP="00333CCA">
      <w:pPr>
        <w:spacing w:line="480" w:lineRule="auto"/>
        <w:ind w:firstLine="720"/>
        <w:contextualSpacing/>
        <w:rPr>
          <w:rFonts w:cs="Times New Roman"/>
          <w:szCs w:val="24"/>
        </w:rPr>
      </w:pPr>
      <w:r w:rsidRPr="003050C1">
        <w:rPr>
          <w:rFonts w:cs="Times New Roman"/>
          <w:szCs w:val="24"/>
        </w:rPr>
        <w:t>We collected two sets of soil samples from within each study site for soil C-content analysis. One set of soil samples consisted of soil cores taken adjacent to each of the four soil collars within each of the four study sites (16 soil cores in total). Analysis of the 16 individual cores was used to assess intra-site variability and the relationship between point-specific soil C content and CO</w:t>
      </w:r>
      <w:r w:rsidRPr="003050C1">
        <w:rPr>
          <w:rFonts w:cs="Times New Roman"/>
          <w:szCs w:val="24"/>
          <w:vertAlign w:val="subscript"/>
        </w:rPr>
        <w:t>2</w:t>
      </w:r>
      <w:r w:rsidRPr="003050C1">
        <w:rPr>
          <w:rFonts w:cs="Times New Roman"/>
          <w:szCs w:val="24"/>
        </w:rPr>
        <w:t xml:space="preserve"> respiration rate. For the second set of soil samples, we established a 12-m </w:t>
      </w:r>
      <w:r w:rsidRPr="003050C1">
        <w:rPr>
          <w:rFonts w:cs="Times New Roman"/>
          <w:szCs w:val="24"/>
        </w:rPr>
        <w:lastRenderedPageBreak/>
        <w:t>transect in each of the four study sites, with the transect mid-point situated at each study site plot center. Soil cores were collected at 0.5-m intervals along each transect, with a total of 25 soil cores collected within each study site. All 25 samples from each site were combined to form a composite soil sample, representative of average soil conditions for that land-use history.  All soil cores were taken with a 2.0 cm diameter Oakfield Model G soil sampler to a depth of 10.0 cm and were placed on ice with 24 hours of collection for shipment to the University of Tennessee, Knoxville, Tennessee.</w:t>
      </w:r>
    </w:p>
    <w:p w:rsidR="003050C1" w:rsidRPr="003050C1" w:rsidRDefault="003050C1" w:rsidP="002A38E2">
      <w:pPr>
        <w:pStyle w:val="Heading3"/>
      </w:pPr>
      <w:bookmarkStart w:id="15" w:name="_Toc412767049"/>
      <w:r w:rsidRPr="003050C1">
        <w:t>2.3 Soil Properties</w:t>
      </w:r>
      <w:bookmarkEnd w:id="15"/>
    </w:p>
    <w:p w:rsidR="003050C1" w:rsidRPr="003050C1" w:rsidRDefault="003050C1" w:rsidP="00333CCA">
      <w:pPr>
        <w:spacing w:line="480" w:lineRule="auto"/>
        <w:ind w:firstLine="720"/>
        <w:contextualSpacing/>
        <w:rPr>
          <w:rFonts w:cs="Times New Roman"/>
          <w:szCs w:val="24"/>
        </w:rPr>
      </w:pPr>
      <w:r w:rsidRPr="003050C1">
        <w:rPr>
          <w:rFonts w:cs="Times New Roman"/>
          <w:szCs w:val="24"/>
        </w:rPr>
        <w:t xml:space="preserve">To determine soil carbon content with a </w:t>
      </w:r>
      <w:proofErr w:type="spellStart"/>
      <w:r w:rsidRPr="003050C1">
        <w:rPr>
          <w:rFonts w:cs="Times New Roman"/>
          <w:szCs w:val="24"/>
        </w:rPr>
        <w:t>Costech</w:t>
      </w:r>
      <w:proofErr w:type="spellEnd"/>
      <w:r w:rsidRPr="003050C1">
        <w:rPr>
          <w:rFonts w:cs="Times New Roman"/>
          <w:szCs w:val="24"/>
        </w:rPr>
        <w:t xml:space="preserve"> Combustion Module, subsamples of each soil were dried at 60°C for 48 hours then homogenized into a fine powder. Approximately 7.0 mg of each soil sample was weighed into a 3 x 5 mm tin capsule and stored in a dry place until analysis. For soil organic carbon content, subsamples were first acidified </w:t>
      </w:r>
      <w:proofErr w:type="gramStart"/>
      <w:r w:rsidRPr="003050C1">
        <w:rPr>
          <w:rFonts w:cs="Times New Roman"/>
          <w:szCs w:val="24"/>
        </w:rPr>
        <w:t>in 3.0 N phosphoric acid to remove mineral components</w:t>
      </w:r>
      <w:proofErr w:type="gramEnd"/>
      <w:r w:rsidRPr="003050C1">
        <w:rPr>
          <w:rFonts w:cs="Times New Roman"/>
          <w:szCs w:val="24"/>
        </w:rPr>
        <w:t xml:space="preserve">. Soil pH was determined in deionized water solution using a _____ pH meter. Bulk density was determined by dividing the dry weight - soils dried at 60°C for 48 hours or until no change in sample weight was detected (ASTM 2010) - of a discrete soil sample by the volume of the soil. The porosity of the sample was then determined for the calculation of the water-filled pore space (WFPS). Porosity was determined by </w:t>
      </w:r>
    </w:p>
    <w:p w:rsidR="003050C1" w:rsidRPr="003050C1" w:rsidRDefault="003050C1" w:rsidP="00333CCA">
      <w:pPr>
        <w:spacing w:line="480" w:lineRule="auto"/>
        <w:contextualSpacing/>
        <w:jc w:val="center"/>
        <w:rPr>
          <w:rFonts w:cs="Times New Roman"/>
          <w:szCs w:val="24"/>
        </w:rPr>
      </w:pPr>
      <w:r w:rsidRPr="003050C1">
        <w:rPr>
          <w:rFonts w:cs="Times New Roman"/>
          <w:szCs w:val="24"/>
        </w:rPr>
        <w:t>Porosity = (1 – Bulk Density / Particle Density) * 100</w:t>
      </w:r>
    </w:p>
    <w:p w:rsidR="003050C1" w:rsidRPr="003050C1" w:rsidRDefault="003050C1" w:rsidP="003050C1">
      <w:pPr>
        <w:spacing w:line="480" w:lineRule="auto"/>
        <w:contextualSpacing/>
        <w:rPr>
          <w:rFonts w:cs="Times New Roman"/>
          <w:szCs w:val="24"/>
        </w:rPr>
      </w:pPr>
      <w:proofErr w:type="gramStart"/>
      <w:r w:rsidRPr="003050C1">
        <w:rPr>
          <w:rFonts w:cs="Times New Roman"/>
          <w:szCs w:val="24"/>
        </w:rPr>
        <w:t>where</w:t>
      </w:r>
      <w:proofErr w:type="gramEnd"/>
      <w:r w:rsidRPr="003050C1">
        <w:rPr>
          <w:rFonts w:cs="Times New Roman"/>
          <w:szCs w:val="24"/>
        </w:rPr>
        <w:t xml:space="preserve"> particle density was assumed to be 2.65 g cm</w:t>
      </w:r>
      <w:r w:rsidRPr="003050C1">
        <w:rPr>
          <w:rFonts w:cs="Times New Roman"/>
          <w:szCs w:val="24"/>
          <w:vertAlign w:val="superscript"/>
        </w:rPr>
        <w:t>-3</w:t>
      </w:r>
      <w:r w:rsidRPr="003050C1">
        <w:rPr>
          <w:rFonts w:cs="Times New Roman"/>
          <w:szCs w:val="24"/>
        </w:rPr>
        <w:t>. WFPS was then calculated as volumetric soil moisture divided by Porosity.</w:t>
      </w:r>
    </w:p>
    <w:p w:rsidR="003050C1" w:rsidRPr="003050C1" w:rsidRDefault="003050C1" w:rsidP="002A38E2">
      <w:pPr>
        <w:pStyle w:val="Heading3"/>
      </w:pPr>
      <w:bookmarkStart w:id="16" w:name="_Toc412767050"/>
      <w:r w:rsidRPr="003050C1">
        <w:t>2.4 Statistical Analyses</w:t>
      </w:r>
      <w:bookmarkEnd w:id="16"/>
      <w:r w:rsidRPr="003050C1">
        <w:t xml:space="preserve"> </w:t>
      </w:r>
    </w:p>
    <w:p w:rsidR="002A38E2" w:rsidRDefault="003050C1" w:rsidP="00333CCA">
      <w:pPr>
        <w:spacing w:line="480" w:lineRule="auto"/>
        <w:ind w:firstLine="720"/>
        <w:contextualSpacing/>
        <w:rPr>
          <w:rFonts w:cs="Times New Roman"/>
          <w:szCs w:val="24"/>
        </w:rPr>
      </w:pPr>
      <w:r w:rsidRPr="003050C1">
        <w:rPr>
          <w:rFonts w:cs="Times New Roman"/>
          <w:szCs w:val="24"/>
        </w:rPr>
        <w:t xml:space="preserve">Data sets for all soil parameters at all sites were tested for normality using the Shapiro-Wilk test at each study site. The Shapiro-Wilk normality test was used here as it is more </w:t>
      </w:r>
      <w:r w:rsidRPr="003050C1">
        <w:rPr>
          <w:rFonts w:cs="Times New Roman"/>
          <w:szCs w:val="24"/>
        </w:rPr>
        <w:lastRenderedPageBreak/>
        <w:t>powerful than the K-S (Kolmogorov-Smirnov) test and is recommended for small sample sizes (n&lt;50) (</w:t>
      </w:r>
      <w:proofErr w:type="spellStart"/>
      <w:r w:rsidRPr="003050C1">
        <w:rPr>
          <w:rFonts w:cs="Times New Roman"/>
          <w:szCs w:val="24"/>
        </w:rPr>
        <w:t>Ghasemi</w:t>
      </w:r>
      <w:proofErr w:type="spellEnd"/>
      <w:r w:rsidRPr="003050C1">
        <w:rPr>
          <w:rFonts w:cs="Times New Roman"/>
          <w:szCs w:val="24"/>
        </w:rPr>
        <w:t xml:space="preserve"> and </w:t>
      </w:r>
      <w:proofErr w:type="spellStart"/>
      <w:r w:rsidRPr="003050C1">
        <w:rPr>
          <w:rFonts w:cs="Times New Roman"/>
          <w:szCs w:val="24"/>
        </w:rPr>
        <w:t>Zahediasl</w:t>
      </w:r>
      <w:proofErr w:type="spellEnd"/>
      <w:r w:rsidRPr="003050C1">
        <w:rPr>
          <w:rFonts w:cs="Times New Roman"/>
          <w:szCs w:val="24"/>
        </w:rPr>
        <w:t xml:space="preserve"> 2012). Due to inconsistencies in normality between the soil CO</w:t>
      </w:r>
      <w:r w:rsidRPr="003050C1">
        <w:rPr>
          <w:rFonts w:cs="Times New Roman"/>
          <w:szCs w:val="24"/>
          <w:vertAlign w:val="subscript"/>
        </w:rPr>
        <w:t>2</w:t>
      </w:r>
      <w:r w:rsidRPr="003050C1">
        <w:rPr>
          <w:rFonts w:cs="Times New Roman"/>
          <w:szCs w:val="24"/>
        </w:rPr>
        <w:t xml:space="preserve"> flux, soil moisture, and soil temperature data sets, and to the inability to apply data transformations universally to achieve normality, non-parametric methods were selected for statistical analyses of these parameters. Differences in soil CO</w:t>
      </w:r>
      <w:r w:rsidRPr="003050C1">
        <w:rPr>
          <w:rFonts w:cs="Times New Roman"/>
          <w:szCs w:val="24"/>
          <w:vertAlign w:val="subscript"/>
        </w:rPr>
        <w:t>2</w:t>
      </w:r>
      <w:r w:rsidRPr="003050C1">
        <w:rPr>
          <w:rFonts w:cs="Times New Roman"/>
          <w:szCs w:val="24"/>
        </w:rPr>
        <w:t xml:space="preserve"> flux, soil moisture, and soil temperature between the study sites were assessed using the Mann-Whitney Wilcox and reaffirmed using the Kolmogorov-Smirnov Two-Sample (K-S) test. The relationship between soil moisture and soil CO</w:t>
      </w:r>
      <w:r w:rsidRPr="003050C1">
        <w:rPr>
          <w:rFonts w:cs="Times New Roman"/>
          <w:szCs w:val="24"/>
          <w:vertAlign w:val="subscript"/>
        </w:rPr>
        <w:t>2</w:t>
      </w:r>
      <w:r w:rsidRPr="003050C1">
        <w:rPr>
          <w:rFonts w:cs="Times New Roman"/>
          <w:szCs w:val="24"/>
        </w:rPr>
        <w:t xml:space="preserve"> flux, and soil temperature and soil CO</w:t>
      </w:r>
      <w:r w:rsidRPr="003050C1">
        <w:rPr>
          <w:rFonts w:cs="Times New Roman"/>
          <w:szCs w:val="24"/>
          <w:vertAlign w:val="subscript"/>
        </w:rPr>
        <w:t>2</w:t>
      </w:r>
      <w:r w:rsidRPr="003050C1">
        <w:rPr>
          <w:rFonts w:cs="Times New Roman"/>
          <w:szCs w:val="24"/>
        </w:rPr>
        <w:t xml:space="preserve"> flux were assessed using the Spearman Rho correlation test. As data sets for soil carbon content were normal, as indicated by Shapiro-Wilk, differences in soil carbon content between the study sites were tested using the Student’s T-test. All statistical analyses were performed using the R</w:t>
      </w:r>
      <w:r w:rsidR="002A38E2">
        <w:rPr>
          <w:rFonts w:cs="Times New Roman"/>
          <w:szCs w:val="24"/>
        </w:rPr>
        <w:t xml:space="preserve"> statistical software (R 2013). </w:t>
      </w:r>
    </w:p>
    <w:p w:rsidR="002A38E2" w:rsidRDefault="002A38E2" w:rsidP="002A38E2">
      <w:pPr>
        <w:pStyle w:val="Heading2"/>
      </w:pPr>
      <w:bookmarkStart w:id="17" w:name="_Toc412767051"/>
      <w:r>
        <w:t xml:space="preserve">3. </w:t>
      </w:r>
      <w:r w:rsidR="003050C1" w:rsidRPr="002A38E2">
        <w:t>Results</w:t>
      </w:r>
      <w:bookmarkEnd w:id="17"/>
      <w:r w:rsidRPr="002A38E2">
        <w:t xml:space="preserve"> </w:t>
      </w:r>
    </w:p>
    <w:p w:rsidR="003050C1" w:rsidRPr="002A38E2" w:rsidRDefault="003050C1" w:rsidP="002A38E2">
      <w:pPr>
        <w:pStyle w:val="Heading3"/>
      </w:pPr>
      <w:bookmarkStart w:id="18" w:name="_Toc412767052"/>
      <w:r w:rsidRPr="002A38E2">
        <w:t>3.1 Soil Properties</w:t>
      </w:r>
      <w:bookmarkEnd w:id="18"/>
    </w:p>
    <w:p w:rsidR="005155FF" w:rsidRDefault="003050C1" w:rsidP="00333CCA">
      <w:pPr>
        <w:spacing w:line="480" w:lineRule="auto"/>
        <w:ind w:firstLine="720"/>
        <w:contextualSpacing/>
        <w:rPr>
          <w:rFonts w:cs="Times New Roman"/>
          <w:szCs w:val="24"/>
        </w:rPr>
      </w:pPr>
      <w:r w:rsidRPr="003050C1">
        <w:rPr>
          <w:rFonts w:cs="Times New Roman"/>
          <w:szCs w:val="24"/>
        </w:rPr>
        <w:t xml:space="preserve">Differences in total and organic soil C content among study sites followed the same general trends. The difference between total and organic soil C content was significantly lower (p&lt;0.05) at the </w:t>
      </w:r>
      <w:proofErr w:type="spellStart"/>
      <w:r w:rsidRPr="003050C1">
        <w:rPr>
          <w:rFonts w:cs="Times New Roman"/>
          <w:szCs w:val="24"/>
        </w:rPr>
        <w:t>páramo</w:t>
      </w:r>
      <w:proofErr w:type="spellEnd"/>
      <w:r w:rsidRPr="003050C1">
        <w:rPr>
          <w:rFonts w:cs="Times New Roman"/>
          <w:szCs w:val="24"/>
        </w:rPr>
        <w:t xml:space="preserve"> grassland (-31.2 g kg</w:t>
      </w:r>
      <w:r w:rsidRPr="003050C1">
        <w:rPr>
          <w:rFonts w:cs="Times New Roman"/>
          <w:szCs w:val="24"/>
          <w:vertAlign w:val="superscript"/>
        </w:rPr>
        <w:t>-1</w:t>
      </w:r>
      <w:r w:rsidRPr="003050C1">
        <w:rPr>
          <w:rFonts w:cs="Times New Roman"/>
          <w:szCs w:val="24"/>
        </w:rPr>
        <w:t xml:space="preserve">) and recently burned </w:t>
      </w:r>
      <w:proofErr w:type="spellStart"/>
      <w:r w:rsidRPr="003050C1">
        <w:rPr>
          <w:rFonts w:cs="Times New Roman"/>
          <w:szCs w:val="24"/>
        </w:rPr>
        <w:t>páramo</w:t>
      </w:r>
      <w:proofErr w:type="spellEnd"/>
      <w:r w:rsidRPr="003050C1">
        <w:rPr>
          <w:rFonts w:cs="Times New Roman"/>
          <w:szCs w:val="24"/>
        </w:rPr>
        <w:t xml:space="preserve"> sites (-15.1 g kg</w:t>
      </w:r>
      <w:r w:rsidRPr="003050C1">
        <w:rPr>
          <w:rFonts w:cs="Times New Roman"/>
          <w:szCs w:val="24"/>
          <w:vertAlign w:val="superscript"/>
        </w:rPr>
        <w:t>-1</w:t>
      </w:r>
      <w:r w:rsidRPr="003050C1">
        <w:rPr>
          <w:rFonts w:cs="Times New Roman"/>
          <w:szCs w:val="24"/>
        </w:rPr>
        <w:t>), but not at the pine plantation (-9.1 g kg</w:t>
      </w:r>
      <w:r w:rsidRPr="003050C1">
        <w:rPr>
          <w:rFonts w:cs="Times New Roman"/>
          <w:szCs w:val="24"/>
          <w:vertAlign w:val="superscript"/>
        </w:rPr>
        <w:t>-1</w:t>
      </w:r>
      <w:r w:rsidRPr="003050C1">
        <w:rPr>
          <w:rFonts w:cs="Times New Roman"/>
          <w:szCs w:val="24"/>
        </w:rPr>
        <w:t>) and native forest sites (-6.7 g kg</w:t>
      </w:r>
      <w:r w:rsidRPr="003050C1">
        <w:rPr>
          <w:rFonts w:cs="Times New Roman"/>
          <w:szCs w:val="24"/>
          <w:vertAlign w:val="superscript"/>
        </w:rPr>
        <w:t>-1</w:t>
      </w:r>
      <w:r w:rsidRPr="003050C1">
        <w:rPr>
          <w:rFonts w:cs="Times New Roman"/>
          <w:szCs w:val="24"/>
        </w:rPr>
        <w:t xml:space="preserve">) (Figure </w:t>
      </w:r>
      <w:r w:rsidR="009A34B9">
        <w:rPr>
          <w:rFonts w:cs="Times New Roman"/>
          <w:szCs w:val="24"/>
        </w:rPr>
        <w:t>2.</w:t>
      </w:r>
      <w:r w:rsidRPr="003050C1">
        <w:rPr>
          <w:rFonts w:cs="Times New Roman"/>
          <w:szCs w:val="24"/>
        </w:rPr>
        <w:t>2; Table 2</w:t>
      </w:r>
      <w:r w:rsidR="00846B25">
        <w:rPr>
          <w:rFonts w:cs="Times New Roman"/>
          <w:szCs w:val="24"/>
        </w:rPr>
        <w:t>.2</w:t>
      </w:r>
      <w:r w:rsidRPr="003050C1">
        <w:rPr>
          <w:rFonts w:cs="Times New Roman"/>
          <w:szCs w:val="24"/>
        </w:rPr>
        <w:t xml:space="preserve">). This indicates a higher relative concentration of inorganic soil C at the grassland sites. Soil organic C was not significantly different between the native forest and </w:t>
      </w:r>
      <w:proofErr w:type="spellStart"/>
      <w:r w:rsidRPr="003050C1">
        <w:rPr>
          <w:rFonts w:cs="Times New Roman"/>
          <w:szCs w:val="24"/>
        </w:rPr>
        <w:t>páramo</w:t>
      </w:r>
      <w:proofErr w:type="spellEnd"/>
      <w:r w:rsidRPr="003050C1">
        <w:rPr>
          <w:rFonts w:cs="Times New Roman"/>
          <w:szCs w:val="24"/>
        </w:rPr>
        <w:t xml:space="preserve"> grassland sites or between the native forest and pine plantation sites. Soil organic C differed significantly between all other site comparisons with the order of SOC content being </w:t>
      </w:r>
      <w:proofErr w:type="spellStart"/>
      <w:r w:rsidRPr="003050C1">
        <w:rPr>
          <w:rFonts w:cs="Times New Roman"/>
          <w:szCs w:val="24"/>
        </w:rPr>
        <w:t>páramo</w:t>
      </w:r>
      <w:proofErr w:type="spellEnd"/>
      <w:r w:rsidRPr="003050C1">
        <w:rPr>
          <w:rFonts w:cs="Times New Roman"/>
          <w:szCs w:val="24"/>
        </w:rPr>
        <w:t xml:space="preserve"> grassland &gt; native forest &gt; pine plantation &gt; recently burned </w:t>
      </w:r>
      <w:proofErr w:type="spellStart"/>
      <w:r w:rsidRPr="003050C1">
        <w:rPr>
          <w:rFonts w:cs="Times New Roman"/>
          <w:szCs w:val="24"/>
        </w:rPr>
        <w:t>páramo</w:t>
      </w:r>
      <w:proofErr w:type="spellEnd"/>
      <w:r w:rsidRPr="003050C1">
        <w:rPr>
          <w:rFonts w:cs="Times New Roman"/>
          <w:szCs w:val="24"/>
        </w:rPr>
        <w:t xml:space="preserve">. </w:t>
      </w:r>
    </w:p>
    <w:p w:rsidR="005155FF" w:rsidRDefault="005155FF" w:rsidP="005155FF">
      <w:pPr>
        <w:rPr>
          <w:rFonts w:cs="Times New Roman"/>
          <w:szCs w:val="24"/>
        </w:rPr>
      </w:pPr>
      <w:r>
        <w:rPr>
          <w:rFonts w:cs="Times New Roman"/>
          <w:szCs w:val="24"/>
        </w:rPr>
        <w:lastRenderedPageBreak/>
        <w:t>Figure 2.</w:t>
      </w:r>
      <w:r w:rsidR="00CB4272">
        <w:rPr>
          <w:rFonts w:cs="Times New Roman"/>
          <w:szCs w:val="24"/>
        </w:rPr>
        <w:t>2</w:t>
      </w:r>
      <w:proofErr w:type="gramStart"/>
      <w:r>
        <w:rPr>
          <w:rFonts w:cs="Times New Roman"/>
          <w:szCs w:val="24"/>
        </w:rPr>
        <w:t>:Mean</w:t>
      </w:r>
      <w:proofErr w:type="gramEnd"/>
      <w:r>
        <w:rPr>
          <w:rFonts w:cs="Times New Roman"/>
          <w:szCs w:val="24"/>
        </w:rPr>
        <w:t xml:space="preserve"> soil carbon.  Mean values of total (n=8) and organic (n=6) soil carbon content. </w:t>
      </w:r>
    </w:p>
    <w:p w:rsidR="005155FF" w:rsidRDefault="005155FF" w:rsidP="005155FF">
      <w:pPr>
        <w:rPr>
          <w:rFonts w:cs="Times New Roman"/>
          <w:szCs w:val="24"/>
        </w:rPr>
      </w:pPr>
      <w:r>
        <w:rPr>
          <w:noProof/>
        </w:rPr>
        <w:drawing>
          <wp:inline distT="0" distB="0" distL="0" distR="0" wp14:anchorId="7CE1D01F" wp14:editId="7DFA26C6">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155FF" w:rsidRDefault="005155FF">
      <w:pPr>
        <w:rPr>
          <w:rFonts w:cs="Times New Roman"/>
          <w:szCs w:val="24"/>
        </w:rPr>
      </w:pPr>
      <w:r>
        <w:rPr>
          <w:rFonts w:cs="Times New Roman"/>
          <w:szCs w:val="24"/>
        </w:rPr>
        <w:br w:type="page"/>
      </w:r>
    </w:p>
    <w:p w:rsidR="005155FF" w:rsidRPr="00F63614" w:rsidRDefault="005155FF" w:rsidP="005155FF">
      <w:pPr>
        <w:spacing w:line="480" w:lineRule="auto"/>
        <w:rPr>
          <w:rFonts w:cs="Times New Roman"/>
          <w:szCs w:val="24"/>
        </w:rPr>
      </w:pPr>
      <w:r w:rsidRPr="00F63614">
        <w:rPr>
          <w:rFonts w:cs="Times New Roman"/>
          <w:szCs w:val="24"/>
        </w:rPr>
        <w:lastRenderedPageBreak/>
        <w:t xml:space="preserve">Table </w:t>
      </w:r>
      <w:r>
        <w:rPr>
          <w:rFonts w:cs="Times New Roman"/>
          <w:szCs w:val="24"/>
        </w:rPr>
        <w:t>2.</w:t>
      </w:r>
      <w:r w:rsidRPr="00F63614">
        <w:rPr>
          <w:rFonts w:cs="Times New Roman"/>
          <w:szCs w:val="24"/>
        </w:rPr>
        <w:t>2</w:t>
      </w:r>
      <w:r>
        <w:rPr>
          <w:rFonts w:cs="Times New Roman"/>
          <w:szCs w:val="24"/>
        </w:rPr>
        <w:t>:</w:t>
      </w:r>
      <w:r w:rsidRPr="00F63614">
        <w:rPr>
          <w:rFonts w:cs="Times New Roman"/>
          <w:szCs w:val="24"/>
        </w:rPr>
        <w:t xml:space="preserve"> </w:t>
      </w:r>
      <w:r>
        <w:rPr>
          <w:rFonts w:cs="Times New Roman"/>
          <w:szCs w:val="24"/>
        </w:rPr>
        <w:t xml:space="preserve">Soil Properties. </w:t>
      </w:r>
      <w:r w:rsidRPr="00F63614">
        <w:rPr>
          <w:rFonts w:cs="Times New Roman"/>
          <w:szCs w:val="24"/>
        </w:rPr>
        <w:t>Soil CO</w:t>
      </w:r>
      <w:r w:rsidRPr="00F63614">
        <w:rPr>
          <w:rFonts w:cs="Times New Roman"/>
          <w:szCs w:val="24"/>
          <w:vertAlign w:val="subscript"/>
        </w:rPr>
        <w:t>2</w:t>
      </w:r>
      <w:r w:rsidRPr="00F63614">
        <w:rPr>
          <w:rFonts w:cs="Times New Roman"/>
          <w:szCs w:val="24"/>
        </w:rPr>
        <w:t xml:space="preserve"> flux, soil moisture (expressed in both volumetric water content and water-filled pore space), soil temperature, and soil carbon content data for </w:t>
      </w:r>
      <w:proofErr w:type="spellStart"/>
      <w:r w:rsidRPr="00F63614">
        <w:rPr>
          <w:rFonts w:cs="Times New Roman"/>
          <w:szCs w:val="24"/>
        </w:rPr>
        <w:t>páramo</w:t>
      </w:r>
      <w:proofErr w:type="spellEnd"/>
      <w:r w:rsidRPr="00F63614">
        <w:rPr>
          <w:rFonts w:cs="Times New Roman"/>
          <w:szCs w:val="24"/>
        </w:rPr>
        <w:t xml:space="preserve"> (PA), </w:t>
      </w:r>
      <w:proofErr w:type="spellStart"/>
      <w:r w:rsidRPr="00F63614">
        <w:rPr>
          <w:rFonts w:cs="Times New Roman"/>
          <w:szCs w:val="24"/>
        </w:rPr>
        <w:t>páramo</w:t>
      </w:r>
      <w:proofErr w:type="spellEnd"/>
      <w:r w:rsidRPr="00F63614">
        <w:rPr>
          <w:rFonts w:cs="Times New Roman"/>
          <w:szCs w:val="24"/>
        </w:rPr>
        <w:t xml:space="preserve"> burned within six months (PAB), native forest (NA), and pine plantation (PI).</w:t>
      </w:r>
    </w:p>
    <w:tbl>
      <w:tblPr>
        <w:tblStyle w:val="TableGrid"/>
        <w:tblW w:w="0" w:type="auto"/>
        <w:tblInd w:w="108" w:type="dxa"/>
        <w:tblLook w:val="04A0" w:firstRow="1" w:lastRow="0" w:firstColumn="1" w:lastColumn="0" w:noHBand="0" w:noVBand="1"/>
      </w:tblPr>
      <w:tblGrid>
        <w:gridCol w:w="1143"/>
        <w:gridCol w:w="1098"/>
        <w:gridCol w:w="1346"/>
        <w:gridCol w:w="1184"/>
        <w:gridCol w:w="1442"/>
        <w:gridCol w:w="1199"/>
        <w:gridCol w:w="1224"/>
      </w:tblGrid>
      <w:tr w:rsidR="005155FF" w:rsidRPr="00F63614" w:rsidTr="005155FF">
        <w:tc>
          <w:tcPr>
            <w:tcW w:w="1143" w:type="dxa"/>
          </w:tcPr>
          <w:p w:rsidR="005155FF" w:rsidRPr="00F63614" w:rsidRDefault="005155FF" w:rsidP="003A7929">
            <w:pPr>
              <w:rPr>
                <w:rFonts w:ascii="Times New Roman" w:hAnsi="Times New Roman" w:cs="Times New Roman"/>
                <w:sz w:val="20"/>
                <w:szCs w:val="20"/>
              </w:rPr>
            </w:pPr>
            <w:r w:rsidRPr="00F63614">
              <w:rPr>
                <w:rFonts w:ascii="Times New Roman" w:hAnsi="Times New Roman" w:cs="Times New Roman"/>
                <w:sz w:val="20"/>
                <w:szCs w:val="20"/>
              </w:rPr>
              <w:t>Study Site</w:t>
            </w:r>
          </w:p>
        </w:tc>
        <w:tc>
          <w:tcPr>
            <w:tcW w:w="1098" w:type="dxa"/>
          </w:tcPr>
          <w:p w:rsidR="005155FF" w:rsidRPr="00F63614" w:rsidRDefault="005155FF" w:rsidP="003A7929">
            <w:pPr>
              <w:rPr>
                <w:rFonts w:ascii="Times New Roman" w:hAnsi="Times New Roman" w:cs="Times New Roman"/>
                <w:sz w:val="20"/>
                <w:szCs w:val="20"/>
              </w:rPr>
            </w:pPr>
            <w:r w:rsidRPr="00F63614">
              <w:rPr>
                <w:rFonts w:ascii="Times New Roman" w:hAnsi="Times New Roman" w:cs="Times New Roman"/>
                <w:sz w:val="20"/>
                <w:szCs w:val="20"/>
              </w:rPr>
              <w:t>Soil CO</w:t>
            </w:r>
            <w:r w:rsidRPr="00F63614">
              <w:rPr>
                <w:rFonts w:ascii="Times New Roman" w:hAnsi="Times New Roman" w:cs="Times New Roman"/>
                <w:sz w:val="20"/>
                <w:szCs w:val="20"/>
                <w:vertAlign w:val="subscript"/>
              </w:rPr>
              <w:t>2</w:t>
            </w:r>
            <w:r w:rsidRPr="00F63614">
              <w:rPr>
                <w:rFonts w:ascii="Times New Roman" w:hAnsi="Times New Roman" w:cs="Times New Roman"/>
                <w:sz w:val="20"/>
                <w:szCs w:val="20"/>
              </w:rPr>
              <w:t xml:space="preserve"> Flux (g-C m</w:t>
            </w:r>
            <w:r w:rsidRPr="00F63614">
              <w:rPr>
                <w:rFonts w:ascii="Times New Roman" w:hAnsi="Times New Roman" w:cs="Times New Roman"/>
                <w:sz w:val="20"/>
                <w:szCs w:val="20"/>
                <w:vertAlign w:val="superscript"/>
              </w:rPr>
              <w:t>-2</w:t>
            </w:r>
            <w:r w:rsidRPr="00F63614">
              <w:rPr>
                <w:rFonts w:ascii="Times New Roman" w:hAnsi="Times New Roman" w:cs="Times New Roman"/>
                <w:sz w:val="20"/>
                <w:szCs w:val="20"/>
              </w:rPr>
              <w:t xml:space="preserve"> d</w:t>
            </w:r>
            <w:r w:rsidRPr="00F63614">
              <w:rPr>
                <w:rFonts w:ascii="Times New Roman" w:hAnsi="Times New Roman" w:cs="Times New Roman"/>
                <w:sz w:val="20"/>
                <w:szCs w:val="20"/>
                <w:vertAlign w:val="superscript"/>
              </w:rPr>
              <w:t>-1</w:t>
            </w:r>
            <w:r w:rsidRPr="00F63614">
              <w:rPr>
                <w:rFonts w:ascii="Times New Roman" w:hAnsi="Times New Roman" w:cs="Times New Roman"/>
                <w:sz w:val="20"/>
                <w:szCs w:val="20"/>
              </w:rPr>
              <w:t>)</w:t>
            </w:r>
          </w:p>
        </w:tc>
        <w:tc>
          <w:tcPr>
            <w:tcW w:w="2530" w:type="dxa"/>
            <w:gridSpan w:val="2"/>
          </w:tcPr>
          <w:p w:rsidR="005155FF" w:rsidRPr="00F63614" w:rsidRDefault="005155FF" w:rsidP="003A7929">
            <w:pPr>
              <w:rPr>
                <w:rFonts w:ascii="Times New Roman" w:hAnsi="Times New Roman" w:cs="Times New Roman"/>
                <w:b/>
                <w:sz w:val="20"/>
                <w:szCs w:val="20"/>
              </w:rPr>
            </w:pPr>
            <w:r w:rsidRPr="00F63614">
              <w:rPr>
                <w:rFonts w:ascii="Times New Roman" w:hAnsi="Times New Roman" w:cs="Times New Roman"/>
                <w:sz w:val="20"/>
                <w:szCs w:val="20"/>
              </w:rPr>
              <w:t>Soil Moisture Content</w:t>
            </w:r>
          </w:p>
          <w:p w:rsidR="005155FF" w:rsidRPr="00F63614" w:rsidRDefault="005155FF" w:rsidP="003A7929">
            <w:pPr>
              <w:rPr>
                <w:rFonts w:ascii="Times New Roman" w:hAnsi="Times New Roman" w:cs="Times New Roman"/>
                <w:b/>
                <w:sz w:val="20"/>
                <w:szCs w:val="20"/>
              </w:rPr>
            </w:pPr>
          </w:p>
        </w:tc>
        <w:tc>
          <w:tcPr>
            <w:tcW w:w="1442" w:type="dxa"/>
          </w:tcPr>
          <w:p w:rsidR="005155FF" w:rsidRPr="00F63614" w:rsidRDefault="005155FF" w:rsidP="003A7929">
            <w:pPr>
              <w:rPr>
                <w:rFonts w:ascii="Times New Roman" w:hAnsi="Times New Roman" w:cs="Times New Roman"/>
                <w:sz w:val="20"/>
                <w:szCs w:val="20"/>
              </w:rPr>
            </w:pPr>
            <w:r w:rsidRPr="00F63614">
              <w:rPr>
                <w:rFonts w:ascii="Times New Roman" w:hAnsi="Times New Roman" w:cs="Times New Roman"/>
                <w:sz w:val="20"/>
                <w:szCs w:val="20"/>
              </w:rPr>
              <w:t>Soil Temperature</w:t>
            </w:r>
          </w:p>
        </w:tc>
        <w:tc>
          <w:tcPr>
            <w:tcW w:w="1199" w:type="dxa"/>
          </w:tcPr>
          <w:p w:rsidR="005155FF" w:rsidRPr="00F63614" w:rsidRDefault="005155FF" w:rsidP="003A7929">
            <w:pPr>
              <w:rPr>
                <w:rFonts w:ascii="Times New Roman" w:hAnsi="Times New Roman" w:cs="Times New Roman"/>
                <w:sz w:val="20"/>
                <w:szCs w:val="20"/>
              </w:rPr>
            </w:pPr>
            <w:r>
              <w:rPr>
                <w:rFonts w:ascii="Times New Roman" w:hAnsi="Times New Roman" w:cs="Times New Roman"/>
                <w:sz w:val="20"/>
                <w:szCs w:val="20"/>
              </w:rPr>
              <w:t>Total Soil Carbon g kg</w:t>
            </w:r>
            <w:r>
              <w:rPr>
                <w:rFonts w:ascii="Times New Roman" w:hAnsi="Times New Roman" w:cs="Times New Roman"/>
                <w:sz w:val="20"/>
                <w:szCs w:val="20"/>
                <w:vertAlign w:val="superscript"/>
              </w:rPr>
              <w:t xml:space="preserve">-1 </w:t>
            </w:r>
            <w:r>
              <w:rPr>
                <w:rFonts w:ascii="Times New Roman" w:hAnsi="Times New Roman" w:cs="Times New Roman"/>
                <w:sz w:val="20"/>
                <w:szCs w:val="20"/>
              </w:rPr>
              <w:t>(SE)</w:t>
            </w:r>
          </w:p>
        </w:tc>
        <w:tc>
          <w:tcPr>
            <w:tcW w:w="1224" w:type="dxa"/>
          </w:tcPr>
          <w:p w:rsidR="005155FF" w:rsidRPr="00C878AF" w:rsidRDefault="005155FF" w:rsidP="003A7929">
            <w:pPr>
              <w:rPr>
                <w:rFonts w:ascii="Times New Roman" w:hAnsi="Times New Roman" w:cs="Times New Roman"/>
                <w:sz w:val="20"/>
                <w:szCs w:val="20"/>
              </w:rPr>
            </w:pPr>
            <w:r w:rsidRPr="00F63614">
              <w:rPr>
                <w:rFonts w:ascii="Times New Roman" w:hAnsi="Times New Roman" w:cs="Times New Roman"/>
                <w:sz w:val="20"/>
                <w:szCs w:val="20"/>
              </w:rPr>
              <w:t xml:space="preserve">Soil Organic Carbon </w:t>
            </w:r>
            <w:r>
              <w:rPr>
                <w:rFonts w:ascii="Times New Roman" w:hAnsi="Times New Roman" w:cs="Times New Roman"/>
                <w:sz w:val="20"/>
                <w:szCs w:val="20"/>
              </w:rPr>
              <w:t>g kg</w:t>
            </w:r>
            <w:r>
              <w:rPr>
                <w:rFonts w:ascii="Times New Roman" w:hAnsi="Times New Roman" w:cs="Times New Roman"/>
                <w:sz w:val="20"/>
                <w:szCs w:val="20"/>
                <w:vertAlign w:val="superscript"/>
              </w:rPr>
              <w:t xml:space="preserve">-1 </w:t>
            </w:r>
            <w:r>
              <w:rPr>
                <w:rFonts w:ascii="Times New Roman" w:hAnsi="Times New Roman" w:cs="Times New Roman"/>
                <w:sz w:val="20"/>
                <w:szCs w:val="20"/>
              </w:rPr>
              <w:t>(SE)</w:t>
            </w:r>
          </w:p>
        </w:tc>
      </w:tr>
      <w:tr w:rsidR="005155FF" w:rsidRPr="00F63614" w:rsidTr="005155FF">
        <w:tc>
          <w:tcPr>
            <w:tcW w:w="1143" w:type="dxa"/>
          </w:tcPr>
          <w:p w:rsidR="005155FF" w:rsidRPr="00F63614" w:rsidRDefault="005155FF" w:rsidP="003A7929">
            <w:pPr>
              <w:rPr>
                <w:rFonts w:ascii="Times New Roman" w:hAnsi="Times New Roman" w:cs="Times New Roman"/>
                <w:b/>
                <w:sz w:val="20"/>
                <w:szCs w:val="20"/>
              </w:rPr>
            </w:pPr>
          </w:p>
        </w:tc>
        <w:tc>
          <w:tcPr>
            <w:tcW w:w="1098" w:type="dxa"/>
          </w:tcPr>
          <w:p w:rsidR="005155FF" w:rsidRPr="00F63614" w:rsidRDefault="005155FF" w:rsidP="003A7929">
            <w:pPr>
              <w:rPr>
                <w:rFonts w:ascii="Times New Roman" w:hAnsi="Times New Roman" w:cs="Times New Roman"/>
                <w:b/>
                <w:sz w:val="20"/>
                <w:szCs w:val="20"/>
              </w:rPr>
            </w:pPr>
          </w:p>
        </w:tc>
        <w:tc>
          <w:tcPr>
            <w:tcW w:w="1346" w:type="dxa"/>
          </w:tcPr>
          <w:p w:rsidR="005155FF" w:rsidRPr="00F63614" w:rsidRDefault="005155FF" w:rsidP="003A7929">
            <w:pPr>
              <w:rPr>
                <w:rFonts w:ascii="Times New Roman" w:hAnsi="Times New Roman" w:cs="Times New Roman"/>
                <w:sz w:val="20"/>
                <w:szCs w:val="20"/>
              </w:rPr>
            </w:pPr>
            <w:r w:rsidRPr="00F63614">
              <w:rPr>
                <w:rFonts w:ascii="Times New Roman" w:hAnsi="Times New Roman" w:cs="Times New Roman"/>
                <w:sz w:val="20"/>
                <w:szCs w:val="20"/>
              </w:rPr>
              <w:t>Volumetric (%)</w:t>
            </w:r>
          </w:p>
        </w:tc>
        <w:tc>
          <w:tcPr>
            <w:tcW w:w="1184" w:type="dxa"/>
          </w:tcPr>
          <w:p w:rsidR="005155FF" w:rsidRPr="00F63614" w:rsidRDefault="005155FF" w:rsidP="003A7929">
            <w:pPr>
              <w:rPr>
                <w:rFonts w:ascii="Times New Roman" w:hAnsi="Times New Roman" w:cs="Times New Roman"/>
                <w:sz w:val="20"/>
                <w:szCs w:val="20"/>
              </w:rPr>
            </w:pPr>
            <w:r w:rsidRPr="00F63614">
              <w:rPr>
                <w:rFonts w:ascii="Times New Roman" w:hAnsi="Times New Roman" w:cs="Times New Roman"/>
                <w:sz w:val="20"/>
                <w:szCs w:val="20"/>
              </w:rPr>
              <w:t>Water-Filled Pore Space (%)</w:t>
            </w:r>
          </w:p>
        </w:tc>
        <w:tc>
          <w:tcPr>
            <w:tcW w:w="1442" w:type="dxa"/>
          </w:tcPr>
          <w:p w:rsidR="005155FF" w:rsidRPr="00F63614" w:rsidRDefault="005155FF" w:rsidP="003A7929">
            <w:pPr>
              <w:rPr>
                <w:rFonts w:ascii="Times New Roman" w:hAnsi="Times New Roman" w:cs="Times New Roman"/>
                <w:b/>
                <w:sz w:val="20"/>
                <w:szCs w:val="20"/>
              </w:rPr>
            </w:pPr>
          </w:p>
        </w:tc>
        <w:tc>
          <w:tcPr>
            <w:tcW w:w="1199" w:type="dxa"/>
          </w:tcPr>
          <w:p w:rsidR="005155FF" w:rsidRPr="00F63614" w:rsidRDefault="005155FF" w:rsidP="003A7929">
            <w:pPr>
              <w:rPr>
                <w:rFonts w:ascii="Times New Roman" w:hAnsi="Times New Roman" w:cs="Times New Roman"/>
                <w:b/>
                <w:sz w:val="20"/>
                <w:szCs w:val="20"/>
              </w:rPr>
            </w:pPr>
          </w:p>
        </w:tc>
        <w:tc>
          <w:tcPr>
            <w:tcW w:w="1224" w:type="dxa"/>
          </w:tcPr>
          <w:p w:rsidR="005155FF" w:rsidRPr="00F63614" w:rsidRDefault="005155FF" w:rsidP="003A7929">
            <w:pPr>
              <w:rPr>
                <w:rFonts w:ascii="Times New Roman" w:hAnsi="Times New Roman" w:cs="Times New Roman"/>
                <w:b/>
                <w:sz w:val="20"/>
                <w:szCs w:val="20"/>
              </w:rPr>
            </w:pPr>
          </w:p>
        </w:tc>
      </w:tr>
      <w:tr w:rsidR="005155FF" w:rsidRPr="00F63614" w:rsidTr="005155FF">
        <w:tc>
          <w:tcPr>
            <w:tcW w:w="1143"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NA</w:t>
            </w:r>
          </w:p>
        </w:tc>
        <w:tc>
          <w:tcPr>
            <w:tcW w:w="1098"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5.6</w:t>
            </w:r>
          </w:p>
        </w:tc>
        <w:tc>
          <w:tcPr>
            <w:tcW w:w="1346"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41</w:t>
            </w:r>
          </w:p>
        </w:tc>
        <w:tc>
          <w:tcPr>
            <w:tcW w:w="1184"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48</w:t>
            </w:r>
          </w:p>
        </w:tc>
        <w:tc>
          <w:tcPr>
            <w:tcW w:w="1442"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9.6</w:t>
            </w:r>
          </w:p>
        </w:tc>
        <w:tc>
          <w:tcPr>
            <w:tcW w:w="1199"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142.6</w:t>
            </w:r>
          </w:p>
        </w:tc>
        <w:tc>
          <w:tcPr>
            <w:tcW w:w="1224"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135.9</w:t>
            </w:r>
          </w:p>
        </w:tc>
      </w:tr>
      <w:tr w:rsidR="005155FF" w:rsidRPr="00F63614" w:rsidTr="005155FF">
        <w:tc>
          <w:tcPr>
            <w:tcW w:w="1143"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PA</w:t>
            </w:r>
          </w:p>
        </w:tc>
        <w:tc>
          <w:tcPr>
            <w:tcW w:w="1098"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4.8</w:t>
            </w:r>
          </w:p>
        </w:tc>
        <w:tc>
          <w:tcPr>
            <w:tcW w:w="1346"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56</w:t>
            </w:r>
          </w:p>
        </w:tc>
        <w:tc>
          <w:tcPr>
            <w:tcW w:w="1184"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63</w:t>
            </w:r>
          </w:p>
        </w:tc>
        <w:tc>
          <w:tcPr>
            <w:tcW w:w="1442"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13.0</w:t>
            </w:r>
          </w:p>
        </w:tc>
        <w:tc>
          <w:tcPr>
            <w:tcW w:w="1199"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176.5</w:t>
            </w:r>
          </w:p>
        </w:tc>
        <w:tc>
          <w:tcPr>
            <w:tcW w:w="1224"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145.3</w:t>
            </w:r>
          </w:p>
        </w:tc>
      </w:tr>
      <w:tr w:rsidR="005155FF" w:rsidRPr="00F63614" w:rsidTr="005155FF">
        <w:tc>
          <w:tcPr>
            <w:tcW w:w="1143"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PAB</w:t>
            </w:r>
          </w:p>
        </w:tc>
        <w:tc>
          <w:tcPr>
            <w:tcW w:w="1098"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3.8</w:t>
            </w:r>
          </w:p>
        </w:tc>
        <w:tc>
          <w:tcPr>
            <w:tcW w:w="1346"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52</w:t>
            </w:r>
          </w:p>
        </w:tc>
        <w:tc>
          <w:tcPr>
            <w:tcW w:w="1184"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60</w:t>
            </w:r>
          </w:p>
        </w:tc>
        <w:tc>
          <w:tcPr>
            <w:tcW w:w="1442"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12.8</w:t>
            </w:r>
          </w:p>
        </w:tc>
        <w:tc>
          <w:tcPr>
            <w:tcW w:w="1199"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137.0</w:t>
            </w:r>
          </w:p>
        </w:tc>
        <w:tc>
          <w:tcPr>
            <w:tcW w:w="1224"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121.9</w:t>
            </w:r>
          </w:p>
        </w:tc>
      </w:tr>
      <w:tr w:rsidR="005155FF" w:rsidRPr="00F63614" w:rsidTr="005155FF">
        <w:tc>
          <w:tcPr>
            <w:tcW w:w="1143"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PI</w:t>
            </w:r>
          </w:p>
        </w:tc>
        <w:tc>
          <w:tcPr>
            <w:tcW w:w="1098"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5.8</w:t>
            </w:r>
          </w:p>
        </w:tc>
        <w:tc>
          <w:tcPr>
            <w:tcW w:w="1346"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23</w:t>
            </w:r>
          </w:p>
        </w:tc>
        <w:tc>
          <w:tcPr>
            <w:tcW w:w="1184"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27</w:t>
            </w:r>
          </w:p>
        </w:tc>
        <w:tc>
          <w:tcPr>
            <w:tcW w:w="1442" w:type="dxa"/>
          </w:tcPr>
          <w:p w:rsidR="005155FF" w:rsidRPr="00874222" w:rsidRDefault="005155FF" w:rsidP="003A7929">
            <w:pPr>
              <w:rPr>
                <w:rFonts w:ascii="Times New Roman" w:hAnsi="Times New Roman" w:cs="Times New Roman"/>
                <w:sz w:val="20"/>
                <w:szCs w:val="20"/>
              </w:rPr>
            </w:pPr>
            <w:r w:rsidRPr="00874222">
              <w:rPr>
                <w:rFonts w:ascii="Times New Roman" w:hAnsi="Times New Roman" w:cs="Times New Roman"/>
                <w:sz w:val="20"/>
                <w:szCs w:val="20"/>
              </w:rPr>
              <w:t>9.9</w:t>
            </w:r>
          </w:p>
        </w:tc>
        <w:tc>
          <w:tcPr>
            <w:tcW w:w="1199"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138.0</w:t>
            </w:r>
          </w:p>
        </w:tc>
        <w:tc>
          <w:tcPr>
            <w:tcW w:w="1224" w:type="dxa"/>
          </w:tcPr>
          <w:p w:rsidR="005155FF" w:rsidRPr="00874222" w:rsidRDefault="005155FF" w:rsidP="003A7929">
            <w:pPr>
              <w:rPr>
                <w:rFonts w:ascii="Times New Roman" w:hAnsi="Times New Roman" w:cs="Times New Roman"/>
                <w:sz w:val="20"/>
                <w:szCs w:val="20"/>
              </w:rPr>
            </w:pPr>
            <w:r>
              <w:rPr>
                <w:rFonts w:ascii="Times New Roman" w:hAnsi="Times New Roman" w:cs="Times New Roman"/>
                <w:sz w:val="20"/>
                <w:szCs w:val="20"/>
              </w:rPr>
              <w:t>129.0</w:t>
            </w:r>
          </w:p>
        </w:tc>
      </w:tr>
    </w:tbl>
    <w:p w:rsidR="005155FF" w:rsidRDefault="005155FF">
      <w:pPr>
        <w:rPr>
          <w:rFonts w:cs="Times New Roman"/>
          <w:szCs w:val="24"/>
        </w:rPr>
      </w:pPr>
      <w:r>
        <w:rPr>
          <w:rFonts w:cs="Times New Roman"/>
          <w:szCs w:val="24"/>
        </w:rPr>
        <w:br w:type="page"/>
      </w:r>
    </w:p>
    <w:p w:rsidR="003050C1" w:rsidRPr="003050C1" w:rsidRDefault="003050C1" w:rsidP="00333CCA">
      <w:pPr>
        <w:spacing w:line="480" w:lineRule="auto"/>
        <w:ind w:firstLine="720"/>
        <w:contextualSpacing/>
        <w:rPr>
          <w:rFonts w:cs="Times New Roman"/>
          <w:szCs w:val="24"/>
        </w:rPr>
      </w:pPr>
      <w:r w:rsidRPr="003050C1">
        <w:rPr>
          <w:rFonts w:cs="Times New Roman"/>
          <w:szCs w:val="24"/>
        </w:rPr>
        <w:lastRenderedPageBreak/>
        <w:t>The highest and lowest mean SOC values were 145 g kg</w:t>
      </w:r>
      <w:r w:rsidRPr="003050C1">
        <w:rPr>
          <w:rFonts w:cs="Times New Roman"/>
          <w:szCs w:val="24"/>
          <w:vertAlign w:val="superscript"/>
        </w:rPr>
        <w:t>-1</w:t>
      </w:r>
      <w:r w:rsidRPr="003050C1">
        <w:rPr>
          <w:rFonts w:cs="Times New Roman"/>
          <w:szCs w:val="24"/>
        </w:rPr>
        <w:t xml:space="preserve"> at the </w:t>
      </w:r>
      <w:proofErr w:type="spellStart"/>
      <w:r w:rsidRPr="003050C1">
        <w:rPr>
          <w:rFonts w:cs="Times New Roman"/>
          <w:szCs w:val="24"/>
        </w:rPr>
        <w:t>páramo</w:t>
      </w:r>
      <w:proofErr w:type="spellEnd"/>
      <w:r w:rsidRPr="003050C1">
        <w:rPr>
          <w:rFonts w:cs="Times New Roman"/>
          <w:szCs w:val="24"/>
        </w:rPr>
        <w:t xml:space="preserve"> grassland and 122 g kg</w:t>
      </w:r>
      <w:r w:rsidRPr="003050C1">
        <w:rPr>
          <w:rFonts w:cs="Times New Roman"/>
          <w:szCs w:val="24"/>
          <w:vertAlign w:val="superscript"/>
        </w:rPr>
        <w:t>-1</w:t>
      </w:r>
      <w:r w:rsidRPr="003050C1">
        <w:rPr>
          <w:rFonts w:cs="Times New Roman"/>
          <w:szCs w:val="24"/>
        </w:rPr>
        <w:t xml:space="preserve"> at the recently burned </w:t>
      </w:r>
      <w:proofErr w:type="spellStart"/>
      <w:r w:rsidRPr="003050C1">
        <w:rPr>
          <w:rFonts w:cs="Times New Roman"/>
          <w:szCs w:val="24"/>
        </w:rPr>
        <w:t>páramo</w:t>
      </w:r>
      <w:proofErr w:type="spellEnd"/>
      <w:r w:rsidRPr="003050C1">
        <w:rPr>
          <w:rFonts w:cs="Times New Roman"/>
          <w:szCs w:val="24"/>
        </w:rPr>
        <w:t xml:space="preserve"> sites, respectively (Table 2</w:t>
      </w:r>
      <w:r w:rsidR="00846B25">
        <w:rPr>
          <w:rFonts w:cs="Times New Roman"/>
          <w:szCs w:val="24"/>
        </w:rPr>
        <w:t>.2</w:t>
      </w:r>
      <w:r w:rsidRPr="003050C1">
        <w:rPr>
          <w:rFonts w:cs="Times New Roman"/>
          <w:szCs w:val="24"/>
        </w:rPr>
        <w:t xml:space="preserve">). </w:t>
      </w:r>
    </w:p>
    <w:p w:rsidR="003050C1" w:rsidRPr="003050C1" w:rsidRDefault="003050C1" w:rsidP="00333CCA">
      <w:pPr>
        <w:spacing w:line="480" w:lineRule="auto"/>
        <w:ind w:firstLine="720"/>
        <w:contextualSpacing/>
        <w:rPr>
          <w:rFonts w:cs="Times New Roman"/>
          <w:szCs w:val="24"/>
        </w:rPr>
      </w:pPr>
      <w:r w:rsidRPr="003050C1">
        <w:rPr>
          <w:rFonts w:cs="Times New Roman"/>
          <w:szCs w:val="24"/>
        </w:rPr>
        <w:t xml:space="preserve">Soil temperature was significantly different among all sites, except between the grassland sites. The highest mean soil temperatures were measured at the </w:t>
      </w:r>
      <w:proofErr w:type="spellStart"/>
      <w:r w:rsidRPr="003050C1">
        <w:rPr>
          <w:rFonts w:cs="Times New Roman"/>
          <w:szCs w:val="24"/>
        </w:rPr>
        <w:t>páramo</w:t>
      </w:r>
      <w:proofErr w:type="spellEnd"/>
      <w:r w:rsidRPr="003050C1">
        <w:rPr>
          <w:rFonts w:cs="Times New Roman"/>
          <w:szCs w:val="24"/>
        </w:rPr>
        <w:t xml:space="preserve"> grassland (13.0°C) and recently burned </w:t>
      </w:r>
      <w:proofErr w:type="spellStart"/>
      <w:r w:rsidRPr="003050C1">
        <w:rPr>
          <w:rFonts w:cs="Times New Roman"/>
          <w:szCs w:val="24"/>
        </w:rPr>
        <w:t>páramo</w:t>
      </w:r>
      <w:proofErr w:type="spellEnd"/>
      <w:r w:rsidRPr="003050C1">
        <w:rPr>
          <w:rFonts w:cs="Times New Roman"/>
          <w:szCs w:val="24"/>
        </w:rPr>
        <w:t xml:space="preserve"> (12.9°C) sites, and the lowest soil temperature was measured at the native forest site (9.6°C) (Table 2</w:t>
      </w:r>
      <w:r w:rsidR="005155FF">
        <w:rPr>
          <w:rFonts w:cs="Times New Roman"/>
          <w:szCs w:val="24"/>
        </w:rPr>
        <w:t>.2</w:t>
      </w:r>
      <w:r w:rsidRPr="003050C1">
        <w:rPr>
          <w:rFonts w:cs="Times New Roman"/>
          <w:szCs w:val="24"/>
        </w:rPr>
        <w:t>). Although statistical analyses indicate that soil temperature varied significantly between the pine plantation and native forest sites, the notable difference of approximately 3°C between both grassland and both the plantation and forest sites indicates that soil temperature is generally cooler under tree cover. Spearman Rho correlation analyses revealed a weak negative relationship between soil temperature and soil CO</w:t>
      </w:r>
      <w:r w:rsidRPr="003050C1">
        <w:rPr>
          <w:rFonts w:cs="Times New Roman"/>
          <w:szCs w:val="24"/>
          <w:vertAlign w:val="subscript"/>
        </w:rPr>
        <w:t>2</w:t>
      </w:r>
      <w:r w:rsidRPr="003050C1">
        <w:rPr>
          <w:rFonts w:cs="Times New Roman"/>
          <w:szCs w:val="24"/>
        </w:rPr>
        <w:t xml:space="preserve"> flux among the sites.</w:t>
      </w:r>
    </w:p>
    <w:p w:rsidR="003050C1" w:rsidRPr="003050C1" w:rsidRDefault="003050C1" w:rsidP="00333CCA">
      <w:pPr>
        <w:spacing w:line="480" w:lineRule="auto"/>
        <w:ind w:firstLine="720"/>
        <w:contextualSpacing/>
        <w:rPr>
          <w:rFonts w:cs="Times New Roman"/>
          <w:szCs w:val="24"/>
        </w:rPr>
      </w:pPr>
      <w:r w:rsidRPr="003050C1">
        <w:rPr>
          <w:rFonts w:cs="Times New Roman"/>
          <w:szCs w:val="24"/>
        </w:rPr>
        <w:t xml:space="preserve">Soil moisture was significantly different between all study sites, with the highest soil moisture measured in the </w:t>
      </w:r>
      <w:proofErr w:type="spellStart"/>
      <w:r w:rsidRPr="003050C1">
        <w:rPr>
          <w:rFonts w:cs="Times New Roman"/>
          <w:szCs w:val="24"/>
        </w:rPr>
        <w:t>páramo</w:t>
      </w:r>
      <w:proofErr w:type="spellEnd"/>
      <w:r w:rsidRPr="003050C1">
        <w:rPr>
          <w:rFonts w:cs="Times New Roman"/>
          <w:szCs w:val="24"/>
        </w:rPr>
        <w:t xml:space="preserve"> and recently burned </w:t>
      </w:r>
      <w:proofErr w:type="spellStart"/>
      <w:r w:rsidRPr="003050C1">
        <w:rPr>
          <w:rFonts w:cs="Times New Roman"/>
          <w:szCs w:val="24"/>
        </w:rPr>
        <w:t>páramo</w:t>
      </w:r>
      <w:proofErr w:type="spellEnd"/>
      <w:r w:rsidRPr="003050C1">
        <w:rPr>
          <w:rFonts w:cs="Times New Roman"/>
          <w:szCs w:val="24"/>
        </w:rPr>
        <w:t xml:space="preserve"> sites at 63% and 60% WFPS, respectively. Although significantly lower than the grassland sites, soil moisture at the native forest site, 46% WFPS, was significantly higher than the lowest measured soil moisture at the pine plantation site at 27% WFPS. Volumetric soil moisture is reported for comparison of soil moisture conditions reported in other field studies conducted in south Ecuador, however, the corresponding WFPS for each site is provided here to allow a more comprehensive discussion of soil biological responses to soil moisture variation (Table 2</w:t>
      </w:r>
      <w:r w:rsidR="009A34B9">
        <w:rPr>
          <w:rFonts w:cs="Times New Roman"/>
          <w:szCs w:val="24"/>
        </w:rPr>
        <w:t>.2</w:t>
      </w:r>
      <w:r w:rsidRPr="003050C1">
        <w:rPr>
          <w:rFonts w:cs="Times New Roman"/>
          <w:szCs w:val="24"/>
        </w:rPr>
        <w:t xml:space="preserve">). </w:t>
      </w:r>
    </w:p>
    <w:p w:rsidR="003050C1" w:rsidRPr="003050C1" w:rsidRDefault="003050C1" w:rsidP="002A38E2">
      <w:pPr>
        <w:pStyle w:val="Heading3"/>
      </w:pPr>
      <w:bookmarkStart w:id="19" w:name="_Toc412767053"/>
      <w:r w:rsidRPr="003050C1">
        <w:t>3.2 Soil CO</w:t>
      </w:r>
      <w:r w:rsidRPr="003050C1">
        <w:rPr>
          <w:vertAlign w:val="subscript"/>
        </w:rPr>
        <w:t>2</w:t>
      </w:r>
      <w:r w:rsidRPr="003050C1">
        <w:t xml:space="preserve"> Flux</w:t>
      </w:r>
      <w:bookmarkEnd w:id="19"/>
      <w:r w:rsidRPr="003050C1">
        <w:t xml:space="preserve"> </w:t>
      </w:r>
    </w:p>
    <w:p w:rsidR="003050C1" w:rsidRDefault="003050C1" w:rsidP="00333CCA">
      <w:pPr>
        <w:spacing w:line="480" w:lineRule="auto"/>
        <w:ind w:firstLine="720"/>
        <w:contextualSpacing/>
        <w:rPr>
          <w:rFonts w:cs="Times New Roman"/>
          <w:szCs w:val="24"/>
        </w:rPr>
      </w:pPr>
      <w:r w:rsidRPr="003050C1">
        <w:rPr>
          <w:rFonts w:cs="Times New Roman"/>
          <w:szCs w:val="24"/>
        </w:rPr>
        <w:t>The highest mean soil CO</w:t>
      </w:r>
      <w:r w:rsidRPr="003050C1">
        <w:rPr>
          <w:rFonts w:cs="Times New Roman"/>
          <w:szCs w:val="24"/>
          <w:vertAlign w:val="subscript"/>
        </w:rPr>
        <w:t>2</w:t>
      </w:r>
      <w:r w:rsidRPr="003050C1">
        <w:rPr>
          <w:rFonts w:cs="Times New Roman"/>
          <w:szCs w:val="24"/>
        </w:rPr>
        <w:t xml:space="preserve"> flux rate was measured at the pine plantation site (5.79 g-C m</w:t>
      </w:r>
      <w:r w:rsidRPr="003050C1">
        <w:rPr>
          <w:rFonts w:cs="Times New Roman"/>
          <w:szCs w:val="24"/>
          <w:vertAlign w:val="superscript"/>
        </w:rPr>
        <w:t>-2</w:t>
      </w:r>
      <w:r w:rsidRPr="003050C1">
        <w:rPr>
          <w:rFonts w:cs="Times New Roman"/>
          <w:szCs w:val="24"/>
        </w:rPr>
        <w:t xml:space="preserve"> d</w:t>
      </w:r>
      <w:r w:rsidRPr="003050C1">
        <w:rPr>
          <w:rFonts w:cs="Times New Roman"/>
          <w:szCs w:val="24"/>
          <w:vertAlign w:val="superscript"/>
        </w:rPr>
        <w:t>-1</w:t>
      </w:r>
      <w:r w:rsidRPr="003050C1">
        <w:rPr>
          <w:rFonts w:cs="Times New Roman"/>
          <w:szCs w:val="24"/>
        </w:rPr>
        <w:t xml:space="preserve">) while the lowest was measured at the recently burned </w:t>
      </w:r>
      <w:proofErr w:type="spellStart"/>
      <w:r w:rsidRPr="003050C1">
        <w:rPr>
          <w:rFonts w:cs="Times New Roman"/>
          <w:szCs w:val="24"/>
        </w:rPr>
        <w:t>páramo</w:t>
      </w:r>
      <w:proofErr w:type="spellEnd"/>
      <w:r w:rsidRPr="003050C1">
        <w:rPr>
          <w:rFonts w:cs="Times New Roman"/>
          <w:szCs w:val="24"/>
        </w:rPr>
        <w:t xml:space="preserve"> grassland site (3.76 g-C m</w:t>
      </w:r>
      <w:r w:rsidRPr="003050C1">
        <w:rPr>
          <w:rFonts w:cs="Times New Roman"/>
          <w:szCs w:val="24"/>
          <w:vertAlign w:val="superscript"/>
        </w:rPr>
        <w:t>-2</w:t>
      </w:r>
      <w:r w:rsidRPr="003050C1">
        <w:rPr>
          <w:rFonts w:cs="Times New Roman"/>
          <w:szCs w:val="24"/>
        </w:rPr>
        <w:t xml:space="preserve"> d</w:t>
      </w:r>
      <w:r w:rsidRPr="003050C1">
        <w:rPr>
          <w:rFonts w:cs="Times New Roman"/>
          <w:szCs w:val="24"/>
          <w:vertAlign w:val="superscript"/>
        </w:rPr>
        <w:t>-1</w:t>
      </w:r>
      <w:r w:rsidRPr="003050C1">
        <w:rPr>
          <w:rFonts w:cs="Times New Roman"/>
          <w:szCs w:val="24"/>
        </w:rPr>
        <w:t>) (Table 2). Mean flux values supported H1 (hypothesis) that soil CO</w:t>
      </w:r>
      <w:r w:rsidRPr="003050C1">
        <w:rPr>
          <w:rFonts w:cs="Times New Roman"/>
          <w:szCs w:val="24"/>
          <w:vertAlign w:val="subscript"/>
        </w:rPr>
        <w:t>2</w:t>
      </w:r>
      <w:r w:rsidRPr="003050C1">
        <w:rPr>
          <w:rFonts w:cs="Times New Roman"/>
          <w:szCs w:val="24"/>
        </w:rPr>
        <w:t xml:space="preserve"> flux at tree-covered </w:t>
      </w:r>
      <w:r w:rsidRPr="003050C1">
        <w:rPr>
          <w:rFonts w:cs="Times New Roman"/>
          <w:szCs w:val="24"/>
        </w:rPr>
        <w:lastRenderedPageBreak/>
        <w:t>sites is greater than flux at grassland. Soil CO</w:t>
      </w:r>
      <w:r w:rsidRPr="003050C1">
        <w:rPr>
          <w:rFonts w:cs="Times New Roman"/>
          <w:szCs w:val="24"/>
          <w:vertAlign w:val="subscript"/>
        </w:rPr>
        <w:t>2</w:t>
      </w:r>
      <w:r w:rsidRPr="003050C1">
        <w:rPr>
          <w:rFonts w:cs="Times New Roman"/>
          <w:szCs w:val="24"/>
        </w:rPr>
        <w:t xml:space="preserve"> flux rates at the pine plantation and native forest sites were not significantly different. However, flux rates significantly differed between tree-covered sites and each grassland site, and between the </w:t>
      </w:r>
      <w:proofErr w:type="spellStart"/>
      <w:r w:rsidRPr="003050C1">
        <w:rPr>
          <w:rFonts w:cs="Times New Roman"/>
          <w:szCs w:val="24"/>
        </w:rPr>
        <w:t>páramo</w:t>
      </w:r>
      <w:proofErr w:type="spellEnd"/>
      <w:r w:rsidRPr="003050C1">
        <w:rPr>
          <w:rFonts w:cs="Times New Roman"/>
          <w:szCs w:val="24"/>
        </w:rPr>
        <w:t xml:space="preserve"> grassland and recently burned </w:t>
      </w:r>
      <w:proofErr w:type="spellStart"/>
      <w:r w:rsidRPr="003050C1">
        <w:rPr>
          <w:rFonts w:cs="Times New Roman"/>
          <w:szCs w:val="24"/>
        </w:rPr>
        <w:t>páramo</w:t>
      </w:r>
      <w:proofErr w:type="spellEnd"/>
      <w:r w:rsidRPr="003050C1">
        <w:rPr>
          <w:rFonts w:cs="Times New Roman"/>
          <w:szCs w:val="24"/>
        </w:rPr>
        <w:t xml:space="preserve"> grassland sites (Figure </w:t>
      </w:r>
      <w:r w:rsidR="009A34B9">
        <w:rPr>
          <w:rFonts w:cs="Times New Roman"/>
          <w:szCs w:val="24"/>
        </w:rPr>
        <w:t>2.</w:t>
      </w:r>
      <w:r w:rsidRPr="003050C1">
        <w:rPr>
          <w:rFonts w:cs="Times New Roman"/>
          <w:szCs w:val="24"/>
        </w:rPr>
        <w:t xml:space="preserve">3). </w:t>
      </w:r>
    </w:p>
    <w:p w:rsidR="00622D36" w:rsidRPr="003050C1" w:rsidRDefault="00622D36" w:rsidP="00622D36">
      <w:pPr>
        <w:pStyle w:val="Heading3"/>
      </w:pPr>
      <w:bookmarkStart w:id="20" w:name="_Toc412767054"/>
      <w:r w:rsidRPr="003050C1">
        <w:t>3.3 Effects of Land-Use Induced Changes in Soil Moisture</w:t>
      </w:r>
      <w:bookmarkEnd w:id="20"/>
    </w:p>
    <w:p w:rsidR="00622D36" w:rsidRDefault="00622D36" w:rsidP="00622D36">
      <w:pPr>
        <w:spacing w:line="480" w:lineRule="auto"/>
        <w:ind w:firstLine="720"/>
        <w:contextualSpacing/>
        <w:rPr>
          <w:rFonts w:cs="Times New Roman"/>
          <w:szCs w:val="24"/>
        </w:rPr>
      </w:pPr>
      <w:r w:rsidRPr="003050C1">
        <w:rPr>
          <w:rFonts w:cs="Times New Roman"/>
          <w:szCs w:val="24"/>
        </w:rPr>
        <w:t>By sampling across histories of land use I was able to capture a range of soil moisture content from 13-74% water-filled pore space (WFPS). This range of WFPS was sufficient to test the hypothesis that the response of soil CO</w:t>
      </w:r>
      <w:r w:rsidRPr="003050C1">
        <w:rPr>
          <w:rFonts w:cs="Times New Roman"/>
          <w:szCs w:val="24"/>
          <w:vertAlign w:val="subscript"/>
        </w:rPr>
        <w:t>2</w:t>
      </w:r>
      <w:r w:rsidRPr="003050C1">
        <w:rPr>
          <w:rFonts w:cs="Times New Roman"/>
          <w:szCs w:val="24"/>
        </w:rPr>
        <w:t xml:space="preserve"> flux rate to land-use induced changes in soil moisture would follow the relationship outlined by Linn and Doran (1984). As shown in Figure </w:t>
      </w:r>
      <w:r>
        <w:rPr>
          <w:rFonts w:cs="Times New Roman"/>
          <w:szCs w:val="24"/>
        </w:rPr>
        <w:t>2.</w:t>
      </w:r>
      <w:r w:rsidRPr="003050C1">
        <w:rPr>
          <w:rFonts w:cs="Times New Roman"/>
          <w:szCs w:val="24"/>
        </w:rPr>
        <w:t>3, the soil CO</w:t>
      </w:r>
      <w:r w:rsidRPr="003050C1">
        <w:rPr>
          <w:rFonts w:cs="Times New Roman"/>
          <w:szCs w:val="24"/>
          <w:vertAlign w:val="subscript"/>
        </w:rPr>
        <w:t>2</w:t>
      </w:r>
      <w:r w:rsidRPr="003050C1">
        <w:rPr>
          <w:rFonts w:cs="Times New Roman"/>
          <w:szCs w:val="24"/>
        </w:rPr>
        <w:t xml:space="preserve"> flux rate did not follow the expected trend. Specifically, flux rates did not increase with increasing soil moisture content within the aerobic WFPA range of 0-60% WFPS. Further, at WFPS contents exceeding 60%, soil CO</w:t>
      </w:r>
      <w:r w:rsidRPr="003050C1">
        <w:rPr>
          <w:rFonts w:cs="Times New Roman"/>
          <w:szCs w:val="24"/>
          <w:vertAlign w:val="subscript"/>
        </w:rPr>
        <w:t>2</w:t>
      </w:r>
      <w:r w:rsidRPr="003050C1">
        <w:rPr>
          <w:rFonts w:cs="Times New Roman"/>
          <w:szCs w:val="24"/>
        </w:rPr>
        <w:t xml:space="preserve"> flux measurements did not exhibit a significant decreasing trend with increasing WFPS. Spearman Rho correlation analysis was used to confirm these observations. Correlation analysis of soil moisture content and soil CO</w:t>
      </w:r>
      <w:r w:rsidRPr="003050C1">
        <w:rPr>
          <w:rFonts w:cs="Times New Roman"/>
          <w:szCs w:val="24"/>
          <w:vertAlign w:val="subscript"/>
        </w:rPr>
        <w:t>2</w:t>
      </w:r>
      <w:r w:rsidRPr="003050C1">
        <w:rPr>
          <w:rFonts w:cs="Times New Roman"/>
          <w:szCs w:val="24"/>
        </w:rPr>
        <w:t xml:space="preserve"> flux rate across all four sites did, however, reveal a very weak negative overall relationship moisture and flux (p&lt;0.05, Rho = -0.17, n = 138). Although these results suggest that the land-use induced changes in soil moisture are not strongly correlated with soil CO</w:t>
      </w:r>
      <w:r w:rsidRPr="003050C1">
        <w:rPr>
          <w:rFonts w:cs="Times New Roman"/>
          <w:szCs w:val="24"/>
          <w:vertAlign w:val="subscript"/>
        </w:rPr>
        <w:t>2</w:t>
      </w:r>
      <w:r w:rsidRPr="003050C1">
        <w:rPr>
          <w:rFonts w:cs="Times New Roman"/>
          <w:szCs w:val="24"/>
        </w:rPr>
        <w:t xml:space="preserve"> flux, they do agree with the previous observation that soil CO</w:t>
      </w:r>
      <w:r w:rsidRPr="003050C1">
        <w:rPr>
          <w:rFonts w:cs="Times New Roman"/>
          <w:szCs w:val="24"/>
          <w:vertAlign w:val="subscript"/>
        </w:rPr>
        <w:t>2</w:t>
      </w:r>
      <w:r w:rsidRPr="003050C1">
        <w:rPr>
          <w:rFonts w:cs="Times New Roman"/>
          <w:szCs w:val="24"/>
        </w:rPr>
        <w:t xml:space="preserve"> flux is characteristically higher at sites with tree-</w:t>
      </w:r>
      <w:r>
        <w:rPr>
          <w:rFonts w:cs="Times New Roman"/>
          <w:szCs w:val="24"/>
        </w:rPr>
        <w:t xml:space="preserve">cover than at grassland sites. </w:t>
      </w:r>
    </w:p>
    <w:p w:rsidR="00622D36" w:rsidRPr="003050C1" w:rsidRDefault="00622D36" w:rsidP="00333CCA">
      <w:pPr>
        <w:spacing w:line="480" w:lineRule="auto"/>
        <w:ind w:firstLine="720"/>
        <w:contextualSpacing/>
        <w:rPr>
          <w:rFonts w:cs="Times New Roman"/>
          <w:szCs w:val="24"/>
        </w:rPr>
      </w:pPr>
    </w:p>
    <w:p w:rsidR="005155FF" w:rsidRDefault="005155FF">
      <w:pPr>
        <w:rPr>
          <w:rFonts w:cs="Times New Roman"/>
          <w:szCs w:val="24"/>
        </w:rPr>
      </w:pPr>
      <w:r>
        <w:rPr>
          <w:rFonts w:cs="Times New Roman"/>
          <w:szCs w:val="24"/>
        </w:rPr>
        <w:br w:type="page"/>
      </w:r>
    </w:p>
    <w:p w:rsidR="005155FF" w:rsidRDefault="005155FF" w:rsidP="005155FF">
      <w:pPr>
        <w:rPr>
          <w:rFonts w:cs="Times New Roman"/>
          <w:szCs w:val="24"/>
        </w:rPr>
      </w:pPr>
      <w:r>
        <w:rPr>
          <w:rFonts w:cs="Times New Roman"/>
          <w:szCs w:val="24"/>
        </w:rPr>
        <w:lastRenderedPageBreak/>
        <w:t>Figure 2.3: Mean soil CO</w:t>
      </w:r>
      <w:r>
        <w:rPr>
          <w:rFonts w:cs="Times New Roman"/>
          <w:szCs w:val="24"/>
          <w:vertAlign w:val="subscript"/>
        </w:rPr>
        <w:t>2</w:t>
      </w:r>
      <w:r>
        <w:rPr>
          <w:rFonts w:cs="Times New Roman"/>
          <w:szCs w:val="24"/>
        </w:rPr>
        <w:t xml:space="preserve"> flux rates. </w:t>
      </w:r>
      <w:proofErr w:type="gramStart"/>
      <w:r>
        <w:rPr>
          <w:rFonts w:cs="Times New Roman"/>
          <w:szCs w:val="24"/>
        </w:rPr>
        <w:t>Soil CO</w:t>
      </w:r>
      <w:r>
        <w:rPr>
          <w:rFonts w:cs="Times New Roman"/>
          <w:szCs w:val="24"/>
          <w:vertAlign w:val="subscript"/>
        </w:rPr>
        <w:t>2</w:t>
      </w:r>
      <w:r>
        <w:rPr>
          <w:rFonts w:cs="Times New Roman"/>
          <w:szCs w:val="24"/>
        </w:rPr>
        <w:t xml:space="preserve"> flux rates for each site.</w:t>
      </w:r>
      <w:proofErr w:type="gramEnd"/>
      <w:r>
        <w:rPr>
          <w:rFonts w:cs="Times New Roman"/>
          <w:szCs w:val="24"/>
        </w:rPr>
        <w:t xml:space="preserve"> (Graph </w:t>
      </w:r>
      <w:proofErr w:type="gramStart"/>
      <w:r>
        <w:rPr>
          <w:rFonts w:cs="Times New Roman"/>
          <w:szCs w:val="24"/>
        </w:rPr>
        <w:t>create</w:t>
      </w:r>
      <w:proofErr w:type="gramEnd"/>
      <w:r>
        <w:rPr>
          <w:rFonts w:cs="Times New Roman"/>
          <w:szCs w:val="24"/>
        </w:rPr>
        <w:t xml:space="preserve"> in the R statistical software.)</w:t>
      </w:r>
    </w:p>
    <w:p w:rsidR="005155FF" w:rsidRDefault="005155FF">
      <w:pPr>
        <w:rPr>
          <w:rFonts w:cs="Times New Roman"/>
          <w:szCs w:val="24"/>
        </w:rPr>
      </w:pPr>
      <w:r>
        <w:rPr>
          <w:rFonts w:cs="Times New Roman"/>
          <w:noProof/>
          <w:szCs w:val="24"/>
        </w:rPr>
        <w:drawing>
          <wp:inline distT="0" distB="0" distL="0" distR="0" wp14:anchorId="00AE8154" wp14:editId="41A42FAF">
            <wp:extent cx="5791200" cy="2819400"/>
            <wp:effectExtent l="0" t="0" r="0" b="0"/>
            <wp:docPr id="8" name="Picture 8" descr="C:\Users\ebben13\Desktop\UTK Dissertation Research\Ecuador\Paper Docs\Flux_Boxplot_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bben13\Desktop\UTK Dissertation Research\Ecuador\Paper Docs\Flux_Boxplot_Figure.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18458"/>
                    <a:stretch/>
                  </pic:blipFill>
                  <pic:spPr bwMode="auto">
                    <a:xfrm>
                      <a:off x="0" y="0"/>
                      <a:ext cx="5791200" cy="2819400"/>
                    </a:xfrm>
                    <a:prstGeom prst="rect">
                      <a:avLst/>
                    </a:prstGeom>
                    <a:noFill/>
                    <a:ln>
                      <a:noFill/>
                    </a:ln>
                    <a:extLst>
                      <a:ext uri="{53640926-AAD7-44D8-BBD7-CCE9431645EC}">
                        <a14:shadowObscured xmlns:a14="http://schemas.microsoft.com/office/drawing/2010/main"/>
                      </a:ext>
                    </a:extLst>
                  </pic:spPr>
                </pic:pic>
              </a:graphicData>
            </a:graphic>
          </wp:inline>
        </w:drawing>
      </w:r>
      <w:r>
        <w:rPr>
          <w:rFonts w:cs="Times New Roman"/>
          <w:szCs w:val="24"/>
        </w:rPr>
        <w:br w:type="page"/>
      </w:r>
    </w:p>
    <w:p w:rsidR="003050C1" w:rsidRPr="002A38E2" w:rsidRDefault="002A38E2" w:rsidP="00CF1BEE">
      <w:pPr>
        <w:pStyle w:val="Heading2"/>
      </w:pPr>
      <w:bookmarkStart w:id="21" w:name="_Toc412767055"/>
      <w:r>
        <w:lastRenderedPageBreak/>
        <w:t xml:space="preserve">4. </w:t>
      </w:r>
      <w:r w:rsidR="003050C1" w:rsidRPr="002A38E2">
        <w:t>Discussion</w:t>
      </w:r>
      <w:bookmarkEnd w:id="21"/>
    </w:p>
    <w:p w:rsidR="003050C1" w:rsidRPr="003050C1" w:rsidRDefault="003050C1" w:rsidP="00333CCA">
      <w:pPr>
        <w:spacing w:line="480" w:lineRule="auto"/>
        <w:ind w:firstLine="720"/>
        <w:contextualSpacing/>
        <w:rPr>
          <w:rFonts w:cs="Times New Roman"/>
          <w:szCs w:val="24"/>
        </w:rPr>
      </w:pPr>
      <w:r w:rsidRPr="003050C1">
        <w:rPr>
          <w:rFonts w:cs="Times New Roman"/>
          <w:szCs w:val="24"/>
        </w:rPr>
        <w:t>Spearman Rho correlation analyses revealed a weak negative relationship between soil temperature and soil CO</w:t>
      </w:r>
      <w:r w:rsidRPr="003050C1">
        <w:rPr>
          <w:rFonts w:cs="Times New Roman"/>
          <w:szCs w:val="24"/>
          <w:vertAlign w:val="subscript"/>
        </w:rPr>
        <w:t>2</w:t>
      </w:r>
      <w:r w:rsidRPr="003050C1">
        <w:rPr>
          <w:rFonts w:cs="Times New Roman"/>
          <w:szCs w:val="24"/>
        </w:rPr>
        <w:t xml:space="preserve"> flux among the sites. This is likely an artifact of significantly different temperatures and soil CO</w:t>
      </w:r>
      <w:r w:rsidRPr="003050C1">
        <w:rPr>
          <w:rFonts w:cs="Times New Roman"/>
          <w:szCs w:val="24"/>
          <w:vertAlign w:val="subscript"/>
        </w:rPr>
        <w:t>2</w:t>
      </w:r>
      <w:r w:rsidRPr="003050C1">
        <w:rPr>
          <w:rFonts w:cs="Times New Roman"/>
          <w:szCs w:val="24"/>
        </w:rPr>
        <w:t xml:space="preserve"> flux rates occurring under the grassland and forested sites. A more detailed assessment of this relationship is discussed. Due to the short time scale of this study, the variation in soil temperature was not significant and, therefore, insufficient to assess the effects of soil temperature changes on soil CO</w:t>
      </w:r>
      <w:r w:rsidRPr="003050C1">
        <w:rPr>
          <w:rFonts w:cs="Times New Roman"/>
          <w:szCs w:val="24"/>
          <w:vertAlign w:val="subscript"/>
        </w:rPr>
        <w:t>2</w:t>
      </w:r>
      <w:r w:rsidRPr="003050C1">
        <w:rPr>
          <w:rFonts w:cs="Times New Roman"/>
          <w:szCs w:val="24"/>
        </w:rPr>
        <w:t xml:space="preserve"> flux rates within each study site.</w:t>
      </w:r>
    </w:p>
    <w:p w:rsidR="003050C1" w:rsidRPr="003050C1" w:rsidRDefault="003050C1" w:rsidP="00333CCA">
      <w:pPr>
        <w:spacing w:after="0" w:line="480" w:lineRule="auto"/>
        <w:ind w:firstLine="720"/>
        <w:contextualSpacing/>
        <w:rPr>
          <w:rFonts w:cs="Times New Roman"/>
          <w:szCs w:val="24"/>
        </w:rPr>
      </w:pPr>
      <w:r w:rsidRPr="003050C1">
        <w:rPr>
          <w:rFonts w:cs="Times New Roman"/>
          <w:szCs w:val="24"/>
        </w:rPr>
        <w:t>Although variation in soil CO</w:t>
      </w:r>
      <w:r w:rsidRPr="003050C1">
        <w:rPr>
          <w:rFonts w:cs="Times New Roman"/>
          <w:szCs w:val="24"/>
          <w:vertAlign w:val="subscript"/>
        </w:rPr>
        <w:t>2</w:t>
      </w:r>
      <w:r w:rsidRPr="003050C1">
        <w:rPr>
          <w:rFonts w:cs="Times New Roman"/>
          <w:szCs w:val="24"/>
        </w:rPr>
        <w:t xml:space="preserve"> flux between sites partially confirmed our hypothesis that soil CO</w:t>
      </w:r>
      <w:r w:rsidRPr="003050C1">
        <w:rPr>
          <w:rFonts w:cs="Times New Roman"/>
          <w:szCs w:val="24"/>
          <w:vertAlign w:val="subscript"/>
        </w:rPr>
        <w:t>2</w:t>
      </w:r>
      <w:r w:rsidRPr="003050C1">
        <w:rPr>
          <w:rFonts w:cs="Times New Roman"/>
          <w:szCs w:val="24"/>
        </w:rPr>
        <w:t xml:space="preserve"> flux would significantly differ among the four histories of land use, the lack of significant difference in CO</w:t>
      </w:r>
      <w:r w:rsidRPr="003050C1">
        <w:rPr>
          <w:rFonts w:cs="Times New Roman"/>
          <w:szCs w:val="24"/>
          <w:vertAlign w:val="subscript"/>
        </w:rPr>
        <w:t>2</w:t>
      </w:r>
      <w:r w:rsidRPr="003050C1">
        <w:rPr>
          <w:rFonts w:cs="Times New Roman"/>
          <w:szCs w:val="24"/>
        </w:rPr>
        <w:t xml:space="preserve"> flux between pine and native forests was unexpected. This finding suggests that differences between grass cover and woody vegetation cover may have more bearing on drivers affecting soil CO</w:t>
      </w:r>
      <w:r w:rsidRPr="003050C1">
        <w:rPr>
          <w:rFonts w:cs="Times New Roman"/>
          <w:szCs w:val="24"/>
          <w:vertAlign w:val="subscript"/>
        </w:rPr>
        <w:t>2</w:t>
      </w:r>
      <w:r w:rsidRPr="003050C1">
        <w:rPr>
          <w:rFonts w:cs="Times New Roman"/>
          <w:szCs w:val="24"/>
        </w:rPr>
        <w:t xml:space="preserve"> flux rate than differences in vegetative community structure between the tree-covered sites (Table </w:t>
      </w:r>
      <w:r w:rsidR="005155FF">
        <w:rPr>
          <w:rFonts w:cs="Times New Roman"/>
          <w:szCs w:val="24"/>
        </w:rPr>
        <w:t>2.</w:t>
      </w:r>
      <w:r w:rsidRPr="003050C1">
        <w:rPr>
          <w:rFonts w:cs="Times New Roman"/>
          <w:szCs w:val="24"/>
        </w:rPr>
        <w:t>1). Significant difference in soil gas fluxes between grassland and forest sites, where woody plant communities encroach on what was previously grassland, is supported by previous studies (REF).</w:t>
      </w:r>
    </w:p>
    <w:p w:rsidR="003050C1" w:rsidRPr="003050C1" w:rsidRDefault="003050C1" w:rsidP="00333CCA">
      <w:pPr>
        <w:spacing w:after="0" w:line="480" w:lineRule="auto"/>
        <w:ind w:firstLine="720"/>
        <w:contextualSpacing/>
        <w:rPr>
          <w:rFonts w:cs="Times New Roman"/>
          <w:szCs w:val="24"/>
        </w:rPr>
      </w:pPr>
      <w:r w:rsidRPr="003050C1">
        <w:rPr>
          <w:rFonts w:cs="Times New Roman"/>
          <w:szCs w:val="24"/>
        </w:rPr>
        <w:t>Assessment of mean values for soil moisture content and soil CO</w:t>
      </w:r>
      <w:r w:rsidRPr="003050C1">
        <w:rPr>
          <w:rFonts w:cs="Times New Roman"/>
          <w:szCs w:val="24"/>
          <w:vertAlign w:val="subscript"/>
        </w:rPr>
        <w:t>2</w:t>
      </w:r>
      <w:r w:rsidRPr="003050C1">
        <w:rPr>
          <w:rFonts w:cs="Times New Roman"/>
          <w:szCs w:val="24"/>
        </w:rPr>
        <w:t xml:space="preserve"> flux supports our hypothesis that higher soil CO</w:t>
      </w:r>
      <w:r w:rsidRPr="003050C1">
        <w:rPr>
          <w:rFonts w:cs="Times New Roman"/>
          <w:szCs w:val="24"/>
          <w:vertAlign w:val="subscript"/>
        </w:rPr>
        <w:t>2</w:t>
      </w:r>
      <w:r w:rsidRPr="003050C1">
        <w:rPr>
          <w:rFonts w:cs="Times New Roman"/>
          <w:szCs w:val="24"/>
        </w:rPr>
        <w:t xml:space="preserve"> flux rates would correspond with lower soil moisture content observed at the forested sites. Although the Spearman Rho test detected a </w:t>
      </w:r>
      <w:proofErr w:type="gramStart"/>
      <w:r w:rsidRPr="003050C1">
        <w:rPr>
          <w:rFonts w:cs="Times New Roman"/>
          <w:szCs w:val="24"/>
        </w:rPr>
        <w:t>significant  relationship</w:t>
      </w:r>
      <w:proofErr w:type="gramEnd"/>
      <w:r w:rsidRPr="003050C1">
        <w:rPr>
          <w:rFonts w:cs="Times New Roman"/>
          <w:szCs w:val="24"/>
        </w:rPr>
        <w:t xml:space="preserve"> between soil moisture and soil CO</w:t>
      </w:r>
      <w:r w:rsidRPr="003050C1">
        <w:rPr>
          <w:rFonts w:cs="Times New Roman"/>
          <w:szCs w:val="24"/>
          <w:vertAlign w:val="subscript"/>
        </w:rPr>
        <w:t>2</w:t>
      </w:r>
      <w:r w:rsidRPr="003050C1">
        <w:rPr>
          <w:rFonts w:cs="Times New Roman"/>
          <w:szCs w:val="24"/>
        </w:rPr>
        <w:t xml:space="preserve"> flux, the correlation was weak and, while soil moisture likely contributes to environment conditions conducive to low soil CO</w:t>
      </w:r>
      <w:r w:rsidRPr="003050C1">
        <w:rPr>
          <w:rFonts w:cs="Times New Roman"/>
          <w:szCs w:val="24"/>
          <w:vertAlign w:val="subscript"/>
        </w:rPr>
        <w:t>2</w:t>
      </w:r>
      <w:r w:rsidRPr="003050C1">
        <w:rPr>
          <w:rFonts w:cs="Times New Roman"/>
          <w:szCs w:val="24"/>
        </w:rPr>
        <w:t xml:space="preserve"> flux rates, our data do not support our hypothesis (H2) that soil moisture is a </w:t>
      </w:r>
      <w:r w:rsidRPr="003050C1">
        <w:rPr>
          <w:rFonts w:cs="Times New Roman"/>
          <w:i/>
          <w:szCs w:val="24"/>
        </w:rPr>
        <w:t>primary</w:t>
      </w:r>
      <w:r w:rsidRPr="003050C1">
        <w:rPr>
          <w:rFonts w:cs="Times New Roman"/>
          <w:szCs w:val="24"/>
        </w:rPr>
        <w:t xml:space="preserve"> driver of soil CO</w:t>
      </w:r>
      <w:r w:rsidRPr="003050C1">
        <w:rPr>
          <w:rFonts w:cs="Times New Roman"/>
          <w:szCs w:val="24"/>
          <w:vertAlign w:val="subscript"/>
        </w:rPr>
        <w:t>2</w:t>
      </w:r>
      <w:r w:rsidRPr="003050C1">
        <w:rPr>
          <w:rFonts w:cs="Times New Roman"/>
          <w:szCs w:val="24"/>
        </w:rPr>
        <w:t xml:space="preserve"> rates across histories of land use in south Ecuadorian </w:t>
      </w:r>
      <w:proofErr w:type="spellStart"/>
      <w:r w:rsidRPr="003050C1">
        <w:rPr>
          <w:rFonts w:cs="Times New Roman"/>
          <w:szCs w:val="24"/>
        </w:rPr>
        <w:t>páramos</w:t>
      </w:r>
      <w:proofErr w:type="spellEnd"/>
      <w:r w:rsidRPr="003050C1">
        <w:rPr>
          <w:rFonts w:cs="Times New Roman"/>
          <w:szCs w:val="24"/>
        </w:rPr>
        <w:t xml:space="preserve">. </w:t>
      </w:r>
    </w:p>
    <w:p w:rsidR="005155FF" w:rsidRDefault="003050C1" w:rsidP="00333CCA">
      <w:pPr>
        <w:spacing w:after="0" w:line="480" w:lineRule="auto"/>
        <w:ind w:firstLine="720"/>
        <w:contextualSpacing/>
        <w:rPr>
          <w:rFonts w:cs="Times New Roman"/>
          <w:szCs w:val="24"/>
        </w:rPr>
      </w:pPr>
      <w:r w:rsidRPr="003050C1">
        <w:rPr>
          <w:rFonts w:cs="Times New Roman"/>
          <w:szCs w:val="24"/>
        </w:rPr>
        <w:lastRenderedPageBreak/>
        <w:t xml:space="preserve">Figure </w:t>
      </w:r>
      <w:r w:rsidR="005155FF">
        <w:rPr>
          <w:rFonts w:cs="Times New Roman"/>
          <w:szCs w:val="24"/>
        </w:rPr>
        <w:t>2.4</w:t>
      </w:r>
      <w:r w:rsidRPr="003050C1">
        <w:rPr>
          <w:rFonts w:cs="Times New Roman"/>
          <w:szCs w:val="24"/>
        </w:rPr>
        <w:t>, clearly shows that the data collected in this study depart from the expected trend, based upon the work of Linn and Doran (1984), indicating that change in soil moisture alone does not significantly drive changes in flux rates. This observation is further supported by data collected at the native forest site. Although soil moisture conditions for the pine plantation and both grassland sites primarily clustered into low and high soil moisture contents, respectively, the range of soil moisture observed at the native forest site spanned from low to high. Thus, the native forest site provided an opportunity to assess the interaction between soil moisture and soil CO</w:t>
      </w:r>
      <w:r w:rsidRPr="003050C1">
        <w:rPr>
          <w:rFonts w:cs="Times New Roman"/>
          <w:szCs w:val="24"/>
          <w:vertAlign w:val="subscript"/>
        </w:rPr>
        <w:t>2</w:t>
      </w:r>
      <w:r w:rsidRPr="003050C1">
        <w:rPr>
          <w:rFonts w:cs="Times New Roman"/>
          <w:szCs w:val="24"/>
        </w:rPr>
        <w:t xml:space="preserve"> flux across a spectrum of soil moisture contents with a single land use. </w:t>
      </w:r>
    </w:p>
    <w:p w:rsidR="005155FF" w:rsidRPr="00F63614" w:rsidRDefault="005155FF" w:rsidP="005155FF">
      <w:pPr>
        <w:spacing w:line="480" w:lineRule="auto"/>
        <w:rPr>
          <w:rFonts w:cs="Times New Roman"/>
          <w:szCs w:val="24"/>
        </w:rPr>
      </w:pPr>
      <w:proofErr w:type="gramStart"/>
      <w:r w:rsidRPr="00F63614">
        <w:rPr>
          <w:rFonts w:cs="Times New Roman"/>
          <w:szCs w:val="24"/>
        </w:rPr>
        <w:t xml:space="preserve">Figure </w:t>
      </w:r>
      <w:r>
        <w:rPr>
          <w:rFonts w:cs="Times New Roman"/>
          <w:szCs w:val="24"/>
        </w:rPr>
        <w:t>2.4</w:t>
      </w:r>
      <w:r w:rsidRPr="00F63614">
        <w:rPr>
          <w:rFonts w:cs="Times New Roman"/>
          <w:szCs w:val="24"/>
        </w:rPr>
        <w:t>.</w:t>
      </w:r>
      <w:proofErr w:type="gramEnd"/>
      <w:r w:rsidRPr="00F63614">
        <w:rPr>
          <w:rFonts w:cs="Times New Roman"/>
          <w:szCs w:val="24"/>
        </w:rPr>
        <w:t xml:space="preserve"> </w:t>
      </w:r>
      <w:proofErr w:type="gramStart"/>
      <w:r w:rsidR="00CB4272">
        <w:rPr>
          <w:rFonts w:cs="Times New Roman"/>
          <w:szCs w:val="24"/>
        </w:rPr>
        <w:t xml:space="preserve">Relationship between soil moisture and soil </w:t>
      </w:r>
      <w:r w:rsidRPr="00F63614">
        <w:rPr>
          <w:rFonts w:cs="Times New Roman"/>
          <w:szCs w:val="24"/>
        </w:rPr>
        <w:t>CO</w:t>
      </w:r>
      <w:r w:rsidRPr="00F63614">
        <w:rPr>
          <w:rFonts w:cs="Times New Roman"/>
          <w:szCs w:val="24"/>
          <w:vertAlign w:val="subscript"/>
        </w:rPr>
        <w:t>2</w:t>
      </w:r>
      <w:r w:rsidR="00CB4272">
        <w:rPr>
          <w:rFonts w:cs="Times New Roman"/>
          <w:szCs w:val="24"/>
        </w:rPr>
        <w:t xml:space="preserve"> flux.</w:t>
      </w:r>
      <w:proofErr w:type="gramEnd"/>
      <w:r w:rsidR="00CB4272">
        <w:rPr>
          <w:rFonts w:cs="Times New Roman"/>
          <w:szCs w:val="24"/>
        </w:rPr>
        <w:t xml:space="preserve"> </w:t>
      </w:r>
      <w:proofErr w:type="gramStart"/>
      <w:r w:rsidR="00CB4272">
        <w:rPr>
          <w:rFonts w:cs="Times New Roman"/>
          <w:szCs w:val="24"/>
        </w:rPr>
        <w:t xml:space="preserve">Soil </w:t>
      </w:r>
      <w:r w:rsidR="00CB4272" w:rsidRPr="00F63614">
        <w:rPr>
          <w:rFonts w:cs="Times New Roman"/>
          <w:szCs w:val="24"/>
        </w:rPr>
        <w:t>CO</w:t>
      </w:r>
      <w:r w:rsidR="00CB4272" w:rsidRPr="00F63614">
        <w:rPr>
          <w:rFonts w:cs="Times New Roman"/>
          <w:szCs w:val="24"/>
          <w:vertAlign w:val="subscript"/>
        </w:rPr>
        <w:t>2</w:t>
      </w:r>
      <w:r w:rsidR="00CB4272" w:rsidRPr="00F63614">
        <w:rPr>
          <w:rFonts w:cs="Times New Roman"/>
          <w:szCs w:val="24"/>
        </w:rPr>
        <w:t xml:space="preserve"> </w:t>
      </w:r>
      <w:r w:rsidRPr="00F63614">
        <w:rPr>
          <w:rFonts w:cs="Times New Roman"/>
          <w:szCs w:val="24"/>
        </w:rPr>
        <w:t xml:space="preserve">flux response to variation in water-filled pore space across four histories of land use in south Ecuadorian </w:t>
      </w:r>
      <w:proofErr w:type="spellStart"/>
      <w:r w:rsidRPr="00F63614">
        <w:rPr>
          <w:rFonts w:cs="Times New Roman"/>
          <w:szCs w:val="24"/>
        </w:rPr>
        <w:t>páramos</w:t>
      </w:r>
      <w:proofErr w:type="spellEnd"/>
      <w:r w:rsidRPr="00F63614">
        <w:rPr>
          <w:rFonts w:cs="Times New Roman"/>
          <w:szCs w:val="24"/>
        </w:rPr>
        <w:t>.</w:t>
      </w:r>
      <w:proofErr w:type="gramEnd"/>
      <w:r w:rsidRPr="00F63614">
        <w:rPr>
          <w:rFonts w:cs="Times New Roman"/>
          <w:szCs w:val="24"/>
        </w:rPr>
        <w:t xml:space="preserve"> </w:t>
      </w:r>
    </w:p>
    <w:p w:rsidR="005155FF" w:rsidRPr="00F63614" w:rsidRDefault="005155FF" w:rsidP="005155FF">
      <w:pPr>
        <w:rPr>
          <w:rFonts w:cs="Times New Roman"/>
          <w:szCs w:val="24"/>
        </w:rPr>
      </w:pPr>
      <w:r w:rsidRPr="00F63614">
        <w:rPr>
          <w:rFonts w:cs="Times New Roman"/>
          <w:noProof/>
          <w:szCs w:val="24"/>
        </w:rPr>
        <w:drawing>
          <wp:inline distT="0" distB="0" distL="0" distR="0" wp14:anchorId="162615CD" wp14:editId="4E1F174A">
            <wp:extent cx="5829300" cy="4148139"/>
            <wp:effectExtent l="0" t="0" r="19050" b="241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050C1" w:rsidRPr="003050C1" w:rsidRDefault="003050C1" w:rsidP="00333CCA">
      <w:pPr>
        <w:spacing w:after="0" w:line="480" w:lineRule="auto"/>
        <w:ind w:firstLine="720"/>
        <w:contextualSpacing/>
        <w:rPr>
          <w:rFonts w:cs="Times New Roman"/>
          <w:szCs w:val="24"/>
        </w:rPr>
      </w:pPr>
      <w:r w:rsidRPr="003050C1">
        <w:rPr>
          <w:rFonts w:cs="Times New Roman"/>
          <w:szCs w:val="24"/>
        </w:rPr>
        <w:lastRenderedPageBreak/>
        <w:t>Spearman Rho analysis of this interaction at the native forest site showed that CO</w:t>
      </w:r>
      <w:r w:rsidRPr="003050C1">
        <w:rPr>
          <w:rFonts w:cs="Times New Roman"/>
          <w:szCs w:val="24"/>
          <w:vertAlign w:val="subscript"/>
        </w:rPr>
        <w:t>2</w:t>
      </w:r>
      <w:r w:rsidRPr="003050C1">
        <w:rPr>
          <w:rFonts w:cs="Times New Roman"/>
          <w:szCs w:val="24"/>
        </w:rPr>
        <w:t xml:space="preserve"> flux was not significantly correlated with varying soil moisture within the site. This finding further supports our consensus that soil moisture is not a primary driver of flux rate variation in south Ecuadorian </w:t>
      </w:r>
      <w:proofErr w:type="spellStart"/>
      <w:r w:rsidRPr="003050C1">
        <w:rPr>
          <w:rFonts w:cs="Times New Roman"/>
          <w:szCs w:val="24"/>
        </w:rPr>
        <w:t>páramos</w:t>
      </w:r>
      <w:proofErr w:type="spellEnd"/>
      <w:r w:rsidRPr="003050C1">
        <w:rPr>
          <w:rFonts w:cs="Times New Roman"/>
          <w:szCs w:val="24"/>
        </w:rPr>
        <w:t>. However, our data are insufficient to make this claim for each individual history of land of use and controlled soil moisture manipulation experiments are recommended to further investigate intra-site soil CO</w:t>
      </w:r>
      <w:r w:rsidRPr="003050C1">
        <w:rPr>
          <w:rFonts w:cs="Times New Roman"/>
          <w:szCs w:val="24"/>
          <w:vertAlign w:val="subscript"/>
        </w:rPr>
        <w:t>2</w:t>
      </w:r>
      <w:r w:rsidRPr="003050C1">
        <w:rPr>
          <w:rFonts w:cs="Times New Roman"/>
          <w:szCs w:val="24"/>
        </w:rPr>
        <w:t xml:space="preserve"> flux responses to changes in soil moisture. </w:t>
      </w:r>
    </w:p>
    <w:p w:rsidR="003050C1" w:rsidRPr="003050C1" w:rsidRDefault="003050C1" w:rsidP="00333CCA">
      <w:pPr>
        <w:spacing w:line="480" w:lineRule="auto"/>
        <w:ind w:firstLine="720"/>
        <w:contextualSpacing/>
        <w:rPr>
          <w:rFonts w:cs="Times New Roman"/>
          <w:szCs w:val="24"/>
        </w:rPr>
      </w:pPr>
      <w:r w:rsidRPr="003050C1">
        <w:rPr>
          <w:rFonts w:cs="Times New Roman"/>
          <w:szCs w:val="24"/>
        </w:rPr>
        <w:t>In terms of environmental drivers of soil CO</w:t>
      </w:r>
      <w:r w:rsidRPr="003050C1">
        <w:rPr>
          <w:rFonts w:cs="Times New Roman"/>
          <w:szCs w:val="24"/>
          <w:vertAlign w:val="subscript"/>
        </w:rPr>
        <w:t>2</w:t>
      </w:r>
      <w:r w:rsidRPr="003050C1">
        <w:rPr>
          <w:rFonts w:cs="Times New Roman"/>
          <w:szCs w:val="24"/>
        </w:rPr>
        <w:t xml:space="preserve"> flux, soil temperature is known to significantly affect flux rates where soil moisture is less influential. Numerous studies have shown that soil temperature is positively correlated with soil CO</w:t>
      </w:r>
      <w:r w:rsidRPr="003050C1">
        <w:rPr>
          <w:rFonts w:cs="Times New Roman"/>
          <w:szCs w:val="24"/>
          <w:vertAlign w:val="subscript"/>
        </w:rPr>
        <w:t>2</w:t>
      </w:r>
      <w:r w:rsidRPr="003050C1">
        <w:rPr>
          <w:rFonts w:cs="Times New Roman"/>
          <w:szCs w:val="24"/>
        </w:rPr>
        <w:t xml:space="preserve"> flux, as soil biological agents, especially microbes, increase activity and respiration in warmer temperatures (REFs). Further, shrub encroachment into grassland has been shown to have a negative effect on soil CO</w:t>
      </w:r>
      <w:r w:rsidRPr="003050C1">
        <w:rPr>
          <w:rFonts w:cs="Times New Roman"/>
          <w:szCs w:val="24"/>
          <w:vertAlign w:val="subscript"/>
        </w:rPr>
        <w:t>2</w:t>
      </w:r>
      <w:r w:rsidRPr="003050C1">
        <w:rPr>
          <w:rFonts w:cs="Times New Roman"/>
          <w:szCs w:val="24"/>
        </w:rPr>
        <w:t xml:space="preserve"> flux rates due to lower soil temperatures under shrub cover (</w:t>
      </w:r>
      <w:proofErr w:type="spellStart"/>
      <w:r w:rsidRPr="003050C1">
        <w:rPr>
          <w:rFonts w:cs="Times New Roman"/>
          <w:szCs w:val="24"/>
        </w:rPr>
        <w:t>Yannarell</w:t>
      </w:r>
      <w:proofErr w:type="spellEnd"/>
      <w:r w:rsidRPr="003050C1">
        <w:rPr>
          <w:rFonts w:cs="Times New Roman"/>
          <w:szCs w:val="24"/>
        </w:rPr>
        <w:t xml:space="preserve"> et al. 2014). These trends were not observed at the MWR sites in this study, where significantly higher soil temperatures observed under grasslands, compared to both forested sites, corresponded to the lowest mean soil CO</w:t>
      </w:r>
      <w:r w:rsidRPr="003050C1">
        <w:rPr>
          <w:rFonts w:cs="Times New Roman"/>
          <w:szCs w:val="24"/>
          <w:vertAlign w:val="subscript"/>
        </w:rPr>
        <w:t>2</w:t>
      </w:r>
      <w:r w:rsidRPr="003050C1">
        <w:rPr>
          <w:rFonts w:cs="Times New Roman"/>
          <w:szCs w:val="24"/>
        </w:rPr>
        <w:t xml:space="preserve"> flux rates. The inverse interaction between soil temperature and soil CO</w:t>
      </w:r>
      <w:r w:rsidRPr="003050C1">
        <w:rPr>
          <w:rFonts w:cs="Times New Roman"/>
          <w:szCs w:val="24"/>
          <w:vertAlign w:val="subscript"/>
        </w:rPr>
        <w:t>2</w:t>
      </w:r>
      <w:r w:rsidRPr="003050C1">
        <w:rPr>
          <w:rFonts w:cs="Times New Roman"/>
          <w:szCs w:val="24"/>
        </w:rPr>
        <w:t xml:space="preserve"> flux at the MWR sites suggests that soil temperature is also not a primary driver of soil CO</w:t>
      </w:r>
      <w:r w:rsidRPr="003050C1">
        <w:rPr>
          <w:rFonts w:cs="Times New Roman"/>
          <w:szCs w:val="24"/>
          <w:vertAlign w:val="subscript"/>
        </w:rPr>
        <w:t>2</w:t>
      </w:r>
      <w:r w:rsidRPr="003050C1">
        <w:rPr>
          <w:rFonts w:cs="Times New Roman"/>
          <w:szCs w:val="24"/>
        </w:rPr>
        <w:t xml:space="preserve"> flux rates in the range of temperatures (9-13°C) observed at this group of sites, and where significant differences occur in temperature, particularly between grassland and tree-covered sites. We acknowledge that relatively cool soil temperatures in this region likely play a significant role in limiting soil biological activity and soil C mineralization. However, our observation of higher soil CO</w:t>
      </w:r>
      <w:r w:rsidRPr="003050C1">
        <w:rPr>
          <w:rFonts w:cs="Times New Roman"/>
          <w:szCs w:val="24"/>
          <w:vertAlign w:val="subscript"/>
        </w:rPr>
        <w:t>2</w:t>
      </w:r>
      <w:r w:rsidRPr="003050C1">
        <w:rPr>
          <w:rFonts w:cs="Times New Roman"/>
          <w:szCs w:val="24"/>
        </w:rPr>
        <w:t xml:space="preserve"> flux rates at the forested sites, in spite of comparatively cooler soil temperatures, suggests that factors other than soil temperature are significantly driving soil C loss through CO</w:t>
      </w:r>
      <w:r w:rsidRPr="003050C1">
        <w:rPr>
          <w:rFonts w:cs="Times New Roman"/>
          <w:szCs w:val="24"/>
          <w:vertAlign w:val="subscript"/>
        </w:rPr>
        <w:t>2</w:t>
      </w:r>
      <w:r w:rsidRPr="003050C1">
        <w:rPr>
          <w:rFonts w:cs="Times New Roman"/>
          <w:szCs w:val="24"/>
        </w:rPr>
        <w:t xml:space="preserve"> flux in south Ecuadorian </w:t>
      </w:r>
      <w:proofErr w:type="spellStart"/>
      <w:r w:rsidRPr="003050C1">
        <w:rPr>
          <w:rFonts w:cs="Times New Roman"/>
          <w:szCs w:val="24"/>
        </w:rPr>
        <w:t>páramo</w:t>
      </w:r>
      <w:proofErr w:type="spellEnd"/>
      <w:r w:rsidRPr="003050C1">
        <w:rPr>
          <w:rFonts w:cs="Times New Roman"/>
          <w:szCs w:val="24"/>
        </w:rPr>
        <w:t xml:space="preserve"> ecosystems. Future work investigating the effects of soil temperature </w:t>
      </w:r>
      <w:r w:rsidRPr="003050C1">
        <w:rPr>
          <w:rFonts w:cs="Times New Roman"/>
          <w:szCs w:val="24"/>
        </w:rPr>
        <w:lastRenderedPageBreak/>
        <w:t>variation on soil CO</w:t>
      </w:r>
      <w:r w:rsidRPr="003050C1">
        <w:rPr>
          <w:rFonts w:cs="Times New Roman"/>
          <w:szCs w:val="24"/>
          <w:vertAlign w:val="subscript"/>
        </w:rPr>
        <w:t>2</w:t>
      </w:r>
      <w:r w:rsidRPr="003050C1">
        <w:rPr>
          <w:rFonts w:cs="Times New Roman"/>
          <w:szCs w:val="24"/>
        </w:rPr>
        <w:t xml:space="preserve"> flux, keeping soil moisture and land use constant, would provide valuable insight into the potential soil warming effects of climate change.</w:t>
      </w:r>
    </w:p>
    <w:p w:rsidR="003050C1" w:rsidRPr="003050C1" w:rsidRDefault="003050C1" w:rsidP="00333CCA">
      <w:pPr>
        <w:spacing w:line="480" w:lineRule="auto"/>
        <w:ind w:firstLine="720"/>
        <w:contextualSpacing/>
        <w:rPr>
          <w:rFonts w:cs="Times New Roman"/>
          <w:szCs w:val="24"/>
        </w:rPr>
      </w:pPr>
      <w:r w:rsidRPr="003050C1">
        <w:rPr>
          <w:rFonts w:cs="Times New Roman"/>
          <w:szCs w:val="24"/>
        </w:rPr>
        <w:t xml:space="preserve">A recent study conducted at the MWR showed that soil properties are significantly altered in south Ecuadorian </w:t>
      </w:r>
      <w:proofErr w:type="spellStart"/>
      <w:r w:rsidRPr="003050C1">
        <w:rPr>
          <w:rFonts w:cs="Times New Roman"/>
          <w:szCs w:val="24"/>
        </w:rPr>
        <w:t>páramos</w:t>
      </w:r>
      <w:proofErr w:type="spellEnd"/>
      <w:r w:rsidRPr="003050C1">
        <w:rPr>
          <w:rFonts w:cs="Times New Roman"/>
          <w:szCs w:val="24"/>
        </w:rPr>
        <w:t xml:space="preserve"> where grassland is converted to pine forest (Harden et al. 2013). Notable changes in soil properties included a shift from friable soil with moderate-to-strong sub-angular structures under grassland to very friable soil with granular structures under pine forest (Harden et al. 2013). Although aggregate size and stability were not analyzed in this experiment, the shift to very friable, granular structures under the pine forest suggests that soils in MWR </w:t>
      </w:r>
      <w:proofErr w:type="spellStart"/>
      <w:r w:rsidRPr="003050C1">
        <w:rPr>
          <w:rFonts w:cs="Times New Roman"/>
          <w:szCs w:val="24"/>
        </w:rPr>
        <w:t>páramos</w:t>
      </w:r>
      <w:proofErr w:type="spellEnd"/>
      <w:r w:rsidRPr="003050C1">
        <w:rPr>
          <w:rFonts w:cs="Times New Roman"/>
          <w:szCs w:val="24"/>
        </w:rPr>
        <w:t xml:space="preserve"> are more susceptible to degradation following conversion to pine forest, which can increase accessibility of SOM to decomposers. Ecological succession from grassland to forest can also significantly alter microbial community structure, with implications for the amount and fractions of soil C utilized by decomposers. </w:t>
      </w:r>
      <w:proofErr w:type="spellStart"/>
      <w:r w:rsidRPr="003050C1">
        <w:rPr>
          <w:rFonts w:cs="Times New Roman"/>
          <w:szCs w:val="24"/>
        </w:rPr>
        <w:t>Yannarell</w:t>
      </w:r>
      <w:proofErr w:type="spellEnd"/>
      <w:r w:rsidRPr="003050C1">
        <w:rPr>
          <w:rFonts w:cs="Times New Roman"/>
          <w:szCs w:val="24"/>
        </w:rPr>
        <w:t xml:space="preserve"> et al. (2014) showed that the successional encroachment of woody shrub communities into prairie grasslands in the Midwestern United States significantly altered the soil fungi community composition. Further, woodlands are known for higher C-mineralization potential, which corresponds to both increased soil CO</w:t>
      </w:r>
      <w:r w:rsidRPr="003050C1">
        <w:rPr>
          <w:rFonts w:cs="Times New Roman"/>
          <w:szCs w:val="24"/>
          <w:vertAlign w:val="subscript"/>
        </w:rPr>
        <w:t>2</w:t>
      </w:r>
      <w:r w:rsidRPr="003050C1">
        <w:rPr>
          <w:rFonts w:cs="Times New Roman"/>
          <w:szCs w:val="24"/>
        </w:rPr>
        <w:t xml:space="preserve"> flux rates and decreases in SOC contents. Although this study suggests that neither soil moisture nor soil temperature is a primary driver of soil CO</w:t>
      </w:r>
      <w:r w:rsidRPr="003050C1">
        <w:rPr>
          <w:rFonts w:cs="Times New Roman"/>
          <w:szCs w:val="24"/>
          <w:vertAlign w:val="subscript"/>
        </w:rPr>
        <w:t>2</w:t>
      </w:r>
      <w:r w:rsidRPr="003050C1">
        <w:rPr>
          <w:rFonts w:cs="Times New Roman"/>
          <w:szCs w:val="24"/>
        </w:rPr>
        <w:t xml:space="preserve"> flux in south Ecuadorian </w:t>
      </w:r>
      <w:proofErr w:type="spellStart"/>
      <w:r w:rsidRPr="003050C1">
        <w:rPr>
          <w:rFonts w:cs="Times New Roman"/>
          <w:szCs w:val="24"/>
        </w:rPr>
        <w:t>páramo</w:t>
      </w:r>
      <w:proofErr w:type="spellEnd"/>
      <w:r w:rsidRPr="003050C1">
        <w:rPr>
          <w:rFonts w:cs="Times New Roman"/>
          <w:szCs w:val="24"/>
        </w:rPr>
        <w:t xml:space="preserve"> Andosols, the significant difference in soil CO</w:t>
      </w:r>
      <w:r w:rsidRPr="003050C1">
        <w:rPr>
          <w:rFonts w:cs="Times New Roman"/>
          <w:szCs w:val="24"/>
          <w:vertAlign w:val="subscript"/>
        </w:rPr>
        <w:t>2</w:t>
      </w:r>
      <w:r w:rsidRPr="003050C1">
        <w:rPr>
          <w:rFonts w:cs="Times New Roman"/>
          <w:szCs w:val="24"/>
        </w:rPr>
        <w:t xml:space="preserve"> flux indicates that important differences in soil C processes between grassland and forested sites affect flux rates. We hypothesize </w:t>
      </w:r>
      <w:proofErr w:type="gramStart"/>
      <w:r w:rsidRPr="003050C1">
        <w:rPr>
          <w:rFonts w:cs="Times New Roman"/>
          <w:szCs w:val="24"/>
        </w:rPr>
        <w:t>that differences</w:t>
      </w:r>
      <w:proofErr w:type="gramEnd"/>
      <w:r w:rsidRPr="003050C1">
        <w:rPr>
          <w:rFonts w:cs="Times New Roman"/>
          <w:szCs w:val="24"/>
        </w:rPr>
        <w:t xml:space="preserve"> in CO</w:t>
      </w:r>
      <w:r w:rsidRPr="003050C1">
        <w:rPr>
          <w:rFonts w:cs="Times New Roman"/>
          <w:szCs w:val="24"/>
          <w:vertAlign w:val="subscript"/>
        </w:rPr>
        <w:t>2</w:t>
      </w:r>
      <w:r w:rsidRPr="003050C1">
        <w:rPr>
          <w:rFonts w:cs="Times New Roman"/>
          <w:szCs w:val="24"/>
        </w:rPr>
        <w:t xml:space="preserve"> flux rates in south Ecuadorian </w:t>
      </w:r>
      <w:proofErr w:type="spellStart"/>
      <w:r w:rsidRPr="003050C1">
        <w:rPr>
          <w:rFonts w:cs="Times New Roman"/>
          <w:szCs w:val="24"/>
        </w:rPr>
        <w:t>páramo</w:t>
      </w:r>
      <w:proofErr w:type="spellEnd"/>
      <w:r w:rsidRPr="003050C1">
        <w:rPr>
          <w:rFonts w:cs="Times New Roman"/>
          <w:szCs w:val="24"/>
        </w:rPr>
        <w:t xml:space="preserve"> landscapes are likely the result of a shift in microbial community structure following conversion of grassland to forest, or woody species?? </w:t>
      </w:r>
      <w:proofErr w:type="gramStart"/>
      <w:r w:rsidRPr="003050C1">
        <w:rPr>
          <w:rFonts w:cs="Times New Roman"/>
          <w:szCs w:val="24"/>
        </w:rPr>
        <w:t>cover</w:t>
      </w:r>
      <w:proofErr w:type="gramEnd"/>
      <w:r w:rsidRPr="003050C1">
        <w:rPr>
          <w:rFonts w:cs="Times New Roman"/>
          <w:szCs w:val="24"/>
        </w:rPr>
        <w:t>. Changes in soil properties also likely play a role in increasing availability of different fraction of SOM and soil C under forested sites. However, the similarity in soil CO</w:t>
      </w:r>
      <w:r w:rsidRPr="003050C1">
        <w:rPr>
          <w:rFonts w:cs="Times New Roman"/>
          <w:szCs w:val="24"/>
          <w:vertAlign w:val="subscript"/>
        </w:rPr>
        <w:t>2</w:t>
      </w:r>
      <w:r w:rsidRPr="003050C1">
        <w:rPr>
          <w:rFonts w:cs="Times New Roman"/>
          <w:szCs w:val="24"/>
        </w:rPr>
        <w:t xml:space="preserve"> flux </w:t>
      </w:r>
      <w:r w:rsidRPr="003050C1">
        <w:rPr>
          <w:rFonts w:cs="Times New Roman"/>
          <w:szCs w:val="24"/>
        </w:rPr>
        <w:lastRenderedPageBreak/>
        <w:t xml:space="preserve">between the pine and native forest sites suggests that the most significant change in soil processes manifests more prominently between grassland and forest cover rather than between types of forest cover. Further, we acknowledge that many of the studies discussed assessing differences between </w:t>
      </w:r>
      <w:proofErr w:type="spellStart"/>
      <w:r w:rsidRPr="003050C1">
        <w:rPr>
          <w:rFonts w:cs="Times New Roman"/>
          <w:szCs w:val="24"/>
        </w:rPr>
        <w:t>páramo</w:t>
      </w:r>
      <w:proofErr w:type="spellEnd"/>
      <w:r w:rsidRPr="003050C1">
        <w:rPr>
          <w:rFonts w:cs="Times New Roman"/>
          <w:szCs w:val="24"/>
        </w:rPr>
        <w:t xml:space="preserve"> grassland and forest present data for non-native pine forests, whereas less is known regarding changes in soil properties following native forest succession (</w:t>
      </w:r>
      <w:proofErr w:type="spellStart"/>
      <w:proofErr w:type="gramStart"/>
      <w:r w:rsidRPr="003050C1">
        <w:rPr>
          <w:rFonts w:cs="Times New Roman"/>
          <w:szCs w:val="24"/>
        </w:rPr>
        <w:t>Buytaert</w:t>
      </w:r>
      <w:proofErr w:type="spellEnd"/>
      <w:r w:rsidRPr="003050C1">
        <w:rPr>
          <w:rFonts w:cs="Times New Roman"/>
          <w:szCs w:val="24"/>
        </w:rPr>
        <w:t xml:space="preserve"> ???</w:t>
      </w:r>
      <w:proofErr w:type="gramEnd"/>
      <w:r w:rsidRPr="003050C1">
        <w:rPr>
          <w:rFonts w:cs="Times New Roman"/>
          <w:szCs w:val="24"/>
        </w:rPr>
        <w:t xml:space="preserve"> </w:t>
      </w:r>
      <w:proofErr w:type="gramStart"/>
      <w:r w:rsidRPr="003050C1">
        <w:rPr>
          <w:rFonts w:cs="Times New Roman"/>
          <w:szCs w:val="24"/>
        </w:rPr>
        <w:t>REF).</w:t>
      </w:r>
      <w:proofErr w:type="gramEnd"/>
      <w:r w:rsidRPr="003050C1">
        <w:rPr>
          <w:rFonts w:cs="Times New Roman"/>
          <w:szCs w:val="24"/>
        </w:rPr>
        <w:t xml:space="preserve"> Data reported in our study suggest that while variables such as soil moisture and soil C are reduced under native forest, similar to pine forest, these soil characteristics do not vary as significantly as from grassland soils compared to pine sites. </w:t>
      </w:r>
      <w:proofErr w:type="gramStart"/>
      <w:r w:rsidRPr="003050C1">
        <w:rPr>
          <w:rFonts w:cs="Times New Roman"/>
          <w:szCs w:val="24"/>
        </w:rPr>
        <w:t>(REF to support this from another study?).</w:t>
      </w:r>
      <w:proofErr w:type="gramEnd"/>
      <w:r w:rsidRPr="003050C1">
        <w:rPr>
          <w:rFonts w:cs="Times New Roman"/>
          <w:szCs w:val="24"/>
        </w:rPr>
        <w:t xml:space="preserve"> Changes in physical and structural soil properties would thus be expected to vary from grassland soils less severely under native forest succession compared to pine plantation. As a result, if changes in physical soil properties were the primary mechanism for increasing soil CO</w:t>
      </w:r>
      <w:r w:rsidRPr="003050C1">
        <w:rPr>
          <w:rFonts w:cs="Times New Roman"/>
          <w:szCs w:val="24"/>
          <w:vertAlign w:val="subscript"/>
        </w:rPr>
        <w:t>2</w:t>
      </w:r>
      <w:r w:rsidRPr="003050C1">
        <w:rPr>
          <w:rFonts w:cs="Times New Roman"/>
          <w:szCs w:val="24"/>
        </w:rPr>
        <w:t xml:space="preserve"> flux under forested sites, flux rates at native forest sites would be anticipated to be significantly less than those at pine forest sites. This trend was not observed in our study as there was no significant difference in soil CO</w:t>
      </w:r>
      <w:r w:rsidRPr="003050C1">
        <w:rPr>
          <w:rFonts w:cs="Times New Roman"/>
          <w:szCs w:val="24"/>
          <w:vertAlign w:val="subscript"/>
        </w:rPr>
        <w:t>2</w:t>
      </w:r>
      <w:r w:rsidRPr="003050C1">
        <w:rPr>
          <w:rFonts w:cs="Times New Roman"/>
          <w:szCs w:val="24"/>
        </w:rPr>
        <w:t xml:space="preserve"> flux rates between NA and PI. We therefore hypothesize that the broader variation in soil CO</w:t>
      </w:r>
      <w:r w:rsidRPr="003050C1">
        <w:rPr>
          <w:rFonts w:cs="Times New Roman"/>
          <w:szCs w:val="24"/>
          <w:vertAlign w:val="subscript"/>
        </w:rPr>
        <w:t>2</w:t>
      </w:r>
      <w:r w:rsidRPr="003050C1">
        <w:rPr>
          <w:rFonts w:cs="Times New Roman"/>
          <w:szCs w:val="24"/>
        </w:rPr>
        <w:t xml:space="preserve"> flux observed between grassland and forested sites is indicative of changes in the soil microbial community structure, which has been shown to occur with shifts from grassy to woody vegetative cover and correspond with increased soil C-mineralization (</w:t>
      </w:r>
      <w:proofErr w:type="spellStart"/>
      <w:r w:rsidRPr="003050C1">
        <w:rPr>
          <w:rFonts w:cs="Times New Roman"/>
          <w:szCs w:val="24"/>
        </w:rPr>
        <w:t>Yannarell</w:t>
      </w:r>
      <w:proofErr w:type="spellEnd"/>
      <w:r w:rsidRPr="003050C1">
        <w:rPr>
          <w:rFonts w:cs="Times New Roman"/>
          <w:szCs w:val="24"/>
        </w:rPr>
        <w:t xml:space="preserve"> et al. 2014). </w:t>
      </w:r>
    </w:p>
    <w:p w:rsidR="00CF1BEE" w:rsidRDefault="003050C1" w:rsidP="00333CCA">
      <w:pPr>
        <w:spacing w:line="480" w:lineRule="auto"/>
        <w:ind w:firstLine="720"/>
        <w:contextualSpacing/>
        <w:rPr>
          <w:rFonts w:cs="Times New Roman"/>
          <w:szCs w:val="24"/>
        </w:rPr>
      </w:pPr>
      <w:r w:rsidRPr="003050C1">
        <w:rPr>
          <w:rFonts w:cs="Times New Roman"/>
          <w:szCs w:val="24"/>
        </w:rPr>
        <w:t>The significant difference in soil CO</w:t>
      </w:r>
      <w:r w:rsidRPr="003050C1">
        <w:rPr>
          <w:rFonts w:cs="Times New Roman"/>
          <w:szCs w:val="24"/>
          <w:vertAlign w:val="subscript"/>
        </w:rPr>
        <w:t>2</w:t>
      </w:r>
      <w:r w:rsidRPr="003050C1">
        <w:rPr>
          <w:rFonts w:cs="Times New Roman"/>
          <w:szCs w:val="24"/>
        </w:rPr>
        <w:t xml:space="preserve"> flux between </w:t>
      </w:r>
      <w:proofErr w:type="spellStart"/>
      <w:r w:rsidRPr="003050C1">
        <w:rPr>
          <w:rFonts w:cs="Times New Roman"/>
          <w:szCs w:val="24"/>
        </w:rPr>
        <w:t>páramo</w:t>
      </w:r>
      <w:proofErr w:type="spellEnd"/>
      <w:r w:rsidRPr="003050C1">
        <w:rPr>
          <w:rFonts w:cs="Times New Roman"/>
          <w:szCs w:val="24"/>
        </w:rPr>
        <w:t xml:space="preserve"> grassland and recently burned </w:t>
      </w:r>
      <w:proofErr w:type="spellStart"/>
      <w:r w:rsidRPr="003050C1">
        <w:rPr>
          <w:rFonts w:cs="Times New Roman"/>
          <w:szCs w:val="24"/>
        </w:rPr>
        <w:t>páramo</w:t>
      </w:r>
      <w:proofErr w:type="spellEnd"/>
      <w:r w:rsidRPr="003050C1">
        <w:rPr>
          <w:rFonts w:cs="Times New Roman"/>
          <w:szCs w:val="24"/>
        </w:rPr>
        <w:t xml:space="preserve"> grassland sites was unexpected. Our results agreed with previous studies in that there was no significant difference in environmental factors, such as soil moisture and soil temperature (REFs</w:t>
      </w:r>
      <w:proofErr w:type="gramStart"/>
      <w:r w:rsidRPr="003050C1">
        <w:rPr>
          <w:rFonts w:cs="Times New Roman"/>
          <w:szCs w:val="24"/>
        </w:rPr>
        <w:t>), that</w:t>
      </w:r>
      <w:proofErr w:type="gramEnd"/>
      <w:r w:rsidRPr="003050C1">
        <w:rPr>
          <w:rFonts w:cs="Times New Roman"/>
          <w:szCs w:val="24"/>
        </w:rPr>
        <w:t xml:space="preserve"> may affect soil CO</w:t>
      </w:r>
      <w:r w:rsidRPr="003050C1">
        <w:rPr>
          <w:rFonts w:cs="Times New Roman"/>
          <w:szCs w:val="24"/>
          <w:vertAlign w:val="subscript"/>
        </w:rPr>
        <w:t>2</w:t>
      </w:r>
      <w:r w:rsidRPr="003050C1">
        <w:rPr>
          <w:rFonts w:cs="Times New Roman"/>
          <w:szCs w:val="24"/>
        </w:rPr>
        <w:t xml:space="preserve"> flux rates. Fire has been shown to increase microbial activity within the first 0-5 cm of the soil profile in subalpine grasslands of China (</w:t>
      </w:r>
      <w:proofErr w:type="spellStart"/>
      <w:r w:rsidRPr="003050C1">
        <w:rPr>
          <w:rFonts w:cs="Times New Roman"/>
          <w:szCs w:val="24"/>
        </w:rPr>
        <w:t>Xie</w:t>
      </w:r>
      <w:proofErr w:type="spellEnd"/>
      <w:r w:rsidRPr="003050C1">
        <w:rPr>
          <w:rFonts w:cs="Times New Roman"/>
          <w:szCs w:val="24"/>
        </w:rPr>
        <w:t xml:space="preserve"> et al. 2014); </w:t>
      </w:r>
      <w:r w:rsidRPr="003050C1">
        <w:rPr>
          <w:rFonts w:cs="Times New Roman"/>
          <w:szCs w:val="24"/>
        </w:rPr>
        <w:lastRenderedPageBreak/>
        <w:t>however, lower soil CO</w:t>
      </w:r>
      <w:r w:rsidRPr="003050C1">
        <w:rPr>
          <w:rFonts w:cs="Times New Roman"/>
          <w:szCs w:val="24"/>
          <w:vertAlign w:val="subscript"/>
        </w:rPr>
        <w:t>2</w:t>
      </w:r>
      <w:r w:rsidRPr="003050C1">
        <w:rPr>
          <w:rFonts w:cs="Times New Roman"/>
          <w:szCs w:val="24"/>
        </w:rPr>
        <w:t xml:space="preserve"> flux rates at the recently burned </w:t>
      </w:r>
      <w:proofErr w:type="spellStart"/>
      <w:r w:rsidRPr="003050C1">
        <w:rPr>
          <w:rFonts w:cs="Times New Roman"/>
          <w:szCs w:val="24"/>
        </w:rPr>
        <w:t>páramo</w:t>
      </w:r>
      <w:proofErr w:type="spellEnd"/>
      <w:r w:rsidRPr="003050C1">
        <w:rPr>
          <w:rFonts w:cs="Times New Roman"/>
          <w:szCs w:val="24"/>
        </w:rPr>
        <w:t xml:space="preserve"> site, compared to </w:t>
      </w:r>
      <w:proofErr w:type="spellStart"/>
      <w:r w:rsidRPr="003050C1">
        <w:rPr>
          <w:rFonts w:cs="Times New Roman"/>
          <w:szCs w:val="24"/>
        </w:rPr>
        <w:t>páramo</w:t>
      </w:r>
      <w:proofErr w:type="spellEnd"/>
      <w:r w:rsidRPr="003050C1">
        <w:rPr>
          <w:rFonts w:cs="Times New Roman"/>
          <w:szCs w:val="24"/>
        </w:rPr>
        <w:t xml:space="preserve"> grassland, indicates that microbial activity was not stimulated (6 months after the fire). As soil moisture content was not significantly different between the grassland sites, one explanation for lower CO2 flux might be that the high WFPS maintained under </w:t>
      </w:r>
      <w:proofErr w:type="spellStart"/>
      <w:r w:rsidRPr="003050C1">
        <w:rPr>
          <w:rFonts w:cs="Times New Roman"/>
          <w:szCs w:val="24"/>
        </w:rPr>
        <w:t>páramo</w:t>
      </w:r>
      <w:proofErr w:type="spellEnd"/>
      <w:r w:rsidRPr="003050C1">
        <w:rPr>
          <w:rFonts w:cs="Times New Roman"/>
          <w:szCs w:val="24"/>
        </w:rPr>
        <w:t xml:space="preserve"> grassland post-fire inhibits increased microbial activity due to near anaerobic conditions. Consequently, contradictory to other instances in which fire can stimulate soil CO</w:t>
      </w:r>
      <w:r w:rsidRPr="003050C1">
        <w:rPr>
          <w:rFonts w:cs="Times New Roman"/>
          <w:szCs w:val="24"/>
          <w:vertAlign w:val="subscript"/>
        </w:rPr>
        <w:t>2</w:t>
      </w:r>
      <w:r w:rsidRPr="003050C1">
        <w:rPr>
          <w:rFonts w:cs="Times New Roman"/>
          <w:szCs w:val="24"/>
        </w:rPr>
        <w:t xml:space="preserve"> flux, our data indicate that flux is significantly reduced in Ecuadorian grassland </w:t>
      </w:r>
      <w:proofErr w:type="spellStart"/>
      <w:r w:rsidRPr="003050C1">
        <w:rPr>
          <w:rFonts w:cs="Times New Roman"/>
          <w:szCs w:val="24"/>
        </w:rPr>
        <w:t>páramo</w:t>
      </w:r>
      <w:proofErr w:type="spellEnd"/>
      <w:r w:rsidRPr="003050C1">
        <w:rPr>
          <w:rFonts w:cs="Times New Roman"/>
          <w:szCs w:val="24"/>
        </w:rPr>
        <w:t xml:space="preserve"> 6 months after burning. Still, the observation of lower soil C content at the recently burned grassland site indicates that burning does prompt a mechanism for soil C loss, which is unique to recent research in Andean grasslands. </w:t>
      </w:r>
      <w:proofErr w:type="gramStart"/>
      <w:r w:rsidRPr="003050C1">
        <w:rPr>
          <w:rFonts w:cs="Times New Roman"/>
          <w:szCs w:val="24"/>
        </w:rPr>
        <w:t>Globally?</w:t>
      </w:r>
      <w:proofErr w:type="gramEnd"/>
      <w:r w:rsidRPr="003050C1">
        <w:rPr>
          <w:rFonts w:cs="Times New Roman"/>
          <w:szCs w:val="24"/>
        </w:rPr>
        <w:t xml:space="preserve"> Fires in grasslands are often found to have little-to-no significant short-term effects on soil C storage, with increased soil C sequestration potential found in grasslands with a frequent fire regime (1-5 years) (Novara et al. 2013; REF). In Ecuadorian </w:t>
      </w:r>
      <w:proofErr w:type="spellStart"/>
      <w:r w:rsidRPr="003050C1">
        <w:rPr>
          <w:rFonts w:cs="Times New Roman"/>
          <w:szCs w:val="24"/>
        </w:rPr>
        <w:t>páramo</w:t>
      </w:r>
      <w:proofErr w:type="spellEnd"/>
      <w:r w:rsidRPr="003050C1">
        <w:rPr>
          <w:rFonts w:cs="Times New Roman"/>
          <w:szCs w:val="24"/>
        </w:rPr>
        <w:t xml:space="preserve">, Farley et al. (2012) reported significantly more soil carbon in the first 10 cm of the soil horizon in recently burned grassland sites than at sites that had not been burned for 9-15 years. Increased biomass input generated from new vegetation growth and production?? </w:t>
      </w:r>
      <w:proofErr w:type="gramStart"/>
      <w:r w:rsidRPr="003050C1">
        <w:rPr>
          <w:rFonts w:cs="Times New Roman"/>
          <w:szCs w:val="24"/>
        </w:rPr>
        <w:t>following</w:t>
      </w:r>
      <w:proofErr w:type="gramEnd"/>
      <w:r w:rsidRPr="003050C1">
        <w:rPr>
          <w:rFonts w:cs="Times New Roman"/>
          <w:szCs w:val="24"/>
        </w:rPr>
        <w:t xml:space="preserve"> a fire contributes to long term soil C accumulation, whereas in the absence of fire, matured grasslands are less productive as new growth is sparse (ref). Still, full recovery of a grassland community post burn can take 24-28 months or longer, during which time soil C losses can temporarily reduce soil C stocks (ref). Recent studies have shown that pyrogenic organic material in recently burned grasslands can be more susceptible to transport and leaching (</w:t>
      </w:r>
      <w:proofErr w:type="spellStart"/>
      <w:r w:rsidRPr="003050C1">
        <w:rPr>
          <w:rFonts w:cs="Times New Roman"/>
          <w:szCs w:val="24"/>
        </w:rPr>
        <w:t>Knicker</w:t>
      </w:r>
      <w:proofErr w:type="spellEnd"/>
      <w:r w:rsidRPr="003050C1">
        <w:rPr>
          <w:rFonts w:cs="Times New Roman"/>
          <w:szCs w:val="24"/>
        </w:rPr>
        <w:t xml:space="preserve"> et al. 2012; </w:t>
      </w:r>
      <w:proofErr w:type="spellStart"/>
      <w:r w:rsidRPr="003050C1">
        <w:rPr>
          <w:rFonts w:cs="Times New Roman"/>
          <w:szCs w:val="24"/>
        </w:rPr>
        <w:t>Hilscher</w:t>
      </w:r>
      <w:proofErr w:type="spellEnd"/>
      <w:r w:rsidRPr="003050C1">
        <w:rPr>
          <w:rFonts w:cs="Times New Roman"/>
          <w:szCs w:val="24"/>
        </w:rPr>
        <w:t xml:space="preserve"> and </w:t>
      </w:r>
      <w:proofErr w:type="spellStart"/>
      <w:r w:rsidRPr="003050C1">
        <w:rPr>
          <w:rFonts w:cs="Times New Roman"/>
          <w:szCs w:val="24"/>
        </w:rPr>
        <w:t>Knicker</w:t>
      </w:r>
      <w:proofErr w:type="spellEnd"/>
      <w:r w:rsidRPr="003050C1">
        <w:rPr>
          <w:rFonts w:cs="Times New Roman"/>
          <w:szCs w:val="24"/>
        </w:rPr>
        <w:t xml:space="preserve"> 2011). In the case of the MWR </w:t>
      </w:r>
      <w:proofErr w:type="spellStart"/>
      <w:r w:rsidRPr="003050C1">
        <w:rPr>
          <w:rFonts w:cs="Times New Roman"/>
          <w:szCs w:val="24"/>
        </w:rPr>
        <w:t>páramo</w:t>
      </w:r>
      <w:proofErr w:type="spellEnd"/>
      <w:r w:rsidRPr="003050C1">
        <w:rPr>
          <w:rFonts w:cs="Times New Roman"/>
          <w:szCs w:val="24"/>
        </w:rPr>
        <w:t xml:space="preserve"> grasslands, we hypothesize that the significant loss in SOC at the PAB site is the result of exported SOM, and perhaps more specifically pyrogenic organic matter. Evidence from previous studies indicate that decreased </w:t>
      </w:r>
      <w:r w:rsidRPr="003050C1">
        <w:rPr>
          <w:rFonts w:cs="Times New Roman"/>
          <w:szCs w:val="24"/>
        </w:rPr>
        <w:lastRenderedPageBreak/>
        <w:t xml:space="preserve">SOC contents at burned grassland sites will be restored to pre-fire content levels within one to three years. However, the notion that mechanisms for soil C loss shift from transport and leaching under grassland to soil C-mineralization under forested sites has significant implications for Ecuadorian </w:t>
      </w:r>
      <w:proofErr w:type="spellStart"/>
      <w:r w:rsidRPr="003050C1">
        <w:rPr>
          <w:rFonts w:cs="Times New Roman"/>
          <w:szCs w:val="24"/>
        </w:rPr>
        <w:t>páramo</w:t>
      </w:r>
      <w:proofErr w:type="spellEnd"/>
      <w:r w:rsidRPr="003050C1">
        <w:rPr>
          <w:rFonts w:cs="Times New Roman"/>
          <w:szCs w:val="24"/>
        </w:rPr>
        <w:t xml:space="preserve"> land management strategies concerned with soil C sequestration and conservation</w:t>
      </w:r>
      <w:r w:rsidR="00CF1BEE">
        <w:rPr>
          <w:rFonts w:cs="Times New Roman"/>
          <w:szCs w:val="24"/>
        </w:rPr>
        <w:t xml:space="preserve">. </w:t>
      </w:r>
    </w:p>
    <w:p w:rsidR="00CF1BEE" w:rsidRDefault="00CF1BEE" w:rsidP="00CF1BEE">
      <w:pPr>
        <w:pStyle w:val="Heading2"/>
      </w:pPr>
      <w:bookmarkStart w:id="22" w:name="_Toc412767056"/>
      <w:r w:rsidRPr="00CF1BEE">
        <w:t>5.</w:t>
      </w:r>
      <w:r>
        <w:t xml:space="preserve"> </w:t>
      </w:r>
      <w:r w:rsidR="003050C1" w:rsidRPr="00CF1BEE">
        <w:t>Conclusions</w:t>
      </w:r>
      <w:bookmarkEnd w:id="22"/>
      <w:r>
        <w:t xml:space="preserve"> </w:t>
      </w:r>
    </w:p>
    <w:p w:rsidR="003C50D1" w:rsidRDefault="003050C1" w:rsidP="00333CCA">
      <w:pPr>
        <w:spacing w:line="480" w:lineRule="auto"/>
        <w:ind w:firstLine="720"/>
        <w:contextualSpacing/>
        <w:rPr>
          <w:rFonts w:cs="Times New Roman"/>
          <w:szCs w:val="24"/>
        </w:rPr>
      </w:pPr>
      <w:r w:rsidRPr="003050C1">
        <w:rPr>
          <w:rFonts w:cs="Times New Roman"/>
          <w:szCs w:val="24"/>
        </w:rPr>
        <w:t>Soil CO</w:t>
      </w:r>
      <w:r w:rsidRPr="003050C1">
        <w:rPr>
          <w:rFonts w:cs="Times New Roman"/>
          <w:szCs w:val="24"/>
          <w:vertAlign w:val="subscript"/>
        </w:rPr>
        <w:t>2</w:t>
      </w:r>
      <w:r w:rsidRPr="003050C1">
        <w:rPr>
          <w:rFonts w:cs="Times New Roman"/>
          <w:szCs w:val="24"/>
        </w:rPr>
        <w:t xml:space="preserve"> flux varies significantly between sites with different land use histories in south Ecuadorian </w:t>
      </w:r>
      <w:proofErr w:type="spellStart"/>
      <w:r w:rsidRPr="003050C1">
        <w:rPr>
          <w:rFonts w:cs="Times New Roman"/>
          <w:szCs w:val="24"/>
        </w:rPr>
        <w:t>páramo</w:t>
      </w:r>
      <w:proofErr w:type="spellEnd"/>
      <w:r w:rsidRPr="003050C1">
        <w:rPr>
          <w:rFonts w:cs="Times New Roman"/>
          <w:szCs w:val="24"/>
        </w:rPr>
        <w:t xml:space="preserve"> landscapes, especially between grasslands and forest, and pine and native forests</w:t>
      </w:r>
      <w:proofErr w:type="gramStart"/>
      <w:r w:rsidRPr="003050C1">
        <w:rPr>
          <w:rFonts w:cs="Times New Roman"/>
          <w:szCs w:val="24"/>
        </w:rPr>
        <w:t>..</w:t>
      </w:r>
      <w:proofErr w:type="gramEnd"/>
      <w:r w:rsidRPr="003050C1">
        <w:rPr>
          <w:rFonts w:cs="Times New Roman"/>
          <w:szCs w:val="24"/>
        </w:rPr>
        <w:t xml:space="preserve"> Soil CO</w:t>
      </w:r>
      <w:r w:rsidRPr="003050C1">
        <w:rPr>
          <w:rFonts w:cs="Times New Roman"/>
          <w:szCs w:val="24"/>
          <w:vertAlign w:val="subscript"/>
        </w:rPr>
        <w:t>2</w:t>
      </w:r>
      <w:r w:rsidRPr="003050C1">
        <w:rPr>
          <w:rFonts w:cs="Times New Roman"/>
          <w:szCs w:val="24"/>
        </w:rPr>
        <w:t xml:space="preserve"> flux is significantly greater under forest cover than grassland, with pine forests exhibiting the highest flux rates. Greater soil CO</w:t>
      </w:r>
      <w:r w:rsidRPr="003050C1">
        <w:rPr>
          <w:rFonts w:cs="Times New Roman"/>
          <w:szCs w:val="24"/>
          <w:vertAlign w:val="subscript"/>
        </w:rPr>
        <w:t>2</w:t>
      </w:r>
      <w:r w:rsidRPr="003050C1">
        <w:rPr>
          <w:rFonts w:cs="Times New Roman"/>
          <w:szCs w:val="24"/>
        </w:rPr>
        <w:t xml:space="preserve"> flux rates at forested sites correspond with lower soil moisture contents, while lower flux rates correspond with higher soil moisture at grasslands sites. However, across all sites soil moisture was only weakly correlated with soil CO</w:t>
      </w:r>
      <w:r w:rsidRPr="003050C1">
        <w:rPr>
          <w:rFonts w:cs="Times New Roman"/>
          <w:szCs w:val="24"/>
          <w:vertAlign w:val="subscript"/>
        </w:rPr>
        <w:t>2</w:t>
      </w:r>
      <w:r w:rsidRPr="003050C1">
        <w:rPr>
          <w:rFonts w:cs="Times New Roman"/>
          <w:szCs w:val="24"/>
        </w:rPr>
        <w:t xml:space="preserve"> flux and was not a primary driver of flux rate variation. Soil temperature was also not significantly correlated with soil CO</w:t>
      </w:r>
      <w:r w:rsidRPr="003050C1">
        <w:rPr>
          <w:rFonts w:cs="Times New Roman"/>
          <w:szCs w:val="24"/>
          <w:vertAlign w:val="subscript"/>
        </w:rPr>
        <w:t>2</w:t>
      </w:r>
      <w:r w:rsidRPr="003050C1">
        <w:rPr>
          <w:rFonts w:cs="Times New Roman"/>
          <w:szCs w:val="24"/>
        </w:rPr>
        <w:t xml:space="preserve"> flux; however, differences in flux rates between study sites suggest that conversion of grassland to forest and forest type significant affects soil CO</w:t>
      </w:r>
      <w:r w:rsidRPr="003050C1">
        <w:rPr>
          <w:rFonts w:cs="Times New Roman"/>
          <w:szCs w:val="24"/>
          <w:vertAlign w:val="subscript"/>
        </w:rPr>
        <w:t>2</w:t>
      </w:r>
      <w:r w:rsidRPr="003050C1">
        <w:rPr>
          <w:rFonts w:cs="Times New Roman"/>
          <w:szCs w:val="24"/>
        </w:rPr>
        <w:t xml:space="preserve"> flux via mechanisms not tested in this study. We suggest future research investigating potential changes in soil physical properties and soil microbial communities that may result in greater soil C mineralization under forested </w:t>
      </w:r>
      <w:proofErr w:type="spellStart"/>
      <w:r w:rsidRPr="003050C1">
        <w:rPr>
          <w:rFonts w:cs="Times New Roman"/>
          <w:szCs w:val="24"/>
        </w:rPr>
        <w:t>páramo</w:t>
      </w:r>
      <w:proofErr w:type="spellEnd"/>
      <w:r w:rsidRPr="003050C1">
        <w:rPr>
          <w:rFonts w:cs="Times New Roman"/>
          <w:szCs w:val="24"/>
        </w:rPr>
        <w:t xml:space="preserve"> landscapes. Recent (&lt;6 months) fire activity in </w:t>
      </w:r>
      <w:proofErr w:type="spellStart"/>
      <w:r w:rsidRPr="003050C1">
        <w:rPr>
          <w:rFonts w:cs="Times New Roman"/>
          <w:szCs w:val="24"/>
        </w:rPr>
        <w:t>páramo</w:t>
      </w:r>
      <w:proofErr w:type="spellEnd"/>
      <w:r w:rsidRPr="003050C1">
        <w:rPr>
          <w:rFonts w:cs="Times New Roman"/>
          <w:szCs w:val="24"/>
        </w:rPr>
        <w:t xml:space="preserve"> grassland did not significantly affect soil CO</w:t>
      </w:r>
      <w:r w:rsidRPr="003050C1">
        <w:rPr>
          <w:rFonts w:cs="Times New Roman"/>
          <w:szCs w:val="24"/>
          <w:vertAlign w:val="subscript"/>
        </w:rPr>
        <w:t>2</w:t>
      </w:r>
      <w:r w:rsidRPr="003050C1">
        <w:rPr>
          <w:rFonts w:cs="Times New Roman"/>
          <w:szCs w:val="24"/>
        </w:rPr>
        <w:t xml:space="preserve"> flux, however, we report significantly lower soil C content at the recently burned study site, contradictory to data reported in previous studies. We hypothesize that soil C loss under grassland may be more significantly influenced by runoff and leaching shortly following burning, with recovery of soil C content within 1-3 years following </w:t>
      </w:r>
      <w:r w:rsidRPr="003050C1">
        <w:rPr>
          <w:rFonts w:cs="Times New Roman"/>
          <w:szCs w:val="24"/>
        </w:rPr>
        <w:lastRenderedPageBreak/>
        <w:t>the fire.  We further suggest that soil CO</w:t>
      </w:r>
      <w:r w:rsidRPr="003050C1">
        <w:rPr>
          <w:rFonts w:cs="Times New Roman"/>
          <w:szCs w:val="24"/>
          <w:vertAlign w:val="subscript"/>
        </w:rPr>
        <w:t>2</w:t>
      </w:r>
      <w:r w:rsidRPr="003050C1">
        <w:rPr>
          <w:rFonts w:cs="Times New Roman"/>
          <w:szCs w:val="24"/>
        </w:rPr>
        <w:t xml:space="preserve"> flux may become a more significant mechanism for soil C loss following conversion of grassland to forest cover.</w:t>
      </w:r>
    </w:p>
    <w:p w:rsidR="003050C1" w:rsidRDefault="003050C1">
      <w:pPr>
        <w:rPr>
          <w:rFonts w:cs="Times New Roman"/>
          <w:szCs w:val="24"/>
        </w:rPr>
      </w:pPr>
      <w:r>
        <w:rPr>
          <w:rFonts w:cs="Times New Roman"/>
          <w:szCs w:val="24"/>
        </w:rPr>
        <w:br w:type="page"/>
      </w:r>
    </w:p>
    <w:p w:rsidR="003050C1" w:rsidRPr="00027BAF" w:rsidRDefault="003050C1" w:rsidP="00CF1BEE">
      <w:pPr>
        <w:pStyle w:val="Heading2"/>
      </w:pPr>
      <w:bookmarkStart w:id="23" w:name="_Toc412767057"/>
      <w:r w:rsidRPr="00027BAF">
        <w:lastRenderedPageBreak/>
        <w:t>LIST OF REFERENCES</w:t>
      </w:r>
      <w:bookmarkEnd w:id="23"/>
    </w:p>
    <w:p w:rsidR="00027BAF" w:rsidRPr="00027BAF" w:rsidRDefault="00027BAF" w:rsidP="00027BAF">
      <w:pPr>
        <w:spacing w:line="480" w:lineRule="auto"/>
        <w:ind w:left="360" w:hanging="360"/>
        <w:rPr>
          <w:rFonts w:cs="Times New Roman"/>
          <w:szCs w:val="24"/>
        </w:rPr>
      </w:pPr>
      <w:proofErr w:type="gramStart"/>
      <w:r w:rsidRPr="00027BAF">
        <w:rPr>
          <w:rFonts w:cs="Times New Roman"/>
          <w:szCs w:val="24"/>
        </w:rPr>
        <w:t xml:space="preserve">Arai, H., </w:t>
      </w:r>
      <w:proofErr w:type="spellStart"/>
      <w:r w:rsidRPr="00027BAF">
        <w:rPr>
          <w:rFonts w:cs="Times New Roman"/>
          <w:szCs w:val="24"/>
        </w:rPr>
        <w:t>Hadi</w:t>
      </w:r>
      <w:proofErr w:type="spellEnd"/>
      <w:r w:rsidRPr="00027BAF">
        <w:rPr>
          <w:rFonts w:cs="Times New Roman"/>
          <w:szCs w:val="24"/>
        </w:rPr>
        <w:t xml:space="preserve">, A., </w:t>
      </w:r>
      <w:proofErr w:type="spellStart"/>
      <w:r w:rsidRPr="00027BAF">
        <w:rPr>
          <w:rFonts w:cs="Times New Roman"/>
          <w:szCs w:val="24"/>
        </w:rPr>
        <w:t>Darung</w:t>
      </w:r>
      <w:proofErr w:type="spellEnd"/>
      <w:r w:rsidRPr="00027BAF">
        <w:rPr>
          <w:rFonts w:cs="Times New Roman"/>
          <w:szCs w:val="24"/>
        </w:rPr>
        <w:t xml:space="preserve">, U., </w:t>
      </w:r>
      <w:proofErr w:type="spellStart"/>
      <w:r w:rsidRPr="00027BAF">
        <w:rPr>
          <w:rFonts w:cs="Times New Roman"/>
          <w:szCs w:val="24"/>
        </w:rPr>
        <w:t>Limin</w:t>
      </w:r>
      <w:proofErr w:type="spellEnd"/>
      <w:r w:rsidRPr="00027BAF">
        <w:rPr>
          <w:rFonts w:cs="Times New Roman"/>
          <w:szCs w:val="24"/>
        </w:rPr>
        <w:t xml:space="preserve">, S.H., Takahashi, H., </w:t>
      </w:r>
      <w:proofErr w:type="spellStart"/>
      <w:r w:rsidRPr="00027BAF">
        <w:rPr>
          <w:rFonts w:cs="Times New Roman"/>
          <w:szCs w:val="24"/>
        </w:rPr>
        <w:t>Hatano</w:t>
      </w:r>
      <w:proofErr w:type="spellEnd"/>
      <w:r w:rsidRPr="00027BAF">
        <w:rPr>
          <w:rFonts w:cs="Times New Roman"/>
          <w:szCs w:val="24"/>
        </w:rPr>
        <w:t xml:space="preserve">, R., </w:t>
      </w:r>
      <w:proofErr w:type="spellStart"/>
      <w:r w:rsidRPr="00027BAF">
        <w:rPr>
          <w:rFonts w:cs="Times New Roman"/>
          <w:szCs w:val="24"/>
        </w:rPr>
        <w:t>Inubushi</w:t>
      </w:r>
      <w:proofErr w:type="spellEnd"/>
      <w:r w:rsidRPr="00027BAF">
        <w:rPr>
          <w:rFonts w:cs="Times New Roman"/>
          <w:szCs w:val="24"/>
        </w:rPr>
        <w:t>, K., 2014.</w:t>
      </w:r>
      <w:proofErr w:type="gramEnd"/>
      <w:r w:rsidRPr="00027BAF">
        <w:rPr>
          <w:rFonts w:cs="Times New Roman"/>
          <w:szCs w:val="24"/>
        </w:rPr>
        <w:t xml:space="preserve"> Land use change affects microbial biomass and fluxes of carbon dioxide and nitrous oxide in tropical </w:t>
      </w:r>
      <w:proofErr w:type="spellStart"/>
      <w:r w:rsidRPr="00027BAF">
        <w:rPr>
          <w:rFonts w:cs="Times New Roman"/>
          <w:szCs w:val="24"/>
        </w:rPr>
        <w:t>peatlands</w:t>
      </w:r>
      <w:proofErr w:type="spellEnd"/>
      <w:r w:rsidRPr="00027BAF">
        <w:rPr>
          <w:rFonts w:cs="Times New Roman"/>
          <w:szCs w:val="24"/>
        </w:rPr>
        <w:t>. Soil Science and Plant Nutrition 60, 423-434.</w:t>
      </w:r>
    </w:p>
    <w:p w:rsidR="00027BAF" w:rsidRPr="00027BAF" w:rsidRDefault="00027BAF" w:rsidP="00027BAF">
      <w:pPr>
        <w:spacing w:line="480" w:lineRule="auto"/>
        <w:ind w:left="360" w:hanging="360"/>
        <w:rPr>
          <w:rFonts w:cs="Times New Roman"/>
          <w:szCs w:val="24"/>
        </w:rPr>
      </w:pPr>
      <w:proofErr w:type="gramStart"/>
      <w:r w:rsidRPr="00027BAF">
        <w:rPr>
          <w:rFonts w:cs="Times New Roman"/>
          <w:szCs w:val="24"/>
        </w:rPr>
        <w:t>ASTM D2216-10, 2010.</w:t>
      </w:r>
      <w:proofErr w:type="gramEnd"/>
      <w:r w:rsidRPr="00027BAF">
        <w:rPr>
          <w:rFonts w:cs="Times New Roman"/>
          <w:szCs w:val="24"/>
        </w:rPr>
        <w:t xml:space="preserve"> Standard test methods for laboratory determination of water (moisture) content of soil and rock by mass. </w:t>
      </w:r>
      <w:proofErr w:type="gramStart"/>
      <w:r w:rsidRPr="00027BAF">
        <w:rPr>
          <w:rFonts w:cs="Times New Roman"/>
          <w:szCs w:val="24"/>
        </w:rPr>
        <w:t>ASTM International, West Conshohocken, PA.</w:t>
      </w:r>
      <w:proofErr w:type="gramEnd"/>
    </w:p>
    <w:p w:rsidR="00027BAF" w:rsidRPr="00027BAF" w:rsidRDefault="00027BAF" w:rsidP="00027BAF">
      <w:pPr>
        <w:spacing w:line="480" w:lineRule="auto"/>
        <w:ind w:left="360" w:hanging="360"/>
        <w:rPr>
          <w:rFonts w:cs="Times New Roman"/>
          <w:szCs w:val="24"/>
        </w:rPr>
      </w:pPr>
      <w:proofErr w:type="spellStart"/>
      <w:r w:rsidRPr="00027BAF">
        <w:rPr>
          <w:rFonts w:cs="Times New Roman"/>
          <w:szCs w:val="24"/>
        </w:rPr>
        <w:t>Bookhagen</w:t>
      </w:r>
      <w:proofErr w:type="spellEnd"/>
      <w:r w:rsidRPr="00027BAF">
        <w:rPr>
          <w:rFonts w:cs="Times New Roman"/>
          <w:szCs w:val="24"/>
        </w:rPr>
        <w:t xml:space="preserve">, B., </w:t>
      </w:r>
      <w:r w:rsidRPr="00027BAF">
        <w:rPr>
          <w:rFonts w:cs="Times New Roman"/>
          <w:i/>
          <w:szCs w:val="24"/>
        </w:rPr>
        <w:t>in review</w:t>
      </w:r>
      <w:r w:rsidRPr="00027BAF">
        <w:rPr>
          <w:rFonts w:cs="Times New Roman"/>
          <w:szCs w:val="24"/>
        </w:rPr>
        <w:t>. High resolution spatiotemporal distribution of rainfall seasonality and extreme events based on a 12-year TRMM time series. http://www.geog.ucsb.edu/~bodo/TRMM/index.php.</w:t>
      </w:r>
    </w:p>
    <w:p w:rsidR="00027BAF" w:rsidRPr="00027BAF" w:rsidRDefault="00027BAF" w:rsidP="00027BAF">
      <w:pPr>
        <w:spacing w:line="480" w:lineRule="auto"/>
        <w:ind w:left="360" w:hanging="360"/>
        <w:rPr>
          <w:szCs w:val="24"/>
        </w:rPr>
      </w:pPr>
      <w:r w:rsidRPr="00027BAF">
        <w:rPr>
          <w:szCs w:val="24"/>
        </w:rPr>
        <w:t xml:space="preserve">Bremer, L., 2012. Land-use change, ecosystem services, and local livelihoods: ecological and socio-economic outcomes of Payment for Ecosystem Services in Ecuadorian </w:t>
      </w:r>
      <w:proofErr w:type="spellStart"/>
      <w:r w:rsidRPr="00027BAF">
        <w:rPr>
          <w:szCs w:val="24"/>
        </w:rPr>
        <w:t>páramo</w:t>
      </w:r>
      <w:proofErr w:type="spellEnd"/>
      <w:r w:rsidRPr="00027BAF">
        <w:rPr>
          <w:szCs w:val="24"/>
        </w:rPr>
        <w:t xml:space="preserve"> grasslands. Dissertation: University of California, Santa </w:t>
      </w:r>
      <w:proofErr w:type="spellStart"/>
      <w:r w:rsidRPr="00027BAF">
        <w:rPr>
          <w:szCs w:val="24"/>
        </w:rPr>
        <w:t>Barabara</w:t>
      </w:r>
      <w:proofErr w:type="spellEnd"/>
      <w:r w:rsidRPr="00027BAF">
        <w:rPr>
          <w:szCs w:val="24"/>
        </w:rPr>
        <w:t>.</w:t>
      </w:r>
    </w:p>
    <w:p w:rsidR="00027BAF" w:rsidRPr="00027BAF" w:rsidRDefault="00027BAF" w:rsidP="00027BAF">
      <w:pPr>
        <w:spacing w:line="480" w:lineRule="auto"/>
        <w:ind w:left="360" w:hanging="360"/>
        <w:rPr>
          <w:szCs w:val="24"/>
        </w:rPr>
      </w:pPr>
      <w:proofErr w:type="spellStart"/>
      <w:r w:rsidRPr="00027BAF">
        <w:rPr>
          <w:szCs w:val="24"/>
        </w:rPr>
        <w:t>Buytaert</w:t>
      </w:r>
      <w:proofErr w:type="spellEnd"/>
      <w:r w:rsidRPr="00027BAF">
        <w:rPr>
          <w:szCs w:val="24"/>
        </w:rPr>
        <w:t xml:space="preserve">, W., </w:t>
      </w:r>
      <w:proofErr w:type="spellStart"/>
      <w:r w:rsidRPr="00027BAF">
        <w:rPr>
          <w:szCs w:val="24"/>
        </w:rPr>
        <w:t>C</w:t>
      </w:r>
      <w:r w:rsidRPr="00027BAF">
        <w:rPr>
          <w:rFonts w:cs="Times New Roman"/>
          <w:szCs w:val="24"/>
        </w:rPr>
        <w:t>é</w:t>
      </w:r>
      <w:r w:rsidRPr="00027BAF">
        <w:rPr>
          <w:szCs w:val="24"/>
        </w:rPr>
        <w:t>lleri</w:t>
      </w:r>
      <w:proofErr w:type="spellEnd"/>
      <w:r w:rsidRPr="00027BAF">
        <w:rPr>
          <w:szCs w:val="24"/>
        </w:rPr>
        <w:t xml:space="preserve">, R., De </w:t>
      </w:r>
      <w:proofErr w:type="spellStart"/>
      <w:r w:rsidRPr="00027BAF">
        <w:rPr>
          <w:szCs w:val="24"/>
        </w:rPr>
        <w:t>Bi</w:t>
      </w:r>
      <w:r w:rsidRPr="00027BAF">
        <w:rPr>
          <w:rFonts w:cs="Times New Roman"/>
          <w:szCs w:val="24"/>
        </w:rPr>
        <w:t>è</w:t>
      </w:r>
      <w:r w:rsidRPr="00027BAF">
        <w:rPr>
          <w:szCs w:val="24"/>
        </w:rPr>
        <w:t>vre</w:t>
      </w:r>
      <w:proofErr w:type="spellEnd"/>
      <w:r w:rsidRPr="00027BAF">
        <w:rPr>
          <w:szCs w:val="24"/>
        </w:rPr>
        <w:t xml:space="preserve">, B., Cisneros, F., </w:t>
      </w:r>
      <w:proofErr w:type="spellStart"/>
      <w:r w:rsidRPr="00027BAF">
        <w:rPr>
          <w:szCs w:val="24"/>
        </w:rPr>
        <w:t>Wyseure</w:t>
      </w:r>
      <w:proofErr w:type="spellEnd"/>
      <w:r w:rsidRPr="00027BAF">
        <w:rPr>
          <w:szCs w:val="24"/>
        </w:rPr>
        <w:t xml:space="preserve">, G., </w:t>
      </w:r>
      <w:proofErr w:type="spellStart"/>
      <w:r w:rsidRPr="00027BAF">
        <w:rPr>
          <w:szCs w:val="24"/>
        </w:rPr>
        <w:t>Deckers</w:t>
      </w:r>
      <w:proofErr w:type="spellEnd"/>
      <w:r w:rsidRPr="00027BAF">
        <w:rPr>
          <w:szCs w:val="24"/>
        </w:rPr>
        <w:t xml:space="preserve">, J., Hofstede, R., 2006. </w:t>
      </w:r>
      <w:proofErr w:type="gramStart"/>
      <w:r w:rsidRPr="00027BAF">
        <w:rPr>
          <w:szCs w:val="24"/>
        </w:rPr>
        <w:t xml:space="preserve">Human impact on the hydrology of the Andean </w:t>
      </w:r>
      <w:proofErr w:type="spellStart"/>
      <w:r w:rsidRPr="00027BAF">
        <w:rPr>
          <w:szCs w:val="24"/>
        </w:rPr>
        <w:t>páramos</w:t>
      </w:r>
      <w:proofErr w:type="spellEnd"/>
      <w:r w:rsidRPr="00027BAF">
        <w:rPr>
          <w:szCs w:val="24"/>
        </w:rPr>
        <w:t>.</w:t>
      </w:r>
      <w:proofErr w:type="gramEnd"/>
      <w:r w:rsidRPr="00027BAF">
        <w:rPr>
          <w:szCs w:val="24"/>
        </w:rPr>
        <w:t xml:space="preserve"> Earth-Science Reviews 79, 53-72.</w:t>
      </w:r>
    </w:p>
    <w:p w:rsidR="00027BAF" w:rsidRPr="00027BAF" w:rsidRDefault="00027BAF" w:rsidP="00027BAF">
      <w:pPr>
        <w:spacing w:line="480" w:lineRule="auto"/>
        <w:ind w:left="360" w:hanging="360"/>
        <w:rPr>
          <w:szCs w:val="24"/>
        </w:rPr>
      </w:pPr>
      <w:proofErr w:type="spellStart"/>
      <w:proofErr w:type="gramStart"/>
      <w:r w:rsidRPr="00027BAF">
        <w:rPr>
          <w:szCs w:val="24"/>
        </w:rPr>
        <w:t>Buytaert</w:t>
      </w:r>
      <w:proofErr w:type="spellEnd"/>
      <w:r w:rsidRPr="00027BAF">
        <w:rPr>
          <w:szCs w:val="24"/>
        </w:rPr>
        <w:t xml:space="preserve">, W., </w:t>
      </w:r>
      <w:proofErr w:type="spellStart"/>
      <w:r w:rsidRPr="00027BAF">
        <w:rPr>
          <w:szCs w:val="24"/>
        </w:rPr>
        <w:t>Deckers</w:t>
      </w:r>
      <w:proofErr w:type="spellEnd"/>
      <w:r w:rsidRPr="00027BAF">
        <w:rPr>
          <w:szCs w:val="24"/>
        </w:rPr>
        <w:t xml:space="preserve">, J., </w:t>
      </w:r>
      <w:proofErr w:type="spellStart"/>
      <w:r w:rsidRPr="00027BAF">
        <w:rPr>
          <w:szCs w:val="24"/>
        </w:rPr>
        <w:t>Wyseure</w:t>
      </w:r>
      <w:proofErr w:type="spellEnd"/>
      <w:r w:rsidRPr="00027BAF">
        <w:rPr>
          <w:szCs w:val="24"/>
        </w:rPr>
        <w:t>, G., 2007a.</w:t>
      </w:r>
      <w:proofErr w:type="gramEnd"/>
      <w:r w:rsidRPr="00027BAF">
        <w:rPr>
          <w:szCs w:val="24"/>
        </w:rPr>
        <w:t xml:space="preserve"> Regional variability of volcanic ash soils in south Ecuador: The relation with parent material, climate and land use. Catena 70, 143-154.</w:t>
      </w:r>
    </w:p>
    <w:p w:rsidR="00027BAF" w:rsidRPr="00027BAF" w:rsidRDefault="00027BAF" w:rsidP="00027BAF">
      <w:pPr>
        <w:spacing w:line="480" w:lineRule="auto"/>
        <w:ind w:left="360" w:hanging="360"/>
        <w:rPr>
          <w:rFonts w:cs="Times New Roman"/>
          <w:szCs w:val="24"/>
        </w:rPr>
      </w:pPr>
      <w:proofErr w:type="spellStart"/>
      <w:proofErr w:type="gramStart"/>
      <w:r w:rsidRPr="00027BAF">
        <w:rPr>
          <w:szCs w:val="24"/>
        </w:rPr>
        <w:t>Buytaert</w:t>
      </w:r>
      <w:proofErr w:type="spellEnd"/>
      <w:r w:rsidRPr="00027BAF">
        <w:rPr>
          <w:szCs w:val="24"/>
        </w:rPr>
        <w:t xml:space="preserve">, W., </w:t>
      </w:r>
      <w:proofErr w:type="spellStart"/>
      <w:r w:rsidRPr="00027BAF">
        <w:rPr>
          <w:szCs w:val="24"/>
        </w:rPr>
        <w:t>I</w:t>
      </w:r>
      <w:r w:rsidRPr="00027BAF">
        <w:rPr>
          <w:rFonts w:cs="Times New Roman"/>
          <w:szCs w:val="24"/>
        </w:rPr>
        <w:t>ñ</w:t>
      </w:r>
      <w:r w:rsidRPr="00027BAF">
        <w:rPr>
          <w:szCs w:val="24"/>
        </w:rPr>
        <w:t>iguez</w:t>
      </w:r>
      <w:proofErr w:type="spellEnd"/>
      <w:r w:rsidRPr="00027BAF">
        <w:rPr>
          <w:szCs w:val="24"/>
        </w:rPr>
        <w:t xml:space="preserve">, V., </w:t>
      </w:r>
      <w:proofErr w:type="spellStart"/>
      <w:r w:rsidRPr="00027BAF">
        <w:rPr>
          <w:szCs w:val="24"/>
        </w:rPr>
        <w:t>Bi</w:t>
      </w:r>
      <w:r w:rsidRPr="00027BAF">
        <w:rPr>
          <w:rFonts w:cs="Times New Roman"/>
          <w:szCs w:val="24"/>
        </w:rPr>
        <w:t>èvre</w:t>
      </w:r>
      <w:proofErr w:type="spellEnd"/>
      <w:r w:rsidRPr="00027BAF">
        <w:rPr>
          <w:rFonts w:cs="Times New Roman"/>
          <w:szCs w:val="24"/>
        </w:rPr>
        <w:t>, B.D., 2007b.</w:t>
      </w:r>
      <w:proofErr w:type="gramEnd"/>
      <w:r w:rsidRPr="00027BAF">
        <w:rPr>
          <w:rFonts w:cs="Times New Roman"/>
          <w:szCs w:val="24"/>
        </w:rPr>
        <w:t xml:space="preserve"> The effects of afforestation and cultivation on water yield in the Andean </w:t>
      </w:r>
      <w:proofErr w:type="spellStart"/>
      <w:r w:rsidRPr="00027BAF">
        <w:rPr>
          <w:rFonts w:cs="Times New Roman"/>
          <w:szCs w:val="24"/>
        </w:rPr>
        <w:t>páramo</w:t>
      </w:r>
      <w:proofErr w:type="spellEnd"/>
      <w:r w:rsidRPr="00027BAF">
        <w:rPr>
          <w:rFonts w:cs="Times New Roman"/>
          <w:szCs w:val="24"/>
        </w:rPr>
        <w:t xml:space="preserve">. Forest Ecology and Management 10499, 1-9. </w:t>
      </w:r>
    </w:p>
    <w:p w:rsidR="00027BAF" w:rsidRPr="00027BAF" w:rsidRDefault="00027BAF" w:rsidP="00027BAF">
      <w:pPr>
        <w:spacing w:line="480" w:lineRule="auto"/>
        <w:ind w:left="360" w:hanging="360"/>
        <w:rPr>
          <w:rFonts w:cs="Times New Roman"/>
          <w:szCs w:val="24"/>
        </w:rPr>
      </w:pPr>
      <w:r w:rsidRPr="00027BAF">
        <w:rPr>
          <w:rFonts w:cs="Times New Roman"/>
          <w:szCs w:val="24"/>
        </w:rPr>
        <w:t>Farley, K.A…….2011. Compensation for ecosystem services…..</w:t>
      </w:r>
    </w:p>
    <w:p w:rsidR="00027BAF" w:rsidRPr="00027BAF" w:rsidRDefault="00027BAF" w:rsidP="00027BAF">
      <w:pPr>
        <w:spacing w:line="480" w:lineRule="auto"/>
        <w:ind w:left="360" w:hanging="360"/>
        <w:rPr>
          <w:szCs w:val="24"/>
        </w:rPr>
      </w:pPr>
      <w:r w:rsidRPr="00027BAF">
        <w:rPr>
          <w:rFonts w:cs="Times New Roman"/>
          <w:szCs w:val="24"/>
        </w:rPr>
        <w:lastRenderedPageBreak/>
        <w:t xml:space="preserve">Farley, K.A., Bremer, L.L., Harden, C.P., </w:t>
      </w:r>
      <w:proofErr w:type="spellStart"/>
      <w:r w:rsidRPr="00027BAF">
        <w:rPr>
          <w:rFonts w:cs="Times New Roman"/>
          <w:szCs w:val="24"/>
        </w:rPr>
        <w:t>Hartsig</w:t>
      </w:r>
      <w:proofErr w:type="spellEnd"/>
      <w:r w:rsidRPr="00027BAF">
        <w:rPr>
          <w:rFonts w:cs="Times New Roman"/>
          <w:szCs w:val="24"/>
        </w:rPr>
        <w:t>, J., 2013. Changes in carbon storage under alternative land uses in biodiverse Andean grasslands: implications for payment for ecosystem services. Conservation Letters 6, 21-27.</w:t>
      </w:r>
    </w:p>
    <w:p w:rsidR="00027BAF" w:rsidRPr="00027BAF" w:rsidRDefault="00027BAF" w:rsidP="00027BAF">
      <w:pPr>
        <w:spacing w:line="480" w:lineRule="auto"/>
        <w:ind w:left="360" w:hanging="360"/>
        <w:rPr>
          <w:szCs w:val="24"/>
        </w:rPr>
      </w:pPr>
      <w:proofErr w:type="spellStart"/>
      <w:proofErr w:type="gramStart"/>
      <w:r w:rsidRPr="00027BAF">
        <w:rPr>
          <w:szCs w:val="24"/>
        </w:rPr>
        <w:t>Ghasemi</w:t>
      </w:r>
      <w:proofErr w:type="spellEnd"/>
      <w:r w:rsidRPr="00027BAF">
        <w:rPr>
          <w:szCs w:val="24"/>
        </w:rPr>
        <w:t xml:space="preserve">, A., </w:t>
      </w:r>
      <w:proofErr w:type="spellStart"/>
      <w:r w:rsidRPr="00027BAF">
        <w:rPr>
          <w:szCs w:val="24"/>
        </w:rPr>
        <w:t>Zahediasl</w:t>
      </w:r>
      <w:proofErr w:type="spellEnd"/>
      <w:r w:rsidRPr="00027BAF">
        <w:rPr>
          <w:szCs w:val="24"/>
        </w:rPr>
        <w:t>, S., 2012.</w:t>
      </w:r>
      <w:proofErr w:type="gramEnd"/>
      <w:r w:rsidRPr="00027BAF">
        <w:rPr>
          <w:szCs w:val="24"/>
        </w:rPr>
        <w:t xml:space="preserve"> Normality tests for statistical analysis: a guide for non-statisticians. International Journal of Endocrinology and Metabolism 10, 486-489.</w:t>
      </w:r>
    </w:p>
    <w:p w:rsidR="00027BAF" w:rsidRPr="00027BAF" w:rsidRDefault="00027BAF" w:rsidP="00027BAF">
      <w:pPr>
        <w:spacing w:line="480" w:lineRule="auto"/>
        <w:ind w:left="360" w:hanging="360"/>
        <w:rPr>
          <w:szCs w:val="24"/>
        </w:rPr>
      </w:pPr>
      <w:r w:rsidRPr="00027BAF">
        <w:rPr>
          <w:szCs w:val="24"/>
        </w:rPr>
        <w:t xml:space="preserve">Harden, C.P., </w:t>
      </w:r>
      <w:proofErr w:type="spellStart"/>
      <w:r w:rsidRPr="00027BAF">
        <w:rPr>
          <w:szCs w:val="24"/>
        </w:rPr>
        <w:t>Hartsig</w:t>
      </w:r>
      <w:proofErr w:type="spellEnd"/>
      <w:r w:rsidRPr="00027BAF">
        <w:rPr>
          <w:szCs w:val="24"/>
        </w:rPr>
        <w:t xml:space="preserve">, J., Farley, K.A., Lee, J., Bremer, L.L., 2013. Effects of land-use change on water in Andean </w:t>
      </w:r>
      <w:proofErr w:type="spellStart"/>
      <w:r w:rsidRPr="00027BAF">
        <w:rPr>
          <w:szCs w:val="24"/>
        </w:rPr>
        <w:t>páramo</w:t>
      </w:r>
      <w:proofErr w:type="spellEnd"/>
      <w:r w:rsidRPr="00027BAF">
        <w:rPr>
          <w:szCs w:val="24"/>
        </w:rPr>
        <w:t xml:space="preserve"> grassland soils. Annals of the Association of American Geographers 103 (2), 375-384.</w:t>
      </w:r>
    </w:p>
    <w:p w:rsidR="00027BAF" w:rsidRPr="00027BAF" w:rsidRDefault="00027BAF" w:rsidP="00027BAF">
      <w:pPr>
        <w:spacing w:line="480" w:lineRule="auto"/>
        <w:ind w:left="360" w:hanging="360"/>
        <w:rPr>
          <w:szCs w:val="24"/>
        </w:rPr>
      </w:pPr>
      <w:proofErr w:type="spellStart"/>
      <w:r w:rsidRPr="00027BAF">
        <w:rPr>
          <w:szCs w:val="24"/>
        </w:rPr>
        <w:t>Hilscher</w:t>
      </w:r>
      <w:proofErr w:type="spellEnd"/>
      <w:r w:rsidRPr="00027BAF">
        <w:rPr>
          <w:szCs w:val="24"/>
        </w:rPr>
        <w:t xml:space="preserve">, A., </w:t>
      </w:r>
      <w:proofErr w:type="spellStart"/>
      <w:r w:rsidRPr="00027BAF">
        <w:rPr>
          <w:szCs w:val="24"/>
        </w:rPr>
        <w:t>Knicker</w:t>
      </w:r>
      <w:proofErr w:type="spellEnd"/>
      <w:r w:rsidRPr="00027BAF">
        <w:rPr>
          <w:szCs w:val="24"/>
        </w:rPr>
        <w:t xml:space="preserve">, H., 2011. </w:t>
      </w:r>
      <w:proofErr w:type="gramStart"/>
      <w:r w:rsidRPr="00027BAF">
        <w:rPr>
          <w:szCs w:val="24"/>
        </w:rPr>
        <w:t>Degradation of grass-derived pyrogenic organic material, transport of the residues within a soil column and distribution in soil organic matter fractions during a 28 month microcosm experiment.</w:t>
      </w:r>
      <w:proofErr w:type="gramEnd"/>
      <w:r w:rsidRPr="00027BAF">
        <w:rPr>
          <w:szCs w:val="24"/>
        </w:rPr>
        <w:t xml:space="preserve"> Organic Geochemistry 42, 42-54.</w:t>
      </w:r>
    </w:p>
    <w:p w:rsidR="00027BAF" w:rsidRPr="00027BAF" w:rsidRDefault="00027BAF" w:rsidP="00027BAF">
      <w:pPr>
        <w:spacing w:line="480" w:lineRule="auto"/>
        <w:ind w:left="360" w:hanging="360"/>
        <w:rPr>
          <w:rFonts w:cs="Times New Roman"/>
          <w:szCs w:val="24"/>
        </w:rPr>
      </w:pPr>
      <w:r w:rsidRPr="00027BAF">
        <w:rPr>
          <w:szCs w:val="24"/>
        </w:rPr>
        <w:t xml:space="preserve">Houghton, R.A., House, J.I., </w:t>
      </w:r>
      <w:proofErr w:type="spellStart"/>
      <w:r w:rsidRPr="00027BAF">
        <w:rPr>
          <w:szCs w:val="24"/>
        </w:rPr>
        <w:t>Pongratz</w:t>
      </w:r>
      <w:proofErr w:type="spellEnd"/>
      <w:r w:rsidRPr="00027BAF">
        <w:rPr>
          <w:szCs w:val="24"/>
        </w:rPr>
        <w:t xml:space="preserve">, J., van der </w:t>
      </w:r>
      <w:proofErr w:type="spellStart"/>
      <w:r w:rsidRPr="00027BAF">
        <w:rPr>
          <w:szCs w:val="24"/>
        </w:rPr>
        <w:t>Werf</w:t>
      </w:r>
      <w:proofErr w:type="spellEnd"/>
      <w:r w:rsidRPr="00027BAF">
        <w:rPr>
          <w:szCs w:val="24"/>
        </w:rPr>
        <w:t xml:space="preserve">, G.R., </w:t>
      </w:r>
      <w:proofErr w:type="spellStart"/>
      <w:r w:rsidRPr="00027BAF">
        <w:rPr>
          <w:szCs w:val="24"/>
        </w:rPr>
        <w:t>DeFries</w:t>
      </w:r>
      <w:proofErr w:type="spellEnd"/>
      <w:r w:rsidRPr="00027BAF">
        <w:rPr>
          <w:szCs w:val="24"/>
        </w:rPr>
        <w:t xml:space="preserve">, R.S., Hansen, M.C., </w:t>
      </w:r>
      <w:proofErr w:type="spellStart"/>
      <w:r w:rsidRPr="00027BAF">
        <w:rPr>
          <w:szCs w:val="24"/>
        </w:rPr>
        <w:t>Qu</w:t>
      </w:r>
      <w:r w:rsidRPr="00027BAF">
        <w:rPr>
          <w:rFonts w:cs="Times New Roman"/>
          <w:szCs w:val="24"/>
        </w:rPr>
        <w:t>é</w:t>
      </w:r>
      <w:r w:rsidRPr="00027BAF">
        <w:rPr>
          <w:szCs w:val="24"/>
        </w:rPr>
        <w:t>r</w:t>
      </w:r>
      <w:r w:rsidRPr="00027BAF">
        <w:rPr>
          <w:rFonts w:cs="Times New Roman"/>
          <w:szCs w:val="24"/>
        </w:rPr>
        <w:t>é</w:t>
      </w:r>
      <w:proofErr w:type="spellEnd"/>
      <w:r w:rsidRPr="00027BAF">
        <w:rPr>
          <w:rFonts w:cs="Times New Roman"/>
          <w:szCs w:val="24"/>
        </w:rPr>
        <w:t xml:space="preserve">, </w:t>
      </w:r>
      <w:proofErr w:type="spellStart"/>
      <w:r w:rsidRPr="00027BAF">
        <w:rPr>
          <w:rFonts w:cs="Times New Roman"/>
          <w:szCs w:val="24"/>
        </w:rPr>
        <w:t>C.Le</w:t>
      </w:r>
      <w:proofErr w:type="spellEnd"/>
      <w:r w:rsidRPr="00027BAF">
        <w:rPr>
          <w:rFonts w:cs="Times New Roman"/>
          <w:szCs w:val="24"/>
        </w:rPr>
        <w:t xml:space="preserve">, </w:t>
      </w:r>
      <w:proofErr w:type="spellStart"/>
      <w:r w:rsidRPr="00027BAF">
        <w:rPr>
          <w:rFonts w:cs="Times New Roman"/>
          <w:szCs w:val="24"/>
        </w:rPr>
        <w:t>Ramankutty</w:t>
      </w:r>
      <w:proofErr w:type="spellEnd"/>
      <w:r w:rsidRPr="00027BAF">
        <w:rPr>
          <w:rFonts w:cs="Times New Roman"/>
          <w:szCs w:val="24"/>
        </w:rPr>
        <w:t xml:space="preserve">, N., 2012. Carbon emissions from land use and land-cover change. </w:t>
      </w:r>
      <w:proofErr w:type="spellStart"/>
      <w:proofErr w:type="gramStart"/>
      <w:r w:rsidRPr="00027BAF">
        <w:rPr>
          <w:rFonts w:cs="Times New Roman"/>
          <w:szCs w:val="24"/>
        </w:rPr>
        <w:t>Biogeosciences</w:t>
      </w:r>
      <w:proofErr w:type="spellEnd"/>
      <w:r w:rsidRPr="00027BAF">
        <w:rPr>
          <w:rFonts w:cs="Times New Roman"/>
          <w:szCs w:val="24"/>
        </w:rPr>
        <w:t xml:space="preserve"> 9, 5125-5142.</w:t>
      </w:r>
      <w:proofErr w:type="gramEnd"/>
    </w:p>
    <w:p w:rsidR="00027BAF" w:rsidRPr="00027BAF" w:rsidRDefault="00027BAF" w:rsidP="00027BAF">
      <w:pPr>
        <w:spacing w:line="480" w:lineRule="auto"/>
        <w:ind w:left="360" w:hanging="360"/>
        <w:rPr>
          <w:szCs w:val="24"/>
        </w:rPr>
      </w:pPr>
      <w:proofErr w:type="spellStart"/>
      <w:r w:rsidRPr="00027BAF">
        <w:rPr>
          <w:rFonts w:cs="Times New Roman"/>
          <w:szCs w:val="24"/>
        </w:rPr>
        <w:t>Hurtt</w:t>
      </w:r>
      <w:proofErr w:type="spellEnd"/>
      <w:r w:rsidRPr="00027BAF">
        <w:rPr>
          <w:rFonts w:cs="Times New Roman"/>
          <w:szCs w:val="24"/>
        </w:rPr>
        <w:t xml:space="preserve">, G.C., </w:t>
      </w:r>
      <w:proofErr w:type="spellStart"/>
      <w:r w:rsidRPr="00027BAF">
        <w:rPr>
          <w:rFonts w:cs="Times New Roman"/>
          <w:szCs w:val="24"/>
        </w:rPr>
        <w:t>Pacala</w:t>
      </w:r>
      <w:proofErr w:type="spellEnd"/>
      <w:r w:rsidRPr="00027BAF">
        <w:rPr>
          <w:rFonts w:cs="Times New Roman"/>
          <w:szCs w:val="24"/>
        </w:rPr>
        <w:t xml:space="preserve">, S.W., Moorcroft, P.R., </w:t>
      </w:r>
      <w:proofErr w:type="spellStart"/>
      <w:r w:rsidRPr="00027BAF">
        <w:rPr>
          <w:rFonts w:cs="Times New Roman"/>
          <w:szCs w:val="24"/>
        </w:rPr>
        <w:t>Caspersen</w:t>
      </w:r>
      <w:proofErr w:type="spellEnd"/>
      <w:r w:rsidRPr="00027BAF">
        <w:rPr>
          <w:rFonts w:cs="Times New Roman"/>
          <w:szCs w:val="24"/>
        </w:rPr>
        <w:t xml:space="preserve">, J., </w:t>
      </w:r>
      <w:proofErr w:type="spellStart"/>
      <w:r w:rsidRPr="00027BAF">
        <w:rPr>
          <w:rFonts w:cs="Times New Roman"/>
          <w:szCs w:val="24"/>
        </w:rPr>
        <w:t>Shevliakova</w:t>
      </w:r>
      <w:proofErr w:type="spellEnd"/>
      <w:r w:rsidRPr="00027BAF">
        <w:rPr>
          <w:rFonts w:cs="Times New Roman"/>
          <w:szCs w:val="24"/>
        </w:rPr>
        <w:t xml:space="preserve">, E., Houghton, R.A., Moore, B., 2002. </w:t>
      </w:r>
      <w:proofErr w:type="gramStart"/>
      <w:r w:rsidRPr="00027BAF">
        <w:rPr>
          <w:rFonts w:cs="Times New Roman"/>
          <w:szCs w:val="24"/>
        </w:rPr>
        <w:t>Projecting the future of the U.S. carbon sink.</w:t>
      </w:r>
      <w:proofErr w:type="gramEnd"/>
      <w:r w:rsidRPr="00027BAF">
        <w:rPr>
          <w:rFonts w:cs="Times New Roman"/>
          <w:szCs w:val="24"/>
        </w:rPr>
        <w:t xml:space="preserve"> Proceedings of the National Academy of Sciences USA 99, 1389-1394.</w:t>
      </w:r>
    </w:p>
    <w:p w:rsidR="00027BAF" w:rsidRPr="00027BAF" w:rsidRDefault="00027BAF" w:rsidP="00027BAF">
      <w:pPr>
        <w:spacing w:line="480" w:lineRule="auto"/>
        <w:ind w:left="360" w:hanging="360"/>
        <w:rPr>
          <w:szCs w:val="24"/>
        </w:rPr>
      </w:pPr>
      <w:proofErr w:type="gramStart"/>
      <w:r w:rsidRPr="00027BAF">
        <w:rPr>
          <w:szCs w:val="24"/>
        </w:rPr>
        <w:t>International Panel on Climate Change (IPCC), 2014.</w:t>
      </w:r>
      <w:proofErr w:type="gramEnd"/>
      <w:r w:rsidRPr="00027BAF">
        <w:rPr>
          <w:szCs w:val="24"/>
        </w:rPr>
        <w:t xml:space="preserve"> Climate change 2014: Mitigation of climate change. </w:t>
      </w:r>
      <w:proofErr w:type="gramStart"/>
      <w:r w:rsidRPr="00027BAF">
        <w:rPr>
          <w:szCs w:val="24"/>
        </w:rPr>
        <w:t>Contribution of Working Group III to the Fifth Assessment Report of the Intergovernmental Panel on Climate Change, Cambridge University Press, Cambridge and New York.</w:t>
      </w:r>
      <w:proofErr w:type="gramEnd"/>
    </w:p>
    <w:p w:rsidR="00027BAF" w:rsidRPr="00027BAF" w:rsidRDefault="00027BAF" w:rsidP="00027BAF">
      <w:pPr>
        <w:spacing w:line="480" w:lineRule="auto"/>
        <w:ind w:left="360" w:hanging="360"/>
        <w:rPr>
          <w:szCs w:val="24"/>
        </w:rPr>
      </w:pPr>
      <w:proofErr w:type="gramStart"/>
      <w:r w:rsidRPr="00027BAF">
        <w:rPr>
          <w:rFonts w:cs="Times New Roman"/>
          <w:szCs w:val="24"/>
        </w:rPr>
        <w:lastRenderedPageBreak/>
        <w:t>Keating, P.L. 2007.</w:t>
      </w:r>
      <w:proofErr w:type="gramEnd"/>
      <w:r w:rsidRPr="00027BAF">
        <w:rPr>
          <w:rFonts w:cs="Times New Roman"/>
          <w:szCs w:val="24"/>
        </w:rPr>
        <w:t xml:space="preserve"> Fire ecology and </w:t>
      </w:r>
      <w:proofErr w:type="gramStart"/>
      <w:r w:rsidRPr="00027BAF">
        <w:rPr>
          <w:rFonts w:cs="Times New Roman"/>
          <w:szCs w:val="24"/>
        </w:rPr>
        <w:t>conservation  in</w:t>
      </w:r>
      <w:proofErr w:type="gramEnd"/>
      <w:r w:rsidRPr="00027BAF">
        <w:rPr>
          <w:rFonts w:cs="Times New Roman"/>
          <w:szCs w:val="24"/>
        </w:rPr>
        <w:t xml:space="preserve"> the high tropical Andes: Observations from northern Ecuador. Journal of Latin American Geography 6:1, 43-62.</w:t>
      </w:r>
    </w:p>
    <w:p w:rsidR="00027BAF" w:rsidRPr="00027BAF" w:rsidRDefault="00027BAF" w:rsidP="00027BAF">
      <w:pPr>
        <w:spacing w:line="480" w:lineRule="auto"/>
        <w:ind w:left="360" w:hanging="360"/>
        <w:rPr>
          <w:szCs w:val="24"/>
        </w:rPr>
      </w:pPr>
      <w:proofErr w:type="spellStart"/>
      <w:r w:rsidRPr="00027BAF">
        <w:rPr>
          <w:szCs w:val="24"/>
        </w:rPr>
        <w:t>Knicker</w:t>
      </w:r>
      <w:proofErr w:type="spellEnd"/>
      <w:r w:rsidRPr="00027BAF">
        <w:rPr>
          <w:szCs w:val="24"/>
        </w:rPr>
        <w:t xml:space="preserve">, H., </w:t>
      </w:r>
      <w:proofErr w:type="spellStart"/>
      <w:r w:rsidRPr="00027BAF">
        <w:rPr>
          <w:szCs w:val="24"/>
        </w:rPr>
        <w:t>Nikolova</w:t>
      </w:r>
      <w:proofErr w:type="spellEnd"/>
      <w:r w:rsidRPr="00027BAF">
        <w:rPr>
          <w:szCs w:val="24"/>
        </w:rPr>
        <w:t xml:space="preserve">, R., Dick, D.P., </w:t>
      </w:r>
      <w:proofErr w:type="spellStart"/>
      <w:r w:rsidRPr="00027BAF">
        <w:rPr>
          <w:szCs w:val="24"/>
        </w:rPr>
        <w:t>Dalmolin</w:t>
      </w:r>
      <w:proofErr w:type="spellEnd"/>
      <w:r w:rsidRPr="00027BAF">
        <w:rPr>
          <w:szCs w:val="24"/>
        </w:rPr>
        <w:t xml:space="preserve">, R.S.D., 2012. </w:t>
      </w:r>
      <w:proofErr w:type="gramStart"/>
      <w:r w:rsidRPr="00027BAF">
        <w:rPr>
          <w:szCs w:val="24"/>
        </w:rPr>
        <w:t>Alteration of quality and stability of organic matter in grassland soils of Southern Brazil highlands after ceasing biannual burning.</w:t>
      </w:r>
      <w:proofErr w:type="gramEnd"/>
      <w:r w:rsidRPr="00027BAF">
        <w:rPr>
          <w:szCs w:val="24"/>
        </w:rPr>
        <w:t xml:space="preserve"> </w:t>
      </w:r>
      <w:proofErr w:type="spellStart"/>
      <w:r w:rsidRPr="00027BAF">
        <w:rPr>
          <w:szCs w:val="24"/>
        </w:rPr>
        <w:t>Geoderma</w:t>
      </w:r>
      <w:proofErr w:type="spellEnd"/>
      <w:r w:rsidRPr="00027BAF">
        <w:rPr>
          <w:szCs w:val="24"/>
        </w:rPr>
        <w:t xml:space="preserve"> 181-182, 11-21.</w:t>
      </w:r>
    </w:p>
    <w:p w:rsidR="00027BAF" w:rsidRPr="00027BAF" w:rsidRDefault="00027BAF" w:rsidP="00027BAF">
      <w:pPr>
        <w:spacing w:line="480" w:lineRule="auto"/>
        <w:ind w:left="360" w:hanging="360"/>
        <w:rPr>
          <w:szCs w:val="24"/>
        </w:rPr>
      </w:pPr>
      <w:proofErr w:type="spellStart"/>
      <w:r w:rsidRPr="00027BAF">
        <w:rPr>
          <w:szCs w:val="24"/>
        </w:rPr>
        <w:t>Lal</w:t>
      </w:r>
      <w:proofErr w:type="spellEnd"/>
      <w:r w:rsidRPr="00027BAF">
        <w:rPr>
          <w:szCs w:val="24"/>
        </w:rPr>
        <w:t xml:space="preserve">, R., 2004. </w:t>
      </w:r>
      <w:proofErr w:type="gramStart"/>
      <w:r w:rsidRPr="00027BAF">
        <w:rPr>
          <w:szCs w:val="24"/>
        </w:rPr>
        <w:t>Soil carbon sequestration to mitigate climate change.</w:t>
      </w:r>
      <w:proofErr w:type="gramEnd"/>
      <w:r w:rsidRPr="00027BAF">
        <w:rPr>
          <w:szCs w:val="24"/>
        </w:rPr>
        <w:t xml:space="preserve"> </w:t>
      </w:r>
      <w:proofErr w:type="spellStart"/>
      <w:r w:rsidRPr="00027BAF">
        <w:rPr>
          <w:szCs w:val="24"/>
        </w:rPr>
        <w:t>Geoderma</w:t>
      </w:r>
      <w:proofErr w:type="spellEnd"/>
      <w:r w:rsidRPr="00027BAF">
        <w:rPr>
          <w:szCs w:val="24"/>
        </w:rPr>
        <w:t xml:space="preserve"> 123, 1-22.</w:t>
      </w:r>
    </w:p>
    <w:p w:rsidR="00027BAF" w:rsidRPr="00027BAF" w:rsidRDefault="00027BAF" w:rsidP="00027BAF">
      <w:pPr>
        <w:spacing w:line="480" w:lineRule="auto"/>
        <w:ind w:left="360" w:hanging="360"/>
        <w:rPr>
          <w:rFonts w:cs="Times New Roman"/>
          <w:szCs w:val="24"/>
        </w:rPr>
      </w:pPr>
      <w:proofErr w:type="spellStart"/>
      <w:r w:rsidRPr="00027BAF">
        <w:rPr>
          <w:rFonts w:cs="Times New Roman"/>
          <w:szCs w:val="24"/>
        </w:rPr>
        <w:t>Laporte</w:t>
      </w:r>
      <w:proofErr w:type="spellEnd"/>
      <w:r w:rsidRPr="00027BAF">
        <w:rPr>
          <w:rFonts w:cs="Times New Roman"/>
          <w:szCs w:val="24"/>
        </w:rPr>
        <w:t xml:space="preserve">, M., </w:t>
      </w:r>
      <w:proofErr w:type="spellStart"/>
      <w:r w:rsidRPr="00027BAF">
        <w:rPr>
          <w:rFonts w:cs="Times New Roman"/>
          <w:szCs w:val="24"/>
        </w:rPr>
        <w:t>Duchense</w:t>
      </w:r>
      <w:proofErr w:type="spellEnd"/>
      <w:r w:rsidRPr="00027BAF">
        <w:rPr>
          <w:rFonts w:cs="Times New Roman"/>
          <w:szCs w:val="24"/>
        </w:rPr>
        <w:t>, L.C., Wetzel, S. 2002. Effect of rainfall patterns on soil surface CO</w:t>
      </w:r>
      <w:r w:rsidRPr="00027BAF">
        <w:rPr>
          <w:rFonts w:cs="Times New Roman"/>
          <w:szCs w:val="24"/>
          <w:vertAlign w:val="subscript"/>
        </w:rPr>
        <w:t>2</w:t>
      </w:r>
      <w:r w:rsidRPr="00027BAF">
        <w:rPr>
          <w:rFonts w:cs="Times New Roman"/>
          <w:szCs w:val="24"/>
        </w:rPr>
        <w:t xml:space="preserve"> efflux, soil moisture, soil temperature and plant growth in a grassland ecosystem of Northern Ontario, Canada, implications for climate change. </w:t>
      </w:r>
      <w:proofErr w:type="spellStart"/>
      <w:r w:rsidRPr="00027BAF">
        <w:rPr>
          <w:rFonts w:cs="Times New Roman"/>
          <w:szCs w:val="24"/>
        </w:rPr>
        <w:t>BioMed</w:t>
      </w:r>
      <w:proofErr w:type="spellEnd"/>
      <w:r w:rsidRPr="00027BAF">
        <w:rPr>
          <w:rFonts w:cs="Times New Roman"/>
          <w:szCs w:val="24"/>
        </w:rPr>
        <w:t xml:space="preserve"> Central Ecology 2, 10-16.</w:t>
      </w:r>
    </w:p>
    <w:p w:rsidR="00027BAF" w:rsidRPr="00027BAF" w:rsidRDefault="00027BAF" w:rsidP="00027BAF">
      <w:pPr>
        <w:spacing w:line="480" w:lineRule="auto"/>
        <w:ind w:left="360" w:hanging="360"/>
        <w:rPr>
          <w:rFonts w:cs="Times New Roman"/>
          <w:szCs w:val="24"/>
        </w:rPr>
      </w:pPr>
      <w:r w:rsidRPr="00027BAF">
        <w:rPr>
          <w:rFonts w:cs="Times New Roman"/>
          <w:szCs w:val="24"/>
        </w:rPr>
        <w:t xml:space="preserve">Linn, D.M., Doran, J.W. 1984. </w:t>
      </w:r>
      <w:proofErr w:type="gramStart"/>
      <w:r w:rsidRPr="00027BAF">
        <w:rPr>
          <w:rFonts w:cs="Times New Roman"/>
          <w:szCs w:val="24"/>
        </w:rPr>
        <w:t>Effect of water-filled pore space on carbon dioxide and nitrous oxide in tilled and non-tilled soil.</w:t>
      </w:r>
      <w:proofErr w:type="gramEnd"/>
      <w:r w:rsidRPr="00027BAF">
        <w:rPr>
          <w:rFonts w:cs="Times New Roman"/>
          <w:szCs w:val="24"/>
        </w:rPr>
        <w:t xml:space="preserve"> Soil Science Society of America Journal 48, 1267-1272.</w:t>
      </w:r>
    </w:p>
    <w:p w:rsidR="00027BAF" w:rsidRPr="00027BAF" w:rsidRDefault="00027BAF" w:rsidP="00027BAF">
      <w:pPr>
        <w:spacing w:line="480" w:lineRule="auto"/>
        <w:ind w:left="360" w:hanging="360"/>
        <w:rPr>
          <w:rFonts w:cs="Times New Roman"/>
          <w:szCs w:val="24"/>
        </w:rPr>
      </w:pPr>
      <w:proofErr w:type="spellStart"/>
      <w:proofErr w:type="gramStart"/>
      <w:r w:rsidRPr="00027BAF">
        <w:rPr>
          <w:rFonts w:cs="Times New Roman"/>
          <w:szCs w:val="24"/>
        </w:rPr>
        <w:t>Mielnick</w:t>
      </w:r>
      <w:proofErr w:type="spellEnd"/>
      <w:r w:rsidRPr="00027BAF">
        <w:rPr>
          <w:rFonts w:cs="Times New Roman"/>
          <w:szCs w:val="24"/>
        </w:rPr>
        <w:t xml:space="preserve">, P.C., </w:t>
      </w:r>
      <w:proofErr w:type="spellStart"/>
      <w:r w:rsidRPr="00027BAF">
        <w:rPr>
          <w:rFonts w:cs="Times New Roman"/>
          <w:szCs w:val="24"/>
        </w:rPr>
        <w:t>Dugas</w:t>
      </w:r>
      <w:proofErr w:type="spellEnd"/>
      <w:r w:rsidRPr="00027BAF">
        <w:rPr>
          <w:rFonts w:cs="Times New Roman"/>
          <w:szCs w:val="24"/>
        </w:rPr>
        <w:t>, W.A. 2000.</w:t>
      </w:r>
      <w:proofErr w:type="gramEnd"/>
      <w:r w:rsidRPr="00027BAF">
        <w:rPr>
          <w:rFonts w:cs="Times New Roman"/>
          <w:szCs w:val="24"/>
        </w:rPr>
        <w:t xml:space="preserve"> </w:t>
      </w:r>
      <w:proofErr w:type="gramStart"/>
      <w:r w:rsidRPr="00027BAF">
        <w:rPr>
          <w:rFonts w:cs="Times New Roman"/>
          <w:szCs w:val="24"/>
        </w:rPr>
        <w:t>Soil CO</w:t>
      </w:r>
      <w:r w:rsidRPr="00027BAF">
        <w:rPr>
          <w:rFonts w:cs="Times New Roman"/>
          <w:szCs w:val="24"/>
          <w:vertAlign w:val="subscript"/>
        </w:rPr>
        <w:t>2</w:t>
      </w:r>
      <w:r w:rsidRPr="00027BAF">
        <w:rPr>
          <w:rFonts w:cs="Times New Roman"/>
          <w:szCs w:val="24"/>
        </w:rPr>
        <w:t xml:space="preserve"> flux in a tallgrass prairie.</w:t>
      </w:r>
      <w:proofErr w:type="gramEnd"/>
      <w:r w:rsidRPr="00027BAF">
        <w:rPr>
          <w:rFonts w:cs="Times New Roman"/>
          <w:szCs w:val="24"/>
        </w:rPr>
        <w:t xml:space="preserve"> Soil Biology &amp; Biochemistry 32, 221-228.</w:t>
      </w:r>
    </w:p>
    <w:p w:rsidR="00027BAF" w:rsidRPr="00027BAF" w:rsidRDefault="00027BAF" w:rsidP="00027BAF">
      <w:pPr>
        <w:spacing w:line="480" w:lineRule="auto"/>
        <w:ind w:left="360" w:hanging="360"/>
        <w:rPr>
          <w:rFonts w:cs="Times New Roman"/>
          <w:szCs w:val="24"/>
        </w:rPr>
      </w:pPr>
      <w:proofErr w:type="gramStart"/>
      <w:r w:rsidRPr="00027BAF">
        <w:rPr>
          <w:rFonts w:cs="Times New Roman"/>
          <w:szCs w:val="24"/>
        </w:rPr>
        <w:t xml:space="preserve">Morse, J.L., </w:t>
      </w:r>
      <w:proofErr w:type="spellStart"/>
      <w:r w:rsidRPr="00027BAF">
        <w:rPr>
          <w:rFonts w:cs="Times New Roman"/>
          <w:szCs w:val="24"/>
        </w:rPr>
        <w:t>Ardón</w:t>
      </w:r>
      <w:proofErr w:type="spellEnd"/>
      <w:r w:rsidRPr="00027BAF">
        <w:rPr>
          <w:rFonts w:cs="Times New Roman"/>
          <w:szCs w:val="24"/>
        </w:rPr>
        <w:t>, M., Bernhardt, E.S., 2012.</w:t>
      </w:r>
      <w:proofErr w:type="gramEnd"/>
      <w:r w:rsidRPr="00027BAF">
        <w:rPr>
          <w:rFonts w:cs="Times New Roman"/>
          <w:szCs w:val="24"/>
        </w:rPr>
        <w:t xml:space="preserve"> Greenhouse gas fluxes in southeastern U.S. coastal plain wetlands under contrasting land uses. Ecological Applications 22 (1), 264-280.</w:t>
      </w:r>
    </w:p>
    <w:p w:rsidR="00027BAF" w:rsidRPr="00027BAF" w:rsidRDefault="00027BAF" w:rsidP="00027BAF">
      <w:pPr>
        <w:spacing w:line="480" w:lineRule="auto"/>
        <w:ind w:left="360" w:hanging="360"/>
        <w:rPr>
          <w:szCs w:val="24"/>
        </w:rPr>
      </w:pPr>
      <w:proofErr w:type="gramStart"/>
      <w:r w:rsidRPr="00027BAF">
        <w:rPr>
          <w:rFonts w:cs="Times New Roman"/>
          <w:szCs w:val="24"/>
        </w:rPr>
        <w:t>Myers, R.L. 2006.</w:t>
      </w:r>
      <w:proofErr w:type="gramEnd"/>
      <w:r w:rsidRPr="00027BAF">
        <w:rPr>
          <w:rFonts w:cs="Times New Roman"/>
          <w:szCs w:val="24"/>
        </w:rPr>
        <w:t xml:space="preserve"> Living with fire: Sustaining ecosystems and livelihoods through integrated fire management. </w:t>
      </w:r>
      <w:proofErr w:type="gramStart"/>
      <w:r w:rsidRPr="00027BAF">
        <w:rPr>
          <w:rFonts w:cs="Times New Roman"/>
          <w:szCs w:val="24"/>
        </w:rPr>
        <w:t xml:space="preserve">The Nature Conservancy Global Fire Initiative, Tallahassee, </w:t>
      </w:r>
      <w:proofErr w:type="spellStart"/>
      <w:r w:rsidRPr="00027BAF">
        <w:rPr>
          <w:rFonts w:cs="Times New Roman"/>
          <w:szCs w:val="24"/>
        </w:rPr>
        <w:t>FL.</w:t>
      </w:r>
      <w:r w:rsidRPr="00027BAF">
        <w:rPr>
          <w:szCs w:val="24"/>
        </w:rPr>
        <w:t>Scharlemann</w:t>
      </w:r>
      <w:proofErr w:type="spellEnd"/>
      <w:r w:rsidRPr="00027BAF">
        <w:rPr>
          <w:szCs w:val="24"/>
        </w:rPr>
        <w:t xml:space="preserve">, J.P.W., Tanner, E.V.J., </w:t>
      </w:r>
      <w:proofErr w:type="spellStart"/>
      <w:r w:rsidRPr="00027BAF">
        <w:rPr>
          <w:szCs w:val="24"/>
        </w:rPr>
        <w:t>Hiederer</w:t>
      </w:r>
      <w:proofErr w:type="spellEnd"/>
      <w:r w:rsidRPr="00027BAF">
        <w:rPr>
          <w:szCs w:val="24"/>
        </w:rPr>
        <w:t xml:space="preserve">, R., </w:t>
      </w:r>
      <w:proofErr w:type="spellStart"/>
      <w:r w:rsidRPr="00027BAF">
        <w:rPr>
          <w:szCs w:val="24"/>
        </w:rPr>
        <w:t>Kapos</w:t>
      </w:r>
      <w:proofErr w:type="spellEnd"/>
      <w:r w:rsidRPr="00027BAF">
        <w:rPr>
          <w:szCs w:val="24"/>
        </w:rPr>
        <w:t>, V., 2014.</w:t>
      </w:r>
      <w:proofErr w:type="gramEnd"/>
      <w:r w:rsidRPr="00027BAF">
        <w:rPr>
          <w:szCs w:val="24"/>
        </w:rPr>
        <w:t xml:space="preserve"> Global soil carbon: understanding and managing the largest terrestrial carbon pool. Carbon Management 5(1), 81-91.</w:t>
      </w:r>
    </w:p>
    <w:p w:rsidR="00027BAF" w:rsidRPr="00027BAF" w:rsidRDefault="00027BAF" w:rsidP="00027BAF">
      <w:pPr>
        <w:spacing w:line="480" w:lineRule="auto"/>
        <w:ind w:left="360" w:hanging="360"/>
        <w:rPr>
          <w:rFonts w:cs="Times New Roman"/>
          <w:szCs w:val="24"/>
        </w:rPr>
      </w:pPr>
      <w:proofErr w:type="spellStart"/>
      <w:r w:rsidRPr="00027BAF">
        <w:rPr>
          <w:rFonts w:cs="Times New Roman"/>
          <w:szCs w:val="24"/>
        </w:rPr>
        <w:t>Nogano</w:t>
      </w:r>
      <w:proofErr w:type="spellEnd"/>
      <w:r w:rsidRPr="00027BAF">
        <w:rPr>
          <w:rFonts w:cs="Times New Roman"/>
          <w:szCs w:val="24"/>
        </w:rPr>
        <w:t>, H., Sugihara, S</w:t>
      </w:r>
      <w:proofErr w:type="gramStart"/>
      <w:r w:rsidRPr="00027BAF">
        <w:rPr>
          <w:rFonts w:cs="Times New Roman"/>
          <w:szCs w:val="24"/>
        </w:rPr>
        <w:t>., …..</w:t>
      </w:r>
      <w:proofErr w:type="gramEnd"/>
      <w:r w:rsidRPr="00027BAF">
        <w:rPr>
          <w:rFonts w:cs="Times New Roman"/>
          <w:szCs w:val="24"/>
        </w:rPr>
        <w:t>2012. Carbon and nitrogen……………………..</w:t>
      </w:r>
    </w:p>
    <w:p w:rsidR="00027BAF" w:rsidRPr="00027BAF" w:rsidRDefault="00027BAF" w:rsidP="00027BAF">
      <w:pPr>
        <w:spacing w:line="480" w:lineRule="auto"/>
        <w:ind w:left="360" w:hanging="360"/>
        <w:rPr>
          <w:rFonts w:cs="Times New Roman"/>
          <w:szCs w:val="24"/>
        </w:rPr>
      </w:pPr>
      <w:proofErr w:type="gramStart"/>
      <w:r w:rsidRPr="00027BAF">
        <w:rPr>
          <w:rFonts w:cs="Times New Roman"/>
          <w:szCs w:val="24"/>
        </w:rPr>
        <w:lastRenderedPageBreak/>
        <w:t xml:space="preserve">Novara, A., </w:t>
      </w:r>
      <w:proofErr w:type="spellStart"/>
      <w:r w:rsidRPr="00027BAF">
        <w:rPr>
          <w:rFonts w:cs="Times New Roman"/>
          <w:szCs w:val="24"/>
        </w:rPr>
        <w:t>Gristina</w:t>
      </w:r>
      <w:proofErr w:type="spellEnd"/>
      <w:r w:rsidRPr="00027BAF">
        <w:rPr>
          <w:rFonts w:cs="Times New Roman"/>
          <w:szCs w:val="24"/>
        </w:rPr>
        <w:t xml:space="preserve">, L., </w:t>
      </w:r>
      <w:proofErr w:type="spellStart"/>
      <w:r w:rsidRPr="00027BAF">
        <w:rPr>
          <w:rFonts w:cs="Times New Roman"/>
          <w:szCs w:val="24"/>
        </w:rPr>
        <w:t>Rühl</w:t>
      </w:r>
      <w:proofErr w:type="spellEnd"/>
      <w:r w:rsidRPr="00027BAF">
        <w:rPr>
          <w:rFonts w:cs="Times New Roman"/>
          <w:szCs w:val="24"/>
        </w:rPr>
        <w:t xml:space="preserve">, J., Pasta, S., D’Angelo, G., </w:t>
      </w:r>
      <w:proofErr w:type="spellStart"/>
      <w:r w:rsidRPr="00027BAF">
        <w:rPr>
          <w:rFonts w:cs="Times New Roman"/>
          <w:szCs w:val="24"/>
        </w:rPr>
        <w:t>Mantia</w:t>
      </w:r>
      <w:proofErr w:type="spellEnd"/>
      <w:r w:rsidRPr="00027BAF">
        <w:rPr>
          <w:rFonts w:cs="Times New Roman"/>
          <w:szCs w:val="24"/>
        </w:rPr>
        <w:t>, T.L., Pereira, P., 2013.</w:t>
      </w:r>
      <w:proofErr w:type="gramEnd"/>
      <w:r w:rsidRPr="00027BAF">
        <w:rPr>
          <w:rFonts w:cs="Times New Roman"/>
          <w:szCs w:val="24"/>
        </w:rPr>
        <w:t xml:space="preserve"> </w:t>
      </w:r>
      <w:proofErr w:type="gramStart"/>
      <w:r w:rsidRPr="00027BAF">
        <w:rPr>
          <w:rFonts w:cs="Times New Roman"/>
          <w:szCs w:val="24"/>
        </w:rPr>
        <w:t>Grassland fire effect on soil organic carbon reservoirs in a semiarid environment.</w:t>
      </w:r>
      <w:proofErr w:type="gramEnd"/>
      <w:r w:rsidRPr="00027BAF">
        <w:rPr>
          <w:rFonts w:cs="Times New Roman"/>
          <w:szCs w:val="24"/>
        </w:rPr>
        <w:t xml:space="preserve"> Solid Earth 4, 381-385. </w:t>
      </w:r>
    </w:p>
    <w:p w:rsidR="00027BAF" w:rsidRPr="00027BAF" w:rsidRDefault="00027BAF" w:rsidP="00027BAF">
      <w:pPr>
        <w:spacing w:line="480" w:lineRule="auto"/>
        <w:ind w:left="360" w:hanging="360"/>
        <w:rPr>
          <w:rFonts w:cs="Times New Roman"/>
          <w:szCs w:val="24"/>
        </w:rPr>
      </w:pPr>
      <w:proofErr w:type="spellStart"/>
      <w:r w:rsidRPr="00027BAF">
        <w:rPr>
          <w:rFonts w:cs="Times New Roman"/>
          <w:szCs w:val="24"/>
        </w:rPr>
        <w:t>Petrone</w:t>
      </w:r>
      <w:proofErr w:type="spellEnd"/>
      <w:r w:rsidRPr="00027BAF">
        <w:rPr>
          <w:rFonts w:cs="Times New Roman"/>
          <w:szCs w:val="24"/>
        </w:rPr>
        <w:t xml:space="preserve">, R.M, </w:t>
      </w:r>
      <w:proofErr w:type="spellStart"/>
      <w:r w:rsidRPr="00027BAF">
        <w:rPr>
          <w:rFonts w:cs="Times New Roman"/>
          <w:szCs w:val="24"/>
        </w:rPr>
        <w:t>Chahil</w:t>
      </w:r>
      <w:proofErr w:type="spellEnd"/>
      <w:r w:rsidRPr="00027BAF">
        <w:rPr>
          <w:rFonts w:cs="Times New Roman"/>
          <w:szCs w:val="24"/>
        </w:rPr>
        <w:t xml:space="preserve">, P., </w:t>
      </w:r>
      <w:proofErr w:type="spellStart"/>
      <w:r w:rsidRPr="00027BAF">
        <w:rPr>
          <w:rFonts w:cs="Times New Roman"/>
          <w:szCs w:val="24"/>
        </w:rPr>
        <w:t>Macrae</w:t>
      </w:r>
      <w:proofErr w:type="spellEnd"/>
      <w:r w:rsidRPr="00027BAF">
        <w:rPr>
          <w:rFonts w:cs="Times New Roman"/>
          <w:szCs w:val="24"/>
        </w:rPr>
        <w:t xml:space="preserve">, M.L., English, M.C. 2008. </w:t>
      </w:r>
      <w:proofErr w:type="gramStart"/>
      <w:r w:rsidRPr="00027BAF">
        <w:rPr>
          <w:rFonts w:cs="Times New Roman"/>
          <w:szCs w:val="24"/>
        </w:rPr>
        <w:t>Spatial variability of CO</w:t>
      </w:r>
      <w:r w:rsidRPr="00027BAF">
        <w:rPr>
          <w:rFonts w:cs="Times New Roman"/>
          <w:szCs w:val="24"/>
          <w:vertAlign w:val="subscript"/>
        </w:rPr>
        <w:t>2</w:t>
      </w:r>
      <w:r w:rsidRPr="00027BAF">
        <w:rPr>
          <w:rFonts w:cs="Times New Roman"/>
          <w:szCs w:val="24"/>
        </w:rPr>
        <w:t xml:space="preserve"> exchange for riparian and open grasslands within a first-order agricultural basin in Southern Ontario.</w:t>
      </w:r>
      <w:proofErr w:type="gramEnd"/>
      <w:r w:rsidRPr="00027BAF">
        <w:rPr>
          <w:rFonts w:cs="Times New Roman"/>
          <w:szCs w:val="24"/>
        </w:rPr>
        <w:t xml:space="preserve"> Agriculture, Ecosystems, &amp; Environment 125, 137-147.</w:t>
      </w:r>
    </w:p>
    <w:p w:rsidR="00027BAF" w:rsidRPr="00027BAF" w:rsidRDefault="00027BAF" w:rsidP="00027BAF">
      <w:pPr>
        <w:spacing w:line="480" w:lineRule="auto"/>
        <w:ind w:left="360" w:hanging="360"/>
        <w:rPr>
          <w:szCs w:val="24"/>
        </w:rPr>
      </w:pPr>
      <w:proofErr w:type="spellStart"/>
      <w:proofErr w:type="gramStart"/>
      <w:r w:rsidRPr="00027BAF">
        <w:rPr>
          <w:rFonts w:cs="Times New Roman"/>
          <w:szCs w:val="24"/>
        </w:rPr>
        <w:t>Poulenard</w:t>
      </w:r>
      <w:proofErr w:type="spellEnd"/>
      <w:r w:rsidRPr="00027BAF">
        <w:rPr>
          <w:rFonts w:cs="Times New Roman"/>
          <w:szCs w:val="24"/>
        </w:rPr>
        <w:t xml:space="preserve">, J. </w:t>
      </w:r>
      <w:proofErr w:type="spellStart"/>
      <w:r w:rsidRPr="00027BAF">
        <w:rPr>
          <w:rFonts w:cs="Times New Roman"/>
          <w:szCs w:val="24"/>
        </w:rPr>
        <w:t>Podwojewski</w:t>
      </w:r>
      <w:proofErr w:type="spellEnd"/>
      <w:r w:rsidRPr="00027BAF">
        <w:rPr>
          <w:rFonts w:cs="Times New Roman"/>
          <w:szCs w:val="24"/>
        </w:rPr>
        <w:t xml:space="preserve">, P., </w:t>
      </w:r>
      <w:proofErr w:type="spellStart"/>
      <w:r w:rsidRPr="00027BAF">
        <w:rPr>
          <w:rFonts w:cs="Times New Roman"/>
          <w:szCs w:val="24"/>
        </w:rPr>
        <w:t>Herbillon</w:t>
      </w:r>
      <w:proofErr w:type="spellEnd"/>
      <w:r w:rsidRPr="00027BAF">
        <w:rPr>
          <w:rFonts w:cs="Times New Roman"/>
          <w:szCs w:val="24"/>
        </w:rPr>
        <w:t>, A.J. 2003.</w:t>
      </w:r>
      <w:proofErr w:type="gramEnd"/>
      <w:r w:rsidRPr="00027BAF">
        <w:rPr>
          <w:rFonts w:cs="Times New Roman"/>
          <w:szCs w:val="24"/>
        </w:rPr>
        <w:t xml:space="preserve"> </w:t>
      </w:r>
      <w:proofErr w:type="gramStart"/>
      <w:r w:rsidRPr="00027BAF">
        <w:rPr>
          <w:rFonts w:cs="Times New Roman"/>
          <w:szCs w:val="24"/>
        </w:rPr>
        <w:t>Characteristics of non-</w:t>
      </w:r>
      <w:proofErr w:type="spellStart"/>
      <w:r w:rsidRPr="00027BAF">
        <w:rPr>
          <w:rFonts w:cs="Times New Roman"/>
          <w:szCs w:val="24"/>
        </w:rPr>
        <w:t>allophanic</w:t>
      </w:r>
      <w:proofErr w:type="spellEnd"/>
      <w:r w:rsidRPr="00027BAF">
        <w:rPr>
          <w:rFonts w:cs="Times New Roman"/>
          <w:szCs w:val="24"/>
        </w:rPr>
        <w:t xml:space="preserve"> </w:t>
      </w:r>
      <w:proofErr w:type="spellStart"/>
      <w:r w:rsidRPr="00027BAF">
        <w:rPr>
          <w:rFonts w:cs="Times New Roman"/>
          <w:szCs w:val="24"/>
        </w:rPr>
        <w:t>Andisols</w:t>
      </w:r>
      <w:proofErr w:type="spellEnd"/>
      <w:r w:rsidRPr="00027BAF">
        <w:rPr>
          <w:rFonts w:cs="Times New Roman"/>
          <w:szCs w:val="24"/>
        </w:rPr>
        <w:t xml:space="preserve"> with hydric properties from the Ecuadorian </w:t>
      </w:r>
      <w:proofErr w:type="spellStart"/>
      <w:r w:rsidRPr="00027BAF">
        <w:rPr>
          <w:rFonts w:cs="Times New Roman"/>
          <w:szCs w:val="24"/>
        </w:rPr>
        <w:t>páramos</w:t>
      </w:r>
      <w:proofErr w:type="spellEnd"/>
      <w:r w:rsidRPr="00027BAF">
        <w:rPr>
          <w:rFonts w:cs="Times New Roman"/>
          <w:szCs w:val="24"/>
        </w:rPr>
        <w:t>.</w:t>
      </w:r>
      <w:proofErr w:type="gramEnd"/>
      <w:r w:rsidRPr="00027BAF">
        <w:rPr>
          <w:rFonts w:cs="Times New Roman"/>
          <w:szCs w:val="24"/>
        </w:rPr>
        <w:t xml:space="preserve"> </w:t>
      </w:r>
      <w:proofErr w:type="spellStart"/>
      <w:r w:rsidRPr="00027BAF">
        <w:rPr>
          <w:rFonts w:cs="Times New Roman"/>
          <w:szCs w:val="24"/>
        </w:rPr>
        <w:t>Geoderma</w:t>
      </w:r>
      <w:proofErr w:type="spellEnd"/>
      <w:r w:rsidRPr="00027BAF">
        <w:rPr>
          <w:rFonts w:cs="Times New Roman"/>
          <w:szCs w:val="24"/>
        </w:rPr>
        <w:t xml:space="preserve"> 117, 267-281.</w:t>
      </w:r>
    </w:p>
    <w:p w:rsidR="00027BAF" w:rsidRPr="00027BAF" w:rsidRDefault="00027BAF" w:rsidP="00027BAF">
      <w:pPr>
        <w:spacing w:line="480" w:lineRule="auto"/>
        <w:ind w:left="360" w:hanging="360"/>
        <w:rPr>
          <w:szCs w:val="24"/>
        </w:rPr>
      </w:pPr>
      <w:proofErr w:type="gramStart"/>
      <w:r w:rsidRPr="00027BAF">
        <w:rPr>
          <w:szCs w:val="24"/>
        </w:rPr>
        <w:t>R Core Team, 2013.</w:t>
      </w:r>
      <w:proofErr w:type="gramEnd"/>
      <w:r w:rsidRPr="00027BAF">
        <w:rPr>
          <w:szCs w:val="24"/>
        </w:rPr>
        <w:t xml:space="preserve"> R: A language and environment for statistical computing. </w:t>
      </w:r>
      <w:proofErr w:type="gramStart"/>
      <w:r w:rsidRPr="00027BAF">
        <w:rPr>
          <w:szCs w:val="24"/>
        </w:rPr>
        <w:t>R Foundation for Statistical Computing, Vienna, Austria.</w:t>
      </w:r>
      <w:proofErr w:type="gramEnd"/>
      <w:r w:rsidRPr="00027BAF">
        <w:rPr>
          <w:szCs w:val="24"/>
        </w:rPr>
        <w:t xml:space="preserve"> </w:t>
      </w:r>
      <w:proofErr w:type="gramStart"/>
      <w:r w:rsidRPr="00027BAF">
        <w:rPr>
          <w:szCs w:val="24"/>
        </w:rPr>
        <w:t>URL http://www.R-project.org/.</w:t>
      </w:r>
      <w:proofErr w:type="gramEnd"/>
    </w:p>
    <w:p w:rsidR="00027BAF" w:rsidRPr="00027BAF" w:rsidRDefault="00027BAF" w:rsidP="00027BAF">
      <w:pPr>
        <w:spacing w:line="480" w:lineRule="auto"/>
        <w:ind w:left="360" w:hanging="360"/>
        <w:rPr>
          <w:szCs w:val="24"/>
        </w:rPr>
      </w:pPr>
      <w:proofErr w:type="gramStart"/>
      <w:r w:rsidRPr="00027BAF">
        <w:rPr>
          <w:szCs w:val="24"/>
        </w:rPr>
        <w:t xml:space="preserve">Takahashi, T., Yamada, K., </w:t>
      </w:r>
      <w:proofErr w:type="spellStart"/>
      <w:r w:rsidRPr="00027BAF">
        <w:rPr>
          <w:szCs w:val="24"/>
        </w:rPr>
        <w:t>Kanno</w:t>
      </w:r>
      <w:proofErr w:type="spellEnd"/>
      <w:r w:rsidRPr="00027BAF">
        <w:rPr>
          <w:szCs w:val="24"/>
        </w:rPr>
        <w:t xml:space="preserve">, H., </w:t>
      </w:r>
      <w:proofErr w:type="spellStart"/>
      <w:r w:rsidRPr="00027BAF">
        <w:rPr>
          <w:szCs w:val="24"/>
        </w:rPr>
        <w:t>Nanzyo</w:t>
      </w:r>
      <w:proofErr w:type="spellEnd"/>
      <w:r w:rsidRPr="00027BAF">
        <w:rPr>
          <w:szCs w:val="24"/>
        </w:rPr>
        <w:t>, M., 2010.</w:t>
      </w:r>
      <w:proofErr w:type="gramEnd"/>
      <w:r w:rsidRPr="00027BAF">
        <w:rPr>
          <w:szCs w:val="24"/>
        </w:rPr>
        <w:t xml:space="preserve"> Organic carbon accumulation in Andosols: (2) Contribution of Aluminum-humus complexes to carbon accumulation in non-</w:t>
      </w:r>
      <w:proofErr w:type="spellStart"/>
      <w:r w:rsidRPr="00027BAF">
        <w:rPr>
          <w:szCs w:val="24"/>
        </w:rPr>
        <w:t>allophanic</w:t>
      </w:r>
      <w:proofErr w:type="spellEnd"/>
      <w:r w:rsidRPr="00027BAF">
        <w:rPr>
          <w:szCs w:val="24"/>
        </w:rPr>
        <w:t xml:space="preserve"> Andosols. JIFS 7, 69-72.</w:t>
      </w:r>
    </w:p>
    <w:p w:rsidR="00027BAF" w:rsidRPr="00027BAF" w:rsidRDefault="00027BAF" w:rsidP="00027BAF">
      <w:pPr>
        <w:spacing w:line="480" w:lineRule="auto"/>
        <w:ind w:left="360" w:hanging="360"/>
        <w:rPr>
          <w:rFonts w:cs="Times New Roman"/>
          <w:szCs w:val="24"/>
        </w:rPr>
      </w:pPr>
      <w:r w:rsidRPr="00027BAF">
        <w:rPr>
          <w:rFonts w:cs="Times New Roman"/>
          <w:szCs w:val="24"/>
        </w:rPr>
        <w:t xml:space="preserve">White, S. 2013. </w:t>
      </w:r>
      <w:proofErr w:type="gramStart"/>
      <w:r w:rsidRPr="00027BAF">
        <w:rPr>
          <w:rFonts w:cs="Times New Roman"/>
          <w:szCs w:val="24"/>
        </w:rPr>
        <w:t xml:space="preserve">Grass </w:t>
      </w:r>
      <w:proofErr w:type="spellStart"/>
      <w:r w:rsidRPr="00027BAF">
        <w:rPr>
          <w:rFonts w:cs="Times New Roman"/>
          <w:szCs w:val="24"/>
        </w:rPr>
        <w:t>páramo</w:t>
      </w:r>
      <w:proofErr w:type="spellEnd"/>
      <w:r w:rsidRPr="00027BAF">
        <w:rPr>
          <w:rFonts w:cs="Times New Roman"/>
          <w:szCs w:val="24"/>
        </w:rPr>
        <w:t xml:space="preserve"> as hunter-gatherer landscape.</w:t>
      </w:r>
      <w:proofErr w:type="gramEnd"/>
      <w:r w:rsidRPr="00027BAF">
        <w:rPr>
          <w:rFonts w:cs="Times New Roman"/>
          <w:szCs w:val="24"/>
        </w:rPr>
        <w:t xml:space="preserve"> The Holocene 23:6, 898-915.</w:t>
      </w:r>
    </w:p>
    <w:p w:rsidR="00027BAF" w:rsidRPr="00027BAF" w:rsidRDefault="00027BAF" w:rsidP="00027BAF">
      <w:pPr>
        <w:spacing w:line="480" w:lineRule="auto"/>
        <w:ind w:left="360" w:hanging="360"/>
        <w:rPr>
          <w:szCs w:val="24"/>
        </w:rPr>
      </w:pPr>
      <w:proofErr w:type="spellStart"/>
      <w:r w:rsidRPr="00027BAF">
        <w:rPr>
          <w:rFonts w:cs="Times New Roman"/>
          <w:szCs w:val="24"/>
        </w:rPr>
        <w:t>Yannarell</w:t>
      </w:r>
      <w:proofErr w:type="spellEnd"/>
      <w:r w:rsidRPr="00027BAF">
        <w:rPr>
          <w:rFonts w:cs="Times New Roman"/>
          <w:szCs w:val="24"/>
        </w:rPr>
        <w:t xml:space="preserve">, A.C., </w:t>
      </w:r>
      <w:proofErr w:type="spellStart"/>
      <w:r w:rsidRPr="00027BAF">
        <w:rPr>
          <w:rFonts w:cs="Times New Roman"/>
          <w:szCs w:val="24"/>
        </w:rPr>
        <w:t>Menning</w:t>
      </w:r>
      <w:proofErr w:type="spellEnd"/>
      <w:r w:rsidRPr="00027BAF">
        <w:rPr>
          <w:rFonts w:cs="Times New Roman"/>
          <w:szCs w:val="24"/>
        </w:rPr>
        <w:t xml:space="preserve">, S.E., Beck, A.M., 2014. Influence of shrub encroachment on the soil microbial community composition of remnant hill prairies. Microbial Ecology 67, 897-906. </w:t>
      </w:r>
    </w:p>
    <w:p w:rsidR="00595D40" w:rsidRDefault="00595D40">
      <w:pPr>
        <w:rPr>
          <w:rFonts w:cs="Times New Roman"/>
          <w:szCs w:val="24"/>
        </w:rPr>
      </w:pPr>
      <w:r>
        <w:rPr>
          <w:rFonts w:cs="Times New Roman"/>
          <w:szCs w:val="24"/>
        </w:rPr>
        <w:br w:type="page"/>
      </w:r>
    </w:p>
    <w:p w:rsidR="00C33FBD" w:rsidRDefault="00C33FBD" w:rsidP="00C33FBD">
      <w:pPr>
        <w:pStyle w:val="Heading2"/>
      </w:pPr>
      <w:bookmarkStart w:id="24" w:name="_Toc412767058"/>
      <w:r>
        <w:lastRenderedPageBreak/>
        <w:t>APPENDICES</w:t>
      </w:r>
      <w:bookmarkEnd w:id="24"/>
      <w:r>
        <w:br w:type="page"/>
      </w:r>
    </w:p>
    <w:p w:rsidR="00C33FBD" w:rsidRDefault="00C33FBD" w:rsidP="00333CCA">
      <w:pPr>
        <w:spacing w:line="480" w:lineRule="auto"/>
        <w:rPr>
          <w:rFonts w:cs="Times New Roman"/>
        </w:rPr>
      </w:pPr>
      <w:bookmarkStart w:id="25" w:name="_Toc412767059"/>
      <w:r w:rsidRPr="00C33FBD">
        <w:rPr>
          <w:rStyle w:val="Heading3Char"/>
        </w:rPr>
        <w:lastRenderedPageBreak/>
        <w:t>APPENDIX 2.1</w:t>
      </w:r>
      <w:bookmarkEnd w:id="25"/>
      <w:r>
        <w:rPr>
          <w:rFonts w:cs="Times New Roman"/>
          <w:szCs w:val="24"/>
        </w:rPr>
        <w:t>: Photos of field study sites.</w:t>
      </w:r>
      <w:r w:rsidRPr="00C33FBD">
        <w:rPr>
          <w:rFonts w:cs="Times New Roman"/>
        </w:rPr>
        <w:t xml:space="preserve"> </w:t>
      </w:r>
      <w:r>
        <w:rPr>
          <w:rFonts w:cs="Times New Roman"/>
        </w:rPr>
        <w:t xml:space="preserve">Photos of the four study sites are provided in images C (pine plantation), D (recently burned </w:t>
      </w:r>
      <w:proofErr w:type="spellStart"/>
      <w:r>
        <w:rPr>
          <w:rFonts w:cs="Times New Roman"/>
        </w:rPr>
        <w:t>páramo</w:t>
      </w:r>
      <w:proofErr w:type="spellEnd"/>
      <w:r>
        <w:rPr>
          <w:rFonts w:cs="Times New Roman"/>
        </w:rPr>
        <w:t xml:space="preserve"> grassland), E (native forest), and F (</w:t>
      </w:r>
      <w:proofErr w:type="spellStart"/>
      <w:r>
        <w:rPr>
          <w:rFonts w:cs="Times New Roman"/>
        </w:rPr>
        <w:t>páramo</w:t>
      </w:r>
      <w:proofErr w:type="spellEnd"/>
      <w:r>
        <w:rPr>
          <w:rFonts w:cs="Times New Roman"/>
        </w:rPr>
        <w:t xml:space="preserve"> grassland).</w:t>
      </w:r>
    </w:p>
    <w:p w:rsidR="003050C1" w:rsidRDefault="003050C1" w:rsidP="003050C1">
      <w:pPr>
        <w:spacing w:line="480" w:lineRule="auto"/>
        <w:ind w:left="720" w:hanging="720"/>
        <w:contextualSpacing/>
        <w:rPr>
          <w:rFonts w:cs="Times New Roman"/>
          <w:szCs w:val="24"/>
        </w:rPr>
      </w:pPr>
    </w:p>
    <w:p w:rsidR="00C33FBD" w:rsidRDefault="00C33FBD" w:rsidP="00C33FBD">
      <w:pPr>
        <w:ind w:firstLine="720"/>
        <w:rPr>
          <w:noProof/>
        </w:rPr>
      </w:pPr>
      <w:r>
        <w:rPr>
          <w:noProof/>
        </w:rPr>
        <w:t>A</w:t>
      </w:r>
      <w:r>
        <w:rPr>
          <w:noProof/>
        </w:rPr>
        <w:tab/>
        <w:t>.</w:t>
      </w:r>
      <w:r w:rsidRPr="00556AEB">
        <w:rPr>
          <w:rFonts w:cs="Times New Roman"/>
        </w:rPr>
        <w:drawing>
          <wp:inline distT="0" distB="0" distL="0" distR="0" wp14:anchorId="4999ABB0" wp14:editId="275C5A5A">
            <wp:extent cx="2892489" cy="2169368"/>
            <wp:effectExtent l="0" t="0" r="3175" b="2540"/>
            <wp:docPr id="3076" name="Picture 4" descr="C:\Users\ebben13\Pictures\Ecuador_2013\Photos_Julie\DSCN2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C:\Users\ebben13\Pictures\Ecuador_2013\Photos_Julie\DSCN287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0045" cy="2190035"/>
                    </a:xfrm>
                    <a:prstGeom prst="rect">
                      <a:avLst/>
                    </a:prstGeom>
                    <a:noFill/>
                    <a:ln>
                      <a:noFill/>
                    </a:ln>
                    <a:extLst/>
                  </pic:spPr>
                </pic:pic>
              </a:graphicData>
            </a:graphic>
          </wp:inline>
        </w:drawing>
      </w:r>
    </w:p>
    <w:p w:rsidR="00C33FBD" w:rsidRDefault="00C33FBD" w:rsidP="00C33FBD">
      <w:pPr>
        <w:ind w:firstLine="720"/>
        <w:rPr>
          <w:noProof/>
        </w:rPr>
      </w:pPr>
      <w:r>
        <w:rPr>
          <w:noProof/>
        </w:rPr>
        <w:t>B.</w:t>
      </w:r>
      <w:r>
        <w:rPr>
          <w:noProof/>
        </w:rPr>
        <w:tab/>
      </w:r>
      <w:r w:rsidRPr="00556AEB">
        <w:rPr>
          <w:noProof/>
        </w:rPr>
        <w:t xml:space="preserve"> </w:t>
      </w:r>
      <w:r w:rsidRPr="00556AEB">
        <w:rPr>
          <w:noProof/>
        </w:rPr>
        <w:drawing>
          <wp:inline distT="0" distB="0" distL="0" distR="0" wp14:anchorId="1D02F940" wp14:editId="1620DBD4">
            <wp:extent cx="2886266" cy="2164702"/>
            <wp:effectExtent l="0" t="0" r="0" b="7620"/>
            <wp:docPr id="3080" name="Picture 8" descr="C:\Users\ebben13\Pictures\Ecuador_2013\Photos from Ecuador, Dec. 2013\2013-12-14 01.4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Picture 8" descr="C:\Users\ebben13\Pictures\Ecuador_2013\Photos from Ecuador, Dec. 2013\2013-12-14 01.47.2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78607" cy="2158957"/>
                    </a:xfrm>
                    <a:prstGeom prst="rect">
                      <a:avLst/>
                    </a:prstGeom>
                    <a:noFill/>
                    <a:ln>
                      <a:noFill/>
                    </a:ln>
                    <a:extLst/>
                  </pic:spPr>
                </pic:pic>
              </a:graphicData>
            </a:graphic>
          </wp:inline>
        </w:drawing>
      </w:r>
      <w:r w:rsidRPr="00556AEB">
        <w:rPr>
          <w:noProof/>
        </w:rPr>
        <w:t xml:space="preserve"> </w:t>
      </w:r>
    </w:p>
    <w:p w:rsidR="00333CCA" w:rsidRDefault="00333CCA" w:rsidP="00C33FBD">
      <w:pPr>
        <w:ind w:firstLine="720"/>
        <w:rPr>
          <w:noProof/>
        </w:rPr>
      </w:pPr>
    </w:p>
    <w:p w:rsidR="00333CCA" w:rsidRDefault="00333CCA" w:rsidP="00C33FBD">
      <w:pPr>
        <w:ind w:firstLine="720"/>
        <w:rPr>
          <w:noProof/>
        </w:rPr>
      </w:pPr>
    </w:p>
    <w:p w:rsidR="00333CCA" w:rsidRDefault="00333CCA" w:rsidP="00C33FBD">
      <w:pPr>
        <w:ind w:firstLine="720"/>
        <w:rPr>
          <w:noProof/>
        </w:rPr>
      </w:pPr>
    </w:p>
    <w:p w:rsidR="00333CCA" w:rsidRDefault="00333CCA" w:rsidP="00C33FBD">
      <w:pPr>
        <w:ind w:firstLine="720"/>
        <w:rPr>
          <w:noProof/>
        </w:rPr>
      </w:pPr>
    </w:p>
    <w:p w:rsidR="00333CCA" w:rsidRDefault="00333CCA" w:rsidP="00C33FBD">
      <w:pPr>
        <w:ind w:firstLine="720"/>
        <w:rPr>
          <w:noProof/>
        </w:rPr>
      </w:pPr>
    </w:p>
    <w:p w:rsidR="00333CCA" w:rsidRDefault="00333CCA" w:rsidP="00C33FBD">
      <w:pPr>
        <w:ind w:firstLine="720"/>
        <w:rPr>
          <w:noProof/>
        </w:rPr>
      </w:pPr>
    </w:p>
    <w:p w:rsidR="00333CCA" w:rsidRDefault="00333CCA" w:rsidP="00333CCA">
      <w:pPr>
        <w:rPr>
          <w:noProof/>
        </w:rPr>
      </w:pPr>
      <w:r>
        <w:rPr>
          <w:noProof/>
        </w:rPr>
        <w:lastRenderedPageBreak/>
        <w:t>APPENDIX 2.1 (continued)</w:t>
      </w:r>
    </w:p>
    <w:p w:rsidR="00C33FBD" w:rsidRDefault="00C33FBD" w:rsidP="00C33FBD">
      <w:pPr>
        <w:ind w:firstLine="720"/>
        <w:rPr>
          <w:noProof/>
        </w:rPr>
      </w:pPr>
      <w:r>
        <w:rPr>
          <w:noProof/>
        </w:rPr>
        <w:t>E.</w:t>
      </w:r>
      <w:r>
        <w:rPr>
          <w:noProof/>
        </w:rPr>
        <w:tab/>
      </w:r>
      <w:r w:rsidRPr="009B013A">
        <w:rPr>
          <w:noProof/>
        </w:rPr>
        <w:t xml:space="preserve"> </w:t>
      </w:r>
      <w:r w:rsidRPr="00556AEB">
        <w:rPr>
          <w:noProof/>
        </w:rPr>
        <w:drawing>
          <wp:inline distT="0" distB="0" distL="0" distR="0" wp14:anchorId="059E03C0" wp14:editId="1A0284EA">
            <wp:extent cx="2911151" cy="2183364"/>
            <wp:effectExtent l="0" t="0" r="3810" b="7620"/>
            <wp:docPr id="3079" name="Picture 7" descr="C:\Users\ebben13\Pictures\Ecuador_2013\Photos from Ecuador, Dec. 2013\2013-12-13 03.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Picture 7" descr="C:\Users\ebben13\Pictures\Ecuador_2013\Photos from Ecuador, Dec. 2013\2013-12-13 03.00.4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6932" cy="2195200"/>
                    </a:xfrm>
                    <a:prstGeom prst="rect">
                      <a:avLst/>
                    </a:prstGeom>
                    <a:noFill/>
                    <a:ln>
                      <a:noFill/>
                    </a:ln>
                    <a:extLst/>
                  </pic:spPr>
                </pic:pic>
              </a:graphicData>
            </a:graphic>
          </wp:inline>
        </w:drawing>
      </w:r>
      <w:r>
        <w:rPr>
          <w:noProof/>
        </w:rPr>
        <w:t xml:space="preserve">  </w:t>
      </w:r>
    </w:p>
    <w:p w:rsidR="00C33FBD" w:rsidRDefault="00C33FBD" w:rsidP="00C33FBD">
      <w:pPr>
        <w:ind w:firstLine="720"/>
        <w:rPr>
          <w:noProof/>
        </w:rPr>
      </w:pPr>
      <w:r>
        <w:rPr>
          <w:noProof/>
        </w:rPr>
        <w:t>F.</w:t>
      </w:r>
      <w:r>
        <w:rPr>
          <w:noProof/>
        </w:rPr>
        <w:tab/>
        <w:t xml:space="preserve"> </w:t>
      </w:r>
      <w:r>
        <w:rPr>
          <w:noProof/>
        </w:rPr>
        <w:drawing>
          <wp:inline distT="0" distB="0" distL="0" distR="0" wp14:anchorId="6DB1C645" wp14:editId="581026EC">
            <wp:extent cx="2810858" cy="2108718"/>
            <wp:effectExtent l="0" t="0" r="8890" b="6350"/>
            <wp:docPr id="11" name="Picture 11" descr="C:\Users\ebben13\Pictures\Ecuador_2013\Dad_Photos\IMG_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bben13\Pictures\Ecuador_2013\Dad_Photos\IMG_013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30628" cy="2123550"/>
                    </a:xfrm>
                    <a:prstGeom prst="rect">
                      <a:avLst/>
                    </a:prstGeom>
                    <a:noFill/>
                    <a:ln>
                      <a:noFill/>
                    </a:ln>
                  </pic:spPr>
                </pic:pic>
              </a:graphicData>
            </a:graphic>
          </wp:inline>
        </w:drawing>
      </w:r>
    </w:p>
    <w:p w:rsidR="00333CCA" w:rsidRDefault="00333CCA">
      <w:pPr>
        <w:rPr>
          <w:rFonts w:cs="Times New Roman"/>
          <w:szCs w:val="24"/>
        </w:rPr>
      </w:pPr>
      <w:r>
        <w:rPr>
          <w:rFonts w:cs="Times New Roman"/>
          <w:szCs w:val="24"/>
        </w:rPr>
        <w:br w:type="page"/>
      </w:r>
    </w:p>
    <w:p w:rsidR="00C4694E" w:rsidRPr="00681E1D" w:rsidRDefault="00C4694E" w:rsidP="00C4694E">
      <w:pPr>
        <w:rPr>
          <w:rFonts w:cs="Times New Roman"/>
          <w:szCs w:val="24"/>
        </w:rPr>
      </w:pPr>
      <w:bookmarkStart w:id="26" w:name="_Toc412767060"/>
      <w:r w:rsidRPr="00C4694E">
        <w:rPr>
          <w:rStyle w:val="Heading3Char"/>
        </w:rPr>
        <w:lastRenderedPageBreak/>
        <w:t>Appendix 2.2</w:t>
      </w:r>
      <w:bookmarkEnd w:id="26"/>
      <w:r>
        <w:rPr>
          <w:rFonts w:cs="Times New Roman"/>
          <w:szCs w:val="24"/>
        </w:rPr>
        <w:t xml:space="preserve">: Field data collected at the </w:t>
      </w:r>
      <w:proofErr w:type="spellStart"/>
      <w:r>
        <w:rPr>
          <w:rFonts w:cs="Times New Roman"/>
          <w:szCs w:val="24"/>
        </w:rPr>
        <w:t>Mazar</w:t>
      </w:r>
      <w:proofErr w:type="spellEnd"/>
      <w:r>
        <w:rPr>
          <w:rFonts w:cs="Times New Roman"/>
          <w:szCs w:val="24"/>
        </w:rPr>
        <w:t xml:space="preserve"> Wildlife Reserve during December 2013. Four study sites are representative of four different land-use histories with four data collection points established within each site. Soil carbon dioxide (CO</w:t>
      </w:r>
      <w:r>
        <w:rPr>
          <w:rFonts w:cs="Times New Roman"/>
          <w:szCs w:val="24"/>
          <w:vertAlign w:val="subscript"/>
        </w:rPr>
        <w:t>2</w:t>
      </w:r>
      <w:r>
        <w:rPr>
          <w:rFonts w:cs="Times New Roman"/>
          <w:szCs w:val="24"/>
        </w:rPr>
        <w:t xml:space="preserve">) flux was measured with a LICOR 8100 Automated Soil Respiration Analyzer using a 20 cm chamber. Soil temperature and soil moisture were measured with </w:t>
      </w:r>
      <w:r w:rsidRPr="00EF0B5D">
        <w:rPr>
          <w:rFonts w:cs="Times New Roman"/>
        </w:rPr>
        <w:t>an Omega Type E Soil Temperature Probe and EC H</w:t>
      </w:r>
      <w:r w:rsidRPr="00EF0B5D">
        <w:rPr>
          <w:rFonts w:cs="Times New Roman"/>
          <w:vertAlign w:val="subscript"/>
        </w:rPr>
        <w:t>2</w:t>
      </w:r>
      <w:r w:rsidRPr="00EF0B5D">
        <w:rPr>
          <w:rFonts w:cs="Times New Roman"/>
        </w:rPr>
        <w:t>O Soil Moisture Probe</w:t>
      </w:r>
      <w:r>
        <w:rPr>
          <w:rFonts w:cs="Times New Roman"/>
        </w:rPr>
        <w:t>, respectively. The date of data collection is represented as year-month-day (</w:t>
      </w:r>
      <w:proofErr w:type="spellStart"/>
      <w:r>
        <w:rPr>
          <w:rFonts w:cs="Times New Roman"/>
        </w:rPr>
        <w:t>yyyymmdd</w:t>
      </w:r>
      <w:proofErr w:type="spellEnd"/>
      <w:r>
        <w:rPr>
          <w:rFonts w:cs="Times New Roman"/>
        </w:rPr>
        <w:t xml:space="preserve">). </w:t>
      </w:r>
    </w:p>
    <w:tbl>
      <w:tblPr>
        <w:tblStyle w:val="TableGrid"/>
        <w:tblW w:w="5000" w:type="pct"/>
        <w:tblLook w:val="04A0" w:firstRow="1" w:lastRow="0" w:firstColumn="1" w:lastColumn="0" w:noHBand="0" w:noVBand="1"/>
      </w:tblPr>
      <w:tblGrid>
        <w:gridCol w:w="2676"/>
        <w:gridCol w:w="1274"/>
        <w:gridCol w:w="1274"/>
        <w:gridCol w:w="1168"/>
        <w:gridCol w:w="1592"/>
        <w:gridCol w:w="1592"/>
      </w:tblGrid>
      <w:tr w:rsidR="00C4694E" w:rsidRPr="000827AC" w:rsidTr="00730664">
        <w:tc>
          <w:tcPr>
            <w:tcW w:w="1397" w:type="pct"/>
            <w:tcBorders>
              <w:bottom w:val="single" w:sz="4" w:space="0" w:color="auto"/>
            </w:tcBorders>
            <w:vAlign w:val="bottom"/>
          </w:tcPr>
          <w:p w:rsidR="00C4694E" w:rsidRDefault="00C4694E" w:rsidP="00730664">
            <w:pPr>
              <w:rPr>
                <w:color w:val="000000"/>
                <w:sz w:val="20"/>
                <w:szCs w:val="20"/>
              </w:rPr>
            </w:pPr>
            <w:r>
              <w:rPr>
                <w:color w:val="000000"/>
                <w:sz w:val="20"/>
                <w:szCs w:val="20"/>
              </w:rPr>
              <w:t>Study Site</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Data Collection Point</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Date of Data Collection</w:t>
            </w:r>
          </w:p>
        </w:tc>
        <w:tc>
          <w:tcPr>
            <w:tcW w:w="610" w:type="pct"/>
            <w:tcBorders>
              <w:bottom w:val="single" w:sz="4" w:space="0" w:color="auto"/>
            </w:tcBorders>
          </w:tcPr>
          <w:p w:rsidR="00C4694E" w:rsidRPr="00F63614" w:rsidRDefault="00C4694E" w:rsidP="00730664">
            <w:pPr>
              <w:rPr>
                <w:rFonts w:ascii="Times New Roman" w:hAnsi="Times New Roman" w:cs="Times New Roman"/>
                <w:sz w:val="20"/>
                <w:szCs w:val="20"/>
              </w:rPr>
            </w:pPr>
            <w:r w:rsidRPr="00F63614">
              <w:rPr>
                <w:rFonts w:ascii="Times New Roman" w:hAnsi="Times New Roman" w:cs="Times New Roman"/>
                <w:sz w:val="20"/>
                <w:szCs w:val="20"/>
              </w:rPr>
              <w:t>Soil CO</w:t>
            </w:r>
            <w:r w:rsidRPr="00F63614">
              <w:rPr>
                <w:rFonts w:ascii="Times New Roman" w:hAnsi="Times New Roman" w:cs="Times New Roman"/>
                <w:sz w:val="20"/>
                <w:szCs w:val="20"/>
                <w:vertAlign w:val="subscript"/>
              </w:rPr>
              <w:t>2</w:t>
            </w:r>
            <w:r w:rsidRPr="00F63614">
              <w:rPr>
                <w:rFonts w:ascii="Times New Roman" w:hAnsi="Times New Roman" w:cs="Times New Roman"/>
                <w:sz w:val="20"/>
                <w:szCs w:val="20"/>
              </w:rPr>
              <w:t xml:space="preserve"> Flux (g-C m</w:t>
            </w:r>
            <w:r w:rsidRPr="00F63614">
              <w:rPr>
                <w:rFonts w:ascii="Times New Roman" w:hAnsi="Times New Roman" w:cs="Times New Roman"/>
                <w:sz w:val="20"/>
                <w:szCs w:val="20"/>
                <w:vertAlign w:val="superscript"/>
              </w:rPr>
              <w:t>-2</w:t>
            </w:r>
            <w:r w:rsidRPr="00F63614">
              <w:rPr>
                <w:rFonts w:ascii="Times New Roman" w:hAnsi="Times New Roman" w:cs="Times New Roman"/>
                <w:sz w:val="20"/>
                <w:szCs w:val="20"/>
              </w:rPr>
              <w:t xml:space="preserve"> d</w:t>
            </w:r>
            <w:r w:rsidRPr="00F63614">
              <w:rPr>
                <w:rFonts w:ascii="Times New Roman" w:hAnsi="Times New Roman" w:cs="Times New Roman"/>
                <w:sz w:val="20"/>
                <w:szCs w:val="20"/>
                <w:vertAlign w:val="superscript"/>
              </w:rPr>
              <w:t>-1</w:t>
            </w:r>
            <w:r w:rsidRPr="00F63614">
              <w:rPr>
                <w:rFonts w:ascii="Times New Roman" w:hAnsi="Times New Roman" w:cs="Times New Roman"/>
                <w:sz w:val="20"/>
                <w:szCs w:val="20"/>
              </w:rPr>
              <w:t>)</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Soil Temperature (°C)</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 xml:space="preserve">Volumetric Soil </w:t>
            </w:r>
            <w:proofErr w:type="gramStart"/>
            <w:r>
              <w:rPr>
                <w:color w:val="000000"/>
                <w:sz w:val="20"/>
                <w:szCs w:val="20"/>
              </w:rPr>
              <w:t>Moisture  (</w:t>
            </w:r>
            <w:proofErr w:type="gramEnd"/>
            <w:r>
              <w:rPr>
                <w:color w:val="000000"/>
                <w:sz w:val="20"/>
                <w:szCs w:val="20"/>
              </w:rPr>
              <w:t>%)</w:t>
            </w:r>
          </w:p>
        </w:tc>
      </w:tr>
      <w:tr w:rsidR="00C4694E" w:rsidRPr="000827AC" w:rsidTr="00730664">
        <w:tc>
          <w:tcPr>
            <w:tcW w:w="1397" w:type="pct"/>
            <w:tcBorders>
              <w:top w:val="single" w:sz="4" w:space="0" w:color="auto"/>
              <w:left w:val="single" w:sz="4" w:space="0" w:color="auto"/>
              <w:bottom w:val="nil"/>
              <w:right w:val="single" w:sz="4" w:space="0" w:color="auto"/>
            </w:tcBorders>
            <w:vAlign w:val="bottom"/>
          </w:tcPr>
          <w:p w:rsidR="00C4694E" w:rsidRDefault="00C4694E" w:rsidP="00730664">
            <w:pPr>
              <w:rPr>
                <w:color w:val="000000"/>
                <w:sz w:val="20"/>
                <w:szCs w:val="20"/>
              </w:rPr>
            </w:pPr>
            <w:r>
              <w:rPr>
                <w:color w:val="000000"/>
                <w:sz w:val="20"/>
                <w:szCs w:val="20"/>
              </w:rPr>
              <w:t>Native Forest</w:t>
            </w: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w:t>
            </w: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6.40</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9.40</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6.11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9.31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49.7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6.09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9.33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49.1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7.09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7.07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3.05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9.68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6.16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5.65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32.1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9.62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10.06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42.8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6.27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10.02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42.8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6.87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42.9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7.07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6.68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35.2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6.39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27.3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24.4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4.34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9.38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46.2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28.9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6.99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39.3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4.66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36.3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4.03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17.8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3.12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32.0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40.4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9.11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17.4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9.16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14.6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3.87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9.18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9.33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18.8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3.60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22.0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4.93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9.31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41.3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3.75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9.24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roofErr w:type="spellStart"/>
            <w:r>
              <w:rPr>
                <w:color w:val="000000"/>
                <w:sz w:val="20"/>
                <w:szCs w:val="20"/>
              </w:rPr>
              <w:t>Páramo</w:t>
            </w:r>
            <w:proofErr w:type="spellEnd"/>
            <w:r>
              <w:rPr>
                <w:color w:val="000000"/>
                <w:sz w:val="20"/>
                <w:szCs w:val="20"/>
              </w:rPr>
              <w:t xml:space="preserve"> Grassland</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5.06</w:t>
            </w:r>
          </w:p>
        </w:tc>
        <w:tc>
          <w:tcPr>
            <w:tcW w:w="831"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0.0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12.67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58.4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4.38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4.24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13.03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56.3</w:t>
            </w:r>
          </w:p>
        </w:tc>
      </w:tr>
    </w:tbl>
    <w:p w:rsidR="00C4694E" w:rsidRDefault="00C4694E" w:rsidP="00C4694E">
      <w:pPr>
        <w:rPr>
          <w:rFonts w:cs="Times New Roman"/>
          <w:szCs w:val="24"/>
        </w:rPr>
      </w:pPr>
      <w:r>
        <w:rPr>
          <w:rFonts w:cs="Times New Roman"/>
          <w:szCs w:val="24"/>
        </w:rPr>
        <w:lastRenderedPageBreak/>
        <w:t>APPENDIX 2.2 (continued)</w:t>
      </w:r>
    </w:p>
    <w:tbl>
      <w:tblPr>
        <w:tblStyle w:val="TableGrid"/>
        <w:tblW w:w="5000" w:type="pct"/>
        <w:tblLook w:val="04A0" w:firstRow="1" w:lastRow="0" w:firstColumn="1" w:lastColumn="0" w:noHBand="0" w:noVBand="1"/>
      </w:tblPr>
      <w:tblGrid>
        <w:gridCol w:w="2676"/>
        <w:gridCol w:w="1274"/>
        <w:gridCol w:w="1274"/>
        <w:gridCol w:w="1168"/>
        <w:gridCol w:w="1592"/>
        <w:gridCol w:w="1592"/>
      </w:tblGrid>
      <w:tr w:rsidR="00C4694E" w:rsidRPr="000827AC" w:rsidTr="00730664">
        <w:tc>
          <w:tcPr>
            <w:tcW w:w="1397" w:type="pct"/>
            <w:tcBorders>
              <w:bottom w:val="single" w:sz="4" w:space="0" w:color="auto"/>
            </w:tcBorders>
            <w:vAlign w:val="bottom"/>
          </w:tcPr>
          <w:p w:rsidR="00C4694E" w:rsidRDefault="00C4694E" w:rsidP="00730664">
            <w:pPr>
              <w:rPr>
                <w:color w:val="000000"/>
                <w:sz w:val="20"/>
                <w:szCs w:val="20"/>
              </w:rPr>
            </w:pPr>
            <w:r>
              <w:rPr>
                <w:color w:val="000000"/>
                <w:sz w:val="20"/>
                <w:szCs w:val="20"/>
              </w:rPr>
              <w:t>Study Site</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Data Collection Point</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Date of Data Collection</w:t>
            </w:r>
          </w:p>
        </w:tc>
        <w:tc>
          <w:tcPr>
            <w:tcW w:w="610" w:type="pct"/>
            <w:tcBorders>
              <w:bottom w:val="single" w:sz="4" w:space="0" w:color="auto"/>
            </w:tcBorders>
          </w:tcPr>
          <w:p w:rsidR="00C4694E" w:rsidRPr="00F63614" w:rsidRDefault="00C4694E" w:rsidP="00730664">
            <w:pPr>
              <w:rPr>
                <w:rFonts w:ascii="Times New Roman" w:hAnsi="Times New Roman" w:cs="Times New Roman"/>
                <w:sz w:val="20"/>
                <w:szCs w:val="20"/>
              </w:rPr>
            </w:pPr>
            <w:r w:rsidRPr="00F63614">
              <w:rPr>
                <w:rFonts w:ascii="Times New Roman" w:hAnsi="Times New Roman" w:cs="Times New Roman"/>
                <w:sz w:val="20"/>
                <w:szCs w:val="20"/>
              </w:rPr>
              <w:t>Soil CO</w:t>
            </w:r>
            <w:r w:rsidRPr="00F63614">
              <w:rPr>
                <w:rFonts w:ascii="Times New Roman" w:hAnsi="Times New Roman" w:cs="Times New Roman"/>
                <w:sz w:val="20"/>
                <w:szCs w:val="20"/>
                <w:vertAlign w:val="subscript"/>
              </w:rPr>
              <w:t>2</w:t>
            </w:r>
            <w:r w:rsidRPr="00F63614">
              <w:rPr>
                <w:rFonts w:ascii="Times New Roman" w:hAnsi="Times New Roman" w:cs="Times New Roman"/>
                <w:sz w:val="20"/>
                <w:szCs w:val="20"/>
              </w:rPr>
              <w:t xml:space="preserve"> Flux (g-C m</w:t>
            </w:r>
            <w:r w:rsidRPr="00F63614">
              <w:rPr>
                <w:rFonts w:ascii="Times New Roman" w:hAnsi="Times New Roman" w:cs="Times New Roman"/>
                <w:sz w:val="20"/>
                <w:szCs w:val="20"/>
                <w:vertAlign w:val="superscript"/>
              </w:rPr>
              <w:t>-2</w:t>
            </w:r>
            <w:r w:rsidRPr="00F63614">
              <w:rPr>
                <w:rFonts w:ascii="Times New Roman" w:hAnsi="Times New Roman" w:cs="Times New Roman"/>
                <w:sz w:val="20"/>
                <w:szCs w:val="20"/>
              </w:rPr>
              <w:t xml:space="preserve"> d</w:t>
            </w:r>
            <w:r w:rsidRPr="00F63614">
              <w:rPr>
                <w:rFonts w:ascii="Times New Roman" w:hAnsi="Times New Roman" w:cs="Times New Roman"/>
                <w:sz w:val="20"/>
                <w:szCs w:val="20"/>
                <w:vertAlign w:val="superscript"/>
              </w:rPr>
              <w:t>-1</w:t>
            </w:r>
            <w:r w:rsidRPr="00F63614">
              <w:rPr>
                <w:rFonts w:ascii="Times New Roman" w:hAnsi="Times New Roman" w:cs="Times New Roman"/>
                <w:sz w:val="20"/>
                <w:szCs w:val="20"/>
              </w:rPr>
              <w:t>)</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Soil Temperature (°C)</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 xml:space="preserve">Volumetric Soil </w:t>
            </w:r>
            <w:proofErr w:type="gramStart"/>
            <w:r>
              <w:rPr>
                <w:color w:val="000000"/>
                <w:sz w:val="20"/>
                <w:szCs w:val="20"/>
              </w:rPr>
              <w:t>Moisture  (</w:t>
            </w:r>
            <w:proofErr w:type="gramEnd"/>
            <w:r>
              <w:rPr>
                <w:color w:val="000000"/>
                <w:sz w:val="20"/>
                <w:szCs w:val="20"/>
              </w:rPr>
              <w:t>%)</w:t>
            </w:r>
          </w:p>
        </w:tc>
      </w:tr>
      <w:tr w:rsidR="00C4694E" w:rsidRPr="000827AC" w:rsidTr="00730664">
        <w:tc>
          <w:tcPr>
            <w:tcW w:w="1397" w:type="pct"/>
            <w:tcBorders>
              <w:top w:val="single" w:sz="4" w:space="0" w:color="auto"/>
              <w:left w:val="single" w:sz="4" w:space="0" w:color="auto"/>
              <w:bottom w:val="nil"/>
              <w:right w:val="single" w:sz="4" w:space="0" w:color="auto"/>
            </w:tcBorders>
            <w:vAlign w:val="bottom"/>
          </w:tcPr>
          <w:p w:rsidR="00C4694E" w:rsidRDefault="00C4694E" w:rsidP="00730664">
            <w:pPr>
              <w:rPr>
                <w:color w:val="000000"/>
                <w:sz w:val="20"/>
                <w:szCs w:val="20"/>
              </w:rPr>
            </w:pPr>
            <w:proofErr w:type="spellStart"/>
            <w:r>
              <w:rPr>
                <w:color w:val="000000"/>
                <w:sz w:val="20"/>
                <w:szCs w:val="20"/>
              </w:rPr>
              <w:t>Páramo</w:t>
            </w:r>
            <w:proofErr w:type="spellEnd"/>
            <w:r>
              <w:rPr>
                <w:color w:val="000000"/>
                <w:sz w:val="20"/>
                <w:szCs w:val="20"/>
              </w:rPr>
              <w:t xml:space="preserve"> Grassland</w:t>
            </w: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7.55</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13.53</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7.14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13.29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54.5</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3.81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13.40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4.09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5.86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13.18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47.3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4.36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51.5</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3.89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13.00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4.13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13.63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4.46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13.83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13.90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3.99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13.58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4.08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11.96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61.0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3.60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12.35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60.7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3.19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12.37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3.50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58.5</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3.58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12.64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5.08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12.40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60.8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3.61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13.07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3.99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13.28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56.9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2.81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12.17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60.6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4.34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12.15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60.3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3.74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13.21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61.3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12.39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7.95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12.72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6.12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13.12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5.63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13.77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13.77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3.76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48.0</w:t>
            </w:r>
          </w:p>
        </w:tc>
      </w:tr>
      <w:tr w:rsidR="00C4694E" w:rsidRPr="000827AC" w:rsidTr="00730664">
        <w:tc>
          <w:tcPr>
            <w:tcW w:w="1397" w:type="pct"/>
            <w:vMerge w:val="restart"/>
            <w:tcBorders>
              <w:top w:val="nil"/>
              <w:left w:val="single" w:sz="4" w:space="0" w:color="auto"/>
              <w:right w:val="single" w:sz="4" w:space="0" w:color="auto"/>
            </w:tcBorders>
            <w:vAlign w:val="bottom"/>
          </w:tcPr>
          <w:p w:rsidR="00C4694E" w:rsidRDefault="00C4694E" w:rsidP="00730664">
            <w:pPr>
              <w:rPr>
                <w:color w:val="000000"/>
                <w:sz w:val="20"/>
                <w:szCs w:val="20"/>
              </w:rPr>
            </w:pPr>
            <w:proofErr w:type="spellStart"/>
            <w:r>
              <w:rPr>
                <w:color w:val="000000"/>
                <w:sz w:val="20"/>
                <w:szCs w:val="20"/>
              </w:rPr>
              <w:t>Páramo</w:t>
            </w:r>
            <w:proofErr w:type="spellEnd"/>
            <w:r>
              <w:rPr>
                <w:color w:val="000000"/>
                <w:sz w:val="20"/>
                <w:szCs w:val="20"/>
              </w:rPr>
              <w:t xml:space="preserve"> Grassland – Recently Burned (&lt;6 months)</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7.45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12.26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51.4</w:t>
            </w:r>
          </w:p>
        </w:tc>
      </w:tr>
      <w:tr w:rsidR="00C4694E" w:rsidRPr="000827AC" w:rsidTr="00730664">
        <w:tc>
          <w:tcPr>
            <w:tcW w:w="1397" w:type="pct"/>
            <w:vMerge/>
            <w:tcBorders>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12.51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46.2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4.39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12.36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12.56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12.16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12.68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40.3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8.27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3.54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12.37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3.83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12.63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3.43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12.73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12.18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2.92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12.56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55.1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2.86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12.37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48.2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3.14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13.01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47.7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2.20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12.15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47.5</w:t>
            </w:r>
          </w:p>
        </w:tc>
      </w:tr>
    </w:tbl>
    <w:p w:rsidR="00C4694E" w:rsidRDefault="00C4694E" w:rsidP="00C4694E">
      <w:pPr>
        <w:rPr>
          <w:rFonts w:cs="Times New Roman"/>
          <w:szCs w:val="24"/>
        </w:rPr>
      </w:pPr>
      <w:r>
        <w:rPr>
          <w:rFonts w:cs="Times New Roman"/>
          <w:szCs w:val="24"/>
        </w:rPr>
        <w:lastRenderedPageBreak/>
        <w:t>APPENDIX 2.2 (continued)</w:t>
      </w:r>
    </w:p>
    <w:tbl>
      <w:tblPr>
        <w:tblStyle w:val="TableGrid"/>
        <w:tblW w:w="5000" w:type="pct"/>
        <w:tblLook w:val="04A0" w:firstRow="1" w:lastRow="0" w:firstColumn="1" w:lastColumn="0" w:noHBand="0" w:noVBand="1"/>
      </w:tblPr>
      <w:tblGrid>
        <w:gridCol w:w="2676"/>
        <w:gridCol w:w="1274"/>
        <w:gridCol w:w="1274"/>
        <w:gridCol w:w="1168"/>
        <w:gridCol w:w="1592"/>
        <w:gridCol w:w="1592"/>
      </w:tblGrid>
      <w:tr w:rsidR="00C4694E" w:rsidRPr="000827AC" w:rsidTr="00730664">
        <w:tc>
          <w:tcPr>
            <w:tcW w:w="1397" w:type="pct"/>
            <w:tcBorders>
              <w:bottom w:val="single" w:sz="4" w:space="0" w:color="auto"/>
            </w:tcBorders>
            <w:vAlign w:val="bottom"/>
          </w:tcPr>
          <w:p w:rsidR="00C4694E" w:rsidRDefault="00C4694E" w:rsidP="00730664">
            <w:pPr>
              <w:rPr>
                <w:color w:val="000000"/>
                <w:sz w:val="20"/>
                <w:szCs w:val="20"/>
              </w:rPr>
            </w:pPr>
            <w:r>
              <w:rPr>
                <w:color w:val="000000"/>
                <w:sz w:val="20"/>
                <w:szCs w:val="20"/>
              </w:rPr>
              <w:t>Study Site</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Data Collection Point</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Date of Data Collection</w:t>
            </w:r>
          </w:p>
        </w:tc>
        <w:tc>
          <w:tcPr>
            <w:tcW w:w="610" w:type="pct"/>
            <w:tcBorders>
              <w:bottom w:val="single" w:sz="4" w:space="0" w:color="auto"/>
            </w:tcBorders>
          </w:tcPr>
          <w:p w:rsidR="00C4694E" w:rsidRPr="00F63614" w:rsidRDefault="00C4694E" w:rsidP="00730664">
            <w:pPr>
              <w:rPr>
                <w:rFonts w:ascii="Times New Roman" w:hAnsi="Times New Roman" w:cs="Times New Roman"/>
                <w:sz w:val="20"/>
                <w:szCs w:val="20"/>
              </w:rPr>
            </w:pPr>
            <w:r w:rsidRPr="00F63614">
              <w:rPr>
                <w:rFonts w:ascii="Times New Roman" w:hAnsi="Times New Roman" w:cs="Times New Roman"/>
                <w:sz w:val="20"/>
                <w:szCs w:val="20"/>
              </w:rPr>
              <w:t>Soil CO</w:t>
            </w:r>
            <w:r w:rsidRPr="00F63614">
              <w:rPr>
                <w:rFonts w:ascii="Times New Roman" w:hAnsi="Times New Roman" w:cs="Times New Roman"/>
                <w:sz w:val="20"/>
                <w:szCs w:val="20"/>
                <w:vertAlign w:val="subscript"/>
              </w:rPr>
              <w:t>2</w:t>
            </w:r>
            <w:r w:rsidRPr="00F63614">
              <w:rPr>
                <w:rFonts w:ascii="Times New Roman" w:hAnsi="Times New Roman" w:cs="Times New Roman"/>
                <w:sz w:val="20"/>
                <w:szCs w:val="20"/>
              </w:rPr>
              <w:t xml:space="preserve"> Flux (g-C m</w:t>
            </w:r>
            <w:r w:rsidRPr="00F63614">
              <w:rPr>
                <w:rFonts w:ascii="Times New Roman" w:hAnsi="Times New Roman" w:cs="Times New Roman"/>
                <w:sz w:val="20"/>
                <w:szCs w:val="20"/>
                <w:vertAlign w:val="superscript"/>
              </w:rPr>
              <w:t>-2</w:t>
            </w:r>
            <w:r w:rsidRPr="00F63614">
              <w:rPr>
                <w:rFonts w:ascii="Times New Roman" w:hAnsi="Times New Roman" w:cs="Times New Roman"/>
                <w:sz w:val="20"/>
                <w:szCs w:val="20"/>
              </w:rPr>
              <w:t xml:space="preserve"> d</w:t>
            </w:r>
            <w:r w:rsidRPr="00F63614">
              <w:rPr>
                <w:rFonts w:ascii="Times New Roman" w:hAnsi="Times New Roman" w:cs="Times New Roman"/>
                <w:sz w:val="20"/>
                <w:szCs w:val="20"/>
                <w:vertAlign w:val="superscript"/>
              </w:rPr>
              <w:t>-1</w:t>
            </w:r>
            <w:r w:rsidRPr="00F63614">
              <w:rPr>
                <w:rFonts w:ascii="Times New Roman" w:hAnsi="Times New Roman" w:cs="Times New Roman"/>
                <w:sz w:val="20"/>
                <w:szCs w:val="20"/>
              </w:rPr>
              <w:t>)</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Soil Temperature (°C)</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 xml:space="preserve">Volumetric Soil </w:t>
            </w:r>
            <w:proofErr w:type="gramStart"/>
            <w:r>
              <w:rPr>
                <w:color w:val="000000"/>
                <w:sz w:val="20"/>
                <w:szCs w:val="20"/>
              </w:rPr>
              <w:t>Moisture  (</w:t>
            </w:r>
            <w:proofErr w:type="gramEnd"/>
            <w:r>
              <w:rPr>
                <w:color w:val="000000"/>
                <w:sz w:val="20"/>
                <w:szCs w:val="20"/>
              </w:rPr>
              <w:t>%)</w:t>
            </w:r>
          </w:p>
        </w:tc>
      </w:tr>
      <w:tr w:rsidR="00C4694E" w:rsidRPr="000827AC" w:rsidTr="00730664">
        <w:tc>
          <w:tcPr>
            <w:tcW w:w="1397" w:type="pct"/>
            <w:vMerge w:val="restart"/>
            <w:tcBorders>
              <w:top w:val="single" w:sz="4" w:space="0" w:color="auto"/>
              <w:left w:val="single" w:sz="4" w:space="0" w:color="auto"/>
              <w:right w:val="single" w:sz="4" w:space="0" w:color="auto"/>
            </w:tcBorders>
            <w:vAlign w:val="bottom"/>
          </w:tcPr>
          <w:p w:rsidR="00C4694E" w:rsidRDefault="00C4694E" w:rsidP="00730664">
            <w:pPr>
              <w:rPr>
                <w:color w:val="000000"/>
                <w:sz w:val="20"/>
                <w:szCs w:val="20"/>
              </w:rPr>
            </w:pPr>
            <w:proofErr w:type="spellStart"/>
            <w:r>
              <w:rPr>
                <w:color w:val="000000"/>
                <w:sz w:val="20"/>
                <w:szCs w:val="20"/>
              </w:rPr>
              <w:t>Páramo</w:t>
            </w:r>
            <w:proofErr w:type="spellEnd"/>
            <w:r>
              <w:rPr>
                <w:color w:val="000000"/>
                <w:sz w:val="20"/>
                <w:szCs w:val="20"/>
              </w:rPr>
              <w:t xml:space="preserve"> Grassland – Recently Burned (&lt;6 months)</w:t>
            </w: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w:t>
            </w: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4.70</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13.01</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54.0</w:t>
            </w:r>
          </w:p>
        </w:tc>
      </w:tr>
      <w:tr w:rsidR="00C4694E" w:rsidRPr="000827AC" w:rsidTr="00730664">
        <w:tc>
          <w:tcPr>
            <w:tcW w:w="1397" w:type="pct"/>
            <w:vMerge/>
            <w:tcBorders>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3.72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13.11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52.2</w:t>
            </w:r>
          </w:p>
        </w:tc>
      </w:tr>
      <w:tr w:rsidR="00C4694E" w:rsidRPr="000827AC" w:rsidTr="00730664">
        <w:tc>
          <w:tcPr>
            <w:tcW w:w="1397" w:type="pct"/>
            <w:vMerge/>
            <w:tcBorders>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2.97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2.70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12.57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57.8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2.84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12.60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2.31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13.40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49.6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3.35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13.17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52.0</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1.89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12.53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46.2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4.24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12.99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56.7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3.59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13.35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55.4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2.79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3.19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13.97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2.71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13.06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13.45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3.34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13.42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53.1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1.75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12.88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47.4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r>
              <w:rPr>
                <w:color w:val="000000"/>
                <w:sz w:val="20"/>
                <w:szCs w:val="20"/>
              </w:rPr>
              <w:t>Pine Plantation</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8.27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10.27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11.8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9.35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10.15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27.8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7.62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26.4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8.06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10.11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8.68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10.25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22.2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7.17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10.82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24.2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7.42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10.72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29.9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6.33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10.16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23.6</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5.42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18.5</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5.92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21.8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5.22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18.9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21.8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4.43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23.4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5.59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3.41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24.1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5.16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19.4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3.80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23.3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3.71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16.2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6.74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8.10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6.83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9.68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21.2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7.51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25.9</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8.60</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23.1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6.77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24.8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7.08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30.5</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5.67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30.7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4.65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9.82</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26.3</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w:t>
            </w: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4.51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19.0</w:t>
            </w:r>
          </w:p>
        </w:tc>
      </w:tr>
    </w:tbl>
    <w:p w:rsidR="00C4694E" w:rsidRDefault="00C4694E" w:rsidP="00C4694E">
      <w:pPr>
        <w:rPr>
          <w:rFonts w:cs="Times New Roman"/>
          <w:szCs w:val="24"/>
        </w:rPr>
      </w:pPr>
    </w:p>
    <w:p w:rsidR="00C4694E" w:rsidRDefault="00C4694E" w:rsidP="00C4694E">
      <w:pPr>
        <w:rPr>
          <w:rFonts w:cs="Times New Roman"/>
          <w:szCs w:val="24"/>
        </w:rPr>
      </w:pPr>
      <w:r>
        <w:rPr>
          <w:rFonts w:cs="Times New Roman"/>
          <w:szCs w:val="24"/>
        </w:rPr>
        <w:lastRenderedPageBreak/>
        <w:t>APPENDIX 2.2 (continued)</w:t>
      </w:r>
    </w:p>
    <w:tbl>
      <w:tblPr>
        <w:tblStyle w:val="TableGrid"/>
        <w:tblW w:w="5000" w:type="pct"/>
        <w:tblLook w:val="04A0" w:firstRow="1" w:lastRow="0" w:firstColumn="1" w:lastColumn="0" w:noHBand="0" w:noVBand="1"/>
      </w:tblPr>
      <w:tblGrid>
        <w:gridCol w:w="2676"/>
        <w:gridCol w:w="1274"/>
        <w:gridCol w:w="1274"/>
        <w:gridCol w:w="1168"/>
        <w:gridCol w:w="1592"/>
        <w:gridCol w:w="1592"/>
      </w:tblGrid>
      <w:tr w:rsidR="00C4694E" w:rsidRPr="000827AC" w:rsidTr="00730664">
        <w:tc>
          <w:tcPr>
            <w:tcW w:w="1397" w:type="pct"/>
            <w:tcBorders>
              <w:bottom w:val="single" w:sz="4" w:space="0" w:color="auto"/>
            </w:tcBorders>
            <w:vAlign w:val="bottom"/>
          </w:tcPr>
          <w:p w:rsidR="00C4694E" w:rsidRDefault="00C4694E" w:rsidP="00730664">
            <w:pPr>
              <w:rPr>
                <w:color w:val="000000"/>
                <w:sz w:val="20"/>
                <w:szCs w:val="20"/>
              </w:rPr>
            </w:pPr>
            <w:r>
              <w:rPr>
                <w:color w:val="000000"/>
                <w:sz w:val="20"/>
                <w:szCs w:val="20"/>
              </w:rPr>
              <w:t>Study Site</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Data Collection Point</w:t>
            </w:r>
          </w:p>
        </w:tc>
        <w:tc>
          <w:tcPr>
            <w:tcW w:w="665" w:type="pct"/>
            <w:tcBorders>
              <w:bottom w:val="single" w:sz="4" w:space="0" w:color="auto"/>
            </w:tcBorders>
            <w:vAlign w:val="bottom"/>
          </w:tcPr>
          <w:p w:rsidR="00C4694E" w:rsidRDefault="00C4694E" w:rsidP="00730664">
            <w:pPr>
              <w:rPr>
                <w:color w:val="000000"/>
                <w:sz w:val="20"/>
                <w:szCs w:val="20"/>
              </w:rPr>
            </w:pPr>
            <w:r>
              <w:rPr>
                <w:color w:val="000000"/>
                <w:sz w:val="20"/>
                <w:szCs w:val="20"/>
              </w:rPr>
              <w:t>Date of Data Collection</w:t>
            </w:r>
          </w:p>
        </w:tc>
        <w:tc>
          <w:tcPr>
            <w:tcW w:w="610" w:type="pct"/>
            <w:tcBorders>
              <w:bottom w:val="single" w:sz="4" w:space="0" w:color="auto"/>
            </w:tcBorders>
          </w:tcPr>
          <w:p w:rsidR="00C4694E" w:rsidRPr="00F63614" w:rsidRDefault="00C4694E" w:rsidP="00730664">
            <w:pPr>
              <w:rPr>
                <w:rFonts w:ascii="Times New Roman" w:hAnsi="Times New Roman" w:cs="Times New Roman"/>
                <w:sz w:val="20"/>
                <w:szCs w:val="20"/>
              </w:rPr>
            </w:pPr>
            <w:r w:rsidRPr="00F63614">
              <w:rPr>
                <w:rFonts w:ascii="Times New Roman" w:hAnsi="Times New Roman" w:cs="Times New Roman"/>
                <w:sz w:val="20"/>
                <w:szCs w:val="20"/>
              </w:rPr>
              <w:t>Soil CO</w:t>
            </w:r>
            <w:r w:rsidRPr="00F63614">
              <w:rPr>
                <w:rFonts w:ascii="Times New Roman" w:hAnsi="Times New Roman" w:cs="Times New Roman"/>
                <w:sz w:val="20"/>
                <w:szCs w:val="20"/>
                <w:vertAlign w:val="subscript"/>
              </w:rPr>
              <w:t>2</w:t>
            </w:r>
            <w:r w:rsidRPr="00F63614">
              <w:rPr>
                <w:rFonts w:ascii="Times New Roman" w:hAnsi="Times New Roman" w:cs="Times New Roman"/>
                <w:sz w:val="20"/>
                <w:szCs w:val="20"/>
              </w:rPr>
              <w:t xml:space="preserve"> Flux (g-C m</w:t>
            </w:r>
            <w:r w:rsidRPr="00F63614">
              <w:rPr>
                <w:rFonts w:ascii="Times New Roman" w:hAnsi="Times New Roman" w:cs="Times New Roman"/>
                <w:sz w:val="20"/>
                <w:szCs w:val="20"/>
                <w:vertAlign w:val="superscript"/>
              </w:rPr>
              <w:t>-2</w:t>
            </w:r>
            <w:r w:rsidRPr="00F63614">
              <w:rPr>
                <w:rFonts w:ascii="Times New Roman" w:hAnsi="Times New Roman" w:cs="Times New Roman"/>
                <w:sz w:val="20"/>
                <w:szCs w:val="20"/>
              </w:rPr>
              <w:t xml:space="preserve"> d</w:t>
            </w:r>
            <w:r w:rsidRPr="00F63614">
              <w:rPr>
                <w:rFonts w:ascii="Times New Roman" w:hAnsi="Times New Roman" w:cs="Times New Roman"/>
                <w:sz w:val="20"/>
                <w:szCs w:val="20"/>
                <w:vertAlign w:val="superscript"/>
              </w:rPr>
              <w:t>-1</w:t>
            </w:r>
            <w:r w:rsidRPr="00F63614">
              <w:rPr>
                <w:rFonts w:ascii="Times New Roman" w:hAnsi="Times New Roman" w:cs="Times New Roman"/>
                <w:sz w:val="20"/>
                <w:szCs w:val="20"/>
              </w:rPr>
              <w:t>)</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Soil Temperature (°C)</w:t>
            </w:r>
          </w:p>
        </w:tc>
        <w:tc>
          <w:tcPr>
            <w:tcW w:w="831" w:type="pct"/>
            <w:tcBorders>
              <w:bottom w:val="single" w:sz="4" w:space="0" w:color="auto"/>
            </w:tcBorders>
            <w:vAlign w:val="bottom"/>
          </w:tcPr>
          <w:p w:rsidR="00C4694E" w:rsidRDefault="00C4694E" w:rsidP="00730664">
            <w:pPr>
              <w:rPr>
                <w:color w:val="000000"/>
                <w:sz w:val="20"/>
                <w:szCs w:val="20"/>
              </w:rPr>
            </w:pPr>
            <w:r>
              <w:rPr>
                <w:color w:val="000000"/>
                <w:sz w:val="20"/>
                <w:szCs w:val="20"/>
              </w:rPr>
              <w:t xml:space="preserve">Volumetric Soil </w:t>
            </w:r>
            <w:proofErr w:type="gramStart"/>
            <w:r>
              <w:rPr>
                <w:color w:val="000000"/>
                <w:sz w:val="20"/>
                <w:szCs w:val="20"/>
              </w:rPr>
              <w:t>Moisture  (</w:t>
            </w:r>
            <w:proofErr w:type="gramEnd"/>
            <w:r>
              <w:rPr>
                <w:color w:val="000000"/>
                <w:sz w:val="20"/>
                <w:szCs w:val="20"/>
              </w:rPr>
              <w:t>%)</w:t>
            </w:r>
          </w:p>
        </w:tc>
      </w:tr>
      <w:tr w:rsidR="00C4694E" w:rsidRPr="000827AC" w:rsidTr="00730664">
        <w:tc>
          <w:tcPr>
            <w:tcW w:w="1397" w:type="pct"/>
            <w:tcBorders>
              <w:top w:val="single" w:sz="4" w:space="0" w:color="auto"/>
              <w:left w:val="single" w:sz="4" w:space="0" w:color="auto"/>
              <w:bottom w:val="nil"/>
              <w:right w:val="single" w:sz="4" w:space="0" w:color="auto"/>
            </w:tcBorders>
            <w:vAlign w:val="bottom"/>
          </w:tcPr>
          <w:p w:rsidR="00C4694E" w:rsidRDefault="00C4694E" w:rsidP="00730664">
            <w:pPr>
              <w:rPr>
                <w:color w:val="000000"/>
                <w:sz w:val="20"/>
                <w:szCs w:val="20"/>
              </w:rPr>
            </w:pPr>
            <w:r>
              <w:rPr>
                <w:color w:val="000000"/>
                <w:sz w:val="20"/>
                <w:szCs w:val="20"/>
              </w:rPr>
              <w:t>Pine Plantation</w:t>
            </w: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20131215</w:t>
            </w:r>
          </w:p>
        </w:tc>
        <w:tc>
          <w:tcPr>
            <w:tcW w:w="610"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3.87</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9.64</w:t>
            </w:r>
          </w:p>
        </w:tc>
        <w:tc>
          <w:tcPr>
            <w:tcW w:w="831" w:type="pct"/>
            <w:tcBorders>
              <w:top w:val="single" w:sz="4" w:space="0" w:color="auto"/>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20.5</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3.59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9.54</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19.2</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20131217</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3.39</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9.67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23.4</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20131219</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1.76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9.73</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26.7</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20131223</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2.48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9.87</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22.1</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20131224</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3.46</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9.91</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21.8</w:t>
            </w:r>
          </w:p>
        </w:tc>
      </w:tr>
      <w:tr w:rsidR="00C4694E" w:rsidRPr="000827AC" w:rsidTr="00730664">
        <w:tc>
          <w:tcPr>
            <w:tcW w:w="1397"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20131226</w:t>
            </w:r>
          </w:p>
        </w:tc>
        <w:tc>
          <w:tcPr>
            <w:tcW w:w="610"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2.58</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9.75</w:t>
            </w:r>
          </w:p>
        </w:tc>
        <w:tc>
          <w:tcPr>
            <w:tcW w:w="831" w:type="pct"/>
            <w:tcBorders>
              <w:top w:val="nil"/>
              <w:left w:val="single" w:sz="4" w:space="0" w:color="auto"/>
              <w:bottom w:val="nil"/>
              <w:right w:val="single" w:sz="4" w:space="0" w:color="auto"/>
            </w:tcBorders>
            <w:vAlign w:val="bottom"/>
          </w:tcPr>
          <w:p w:rsidR="00C4694E" w:rsidRDefault="00C4694E" w:rsidP="00730664">
            <w:pPr>
              <w:jc w:val="right"/>
              <w:rPr>
                <w:color w:val="000000"/>
                <w:sz w:val="20"/>
                <w:szCs w:val="20"/>
              </w:rPr>
            </w:pPr>
            <w:r>
              <w:rPr>
                <w:color w:val="000000"/>
                <w:sz w:val="20"/>
                <w:szCs w:val="20"/>
              </w:rPr>
              <w:t>16.5</w:t>
            </w:r>
          </w:p>
        </w:tc>
      </w:tr>
      <w:tr w:rsidR="00C4694E" w:rsidRPr="000827AC" w:rsidTr="00730664">
        <w:tc>
          <w:tcPr>
            <w:tcW w:w="1397" w:type="pct"/>
            <w:tcBorders>
              <w:top w:val="nil"/>
              <w:left w:val="single" w:sz="4" w:space="0" w:color="auto"/>
              <w:bottom w:val="single" w:sz="4" w:space="0" w:color="auto"/>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single" w:sz="4" w:space="0" w:color="auto"/>
              <w:right w:val="single" w:sz="4" w:space="0" w:color="auto"/>
            </w:tcBorders>
            <w:vAlign w:val="bottom"/>
          </w:tcPr>
          <w:p w:rsidR="00C4694E" w:rsidRDefault="00C4694E" w:rsidP="00730664">
            <w:pPr>
              <w:rPr>
                <w:color w:val="000000"/>
                <w:sz w:val="20"/>
                <w:szCs w:val="20"/>
              </w:rPr>
            </w:pPr>
          </w:p>
        </w:tc>
        <w:tc>
          <w:tcPr>
            <w:tcW w:w="665" w:type="pct"/>
            <w:tcBorders>
              <w:top w:val="nil"/>
              <w:left w:val="single" w:sz="4" w:space="0" w:color="auto"/>
              <w:bottom w:val="single" w:sz="4" w:space="0" w:color="auto"/>
              <w:right w:val="single" w:sz="4" w:space="0" w:color="auto"/>
            </w:tcBorders>
            <w:vAlign w:val="bottom"/>
          </w:tcPr>
          <w:p w:rsidR="00C4694E" w:rsidRDefault="00C4694E" w:rsidP="00730664">
            <w:pPr>
              <w:jc w:val="right"/>
              <w:rPr>
                <w:color w:val="000000"/>
                <w:sz w:val="20"/>
                <w:szCs w:val="20"/>
              </w:rPr>
            </w:pPr>
            <w:r>
              <w:rPr>
                <w:color w:val="000000"/>
                <w:sz w:val="20"/>
                <w:szCs w:val="20"/>
              </w:rPr>
              <w:t>20131228</w:t>
            </w:r>
          </w:p>
        </w:tc>
        <w:tc>
          <w:tcPr>
            <w:tcW w:w="610" w:type="pct"/>
            <w:tcBorders>
              <w:top w:val="nil"/>
              <w:left w:val="single" w:sz="4" w:space="0" w:color="auto"/>
              <w:bottom w:val="single" w:sz="4" w:space="0" w:color="auto"/>
              <w:right w:val="single" w:sz="4" w:space="0" w:color="auto"/>
            </w:tcBorders>
            <w:vAlign w:val="bottom"/>
          </w:tcPr>
          <w:p w:rsidR="00C4694E" w:rsidRDefault="00C4694E" w:rsidP="00730664">
            <w:pPr>
              <w:jc w:val="right"/>
              <w:rPr>
                <w:color w:val="000000"/>
                <w:sz w:val="20"/>
                <w:szCs w:val="20"/>
              </w:rPr>
            </w:pPr>
            <w:r>
              <w:rPr>
                <w:color w:val="000000"/>
                <w:sz w:val="20"/>
                <w:szCs w:val="20"/>
              </w:rPr>
              <w:t>2.96</w:t>
            </w:r>
          </w:p>
        </w:tc>
        <w:tc>
          <w:tcPr>
            <w:tcW w:w="831" w:type="pct"/>
            <w:tcBorders>
              <w:top w:val="nil"/>
              <w:left w:val="single" w:sz="4" w:space="0" w:color="auto"/>
              <w:bottom w:val="single" w:sz="4" w:space="0" w:color="auto"/>
              <w:right w:val="single" w:sz="4" w:space="0" w:color="auto"/>
            </w:tcBorders>
            <w:vAlign w:val="bottom"/>
          </w:tcPr>
          <w:p w:rsidR="00C4694E" w:rsidRDefault="00C4694E" w:rsidP="00730664">
            <w:pPr>
              <w:jc w:val="right"/>
              <w:rPr>
                <w:color w:val="000000"/>
                <w:sz w:val="20"/>
                <w:szCs w:val="20"/>
              </w:rPr>
            </w:pPr>
            <w:r>
              <w:rPr>
                <w:color w:val="000000"/>
                <w:sz w:val="20"/>
                <w:szCs w:val="20"/>
              </w:rPr>
              <w:t>9.50</w:t>
            </w:r>
          </w:p>
        </w:tc>
        <w:tc>
          <w:tcPr>
            <w:tcW w:w="831" w:type="pct"/>
            <w:tcBorders>
              <w:top w:val="nil"/>
              <w:left w:val="single" w:sz="4" w:space="0" w:color="auto"/>
              <w:bottom w:val="single" w:sz="4" w:space="0" w:color="auto"/>
              <w:right w:val="single" w:sz="4" w:space="0" w:color="auto"/>
            </w:tcBorders>
            <w:vAlign w:val="bottom"/>
          </w:tcPr>
          <w:p w:rsidR="00C4694E" w:rsidRDefault="00C4694E" w:rsidP="00730664">
            <w:pPr>
              <w:jc w:val="right"/>
              <w:rPr>
                <w:color w:val="000000"/>
                <w:sz w:val="20"/>
                <w:szCs w:val="20"/>
              </w:rPr>
            </w:pPr>
            <w:r>
              <w:rPr>
                <w:color w:val="000000"/>
                <w:sz w:val="20"/>
                <w:szCs w:val="20"/>
              </w:rPr>
              <w:t>25.1</w:t>
            </w:r>
          </w:p>
        </w:tc>
      </w:tr>
    </w:tbl>
    <w:p w:rsidR="00C4694E" w:rsidRDefault="00C4694E" w:rsidP="00C4694E">
      <w:pPr>
        <w:spacing w:line="480" w:lineRule="auto"/>
        <w:rPr>
          <w:rFonts w:cs="Times New Roman"/>
          <w:szCs w:val="24"/>
        </w:rPr>
      </w:pPr>
    </w:p>
    <w:p w:rsidR="00C4694E" w:rsidRDefault="00C4694E">
      <w:pPr>
        <w:rPr>
          <w:rFonts w:cs="Times New Roman"/>
          <w:szCs w:val="24"/>
        </w:rPr>
      </w:pPr>
      <w:r>
        <w:rPr>
          <w:rFonts w:cs="Times New Roman"/>
          <w:szCs w:val="24"/>
        </w:rPr>
        <w:br w:type="page"/>
      </w:r>
    </w:p>
    <w:p w:rsidR="00730664" w:rsidRDefault="00730664" w:rsidP="00730664">
      <w:pPr>
        <w:pStyle w:val="Heading1"/>
      </w:pPr>
      <w:bookmarkStart w:id="27" w:name="_Toc412767061"/>
      <w:r>
        <w:lastRenderedPageBreak/>
        <w:t>CHAPTER 3:</w:t>
      </w:r>
      <w:r w:rsidRPr="00730664">
        <w:t xml:space="preserve"> </w:t>
      </w:r>
      <w:r>
        <w:t xml:space="preserve">Carbon-cycle effects of differences in soil moisture and soil extracellular enzyme activity at sites representing different land-use histories in high-elevation Ecuadorian </w:t>
      </w:r>
      <w:proofErr w:type="spellStart"/>
      <w:r>
        <w:t>páramo</w:t>
      </w:r>
      <w:proofErr w:type="spellEnd"/>
      <w:r>
        <w:t xml:space="preserve"> landscapes</w:t>
      </w:r>
      <w:bookmarkEnd w:id="27"/>
    </w:p>
    <w:p w:rsidR="00730664" w:rsidRDefault="00730664">
      <w:pPr>
        <w:rPr>
          <w:rFonts w:cs="Times New Roman"/>
          <w:szCs w:val="24"/>
        </w:rPr>
      </w:pPr>
      <w:r>
        <w:rPr>
          <w:rFonts w:cs="Times New Roman"/>
          <w:szCs w:val="24"/>
        </w:rPr>
        <w:br w:type="page"/>
      </w:r>
    </w:p>
    <w:p w:rsidR="00C33FBD" w:rsidRPr="00730664" w:rsidRDefault="00730664" w:rsidP="00730664">
      <w:pPr>
        <w:pStyle w:val="Heading2"/>
      </w:pPr>
      <w:bookmarkStart w:id="28" w:name="_Toc412767062"/>
      <w:r w:rsidRPr="00730664">
        <w:lastRenderedPageBreak/>
        <w:t>Abstract</w:t>
      </w:r>
      <w:bookmarkEnd w:id="28"/>
    </w:p>
    <w:p w:rsidR="00730664" w:rsidRPr="00730664" w:rsidRDefault="00730664" w:rsidP="00730664">
      <w:pPr>
        <w:spacing w:line="480" w:lineRule="auto"/>
        <w:ind w:firstLine="720"/>
        <w:rPr>
          <w:rFonts w:cs="Times New Roman"/>
          <w:szCs w:val="24"/>
        </w:rPr>
      </w:pPr>
      <w:r w:rsidRPr="00730664">
        <w:rPr>
          <w:rFonts w:cs="Times New Roman"/>
          <w:szCs w:val="24"/>
        </w:rPr>
        <w:t>The abstract for chapter 3 will go here.</w:t>
      </w:r>
    </w:p>
    <w:p w:rsidR="00730664" w:rsidRPr="00730664" w:rsidRDefault="00730664" w:rsidP="00730664">
      <w:pPr>
        <w:pStyle w:val="Heading2"/>
      </w:pPr>
      <w:bookmarkStart w:id="29" w:name="_Toc412767063"/>
      <w:r w:rsidRPr="00730664">
        <w:t>1. Introduction</w:t>
      </w:r>
      <w:bookmarkEnd w:id="29"/>
    </w:p>
    <w:p w:rsidR="00730664" w:rsidRPr="00730664" w:rsidRDefault="00730664" w:rsidP="00730664">
      <w:pPr>
        <w:spacing w:line="480" w:lineRule="auto"/>
        <w:ind w:firstLine="720"/>
        <w:rPr>
          <w:rFonts w:cs="Times New Roman"/>
          <w:szCs w:val="24"/>
        </w:rPr>
      </w:pPr>
      <w:r w:rsidRPr="00730664">
        <w:rPr>
          <w:rFonts w:cs="Times New Roman"/>
          <w:szCs w:val="24"/>
        </w:rPr>
        <w:t xml:space="preserve">The high altitude </w:t>
      </w:r>
      <w:proofErr w:type="spellStart"/>
      <w:r w:rsidRPr="00730664">
        <w:rPr>
          <w:rFonts w:cs="Times New Roman"/>
          <w:szCs w:val="24"/>
        </w:rPr>
        <w:t>páramo</w:t>
      </w:r>
      <w:proofErr w:type="spellEnd"/>
      <w:r w:rsidRPr="00730664">
        <w:rPr>
          <w:rFonts w:cs="Times New Roman"/>
          <w:szCs w:val="24"/>
        </w:rPr>
        <w:t xml:space="preserve"> grasslands of the South American Andes are important regional carbon sinks despite only accounting for less than 3% of the total land area. The high organic carbon content of </w:t>
      </w:r>
      <w:proofErr w:type="spellStart"/>
      <w:r w:rsidRPr="00730664">
        <w:rPr>
          <w:rFonts w:cs="Times New Roman"/>
          <w:szCs w:val="24"/>
        </w:rPr>
        <w:t>páramos</w:t>
      </w:r>
      <w:proofErr w:type="spellEnd"/>
      <w:r w:rsidRPr="00730664">
        <w:rPr>
          <w:rFonts w:cs="Times New Roman"/>
          <w:szCs w:val="24"/>
        </w:rPr>
        <w:t xml:space="preserve"> have been significantly correlated with water retention capacities of the </w:t>
      </w:r>
      <w:proofErr w:type="spellStart"/>
      <w:r w:rsidRPr="00730664">
        <w:rPr>
          <w:rFonts w:cs="Times New Roman"/>
          <w:szCs w:val="24"/>
        </w:rPr>
        <w:t>Andisol</w:t>
      </w:r>
      <w:proofErr w:type="spellEnd"/>
      <w:r w:rsidRPr="00730664">
        <w:rPr>
          <w:rFonts w:cs="Times New Roman"/>
          <w:szCs w:val="24"/>
        </w:rPr>
        <w:t xml:space="preserve"> soils that characterize these ecosystems (</w:t>
      </w:r>
      <w:proofErr w:type="spellStart"/>
      <w:r w:rsidRPr="00730664">
        <w:rPr>
          <w:rFonts w:cs="Times New Roman"/>
          <w:szCs w:val="24"/>
        </w:rPr>
        <w:t>Buytaert</w:t>
      </w:r>
      <w:proofErr w:type="spellEnd"/>
      <w:r w:rsidRPr="00730664">
        <w:rPr>
          <w:rFonts w:cs="Times New Roman"/>
          <w:szCs w:val="24"/>
        </w:rPr>
        <w:t xml:space="preserve"> et al. 2007); however, the effects of land-use change on the interaction between soil moisture and soil carbon-cycle processes in </w:t>
      </w:r>
      <w:proofErr w:type="spellStart"/>
      <w:r w:rsidRPr="00730664">
        <w:rPr>
          <w:rFonts w:cs="Times New Roman"/>
          <w:szCs w:val="24"/>
        </w:rPr>
        <w:t>páramos</w:t>
      </w:r>
      <w:proofErr w:type="spellEnd"/>
      <w:r w:rsidRPr="00730664">
        <w:rPr>
          <w:rFonts w:cs="Times New Roman"/>
          <w:szCs w:val="24"/>
        </w:rPr>
        <w:t xml:space="preserve"> remain poorly understood. Soil microbial activity plays a significant role in soil organic carbon (SOC) mineralization through the release of extracellular enzymes that break down specific organic compounds. Environmental conditions, including soil moisture and soil temperature, are known to significantly influence the rate of microbial activity as biological activity responds to thermal and aerobic thresholds (ref). The cool, moist conditions of the Ecuadorian </w:t>
      </w:r>
      <w:proofErr w:type="spellStart"/>
      <w:r w:rsidRPr="00730664">
        <w:rPr>
          <w:rFonts w:cs="Times New Roman"/>
          <w:szCs w:val="24"/>
        </w:rPr>
        <w:t>páramos</w:t>
      </w:r>
      <w:proofErr w:type="spellEnd"/>
      <w:r w:rsidRPr="00730664">
        <w:rPr>
          <w:rFonts w:cs="Times New Roman"/>
          <w:szCs w:val="24"/>
        </w:rPr>
        <w:t xml:space="preserve"> are conducive to low rates of microbial decomposition of soil organic matter (SOM). Previous studies have shown that the transition from grassland to forest or tree plantation has a significant effect on soil moisture content and SOC content in </w:t>
      </w:r>
      <w:proofErr w:type="spellStart"/>
      <w:r w:rsidRPr="00730664">
        <w:rPr>
          <w:rFonts w:cs="Times New Roman"/>
          <w:szCs w:val="24"/>
        </w:rPr>
        <w:t>páramo</w:t>
      </w:r>
      <w:proofErr w:type="spellEnd"/>
      <w:r w:rsidRPr="00730664">
        <w:rPr>
          <w:rFonts w:cs="Times New Roman"/>
          <w:szCs w:val="24"/>
        </w:rPr>
        <w:t xml:space="preserve"> landscapes (</w:t>
      </w:r>
      <w:r w:rsidR="00123083">
        <w:rPr>
          <w:rFonts w:cs="Times New Roman"/>
          <w:szCs w:val="24"/>
        </w:rPr>
        <w:t xml:space="preserve">Harden et al. 2013; </w:t>
      </w:r>
      <w:r w:rsidRPr="00730664">
        <w:rPr>
          <w:rFonts w:cs="Times New Roman"/>
          <w:szCs w:val="24"/>
        </w:rPr>
        <w:t xml:space="preserve">Farley et al. 2012; </w:t>
      </w:r>
      <w:proofErr w:type="spellStart"/>
      <w:r w:rsidRPr="00730664">
        <w:rPr>
          <w:rFonts w:cs="Times New Roman"/>
          <w:szCs w:val="24"/>
        </w:rPr>
        <w:t>Buytaert</w:t>
      </w:r>
      <w:proofErr w:type="spellEnd"/>
      <w:r w:rsidRPr="00730664">
        <w:rPr>
          <w:rFonts w:cs="Times New Roman"/>
          <w:szCs w:val="24"/>
        </w:rPr>
        <w:t xml:space="preserve"> et al. 2007; </w:t>
      </w:r>
      <w:proofErr w:type="spellStart"/>
      <w:r w:rsidRPr="00730664">
        <w:rPr>
          <w:rFonts w:cs="Times New Roman"/>
          <w:szCs w:val="24"/>
        </w:rPr>
        <w:t>Buytaert</w:t>
      </w:r>
      <w:proofErr w:type="spellEnd"/>
      <w:r w:rsidRPr="00730664">
        <w:rPr>
          <w:rFonts w:cs="Times New Roman"/>
          <w:szCs w:val="24"/>
        </w:rPr>
        <w:t xml:space="preserve"> et al. 2006; Hofstede et al. 2002). Although soil moisture and SOM retention are thought to be significantly correlated in </w:t>
      </w:r>
      <w:proofErr w:type="spellStart"/>
      <w:r w:rsidRPr="00730664">
        <w:rPr>
          <w:rFonts w:cs="Times New Roman"/>
          <w:szCs w:val="24"/>
        </w:rPr>
        <w:t>páramos</w:t>
      </w:r>
      <w:proofErr w:type="spellEnd"/>
      <w:r w:rsidRPr="00730664">
        <w:rPr>
          <w:rFonts w:cs="Times New Roman"/>
          <w:szCs w:val="24"/>
        </w:rPr>
        <w:t xml:space="preserve">, little is known about the relationship between soil moisture and SOC mineralization activity. This study provides a first look at the effects of soil moisture on soil microbial activity to better understand the effects of land-use changes on soil C-cycle processes in Ecuadorian </w:t>
      </w:r>
      <w:proofErr w:type="spellStart"/>
      <w:r w:rsidRPr="00730664">
        <w:rPr>
          <w:rFonts w:cs="Times New Roman"/>
          <w:szCs w:val="24"/>
        </w:rPr>
        <w:t>páramos</w:t>
      </w:r>
      <w:proofErr w:type="spellEnd"/>
      <w:r w:rsidRPr="00730664">
        <w:rPr>
          <w:rFonts w:cs="Times New Roman"/>
          <w:szCs w:val="24"/>
        </w:rPr>
        <w:t xml:space="preserve">. </w:t>
      </w:r>
    </w:p>
    <w:p w:rsidR="00730664" w:rsidRPr="00730664" w:rsidRDefault="00730664" w:rsidP="00730664">
      <w:pPr>
        <w:spacing w:line="480" w:lineRule="auto"/>
        <w:ind w:firstLine="720"/>
        <w:rPr>
          <w:rFonts w:cs="Times New Roman"/>
          <w:szCs w:val="24"/>
        </w:rPr>
      </w:pPr>
      <w:r w:rsidRPr="00730664">
        <w:rPr>
          <w:rFonts w:cs="Times New Roman"/>
          <w:szCs w:val="24"/>
        </w:rPr>
        <w:lastRenderedPageBreak/>
        <w:t>Soil microbes play a significant role in nutrient cycling through the release of extracellular enzymes (EE). Microbes release EE into the soil environment to externally facilitate the breakdown of complex organic materials, such as cellulose and chitin, into simpler organic compounds, such as sugars. The more simple organic compounds can then be readily taken up by the enzyme-producing decomposers and used as sources of energy and nutrients. Specific EE are specialized for the breakdown of different organic compounds which yield specific nutrients. For instance, the function of the EE β-D-</w:t>
      </w:r>
      <w:proofErr w:type="spellStart"/>
      <w:r w:rsidRPr="00730664">
        <w:rPr>
          <w:rFonts w:cs="Times New Roman"/>
          <w:szCs w:val="24"/>
        </w:rPr>
        <w:t>cellulobiohydrolase</w:t>
      </w:r>
      <w:proofErr w:type="spellEnd"/>
      <w:r w:rsidRPr="00730664">
        <w:rPr>
          <w:rFonts w:cs="Times New Roman"/>
          <w:szCs w:val="24"/>
        </w:rPr>
        <w:t xml:space="preserve"> is to break down hemicellulose for C-acquisition whereas N-acetyl-β-glucosidase breaks down chitin for N-acquisition. </w:t>
      </w:r>
      <w:proofErr w:type="gramStart"/>
      <w:r w:rsidRPr="00730664">
        <w:rPr>
          <w:rFonts w:cs="Times New Roman"/>
          <w:szCs w:val="24"/>
        </w:rPr>
        <w:t>Since the production of EE by microbial agents is predicated on specific nutrient acquisition, the distribution and abundance of EE produced is a function of which nutrients are most limited and, therefore, of most necessity to microbial activity.</w:t>
      </w:r>
      <w:proofErr w:type="gramEnd"/>
      <w:r w:rsidRPr="00730664">
        <w:rPr>
          <w:rFonts w:cs="Times New Roman"/>
          <w:szCs w:val="24"/>
        </w:rPr>
        <w:t xml:space="preserve"> For instance, in a relatively phosphorous (P) limited system, the addition of other nutrients, such as N, will increase P-acquisition EE activity, whereas the application of P corresponds to a decrease in P-acquisition EE activity (</w:t>
      </w:r>
      <w:proofErr w:type="spellStart"/>
      <w:r w:rsidRPr="00730664">
        <w:rPr>
          <w:rFonts w:cs="Times New Roman"/>
          <w:szCs w:val="24"/>
        </w:rPr>
        <w:t>Treseder</w:t>
      </w:r>
      <w:proofErr w:type="spellEnd"/>
      <w:r w:rsidRPr="00730664">
        <w:rPr>
          <w:rFonts w:cs="Times New Roman"/>
          <w:szCs w:val="24"/>
        </w:rPr>
        <w:t xml:space="preserve"> and </w:t>
      </w:r>
      <w:proofErr w:type="spellStart"/>
      <w:r w:rsidRPr="00730664">
        <w:rPr>
          <w:rFonts w:cs="Times New Roman"/>
          <w:szCs w:val="24"/>
        </w:rPr>
        <w:t>Visoutek</w:t>
      </w:r>
      <w:proofErr w:type="spellEnd"/>
      <w:r w:rsidRPr="00730664">
        <w:rPr>
          <w:rFonts w:cs="Times New Roman"/>
          <w:szCs w:val="24"/>
        </w:rPr>
        <w:t xml:space="preserve"> 2001). Thus, EE activity negatively corresponds to the availability of a specific nutrient, as microbes allocate energy and resources (produce enzymes) for the acquisition of the nutrient most limiting to growth and biological function. The measurement of EE activity is thus an expression of nutrient resource deficiencies as a function of stoichiometric needs of the microbial community. This principle can also be used to detect shifts in the abundance or availability of specific fractions of a single nutrient within the soil environment. For instance, the addition of N can increase microbial activity and the transformation of recalcitrant C into labile C (Du et al. 2014; Jiang et al. 2014). As microbial activity responds to changes in the environment, either to environmental conditions or nutrient availability, labile soil-carbon pools are more rapidly depleted, thus creating a need to acquire C from more recalcitrant soil C pools. </w:t>
      </w:r>
      <w:r w:rsidRPr="00730664">
        <w:rPr>
          <w:rFonts w:cs="Times New Roman"/>
          <w:szCs w:val="24"/>
        </w:rPr>
        <w:lastRenderedPageBreak/>
        <w:t xml:space="preserve">This shift is expressed in EE activity as a decrease in production of labile C-acquisition activity and an increase in recalcitrant C-acquisition activity. EE activity can thus be used to assess shifts </w:t>
      </w:r>
      <w:r w:rsidR="00123083">
        <w:rPr>
          <w:rFonts w:cs="Times New Roman"/>
          <w:szCs w:val="24"/>
        </w:rPr>
        <w:t xml:space="preserve">in soil </w:t>
      </w:r>
      <w:proofErr w:type="spellStart"/>
      <w:r w:rsidR="00123083">
        <w:rPr>
          <w:rFonts w:cs="Times New Roman"/>
          <w:szCs w:val="24"/>
        </w:rPr>
        <w:t>stoichiometry</w:t>
      </w:r>
      <w:proofErr w:type="gramStart"/>
      <w:r w:rsidRPr="00730664">
        <w:rPr>
          <w:rFonts w:cs="Times New Roman"/>
          <w:szCs w:val="24"/>
        </w:rPr>
        <w:t>,which</w:t>
      </w:r>
      <w:proofErr w:type="spellEnd"/>
      <w:proofErr w:type="gramEnd"/>
      <w:r w:rsidRPr="00730664">
        <w:rPr>
          <w:rFonts w:cs="Times New Roman"/>
          <w:szCs w:val="24"/>
        </w:rPr>
        <w:t xml:space="preserve"> can provide insight into shifts in limiting nutrient agents or microbial access to different fractions of soil nutrient pools.</w:t>
      </w:r>
    </w:p>
    <w:p w:rsidR="00730664" w:rsidRPr="00730664" w:rsidRDefault="00730664" w:rsidP="00730664">
      <w:pPr>
        <w:spacing w:line="480" w:lineRule="auto"/>
        <w:ind w:firstLine="720"/>
        <w:rPr>
          <w:rFonts w:cs="Times New Roman"/>
          <w:szCs w:val="24"/>
        </w:rPr>
      </w:pPr>
      <w:r w:rsidRPr="00730664">
        <w:rPr>
          <w:rFonts w:cs="Times New Roman"/>
          <w:szCs w:val="24"/>
        </w:rPr>
        <w:t xml:space="preserve">The transition of regional C sinks to atmospheric C sources has significant implications for environmental feedbacks that can contribute to increasing atmospheric concentrations of greenhouse gases and accelerate global warming. As a result, understanding the mechanisms for soil C retention and loss in regional terrestrial C sinks is critical as climate change continues to be a global concern.  </w:t>
      </w:r>
      <w:proofErr w:type="spellStart"/>
      <w:r w:rsidRPr="00730664">
        <w:rPr>
          <w:rFonts w:cs="Times New Roman"/>
          <w:szCs w:val="24"/>
        </w:rPr>
        <w:t>Páramo</w:t>
      </w:r>
      <w:proofErr w:type="spellEnd"/>
      <w:r w:rsidRPr="00730664">
        <w:rPr>
          <w:rFonts w:cs="Times New Roman"/>
          <w:szCs w:val="24"/>
        </w:rPr>
        <w:t xml:space="preserve"> ecosystems are significant regional C sinks due to the high capacity for SOC retention. Although the physical and chemical properties of the </w:t>
      </w:r>
      <w:proofErr w:type="spellStart"/>
      <w:r w:rsidRPr="00730664">
        <w:rPr>
          <w:rFonts w:cs="Times New Roman"/>
          <w:szCs w:val="24"/>
        </w:rPr>
        <w:t>andic</w:t>
      </w:r>
      <w:proofErr w:type="spellEnd"/>
      <w:r w:rsidRPr="00730664">
        <w:rPr>
          <w:rFonts w:cs="Times New Roman"/>
          <w:szCs w:val="24"/>
        </w:rPr>
        <w:t xml:space="preserve"> soils that characterize </w:t>
      </w:r>
      <w:proofErr w:type="spellStart"/>
      <w:r w:rsidRPr="00730664">
        <w:rPr>
          <w:rFonts w:cs="Times New Roman"/>
          <w:szCs w:val="24"/>
        </w:rPr>
        <w:t>páramo</w:t>
      </w:r>
      <w:proofErr w:type="spellEnd"/>
      <w:r w:rsidRPr="00730664">
        <w:rPr>
          <w:rFonts w:cs="Times New Roman"/>
          <w:szCs w:val="24"/>
        </w:rPr>
        <w:t xml:space="preserve"> ecosystems facilitate the stabilization of SOC (</w:t>
      </w:r>
      <w:proofErr w:type="spellStart"/>
      <w:r w:rsidRPr="00730664">
        <w:rPr>
          <w:rFonts w:cs="Times New Roman"/>
          <w:szCs w:val="24"/>
        </w:rPr>
        <w:t>Matus</w:t>
      </w:r>
      <w:proofErr w:type="spellEnd"/>
      <w:r w:rsidRPr="00730664">
        <w:rPr>
          <w:rFonts w:cs="Times New Roman"/>
          <w:szCs w:val="24"/>
        </w:rPr>
        <w:t xml:space="preserve"> et al. 2014; </w:t>
      </w:r>
      <w:proofErr w:type="spellStart"/>
      <w:r w:rsidRPr="00730664">
        <w:rPr>
          <w:rFonts w:cs="Times New Roman"/>
          <w:szCs w:val="24"/>
        </w:rPr>
        <w:t>Takahasi</w:t>
      </w:r>
      <w:proofErr w:type="spellEnd"/>
      <w:r w:rsidRPr="00730664">
        <w:rPr>
          <w:rFonts w:cs="Times New Roman"/>
          <w:szCs w:val="24"/>
        </w:rPr>
        <w:t xml:space="preserve"> et al. 2010), land management that affects soil processes can significantly alter these factors, leading to the mineralization of SOC and loss of total soil C content. In the Ecuadorian </w:t>
      </w:r>
      <w:proofErr w:type="spellStart"/>
      <w:r w:rsidRPr="00730664">
        <w:rPr>
          <w:rFonts w:cs="Times New Roman"/>
          <w:szCs w:val="24"/>
        </w:rPr>
        <w:t>páramos</w:t>
      </w:r>
      <w:proofErr w:type="spellEnd"/>
      <w:r w:rsidRPr="00730664">
        <w:rPr>
          <w:rFonts w:cs="Times New Roman"/>
          <w:szCs w:val="24"/>
        </w:rPr>
        <w:t xml:space="preserve">, conversion of grassland to tree plantation has been shown to correspond with a decrease in SOC content (Farley et al. 2012; Farley et al. 2004), indicating a change in soil C-cycle processes that results in soil C loss. SOC has been shown to be significantly correlated with soil-water retention in Ecuadorian </w:t>
      </w:r>
      <w:proofErr w:type="spellStart"/>
      <w:r w:rsidRPr="00730664">
        <w:rPr>
          <w:rFonts w:cs="Times New Roman"/>
          <w:szCs w:val="24"/>
        </w:rPr>
        <w:t>páramos</w:t>
      </w:r>
      <w:proofErr w:type="spellEnd"/>
      <w:r w:rsidRPr="00730664">
        <w:rPr>
          <w:rFonts w:cs="Times New Roman"/>
          <w:szCs w:val="24"/>
        </w:rPr>
        <w:t xml:space="preserve">, which has also been shown to decrease under pine plantations (Harden et </w:t>
      </w:r>
      <w:proofErr w:type="gramStart"/>
      <w:r w:rsidRPr="00730664">
        <w:rPr>
          <w:rFonts w:cs="Times New Roman"/>
          <w:szCs w:val="24"/>
        </w:rPr>
        <w:t>al.2</w:t>
      </w:r>
      <w:r w:rsidR="00560BD7">
        <w:rPr>
          <w:rFonts w:cs="Times New Roman"/>
          <w:szCs w:val="24"/>
        </w:rPr>
        <w:t>013</w:t>
      </w:r>
      <w:r w:rsidRPr="00730664">
        <w:rPr>
          <w:rFonts w:cs="Times New Roman"/>
          <w:szCs w:val="24"/>
        </w:rPr>
        <w:t xml:space="preserve"> ;</w:t>
      </w:r>
      <w:proofErr w:type="gramEnd"/>
      <w:r w:rsidRPr="00730664">
        <w:rPr>
          <w:rFonts w:cs="Times New Roman"/>
          <w:szCs w:val="24"/>
        </w:rPr>
        <w:t xml:space="preserve"> Farley et al. 2004; </w:t>
      </w:r>
      <w:proofErr w:type="spellStart"/>
      <w:r w:rsidRPr="00730664">
        <w:rPr>
          <w:rFonts w:cs="Times New Roman"/>
          <w:szCs w:val="24"/>
        </w:rPr>
        <w:t>Poulenard</w:t>
      </w:r>
      <w:proofErr w:type="spellEnd"/>
      <w:r w:rsidRPr="00730664">
        <w:rPr>
          <w:rFonts w:cs="Times New Roman"/>
          <w:szCs w:val="24"/>
        </w:rPr>
        <w:t xml:space="preserve"> et al. 2003). The correspondence between lower SOC and lower soil water-retention under pine plantations suggests that changes in SOC stocks in </w:t>
      </w:r>
      <w:proofErr w:type="spellStart"/>
      <w:r w:rsidRPr="00730664">
        <w:rPr>
          <w:rFonts w:cs="Times New Roman"/>
          <w:szCs w:val="24"/>
        </w:rPr>
        <w:t>páramo</w:t>
      </w:r>
      <w:proofErr w:type="spellEnd"/>
      <w:r w:rsidRPr="00730664">
        <w:rPr>
          <w:rFonts w:cs="Times New Roman"/>
          <w:szCs w:val="24"/>
        </w:rPr>
        <w:t xml:space="preserve"> landscapes are significantly affected by changes in soil moisture resulting from land-use change. Because the soils under pine plantations are drier than soils under </w:t>
      </w:r>
      <w:proofErr w:type="spellStart"/>
      <w:r w:rsidRPr="00730664">
        <w:rPr>
          <w:rFonts w:cs="Times New Roman"/>
          <w:szCs w:val="24"/>
        </w:rPr>
        <w:t>paramo</w:t>
      </w:r>
      <w:proofErr w:type="spellEnd"/>
      <w:r w:rsidRPr="00730664">
        <w:rPr>
          <w:rFonts w:cs="Times New Roman"/>
          <w:szCs w:val="24"/>
        </w:rPr>
        <w:t xml:space="preserve"> grasses, SOM is more rapidly decomposed which, in turn, further affects the soil water retention capacity of the soils. Although the relationship between soil moisture and SOC content in </w:t>
      </w:r>
      <w:proofErr w:type="spellStart"/>
      <w:r w:rsidRPr="00730664">
        <w:rPr>
          <w:rFonts w:cs="Times New Roman"/>
          <w:szCs w:val="24"/>
        </w:rPr>
        <w:t>Ecuardorian</w:t>
      </w:r>
      <w:proofErr w:type="spellEnd"/>
      <w:r w:rsidRPr="00730664">
        <w:rPr>
          <w:rFonts w:cs="Times New Roman"/>
          <w:szCs w:val="24"/>
        </w:rPr>
        <w:t xml:space="preserve"> </w:t>
      </w:r>
      <w:proofErr w:type="spellStart"/>
      <w:r w:rsidRPr="00730664">
        <w:rPr>
          <w:rFonts w:cs="Times New Roman"/>
          <w:szCs w:val="24"/>
        </w:rPr>
        <w:t>páramo</w:t>
      </w:r>
      <w:proofErr w:type="spellEnd"/>
      <w:r w:rsidRPr="00730664">
        <w:rPr>
          <w:rFonts w:cs="Times New Roman"/>
          <w:szCs w:val="24"/>
        </w:rPr>
        <w:t xml:space="preserve"> </w:t>
      </w:r>
      <w:r w:rsidRPr="00730664">
        <w:rPr>
          <w:rFonts w:cs="Times New Roman"/>
          <w:szCs w:val="24"/>
        </w:rPr>
        <w:lastRenderedPageBreak/>
        <w:t>landscapes has been discussed (</w:t>
      </w:r>
      <w:proofErr w:type="spellStart"/>
      <w:r w:rsidRPr="00730664">
        <w:rPr>
          <w:rFonts w:cs="Times New Roman"/>
          <w:szCs w:val="24"/>
        </w:rPr>
        <w:t>Granda</w:t>
      </w:r>
      <w:proofErr w:type="spellEnd"/>
      <w:r w:rsidRPr="00730664">
        <w:rPr>
          <w:rFonts w:cs="Times New Roman"/>
          <w:szCs w:val="24"/>
        </w:rPr>
        <w:t xml:space="preserve"> 2005), the mechanisms driving SOC loss across land-use change are fully understood. </w:t>
      </w:r>
    </w:p>
    <w:p w:rsidR="00730664" w:rsidRPr="00730664" w:rsidRDefault="00730664" w:rsidP="00730664">
      <w:pPr>
        <w:spacing w:line="480" w:lineRule="auto"/>
        <w:ind w:firstLine="720"/>
        <w:rPr>
          <w:rFonts w:cs="Times New Roman"/>
          <w:szCs w:val="24"/>
        </w:rPr>
      </w:pPr>
      <w:r w:rsidRPr="00730664">
        <w:rPr>
          <w:rFonts w:cs="Times New Roman"/>
          <w:szCs w:val="24"/>
        </w:rPr>
        <w:t>In many cases, soil microbial activity is positively correlated with soil moisture content, as indicated by increases in soil respiration rates and EE activity (</w:t>
      </w:r>
      <w:proofErr w:type="spellStart"/>
      <w:r w:rsidRPr="00730664">
        <w:rPr>
          <w:rFonts w:cs="Times New Roman"/>
          <w:szCs w:val="24"/>
        </w:rPr>
        <w:t>A’Bear</w:t>
      </w:r>
      <w:proofErr w:type="spellEnd"/>
      <w:r w:rsidRPr="00730664">
        <w:rPr>
          <w:rFonts w:cs="Times New Roman"/>
          <w:szCs w:val="24"/>
        </w:rPr>
        <w:t xml:space="preserve"> et al. 2014; Zhou et al. 2014; </w:t>
      </w:r>
      <w:proofErr w:type="spellStart"/>
      <w:r w:rsidRPr="00730664">
        <w:rPr>
          <w:rFonts w:cs="Times New Roman"/>
          <w:szCs w:val="24"/>
        </w:rPr>
        <w:t>Krashevska</w:t>
      </w:r>
      <w:proofErr w:type="spellEnd"/>
      <w:r w:rsidRPr="00730664">
        <w:rPr>
          <w:rFonts w:cs="Times New Roman"/>
          <w:szCs w:val="24"/>
        </w:rPr>
        <w:t xml:space="preserve"> et al. 2012). Linn and Doran (1984) showed, however, that maximum soil microbial activity is supported at 60% water-filled pore space (WFPS) with microbial activity actually decreasing at higher soil moisture contents due to anaerobic conditions in the soil. In the case of the Ecuadorian </w:t>
      </w:r>
      <w:proofErr w:type="spellStart"/>
      <w:r w:rsidRPr="00730664">
        <w:rPr>
          <w:rFonts w:cs="Times New Roman"/>
          <w:szCs w:val="24"/>
        </w:rPr>
        <w:t>páramos</w:t>
      </w:r>
      <w:proofErr w:type="spellEnd"/>
      <w:r w:rsidRPr="00730664">
        <w:rPr>
          <w:rFonts w:cs="Times New Roman"/>
          <w:szCs w:val="24"/>
        </w:rPr>
        <w:t xml:space="preserve">, as soil moisture content has been shown to exceed the 60% WFPS threshold (McKnight 2015; </w:t>
      </w:r>
      <w:proofErr w:type="spellStart"/>
      <w:r w:rsidRPr="00730664">
        <w:rPr>
          <w:rFonts w:cs="Times New Roman"/>
          <w:szCs w:val="24"/>
        </w:rPr>
        <w:t>Hartsig</w:t>
      </w:r>
      <w:proofErr w:type="spellEnd"/>
      <w:r w:rsidRPr="00730664">
        <w:rPr>
          <w:rFonts w:cs="Times New Roman"/>
          <w:szCs w:val="24"/>
        </w:rPr>
        <w:t xml:space="preserve"> 2011). Consequently, decreases in soil moisture as a result of land-use change may facilitate aerobic soil conditions, which more conducive to higher rates of microbial activity. In this instance, increased SOC mineralization rates would accompany elevated microbial activity, which would be reflected in higher C-acquisition EE activity. </w:t>
      </w:r>
    </w:p>
    <w:p w:rsidR="00730664" w:rsidRPr="00730664" w:rsidRDefault="00730664" w:rsidP="00730664">
      <w:pPr>
        <w:spacing w:line="480" w:lineRule="auto"/>
        <w:ind w:firstLine="720"/>
        <w:rPr>
          <w:rFonts w:cs="Times New Roman"/>
          <w:szCs w:val="24"/>
        </w:rPr>
      </w:pPr>
      <w:r w:rsidRPr="00730664">
        <w:rPr>
          <w:rFonts w:cs="Times New Roman"/>
          <w:szCs w:val="24"/>
        </w:rPr>
        <w:t xml:space="preserve">This study investigates the relationship between soil moisture and soil EE activity across four sites in Ecuadorian </w:t>
      </w:r>
      <w:proofErr w:type="spellStart"/>
      <w:r w:rsidRPr="00730664">
        <w:rPr>
          <w:rFonts w:cs="Times New Roman"/>
          <w:szCs w:val="24"/>
        </w:rPr>
        <w:t>páramo</w:t>
      </w:r>
      <w:proofErr w:type="spellEnd"/>
      <w:r w:rsidRPr="00730664">
        <w:rPr>
          <w:rFonts w:cs="Times New Roman"/>
          <w:szCs w:val="24"/>
        </w:rPr>
        <w:t xml:space="preserve"> landscapes </w:t>
      </w:r>
      <w:proofErr w:type="gramStart"/>
      <w:r w:rsidRPr="00730664">
        <w:rPr>
          <w:rFonts w:cs="Times New Roman"/>
          <w:szCs w:val="24"/>
        </w:rPr>
        <w:t>with  different</w:t>
      </w:r>
      <w:proofErr w:type="gramEnd"/>
      <w:r w:rsidRPr="00730664">
        <w:rPr>
          <w:rFonts w:cs="Times New Roman"/>
          <w:szCs w:val="24"/>
        </w:rPr>
        <w:t xml:space="preserve"> histories of land use. The study sites include: a </w:t>
      </w:r>
      <w:proofErr w:type="spellStart"/>
      <w:r w:rsidRPr="00730664">
        <w:rPr>
          <w:rFonts w:cs="Times New Roman"/>
          <w:szCs w:val="24"/>
        </w:rPr>
        <w:t>páramo</w:t>
      </w:r>
      <w:proofErr w:type="spellEnd"/>
      <w:r w:rsidRPr="00730664">
        <w:rPr>
          <w:rFonts w:cs="Times New Roman"/>
          <w:szCs w:val="24"/>
        </w:rPr>
        <w:t xml:space="preserve"> grassland; a pine plantation; a native forest area (at least 45 years since conversion from grass </w:t>
      </w:r>
      <w:proofErr w:type="spellStart"/>
      <w:r w:rsidRPr="00730664">
        <w:rPr>
          <w:rFonts w:cs="Times New Roman"/>
          <w:szCs w:val="24"/>
        </w:rPr>
        <w:t>paramo</w:t>
      </w:r>
      <w:proofErr w:type="spellEnd"/>
      <w:r w:rsidRPr="00730664">
        <w:rPr>
          <w:rFonts w:cs="Times New Roman"/>
          <w:szCs w:val="24"/>
        </w:rPr>
        <w:t xml:space="preserve">), and a recently burned </w:t>
      </w:r>
      <w:proofErr w:type="spellStart"/>
      <w:r w:rsidRPr="00730664">
        <w:rPr>
          <w:rFonts w:cs="Times New Roman"/>
          <w:szCs w:val="24"/>
        </w:rPr>
        <w:t>páramo</w:t>
      </w:r>
      <w:proofErr w:type="spellEnd"/>
      <w:r w:rsidRPr="00730664">
        <w:rPr>
          <w:rFonts w:cs="Times New Roman"/>
          <w:szCs w:val="24"/>
        </w:rPr>
        <w:t xml:space="preserve"> grassland (fire occurred &lt;6 months prior to study). A native forest site is included in this study because White (2013) suggests that </w:t>
      </w:r>
      <w:proofErr w:type="spellStart"/>
      <w:r w:rsidRPr="00730664">
        <w:rPr>
          <w:rFonts w:cs="Times New Roman"/>
          <w:szCs w:val="24"/>
        </w:rPr>
        <w:t>páramo</w:t>
      </w:r>
      <w:proofErr w:type="spellEnd"/>
      <w:r w:rsidRPr="00730664">
        <w:rPr>
          <w:rFonts w:cs="Times New Roman"/>
          <w:szCs w:val="24"/>
        </w:rPr>
        <w:t xml:space="preserve"> grasslands are a hunter-gatherer landscape maintained by anthropogenic fire regimes and that, in the absence of controlled burning, some grassland areas may be susceptible to native forest encroachment. Although previous studies have focused on the effects of pine plantations established in </w:t>
      </w:r>
      <w:proofErr w:type="spellStart"/>
      <w:r w:rsidRPr="00730664">
        <w:rPr>
          <w:rFonts w:cs="Times New Roman"/>
          <w:szCs w:val="24"/>
        </w:rPr>
        <w:t>páramo</w:t>
      </w:r>
      <w:proofErr w:type="spellEnd"/>
      <w:r w:rsidRPr="00730664">
        <w:rPr>
          <w:rFonts w:cs="Times New Roman"/>
          <w:szCs w:val="24"/>
        </w:rPr>
        <w:t xml:space="preserve"> grassland, native forests are often included in research conducted at lower elevations and excluded from high elevation </w:t>
      </w:r>
      <w:proofErr w:type="spellStart"/>
      <w:r w:rsidRPr="00730664">
        <w:rPr>
          <w:rFonts w:cs="Times New Roman"/>
          <w:szCs w:val="24"/>
        </w:rPr>
        <w:t>páramo</w:t>
      </w:r>
      <w:proofErr w:type="spellEnd"/>
      <w:r w:rsidRPr="00730664">
        <w:rPr>
          <w:rFonts w:cs="Times New Roman"/>
          <w:szCs w:val="24"/>
        </w:rPr>
        <w:t xml:space="preserve">-focused studies. </w:t>
      </w:r>
      <w:r w:rsidRPr="00730664">
        <w:rPr>
          <w:rFonts w:cs="Times New Roman"/>
          <w:szCs w:val="24"/>
        </w:rPr>
        <w:lastRenderedPageBreak/>
        <w:t xml:space="preserve">Because regular burning (4-6 years) is common to typical </w:t>
      </w:r>
      <w:proofErr w:type="spellStart"/>
      <w:r w:rsidRPr="00730664">
        <w:rPr>
          <w:rFonts w:cs="Times New Roman"/>
          <w:szCs w:val="24"/>
        </w:rPr>
        <w:t>páramo</w:t>
      </w:r>
      <w:proofErr w:type="spellEnd"/>
      <w:r w:rsidRPr="00730664">
        <w:rPr>
          <w:rFonts w:cs="Times New Roman"/>
          <w:szCs w:val="24"/>
        </w:rPr>
        <w:t xml:space="preserve"> grassland management, a recently burned grassland site was also included to capture the short-term effects of fire on soil moisture – SOC interactions. In this paper, I report the results of three lines of investigation. First, I test whether seven EE differ across the four histories of land use. Then, I evaluate changes in C-acquisition EE activity, including an evaluation of N- and P-acquiring EE to discuss potential stoichiometric limitations. Finally, I assess the effects of soil moisture on EE activity across all four histories of land use. Implications for land management and future research are discussed.  </w:t>
      </w:r>
    </w:p>
    <w:p w:rsidR="00730664" w:rsidRPr="00730664" w:rsidRDefault="00730664" w:rsidP="00730664">
      <w:pPr>
        <w:pStyle w:val="Heading2"/>
      </w:pPr>
      <w:bookmarkStart w:id="30" w:name="_Toc412767064"/>
      <w:r w:rsidRPr="00730664">
        <w:t>2. Methods</w:t>
      </w:r>
      <w:bookmarkEnd w:id="30"/>
    </w:p>
    <w:p w:rsidR="00730664" w:rsidRPr="00730664" w:rsidRDefault="00730664" w:rsidP="00730664">
      <w:pPr>
        <w:pStyle w:val="Heading3"/>
      </w:pPr>
      <w:bookmarkStart w:id="31" w:name="_Toc412767065"/>
      <w:r>
        <w:t>2.1 Study Site</w:t>
      </w:r>
      <w:bookmarkEnd w:id="31"/>
    </w:p>
    <w:p w:rsidR="00730664" w:rsidRPr="00730664" w:rsidRDefault="00730664" w:rsidP="00730664">
      <w:pPr>
        <w:spacing w:line="480" w:lineRule="auto"/>
        <w:ind w:firstLine="720"/>
        <w:rPr>
          <w:rFonts w:cs="Times New Roman"/>
        </w:rPr>
      </w:pPr>
      <w:r w:rsidRPr="00730664">
        <w:rPr>
          <w:rFonts w:cs="Times New Roman"/>
        </w:rPr>
        <w:t xml:space="preserve">This study was conducted at the </w:t>
      </w:r>
      <w:proofErr w:type="spellStart"/>
      <w:r w:rsidRPr="00730664">
        <w:rPr>
          <w:rFonts w:cs="Times New Roman"/>
        </w:rPr>
        <w:t>Mazar</w:t>
      </w:r>
      <w:proofErr w:type="spellEnd"/>
      <w:r w:rsidRPr="00730664">
        <w:rPr>
          <w:rFonts w:cs="Times New Roman"/>
        </w:rPr>
        <w:t xml:space="preserve"> Wildlife Reserve (MWR) in the </w:t>
      </w:r>
      <w:proofErr w:type="spellStart"/>
      <w:r w:rsidRPr="00730664">
        <w:rPr>
          <w:rFonts w:cs="Times New Roman"/>
        </w:rPr>
        <w:t>Sangay</w:t>
      </w:r>
      <w:proofErr w:type="spellEnd"/>
      <w:r w:rsidRPr="00730664">
        <w:rPr>
          <w:rFonts w:cs="Times New Roman"/>
        </w:rPr>
        <w:t xml:space="preserve"> National Park. The MWR is a privately owned 1,800 ha reserve, which is located in the </w:t>
      </w:r>
      <w:proofErr w:type="spellStart"/>
      <w:r w:rsidRPr="00730664">
        <w:rPr>
          <w:rFonts w:cs="Times New Roman"/>
        </w:rPr>
        <w:t>Nudo</w:t>
      </w:r>
      <w:proofErr w:type="spellEnd"/>
      <w:r w:rsidRPr="00730664">
        <w:rPr>
          <w:rFonts w:cs="Times New Roman"/>
        </w:rPr>
        <w:t xml:space="preserve"> </w:t>
      </w:r>
      <w:proofErr w:type="gramStart"/>
      <w:r w:rsidRPr="00730664">
        <w:rPr>
          <w:rFonts w:cs="Times New Roman"/>
        </w:rPr>
        <w:t>del</w:t>
      </w:r>
      <w:proofErr w:type="gramEnd"/>
      <w:r w:rsidRPr="00730664">
        <w:rPr>
          <w:rFonts w:cs="Times New Roman"/>
        </w:rPr>
        <w:t xml:space="preserve"> Azuay and spans elevations of 1,200 m to 4,500 m above sea level. The MWR supports the conservation of Andean cloud forest and </w:t>
      </w:r>
      <w:proofErr w:type="spellStart"/>
      <w:r w:rsidRPr="00730664">
        <w:rPr>
          <w:rFonts w:cs="Times New Roman"/>
        </w:rPr>
        <w:t>páramo</w:t>
      </w:r>
      <w:proofErr w:type="spellEnd"/>
      <w:r w:rsidRPr="00730664">
        <w:rPr>
          <w:rFonts w:cs="Times New Roman"/>
        </w:rPr>
        <w:t xml:space="preserve"> grassland ecosystems that occur within this </w:t>
      </w:r>
      <w:proofErr w:type="spellStart"/>
      <w:r w:rsidRPr="00730664">
        <w:rPr>
          <w:rFonts w:cs="Times New Roman"/>
        </w:rPr>
        <w:t>elevational</w:t>
      </w:r>
      <w:proofErr w:type="spellEnd"/>
      <w:r w:rsidRPr="00730664">
        <w:rPr>
          <w:rFonts w:cs="Times New Roman"/>
        </w:rPr>
        <w:t xml:space="preserve"> range and scientific research that contributes to a better understanding of these systems. The MWR provides an ideal location for studying the effects of land-use change and differences in land-use history on soil-water and soil-carbon processes. Historically, the area now managed as MWR was predominantly a </w:t>
      </w:r>
      <w:proofErr w:type="spellStart"/>
      <w:r w:rsidRPr="00730664">
        <w:rPr>
          <w:rFonts w:cs="Times New Roman"/>
        </w:rPr>
        <w:t>páramo</w:t>
      </w:r>
      <w:proofErr w:type="spellEnd"/>
      <w:r w:rsidRPr="00730664">
        <w:rPr>
          <w:rFonts w:cs="Times New Roman"/>
        </w:rPr>
        <w:t xml:space="preserve"> grassland maintained by regular cattle grazing and controlled burning approximately every 4 to 6 years (ref?). A variety of uses and land-management practices have been implemented in the MWR </w:t>
      </w:r>
      <w:proofErr w:type="spellStart"/>
      <w:r w:rsidRPr="00730664">
        <w:rPr>
          <w:rFonts w:cs="Times New Roman"/>
        </w:rPr>
        <w:t>páramo</w:t>
      </w:r>
      <w:proofErr w:type="spellEnd"/>
      <w:r w:rsidRPr="00730664">
        <w:rPr>
          <w:rFonts w:cs="Times New Roman"/>
        </w:rPr>
        <w:t xml:space="preserve">, which is now a heterogeneous landscape containing native forest, pine plantations (&gt;25 years old), alpaca-grazed </w:t>
      </w:r>
      <w:proofErr w:type="spellStart"/>
      <w:r w:rsidRPr="00730664">
        <w:rPr>
          <w:rFonts w:cs="Times New Roman"/>
        </w:rPr>
        <w:t>páramo</w:t>
      </w:r>
      <w:proofErr w:type="spellEnd"/>
      <w:r w:rsidRPr="00730664">
        <w:rPr>
          <w:rFonts w:cs="Times New Roman"/>
        </w:rPr>
        <w:t xml:space="preserve"> (~350 ha), and </w:t>
      </w:r>
      <w:proofErr w:type="spellStart"/>
      <w:r w:rsidRPr="00730664">
        <w:rPr>
          <w:rFonts w:cs="Times New Roman"/>
        </w:rPr>
        <w:t>páramo</w:t>
      </w:r>
      <w:proofErr w:type="spellEnd"/>
      <w:r w:rsidRPr="00730664">
        <w:rPr>
          <w:rFonts w:cs="Times New Roman"/>
        </w:rPr>
        <w:t xml:space="preserve"> with varying burn histories (with most recent burn ranging from 6 months to &gt;40 years earlier). </w:t>
      </w:r>
      <w:r w:rsidR="00560BD7">
        <w:rPr>
          <w:rFonts w:cs="Times New Roman"/>
        </w:rPr>
        <w:t xml:space="preserve">I </w:t>
      </w:r>
      <w:r w:rsidRPr="00730664">
        <w:rPr>
          <w:rFonts w:cs="Times New Roman"/>
        </w:rPr>
        <w:t xml:space="preserve">employed a space-for-time substitution study approach to assess </w:t>
      </w:r>
      <w:r w:rsidRPr="00730664">
        <w:rPr>
          <w:rFonts w:cs="Times New Roman"/>
        </w:rPr>
        <w:lastRenderedPageBreak/>
        <w:t xml:space="preserve">the effects of land-use change on soil-water interactions and associated soil carbon-cycle processes. </w:t>
      </w:r>
    </w:p>
    <w:p w:rsidR="00730664" w:rsidRPr="00730664" w:rsidRDefault="00560BD7" w:rsidP="00730664">
      <w:pPr>
        <w:spacing w:line="480" w:lineRule="auto"/>
        <w:ind w:firstLine="720"/>
        <w:rPr>
          <w:rFonts w:cs="Times New Roman"/>
        </w:rPr>
      </w:pPr>
      <w:r>
        <w:rPr>
          <w:rFonts w:cs="Times New Roman"/>
        </w:rPr>
        <w:t xml:space="preserve">I </w:t>
      </w:r>
      <w:r w:rsidR="00730664" w:rsidRPr="00730664">
        <w:rPr>
          <w:rFonts w:cs="Times New Roman"/>
        </w:rPr>
        <w:t xml:space="preserve">chose four sites, representing different land-use histories: a </w:t>
      </w:r>
      <w:proofErr w:type="spellStart"/>
      <w:r w:rsidR="00730664" w:rsidRPr="00730664">
        <w:rPr>
          <w:rFonts w:cs="Times New Roman"/>
        </w:rPr>
        <w:t>páramo</w:t>
      </w:r>
      <w:proofErr w:type="spellEnd"/>
      <w:r w:rsidR="00730664" w:rsidRPr="00730664">
        <w:rPr>
          <w:rFonts w:cs="Times New Roman"/>
        </w:rPr>
        <w:t xml:space="preserve"> site with no burning in the past 4 to 6 years,  a </w:t>
      </w:r>
      <w:proofErr w:type="spellStart"/>
      <w:r w:rsidR="00730664" w:rsidRPr="00730664">
        <w:rPr>
          <w:rFonts w:cs="Times New Roman"/>
        </w:rPr>
        <w:t>páramo</w:t>
      </w:r>
      <w:proofErr w:type="spellEnd"/>
      <w:r w:rsidR="00730664" w:rsidRPr="00730664">
        <w:rPr>
          <w:rFonts w:cs="Times New Roman"/>
        </w:rPr>
        <w:t xml:space="preserve"> site burned 6 months prior to the study, a site with native woody species forest cover, and an afforested site with a </w:t>
      </w:r>
      <w:proofErr w:type="spellStart"/>
      <w:r w:rsidR="00730664" w:rsidRPr="00730664">
        <w:rPr>
          <w:rFonts w:cs="Times New Roman"/>
          <w:i/>
        </w:rPr>
        <w:t>Pinus</w:t>
      </w:r>
      <w:proofErr w:type="spellEnd"/>
      <w:r w:rsidR="00730664" w:rsidRPr="00730664">
        <w:rPr>
          <w:rFonts w:cs="Times New Roman"/>
          <w:i/>
        </w:rPr>
        <w:t xml:space="preserve"> </w:t>
      </w:r>
      <w:proofErr w:type="spellStart"/>
      <w:r w:rsidR="00730664" w:rsidRPr="00730664">
        <w:rPr>
          <w:rFonts w:cs="Times New Roman"/>
          <w:i/>
        </w:rPr>
        <w:t>patula</w:t>
      </w:r>
      <w:proofErr w:type="spellEnd"/>
      <w:r w:rsidR="00730664" w:rsidRPr="00730664">
        <w:rPr>
          <w:rFonts w:cs="Times New Roman"/>
          <w:i/>
        </w:rPr>
        <w:t xml:space="preserve"> </w:t>
      </w:r>
      <w:r w:rsidR="00730664" w:rsidRPr="00730664">
        <w:rPr>
          <w:rFonts w:cs="Times New Roman"/>
        </w:rPr>
        <w:t xml:space="preserve">stand more than 25 years old (Table 1). At each </w:t>
      </w:r>
      <w:proofErr w:type="spellStart"/>
      <w:r w:rsidR="00730664" w:rsidRPr="00730664">
        <w:rPr>
          <w:rFonts w:cs="Times New Roman"/>
        </w:rPr>
        <w:t>site</w:t>
      </w:r>
      <w:proofErr w:type="gramStart"/>
      <w:r w:rsidR="00730664" w:rsidRPr="00730664">
        <w:rPr>
          <w:rFonts w:cs="Times New Roman"/>
        </w:rPr>
        <w:t>,we</w:t>
      </w:r>
      <w:proofErr w:type="spellEnd"/>
      <w:proofErr w:type="gramEnd"/>
      <w:r w:rsidR="00730664" w:rsidRPr="00730664">
        <w:rPr>
          <w:rFonts w:cs="Times New Roman"/>
        </w:rPr>
        <w:t xml:space="preserve"> established a center point at random, with four data collection points established 5 m from the plot center at 0°, 90°, 180°, and 270°. Data collection points were used for ongoing field measurements during the study period. All field data and sample collections were completed over a 3-week sampling period from December 12 to December 31, 2013. </w:t>
      </w:r>
    </w:p>
    <w:p w:rsidR="00730664" w:rsidRPr="00730664" w:rsidRDefault="00560BD7" w:rsidP="00730664">
      <w:pPr>
        <w:spacing w:line="480" w:lineRule="auto"/>
        <w:ind w:firstLine="720"/>
        <w:rPr>
          <w:rFonts w:cs="Times New Roman"/>
        </w:rPr>
      </w:pPr>
      <w:r>
        <w:rPr>
          <w:rFonts w:cs="Times New Roman"/>
        </w:rPr>
        <w:t xml:space="preserve">My </w:t>
      </w:r>
      <w:r w:rsidR="00730664" w:rsidRPr="00730664">
        <w:rPr>
          <w:rFonts w:cs="Times New Roman"/>
        </w:rPr>
        <w:t xml:space="preserve">research was based out of the MWR </w:t>
      </w:r>
      <w:proofErr w:type="spellStart"/>
      <w:r w:rsidR="00730664" w:rsidRPr="00730664">
        <w:rPr>
          <w:rFonts w:cs="Times New Roman"/>
        </w:rPr>
        <w:t>Jalogus</w:t>
      </w:r>
      <w:proofErr w:type="spellEnd"/>
      <w:r w:rsidR="00730664" w:rsidRPr="00730664">
        <w:rPr>
          <w:rFonts w:cs="Times New Roman"/>
        </w:rPr>
        <w:t xml:space="preserve"> field camp (UTM: S 02.57081, W 078.74585) located at 3,300 m elevation. Average daily temperatures at </w:t>
      </w:r>
      <w:proofErr w:type="spellStart"/>
      <w:r w:rsidR="00730664" w:rsidRPr="00730664">
        <w:rPr>
          <w:rFonts w:cs="Times New Roman"/>
        </w:rPr>
        <w:t>Jalogus</w:t>
      </w:r>
      <w:proofErr w:type="spellEnd"/>
      <w:r w:rsidR="00730664" w:rsidRPr="00730664">
        <w:rPr>
          <w:rFonts w:cs="Times New Roman"/>
        </w:rPr>
        <w:t xml:space="preserve"> range from 7°C to 21°C, and the mean annual precipitation exceeds 1,500 mm, according to a time series analysis (1998-2009) by </w:t>
      </w:r>
      <w:proofErr w:type="spellStart"/>
      <w:r w:rsidR="00730664" w:rsidRPr="00730664">
        <w:rPr>
          <w:rFonts w:cs="Times New Roman"/>
        </w:rPr>
        <w:t>Bookhagen</w:t>
      </w:r>
      <w:proofErr w:type="spellEnd"/>
      <w:r w:rsidR="00730664" w:rsidRPr="00730664">
        <w:rPr>
          <w:rFonts w:cs="Times New Roman"/>
        </w:rPr>
        <w:t xml:space="preserve"> (</w:t>
      </w:r>
      <w:r w:rsidR="00730664" w:rsidRPr="00730664">
        <w:rPr>
          <w:rFonts w:cs="Times New Roman"/>
          <w:i/>
        </w:rPr>
        <w:t>in review</w:t>
      </w:r>
      <w:r w:rsidR="00730664" w:rsidRPr="00730664">
        <w:rPr>
          <w:rFonts w:cs="Times New Roman"/>
        </w:rPr>
        <w:t xml:space="preserve">) and on-site measures of precipitation by the FCT (Bremer 2012).  Native forest vegetation is characterized as tropical montane cloud forest. </w:t>
      </w:r>
      <w:proofErr w:type="spellStart"/>
      <w:r w:rsidR="00730664" w:rsidRPr="00730664">
        <w:rPr>
          <w:rFonts w:cs="Times New Roman"/>
        </w:rPr>
        <w:t>Páramo</w:t>
      </w:r>
      <w:proofErr w:type="spellEnd"/>
      <w:r w:rsidR="00730664" w:rsidRPr="00730664">
        <w:rPr>
          <w:rFonts w:cs="Times New Roman"/>
        </w:rPr>
        <w:t xml:space="preserve"> grassland is dominated by tussock grasses and </w:t>
      </w:r>
      <w:proofErr w:type="spellStart"/>
      <w:r w:rsidR="00730664" w:rsidRPr="00730664">
        <w:rPr>
          <w:rFonts w:cs="Times New Roman"/>
          <w:i/>
        </w:rPr>
        <w:t>Puya</w:t>
      </w:r>
      <w:proofErr w:type="spellEnd"/>
      <w:r w:rsidR="00730664" w:rsidRPr="00730664">
        <w:rPr>
          <w:rFonts w:cs="Times New Roman"/>
          <w:i/>
        </w:rPr>
        <w:t xml:space="preserve"> </w:t>
      </w:r>
      <w:proofErr w:type="spellStart"/>
      <w:r w:rsidR="00730664" w:rsidRPr="00730664">
        <w:rPr>
          <w:rFonts w:cs="Times New Roman"/>
          <w:i/>
        </w:rPr>
        <w:t>clava-herculis</w:t>
      </w:r>
      <w:proofErr w:type="spellEnd"/>
      <w:r w:rsidR="00730664" w:rsidRPr="00730664">
        <w:rPr>
          <w:rFonts w:cs="Times New Roman"/>
          <w:i/>
        </w:rPr>
        <w:t xml:space="preserve">. </w:t>
      </w:r>
      <w:proofErr w:type="spellStart"/>
      <w:r w:rsidR="00730664" w:rsidRPr="00730664">
        <w:rPr>
          <w:rFonts w:cs="Times New Roman"/>
        </w:rPr>
        <w:t>Páramo</w:t>
      </w:r>
      <w:proofErr w:type="spellEnd"/>
      <w:r w:rsidR="00730664" w:rsidRPr="00730664">
        <w:rPr>
          <w:rFonts w:cs="Times New Roman"/>
        </w:rPr>
        <w:t xml:space="preserve"> areas burned at intervals of 10 to 40 years are characterized by mature </w:t>
      </w:r>
      <w:proofErr w:type="spellStart"/>
      <w:r w:rsidR="00730664" w:rsidRPr="00730664">
        <w:rPr>
          <w:rFonts w:cs="Times New Roman"/>
        </w:rPr>
        <w:t>páramo</w:t>
      </w:r>
      <w:proofErr w:type="spellEnd"/>
      <w:r w:rsidR="00730664" w:rsidRPr="00730664">
        <w:rPr>
          <w:rFonts w:cs="Times New Roman"/>
        </w:rPr>
        <w:t xml:space="preserve"> grasses, with little to no bare interspace and a mix of woody shrub species. The MWR sites in this study are between 3,200 m and 3,450 m in elevation and in non-</w:t>
      </w:r>
      <w:proofErr w:type="spellStart"/>
      <w:r w:rsidR="00730664" w:rsidRPr="00730664">
        <w:rPr>
          <w:rFonts w:cs="Times New Roman"/>
        </w:rPr>
        <w:t>allophanic</w:t>
      </w:r>
      <w:proofErr w:type="spellEnd"/>
      <w:r w:rsidR="00730664" w:rsidRPr="00730664">
        <w:rPr>
          <w:rFonts w:cs="Times New Roman"/>
        </w:rPr>
        <w:t xml:space="preserve"> </w:t>
      </w:r>
      <w:proofErr w:type="spellStart"/>
      <w:r w:rsidR="00730664" w:rsidRPr="00730664">
        <w:rPr>
          <w:rFonts w:cs="Times New Roman"/>
        </w:rPr>
        <w:t>Andisols</w:t>
      </w:r>
      <w:proofErr w:type="spellEnd"/>
      <w:r w:rsidR="00730664" w:rsidRPr="00730664">
        <w:rPr>
          <w:rFonts w:cs="Times New Roman"/>
        </w:rPr>
        <w:t xml:space="preserve"> dominated by Al-humus complexes (Bremer 2012; </w:t>
      </w:r>
      <w:proofErr w:type="spellStart"/>
      <w:r w:rsidR="00730664" w:rsidRPr="00730664">
        <w:rPr>
          <w:rFonts w:cs="Times New Roman"/>
        </w:rPr>
        <w:t>Poulenard</w:t>
      </w:r>
      <w:proofErr w:type="spellEnd"/>
      <w:r w:rsidR="00730664" w:rsidRPr="00730664">
        <w:rPr>
          <w:rFonts w:cs="Times New Roman"/>
        </w:rPr>
        <w:t xml:space="preserve"> et al. 2003).</w:t>
      </w:r>
    </w:p>
    <w:p w:rsidR="00730664" w:rsidRPr="00730664" w:rsidRDefault="00730664" w:rsidP="00730664">
      <w:pPr>
        <w:pStyle w:val="Heading3"/>
      </w:pPr>
      <w:bookmarkStart w:id="32" w:name="_Toc412767066"/>
      <w:r w:rsidRPr="00730664">
        <w:lastRenderedPageBreak/>
        <w:t>2.2 Soil Sampling</w:t>
      </w:r>
      <w:bookmarkEnd w:id="32"/>
    </w:p>
    <w:p w:rsidR="00730664" w:rsidRPr="00730664" w:rsidRDefault="00730664" w:rsidP="00730664">
      <w:pPr>
        <w:spacing w:line="480" w:lineRule="auto"/>
        <w:ind w:firstLine="630"/>
        <w:rPr>
          <w:rFonts w:cs="Times New Roman"/>
          <w:szCs w:val="24"/>
        </w:rPr>
      </w:pPr>
      <w:r w:rsidRPr="00730664">
        <w:rPr>
          <w:rFonts w:cs="Times New Roman"/>
          <w:szCs w:val="24"/>
        </w:rPr>
        <w:t>We obtained a composite soil sample from each study site to represent soil conditions under each history of land use.  Samples were collected to a depth of 10.0 cm at 0.5-m intervals along a horizontal</w:t>
      </w:r>
      <w:proofErr w:type="gramStart"/>
      <w:r w:rsidRPr="00730664">
        <w:rPr>
          <w:rFonts w:cs="Times New Roman"/>
          <w:szCs w:val="24"/>
        </w:rPr>
        <w:t>,</w:t>
      </w:r>
      <w:r w:rsidRPr="00730664">
        <w:rPr>
          <w:rFonts w:cs="Times New Roman"/>
        </w:rPr>
        <w:t>12</w:t>
      </w:r>
      <w:proofErr w:type="gramEnd"/>
      <w:r w:rsidRPr="00730664">
        <w:rPr>
          <w:rFonts w:cs="Times New Roman"/>
        </w:rPr>
        <w:t xml:space="preserve">-m transect, with the transect mid-point at the study plot center. </w:t>
      </w:r>
      <w:r w:rsidRPr="00730664">
        <w:rPr>
          <w:rFonts w:cs="Times New Roman"/>
          <w:szCs w:val="24"/>
        </w:rPr>
        <w:t xml:space="preserve">We used a 2.0-cm diameter Oakfield Model G soil </w:t>
      </w:r>
      <w:proofErr w:type="gramStart"/>
      <w:r w:rsidRPr="00730664">
        <w:rPr>
          <w:rFonts w:cs="Times New Roman"/>
          <w:szCs w:val="24"/>
        </w:rPr>
        <w:t>auger,</w:t>
      </w:r>
      <w:proofErr w:type="gramEnd"/>
      <w:r w:rsidRPr="00730664">
        <w:rPr>
          <w:rFonts w:cs="Times New Roman"/>
        </w:rPr>
        <w:t xml:space="preserve"> collected 25 soil cores along each transect, and combined cores to form a composite sample. </w:t>
      </w:r>
      <w:r w:rsidRPr="00730664">
        <w:rPr>
          <w:rFonts w:cs="Times New Roman"/>
          <w:szCs w:val="24"/>
        </w:rPr>
        <w:t>All soil samples were collected on December 31, 2013 and placed on ice with 24 hours of collection for shipment to the University of Tennessee, Knoxville, Tennessee. Soils were stored at a minimum of 4°C until analyzed.</w:t>
      </w:r>
    </w:p>
    <w:p w:rsidR="00730664" w:rsidRPr="00730664" w:rsidRDefault="00730664" w:rsidP="00730664">
      <w:pPr>
        <w:pStyle w:val="Heading3"/>
      </w:pPr>
      <w:bookmarkStart w:id="33" w:name="_Toc412767067"/>
      <w:r w:rsidRPr="00730664">
        <w:t>2.3 Soil Chemical Properties</w:t>
      </w:r>
      <w:bookmarkEnd w:id="33"/>
    </w:p>
    <w:p w:rsidR="00730664" w:rsidRPr="00730664" w:rsidRDefault="00730664" w:rsidP="00730664">
      <w:pPr>
        <w:spacing w:line="480" w:lineRule="auto"/>
        <w:ind w:firstLine="720"/>
        <w:rPr>
          <w:rFonts w:cs="Times New Roman"/>
          <w:szCs w:val="24"/>
        </w:rPr>
      </w:pPr>
      <w:r w:rsidRPr="00730664">
        <w:rPr>
          <w:rFonts w:cs="Times New Roman"/>
          <w:szCs w:val="24"/>
        </w:rPr>
        <w:t xml:space="preserve">Volumetric soil moisture was measured </w:t>
      </w:r>
      <w:r w:rsidRPr="00730664">
        <w:rPr>
          <w:rFonts w:cs="Times New Roman"/>
          <w:i/>
          <w:szCs w:val="24"/>
        </w:rPr>
        <w:t>in situ</w:t>
      </w:r>
      <w:r w:rsidRPr="00730664">
        <w:rPr>
          <w:rFonts w:cs="Times New Roman"/>
          <w:szCs w:val="24"/>
        </w:rPr>
        <w:t xml:space="preserve"> at the four data collection points established within each study site. To determine the variation in soil moisture between the four study sites, nine sets of soil moisture measurements were taken over a 3-week sampling period, from December 12, 2013 to December 31, 2013. Volumetric soil moisture was measured using an EC H</w:t>
      </w:r>
      <w:r w:rsidRPr="00730664">
        <w:rPr>
          <w:rFonts w:cs="Times New Roman"/>
          <w:szCs w:val="24"/>
          <w:vertAlign w:val="subscript"/>
        </w:rPr>
        <w:t>2</w:t>
      </w:r>
      <w:r w:rsidRPr="00730664">
        <w:rPr>
          <w:rFonts w:cs="Times New Roman"/>
          <w:szCs w:val="24"/>
        </w:rPr>
        <w:t xml:space="preserve">O Soil Moisture Probe; all measurements were taken between 10:00 and 14:00. </w:t>
      </w:r>
    </w:p>
    <w:p w:rsidR="00730664" w:rsidRPr="00730664" w:rsidRDefault="00730664" w:rsidP="00730664">
      <w:pPr>
        <w:spacing w:line="480" w:lineRule="auto"/>
        <w:ind w:firstLine="720"/>
        <w:rPr>
          <w:rFonts w:cs="Times New Roman"/>
          <w:szCs w:val="24"/>
        </w:rPr>
      </w:pPr>
      <w:r w:rsidRPr="00730664">
        <w:rPr>
          <w:rFonts w:cs="Times New Roman"/>
          <w:szCs w:val="24"/>
        </w:rPr>
        <w:t>Water-extractable organic carbon (WEC) was determined by extracting 4 g of field-moist soil with 40 mL of deionized water. Samples were shaken for 1 hour on a mechanical shaker (insert – name/model of shaker), centrifuged at 4,500 rpm for 10 minutes on a (insert – name/model of centrifuge), and filtered through a 0.45 µm (insert – filter name/brand) filter. Then, 10 mL of extract was oxidized with 10 mL of sodium perchlorate at 90°C overnight in airtight sealed vials. The concentration of CO</w:t>
      </w:r>
      <w:r w:rsidRPr="00730664">
        <w:rPr>
          <w:rFonts w:cs="Times New Roman"/>
          <w:szCs w:val="24"/>
          <w:vertAlign w:val="subscript"/>
        </w:rPr>
        <w:t>2</w:t>
      </w:r>
      <w:r w:rsidRPr="00730664">
        <w:rPr>
          <w:rFonts w:cs="Times New Roman"/>
          <w:szCs w:val="24"/>
        </w:rPr>
        <w:t xml:space="preserve"> in the headspace of the container for each oxidized sample was then measured on a LICOR 820 infrared gas analyzer. The concentration of WEC in each sample was determined from the measured CO</w:t>
      </w:r>
      <w:r w:rsidRPr="00730664">
        <w:rPr>
          <w:rFonts w:cs="Times New Roman"/>
          <w:szCs w:val="24"/>
          <w:vertAlign w:val="subscript"/>
        </w:rPr>
        <w:t>2</w:t>
      </w:r>
      <w:r w:rsidRPr="00730664">
        <w:rPr>
          <w:rFonts w:cs="Times New Roman"/>
          <w:szCs w:val="24"/>
        </w:rPr>
        <w:t xml:space="preserve"> using the following equation:</w:t>
      </w:r>
    </w:p>
    <w:p w:rsidR="00730664" w:rsidRPr="00730664" w:rsidRDefault="00730664" w:rsidP="009F4173">
      <w:pPr>
        <w:spacing w:line="480" w:lineRule="auto"/>
        <w:ind w:firstLine="720"/>
        <w:jc w:val="center"/>
        <w:rPr>
          <w:rFonts w:cs="Times New Roman"/>
          <w:szCs w:val="24"/>
        </w:rPr>
      </w:pPr>
      <w:r w:rsidRPr="00730664">
        <w:rPr>
          <w:rFonts w:cs="Times New Roman"/>
          <w:szCs w:val="24"/>
        </w:rPr>
        <w:lastRenderedPageBreak/>
        <w:t>&lt;&lt;</w:t>
      </w:r>
      <w:proofErr w:type="gramStart"/>
      <w:r w:rsidRPr="00730664">
        <w:rPr>
          <w:rFonts w:cs="Times New Roman"/>
          <w:b/>
          <w:szCs w:val="24"/>
          <w:u w:val="single"/>
        </w:rPr>
        <w:t>insert</w:t>
      </w:r>
      <w:proofErr w:type="gramEnd"/>
      <w:r w:rsidRPr="00730664">
        <w:rPr>
          <w:rFonts w:cs="Times New Roman"/>
          <w:b/>
          <w:szCs w:val="24"/>
          <w:u w:val="single"/>
        </w:rPr>
        <w:t xml:space="preserve"> equation for C-</w:t>
      </w:r>
      <w:proofErr w:type="spellStart"/>
      <w:r w:rsidRPr="00730664">
        <w:rPr>
          <w:rFonts w:cs="Times New Roman"/>
          <w:b/>
          <w:szCs w:val="24"/>
          <w:u w:val="single"/>
        </w:rPr>
        <w:t>conc</w:t>
      </w:r>
      <w:proofErr w:type="spellEnd"/>
      <w:r w:rsidRPr="00730664">
        <w:rPr>
          <w:rFonts w:cs="Times New Roman"/>
          <w:b/>
          <w:szCs w:val="24"/>
          <w:u w:val="single"/>
        </w:rPr>
        <w:t xml:space="preserve"> from CO2 conversion</w:t>
      </w:r>
      <w:r w:rsidRPr="00730664">
        <w:rPr>
          <w:rFonts w:cs="Times New Roman"/>
          <w:szCs w:val="24"/>
        </w:rPr>
        <w:t>&gt;&gt;</w:t>
      </w:r>
    </w:p>
    <w:p w:rsidR="00730664" w:rsidRPr="00730664" w:rsidRDefault="00730664" w:rsidP="00730664">
      <w:pPr>
        <w:spacing w:line="480" w:lineRule="auto"/>
        <w:ind w:firstLine="720"/>
        <w:rPr>
          <w:rFonts w:cs="Times New Roman"/>
          <w:szCs w:val="24"/>
        </w:rPr>
      </w:pPr>
      <w:r w:rsidRPr="00730664">
        <w:rPr>
          <w:rFonts w:cs="Times New Roman"/>
          <w:szCs w:val="24"/>
        </w:rPr>
        <w:t xml:space="preserve">To determine soil carbon content with a </w:t>
      </w:r>
      <w:proofErr w:type="spellStart"/>
      <w:r w:rsidRPr="00730664">
        <w:rPr>
          <w:rFonts w:cs="Times New Roman"/>
          <w:szCs w:val="24"/>
        </w:rPr>
        <w:t>Costech</w:t>
      </w:r>
      <w:proofErr w:type="spellEnd"/>
      <w:r w:rsidRPr="00730664">
        <w:rPr>
          <w:rFonts w:cs="Times New Roman"/>
          <w:szCs w:val="24"/>
        </w:rPr>
        <w:t xml:space="preserve"> Combustion Module, subsamples of each soil were dried at 60°C for 48 hours then homogenized into a fine powder. Approximately 7.0 mg of each soil sample was weighed into a 3 x 5 tin capsule and stored in a dry place until analysis. For soil organic carbon content, subsamples were first acidified </w:t>
      </w:r>
      <w:proofErr w:type="gramStart"/>
      <w:r w:rsidRPr="00730664">
        <w:rPr>
          <w:rFonts w:cs="Times New Roman"/>
          <w:szCs w:val="24"/>
        </w:rPr>
        <w:t>in 3.0 N phosphoric acid to remove mineral components</w:t>
      </w:r>
      <w:proofErr w:type="gramEnd"/>
      <w:r w:rsidRPr="00730664">
        <w:rPr>
          <w:rFonts w:cs="Times New Roman"/>
          <w:szCs w:val="24"/>
        </w:rPr>
        <w:t xml:space="preserve">. Soil pH was measured in deionized water solution using a </w:t>
      </w:r>
    </w:p>
    <w:p w:rsidR="00730664" w:rsidRPr="009F4173" w:rsidRDefault="00730664" w:rsidP="009F4173">
      <w:pPr>
        <w:pStyle w:val="Heading3"/>
      </w:pPr>
      <w:bookmarkStart w:id="34" w:name="_Toc412767068"/>
      <w:r w:rsidRPr="009F4173">
        <w:t>2.4 Extracellular Enzyme Activity</w:t>
      </w:r>
      <w:bookmarkEnd w:id="34"/>
    </w:p>
    <w:p w:rsidR="00560BD7" w:rsidRDefault="00730664" w:rsidP="009F4173">
      <w:pPr>
        <w:spacing w:line="480" w:lineRule="auto"/>
        <w:ind w:firstLine="720"/>
        <w:rPr>
          <w:rFonts w:cs="Times New Roman"/>
          <w:szCs w:val="24"/>
        </w:rPr>
      </w:pPr>
      <w:r w:rsidRPr="00730664">
        <w:rPr>
          <w:rFonts w:cs="Times New Roman"/>
          <w:szCs w:val="24"/>
        </w:rPr>
        <w:t>The activity of seven EE was measured in this study, representing three microbial nutrient acquisition groups (Table 1). Extracellular enzyme activity was determined using a fluorescence microplate assay procedure. The fluorescent activity of each enzyme was measured as the amount of fluorescent dye released during an enzyme-catalyzed reaction that occurs when each soil sample reacts with a synthetic substrate, specific to the enzyme being assessed, bound with fluorescent dye. Two standard solutions, 4-methylumbelliferone (MUB) and 7-amino-4-methylcoumarin (MUC</w:t>
      </w:r>
      <w:proofErr w:type="gramStart"/>
      <w:r w:rsidRPr="00730664">
        <w:rPr>
          <w:rFonts w:cs="Times New Roman"/>
          <w:szCs w:val="24"/>
        </w:rPr>
        <w:t>),</w:t>
      </w:r>
      <w:proofErr w:type="gramEnd"/>
      <w:r w:rsidRPr="00730664">
        <w:rPr>
          <w:rFonts w:cs="Times New Roman"/>
          <w:szCs w:val="24"/>
        </w:rPr>
        <w:t xml:space="preserve"> were used in this study to create standard curves for each soil sample from which the fluorescence activity for each sample was calculated. Six fluorescent enzyme substrates were based on MUB – AG, BG, CB, XYL, NAG, and PHOS – and the fluorescent activity of LAP was based on MUC. Soil slurries were prepared by blending 2.75 g of each soil sample with 91 mL of sodium acetate buffer adjusted to a pH of 4.5 to match the acidic conditions of the field moist soils. Then, 800 µL of the soil slurry was pipetted into three deep-well plates, with each soil sample oriented by column. Two of the plates were used to create a standard curve for each soil sample using concentration gradients (0 µM, 2.5 µM, 5 µM, 10 µM, 25 µM, 50 µM, and 100 µM) of MUB (for AG, BG, CB, XYL, NAG, PHOS) and MUC (for LAP enzyme activity only). </w:t>
      </w:r>
    </w:p>
    <w:p w:rsidR="00560BD7" w:rsidRPr="00560BD7" w:rsidRDefault="00560BD7" w:rsidP="00560BD7">
      <w:pPr>
        <w:spacing w:line="480" w:lineRule="auto"/>
        <w:rPr>
          <w:rFonts w:cs="Times New Roman"/>
          <w:szCs w:val="24"/>
        </w:rPr>
      </w:pPr>
      <w:proofErr w:type="gramStart"/>
      <w:r w:rsidRPr="00560BD7">
        <w:rPr>
          <w:rFonts w:cs="Times New Roman"/>
          <w:szCs w:val="24"/>
        </w:rPr>
        <w:lastRenderedPageBreak/>
        <w:t xml:space="preserve">Table </w:t>
      </w:r>
      <w:r w:rsidRPr="00560BD7">
        <w:rPr>
          <w:rFonts w:cs="Times New Roman"/>
          <w:szCs w:val="24"/>
        </w:rPr>
        <w:t>3.</w:t>
      </w:r>
      <w:r w:rsidRPr="00560BD7">
        <w:rPr>
          <w:rFonts w:cs="Times New Roman"/>
          <w:szCs w:val="24"/>
        </w:rPr>
        <w:t>1.</w:t>
      </w:r>
      <w:proofErr w:type="gramEnd"/>
      <w:r w:rsidRPr="00560BD7">
        <w:rPr>
          <w:rFonts w:cs="Times New Roman"/>
          <w:szCs w:val="24"/>
        </w:rPr>
        <w:t xml:space="preserve"> </w:t>
      </w:r>
      <w:proofErr w:type="gramStart"/>
      <w:r w:rsidRPr="00560BD7">
        <w:rPr>
          <w:rFonts w:cs="Times New Roman"/>
          <w:szCs w:val="24"/>
        </w:rPr>
        <w:t>Extracellular Enzyme Descriptions.</w:t>
      </w:r>
      <w:proofErr w:type="gramEnd"/>
      <w:r w:rsidRPr="00560BD7">
        <w:rPr>
          <w:rFonts w:cs="Times New Roman"/>
          <w:szCs w:val="24"/>
        </w:rPr>
        <w:t xml:space="preserve"> </w:t>
      </w:r>
      <w:r w:rsidRPr="00560BD7">
        <w:rPr>
          <w:rFonts w:cs="Times New Roman"/>
          <w:szCs w:val="24"/>
        </w:rPr>
        <w:t>General functions of extracellular enzymes by stoichiometric group.</w:t>
      </w:r>
    </w:p>
    <w:tbl>
      <w:tblPr>
        <w:tblStyle w:val="TableGrid"/>
        <w:tblW w:w="0" w:type="auto"/>
        <w:tblLook w:val="04A0" w:firstRow="1" w:lastRow="0" w:firstColumn="1" w:lastColumn="0" w:noHBand="0" w:noVBand="1"/>
      </w:tblPr>
      <w:tblGrid>
        <w:gridCol w:w="2238"/>
        <w:gridCol w:w="2340"/>
        <w:gridCol w:w="2511"/>
        <w:gridCol w:w="2487"/>
      </w:tblGrid>
      <w:tr w:rsidR="00560BD7" w:rsidRPr="00EF6817" w:rsidTr="00BE247F">
        <w:tc>
          <w:tcPr>
            <w:tcW w:w="2238"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Group</w:t>
            </w: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Enzyme ID</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Enzyme</w:t>
            </w:r>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Function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Carbon</w:t>
            </w:r>
            <w:r>
              <w:rPr>
                <w:rFonts w:ascii="Times New Roman" w:hAnsi="Times New Roman" w:cs="Times New Roman"/>
                <w:sz w:val="20"/>
                <w:szCs w:val="20"/>
              </w:rPr>
              <w:t xml:space="preserve"> Acquisition</w:t>
            </w: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AG</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α-glucosidase</w:t>
            </w:r>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Sugar degradation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BG</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β-glucosidase</w:t>
            </w:r>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Sugar degradation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CB</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β-D-</w:t>
            </w:r>
            <w:proofErr w:type="spellStart"/>
            <w:r w:rsidRPr="00EF6817">
              <w:rPr>
                <w:rFonts w:ascii="Times New Roman" w:hAnsi="Times New Roman" w:cs="Times New Roman"/>
                <w:sz w:val="20"/>
                <w:szCs w:val="20"/>
              </w:rPr>
              <w:t>cellulobiohydrolase</w:t>
            </w:r>
            <w:proofErr w:type="spellEnd"/>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Cellulose degradation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XYL</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β-</w:t>
            </w:r>
            <w:proofErr w:type="spellStart"/>
            <w:r w:rsidRPr="00EF6817">
              <w:rPr>
                <w:rFonts w:ascii="Times New Roman" w:hAnsi="Times New Roman" w:cs="Times New Roman"/>
                <w:sz w:val="20"/>
                <w:szCs w:val="20"/>
              </w:rPr>
              <w:t>xylosidase</w:t>
            </w:r>
            <w:proofErr w:type="spellEnd"/>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Hemicellulose degradation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Nitrogen</w:t>
            </w:r>
            <w:r>
              <w:rPr>
                <w:rFonts w:ascii="Times New Roman" w:hAnsi="Times New Roman" w:cs="Times New Roman"/>
                <w:sz w:val="20"/>
                <w:szCs w:val="20"/>
              </w:rPr>
              <w:t xml:space="preserve"> Acquisition</w:t>
            </w: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NAG</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 xml:space="preserve">N-acetyl-β-glucosidase </w:t>
            </w:r>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Chitin degradation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LAP</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 xml:space="preserve">Leucine </w:t>
            </w:r>
            <w:proofErr w:type="spellStart"/>
            <w:r w:rsidRPr="00EF6817">
              <w:rPr>
                <w:rFonts w:ascii="Times New Roman" w:hAnsi="Times New Roman" w:cs="Times New Roman"/>
                <w:sz w:val="20"/>
                <w:szCs w:val="20"/>
              </w:rPr>
              <w:t>aminopeptidase</w:t>
            </w:r>
            <w:proofErr w:type="spellEnd"/>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Protein degradation</w:t>
            </w:r>
          </w:p>
        </w:tc>
      </w:tr>
      <w:tr w:rsidR="00560BD7" w:rsidRPr="00EF6817" w:rsidTr="00BE247F">
        <w:tc>
          <w:tcPr>
            <w:tcW w:w="2238"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Phosphorous</w:t>
            </w:r>
            <w:r>
              <w:rPr>
                <w:rFonts w:ascii="Times New Roman" w:hAnsi="Times New Roman" w:cs="Times New Roman"/>
                <w:sz w:val="20"/>
                <w:szCs w:val="20"/>
              </w:rPr>
              <w:t xml:space="preserve"> Acquisition</w:t>
            </w:r>
          </w:p>
        </w:tc>
        <w:tc>
          <w:tcPr>
            <w:tcW w:w="2340"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PHOS</w:t>
            </w:r>
          </w:p>
        </w:tc>
        <w:tc>
          <w:tcPr>
            <w:tcW w:w="2511"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phosphatase</w:t>
            </w:r>
          </w:p>
        </w:tc>
        <w:tc>
          <w:tcPr>
            <w:tcW w:w="2487" w:type="dxa"/>
          </w:tcPr>
          <w:p w:rsidR="00560BD7" w:rsidRPr="00EF6817" w:rsidRDefault="00560BD7" w:rsidP="00BE247F">
            <w:pPr>
              <w:rPr>
                <w:rFonts w:ascii="Times New Roman" w:hAnsi="Times New Roman" w:cs="Times New Roman"/>
                <w:sz w:val="20"/>
                <w:szCs w:val="20"/>
              </w:rPr>
            </w:pPr>
            <w:r w:rsidRPr="00EF6817">
              <w:rPr>
                <w:rFonts w:ascii="Times New Roman" w:hAnsi="Times New Roman" w:cs="Times New Roman"/>
                <w:sz w:val="20"/>
                <w:szCs w:val="20"/>
              </w:rPr>
              <w:t>Phosphorous degradation</w:t>
            </w:r>
          </w:p>
        </w:tc>
      </w:tr>
    </w:tbl>
    <w:p w:rsidR="00560BD7" w:rsidRDefault="00560BD7">
      <w:pPr>
        <w:rPr>
          <w:rFonts w:cs="Times New Roman"/>
          <w:szCs w:val="24"/>
        </w:rPr>
      </w:pPr>
      <w:r>
        <w:rPr>
          <w:rFonts w:cs="Times New Roman"/>
          <w:szCs w:val="24"/>
        </w:rPr>
        <w:br w:type="page"/>
      </w:r>
    </w:p>
    <w:p w:rsidR="00730664" w:rsidRPr="00730664" w:rsidRDefault="00560BD7" w:rsidP="009F4173">
      <w:pPr>
        <w:spacing w:line="480" w:lineRule="auto"/>
        <w:ind w:firstLine="720"/>
        <w:rPr>
          <w:rFonts w:cs="Times New Roman"/>
          <w:szCs w:val="24"/>
        </w:rPr>
      </w:pPr>
      <w:r w:rsidRPr="00730664">
        <w:rPr>
          <w:rFonts w:cs="Times New Roman"/>
          <w:szCs w:val="24"/>
        </w:rPr>
        <w:lastRenderedPageBreak/>
        <w:t xml:space="preserve">Substrates for the seven EE measured in this study were added to the </w:t>
      </w:r>
      <w:r w:rsidR="00730664" w:rsidRPr="00730664">
        <w:rPr>
          <w:rFonts w:cs="Times New Roman"/>
          <w:szCs w:val="24"/>
        </w:rPr>
        <w:t xml:space="preserve">third plate. Upon adding 200 µL of MUB standard, MUC standard, and/or EE substrate to the appropriate microplate well, the soils were mixed with the respective standard or substrate by inversion and incubated for 25°C for 3 hours. After 3 hours, the assays were removed from incubation, and centrifuged at 1,500 rpm for 3 minutes to separate particulates from aqueous solution. Finally, 250 µL of aqueous solution was pipetted into corresponding, flat-bottomed, </w:t>
      </w:r>
      <w:proofErr w:type="gramStart"/>
      <w:r w:rsidR="00730664" w:rsidRPr="00730664">
        <w:rPr>
          <w:rFonts w:cs="Times New Roman"/>
          <w:szCs w:val="24"/>
        </w:rPr>
        <w:t>black ,96</w:t>
      </w:r>
      <w:proofErr w:type="gramEnd"/>
      <w:r w:rsidR="00730664" w:rsidRPr="00730664">
        <w:rPr>
          <w:rFonts w:cs="Times New Roman"/>
          <w:szCs w:val="24"/>
        </w:rPr>
        <w:t xml:space="preserve">-well plates, and 5.0 µL of 0.5 N </w:t>
      </w:r>
      <w:proofErr w:type="spellStart"/>
      <w:r w:rsidR="00730664" w:rsidRPr="00730664">
        <w:rPr>
          <w:rFonts w:cs="Times New Roman"/>
          <w:szCs w:val="24"/>
        </w:rPr>
        <w:t>NaOH</w:t>
      </w:r>
      <w:proofErr w:type="spellEnd"/>
      <w:r w:rsidR="00730664" w:rsidRPr="00730664">
        <w:rPr>
          <w:rFonts w:cs="Times New Roman"/>
          <w:szCs w:val="24"/>
        </w:rPr>
        <w:t xml:space="preserve"> was added to each soil sample to cease the enzyme activity. Extracellular enzyme activity was measured on a </w:t>
      </w:r>
      <w:r w:rsidR="00730664" w:rsidRPr="00560BD7">
        <w:rPr>
          <w:rFonts w:cs="Times New Roman"/>
          <w:i/>
          <w:szCs w:val="24"/>
        </w:rPr>
        <w:t>name of fluorescence microplate</w:t>
      </w:r>
      <w:r w:rsidR="00730664" w:rsidRPr="00730664">
        <w:rPr>
          <w:rFonts w:cs="Times New Roman"/>
          <w:szCs w:val="24"/>
        </w:rPr>
        <w:t xml:space="preserve"> with the excitation and emission wavelengths set to 365 and 450, respectively. Enzyme activity is reported in </w:t>
      </w:r>
      <w:proofErr w:type="spellStart"/>
      <w:r w:rsidR="00730664" w:rsidRPr="00730664">
        <w:rPr>
          <w:rFonts w:cs="Times New Roman"/>
          <w:szCs w:val="24"/>
        </w:rPr>
        <w:t>nmol</w:t>
      </w:r>
      <w:proofErr w:type="spellEnd"/>
      <w:r w:rsidR="00730664" w:rsidRPr="00730664">
        <w:rPr>
          <w:rFonts w:cs="Times New Roman"/>
          <w:szCs w:val="24"/>
        </w:rPr>
        <w:t xml:space="preserve"> g</w:t>
      </w:r>
      <w:r w:rsidR="00730664" w:rsidRPr="00730664">
        <w:rPr>
          <w:rFonts w:cs="Times New Roman"/>
          <w:szCs w:val="24"/>
          <w:vertAlign w:val="superscript"/>
        </w:rPr>
        <w:t>-1</w:t>
      </w:r>
      <w:r w:rsidR="00730664" w:rsidRPr="00730664">
        <w:rPr>
          <w:rFonts w:cs="Times New Roman"/>
          <w:szCs w:val="24"/>
        </w:rPr>
        <w:t>-dry soil h</w:t>
      </w:r>
      <w:r w:rsidR="00730664" w:rsidRPr="00730664">
        <w:rPr>
          <w:rFonts w:cs="Times New Roman"/>
          <w:szCs w:val="24"/>
          <w:vertAlign w:val="superscript"/>
        </w:rPr>
        <w:t>-1</w:t>
      </w:r>
      <w:r w:rsidR="00730664" w:rsidRPr="00730664">
        <w:rPr>
          <w:rFonts w:cs="Times New Roman"/>
          <w:szCs w:val="24"/>
        </w:rPr>
        <w:t xml:space="preserve"> for specific enzymes, total C-acquisition activity (AG+BG+CB+XYL), total N-acquisition activity (NAG+LAP), total P-acquisition activity (PHOS), and total overall EE nutrient acquisition activity (sum of all seven enzymes measured). </w:t>
      </w:r>
    </w:p>
    <w:p w:rsidR="00730664" w:rsidRPr="009F4173" w:rsidRDefault="00730664" w:rsidP="009F4173">
      <w:pPr>
        <w:pStyle w:val="Heading3"/>
      </w:pPr>
      <w:bookmarkStart w:id="35" w:name="_Toc412767069"/>
      <w:r w:rsidRPr="009F4173">
        <w:t>2.5 Statistical Analysis</w:t>
      </w:r>
      <w:bookmarkEnd w:id="35"/>
    </w:p>
    <w:p w:rsidR="00730664" w:rsidRPr="00730664" w:rsidRDefault="00730664" w:rsidP="009F4173">
      <w:pPr>
        <w:spacing w:line="480" w:lineRule="auto"/>
        <w:ind w:firstLine="720"/>
        <w:rPr>
          <w:rFonts w:cs="Times New Roman"/>
          <w:szCs w:val="24"/>
        </w:rPr>
      </w:pPr>
      <w:r w:rsidRPr="00730664">
        <w:rPr>
          <w:rFonts w:cs="Times New Roman"/>
          <w:szCs w:val="24"/>
        </w:rPr>
        <w:t xml:space="preserve">Statistical comparisons in this study were made to evaluate differences between sites with different histories of land use.  Variables were checked for normality using the Shapiro-Wilk test. The Mann-Whitney Wilcox test was used to assess differences in EE activity between sites due to the presence of non-normal data sets that could not be transformed using consistent methods. </w:t>
      </w:r>
    </w:p>
    <w:p w:rsidR="00730664" w:rsidRPr="00730664" w:rsidRDefault="00730664" w:rsidP="009F4173">
      <w:pPr>
        <w:pStyle w:val="Heading2"/>
      </w:pPr>
      <w:bookmarkStart w:id="36" w:name="_Toc412767070"/>
      <w:r w:rsidRPr="00730664">
        <w:t>3. Results</w:t>
      </w:r>
      <w:bookmarkEnd w:id="36"/>
    </w:p>
    <w:p w:rsidR="00730664" w:rsidRPr="009F4173" w:rsidRDefault="00730664" w:rsidP="009F4173">
      <w:pPr>
        <w:pStyle w:val="Heading3"/>
      </w:pPr>
      <w:bookmarkStart w:id="37" w:name="_Toc412767071"/>
      <w:r w:rsidRPr="009F4173">
        <w:t>3.1 Soil Properties</w:t>
      </w:r>
      <w:bookmarkEnd w:id="37"/>
    </w:p>
    <w:p w:rsidR="00560BD7" w:rsidRDefault="00560BD7" w:rsidP="009F4173">
      <w:pPr>
        <w:spacing w:line="480" w:lineRule="auto"/>
        <w:ind w:firstLine="720"/>
        <w:rPr>
          <w:rFonts w:cs="Times New Roman"/>
          <w:szCs w:val="24"/>
        </w:rPr>
      </w:pPr>
      <w:r>
        <w:rPr>
          <w:rFonts w:cs="Times New Roman"/>
          <w:szCs w:val="24"/>
        </w:rPr>
        <w:t xml:space="preserve">Soil properties are presented as mean values in Table 3.2. </w:t>
      </w:r>
      <w:r w:rsidR="00730664" w:rsidRPr="00730664">
        <w:rPr>
          <w:rFonts w:cs="Times New Roman"/>
          <w:szCs w:val="24"/>
        </w:rPr>
        <w:t xml:space="preserve">The mean volumetric soil moisture differed significantly among the four study sites. </w:t>
      </w:r>
    </w:p>
    <w:p w:rsidR="00560BD7" w:rsidRPr="00560BD7" w:rsidRDefault="00560BD7" w:rsidP="00560BD7">
      <w:pPr>
        <w:spacing w:line="480" w:lineRule="auto"/>
        <w:rPr>
          <w:rFonts w:cs="Times New Roman"/>
          <w:szCs w:val="24"/>
        </w:rPr>
      </w:pPr>
      <w:proofErr w:type="gramStart"/>
      <w:r w:rsidRPr="00560BD7">
        <w:rPr>
          <w:rFonts w:cs="Times New Roman"/>
          <w:szCs w:val="24"/>
        </w:rPr>
        <w:lastRenderedPageBreak/>
        <w:t xml:space="preserve">Table </w:t>
      </w:r>
      <w:r w:rsidRPr="00560BD7">
        <w:rPr>
          <w:rFonts w:cs="Times New Roman"/>
          <w:szCs w:val="24"/>
        </w:rPr>
        <w:t>3.</w:t>
      </w:r>
      <w:r w:rsidRPr="00560BD7">
        <w:rPr>
          <w:rFonts w:cs="Times New Roman"/>
          <w:szCs w:val="24"/>
        </w:rPr>
        <w:t>2.</w:t>
      </w:r>
      <w:proofErr w:type="gramEnd"/>
      <w:r w:rsidRPr="00560BD7">
        <w:rPr>
          <w:rFonts w:cs="Times New Roman"/>
          <w:szCs w:val="24"/>
        </w:rPr>
        <w:t xml:space="preserve"> </w:t>
      </w:r>
      <w:proofErr w:type="gramStart"/>
      <w:r w:rsidR="00622D36">
        <w:rPr>
          <w:rFonts w:cs="Times New Roman"/>
          <w:szCs w:val="24"/>
        </w:rPr>
        <w:t>Soil properties.</w:t>
      </w:r>
      <w:proofErr w:type="gramEnd"/>
      <w:r w:rsidR="00622D36">
        <w:rPr>
          <w:rFonts w:cs="Times New Roman"/>
          <w:szCs w:val="24"/>
        </w:rPr>
        <w:t xml:space="preserve"> </w:t>
      </w:r>
      <w:proofErr w:type="gramStart"/>
      <w:r w:rsidRPr="00560BD7">
        <w:rPr>
          <w:rFonts w:cs="Times New Roman"/>
          <w:szCs w:val="24"/>
        </w:rPr>
        <w:t xml:space="preserve">Soil properties including the percentage of soil organic carbon (SOC), water-extractable soil carbon (WEC), volumetric soil moisture, and soil </w:t>
      </w:r>
      <w:proofErr w:type="spellStart"/>
      <w:r w:rsidRPr="00560BD7">
        <w:rPr>
          <w:rFonts w:cs="Times New Roman"/>
          <w:szCs w:val="24"/>
        </w:rPr>
        <w:t>pH.</w:t>
      </w:r>
      <w:proofErr w:type="spellEnd"/>
      <w:proofErr w:type="gramEnd"/>
    </w:p>
    <w:tbl>
      <w:tblPr>
        <w:tblStyle w:val="TableGrid"/>
        <w:tblW w:w="0" w:type="auto"/>
        <w:tblLook w:val="04A0" w:firstRow="1" w:lastRow="0" w:firstColumn="1" w:lastColumn="0" w:noHBand="0" w:noVBand="1"/>
      </w:tblPr>
      <w:tblGrid>
        <w:gridCol w:w="1596"/>
        <w:gridCol w:w="1596"/>
        <w:gridCol w:w="1596"/>
        <w:gridCol w:w="1596"/>
        <w:gridCol w:w="1596"/>
      </w:tblGrid>
      <w:tr w:rsidR="00560BD7" w:rsidRPr="00560BD7" w:rsidTr="00BE247F">
        <w:tc>
          <w:tcPr>
            <w:tcW w:w="1596" w:type="dxa"/>
          </w:tcPr>
          <w:p w:rsidR="00560BD7" w:rsidRPr="00560BD7" w:rsidRDefault="00560BD7" w:rsidP="00BE247F">
            <w:pPr>
              <w:rPr>
                <w:rFonts w:ascii="Times New Roman" w:hAnsi="Times New Roman" w:cs="Times New Roman"/>
                <w:sz w:val="20"/>
                <w:szCs w:val="20"/>
              </w:rPr>
            </w:pPr>
            <w:r w:rsidRPr="00560BD7">
              <w:rPr>
                <w:rFonts w:ascii="Times New Roman" w:hAnsi="Times New Roman" w:cs="Times New Roman"/>
                <w:sz w:val="20"/>
                <w:szCs w:val="20"/>
              </w:rPr>
              <w:t>Study Site</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SOC (%)</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WEC</w:t>
            </w:r>
          </w:p>
        </w:tc>
        <w:tc>
          <w:tcPr>
            <w:tcW w:w="1596" w:type="dxa"/>
          </w:tcPr>
          <w:p w:rsidR="00560BD7" w:rsidRPr="00560BD7" w:rsidRDefault="00560BD7" w:rsidP="00BE247F">
            <w:pPr>
              <w:rPr>
                <w:rFonts w:ascii="Times New Roman" w:hAnsi="Times New Roman" w:cs="Times New Roman"/>
                <w:sz w:val="20"/>
                <w:szCs w:val="20"/>
              </w:rPr>
            </w:pPr>
            <w:r w:rsidRPr="00560BD7">
              <w:rPr>
                <w:rFonts w:ascii="Times New Roman" w:hAnsi="Times New Roman" w:cs="Times New Roman"/>
                <w:sz w:val="20"/>
                <w:szCs w:val="20"/>
              </w:rPr>
              <w:t>Volumetric Soil Moisture</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pH</w:t>
            </w:r>
          </w:p>
        </w:tc>
      </w:tr>
      <w:tr w:rsidR="00560BD7" w:rsidRPr="00560BD7" w:rsidTr="00BE247F">
        <w:tc>
          <w:tcPr>
            <w:tcW w:w="1596" w:type="dxa"/>
          </w:tcPr>
          <w:p w:rsidR="00560BD7" w:rsidRPr="00560BD7" w:rsidRDefault="00560BD7" w:rsidP="00BE247F">
            <w:pPr>
              <w:rPr>
                <w:rFonts w:ascii="Times New Roman" w:hAnsi="Times New Roman" w:cs="Times New Roman"/>
                <w:sz w:val="20"/>
                <w:szCs w:val="20"/>
              </w:rPr>
            </w:pPr>
            <w:r w:rsidRPr="00560BD7">
              <w:rPr>
                <w:rFonts w:ascii="Times New Roman" w:hAnsi="Times New Roman" w:cs="Times New Roman"/>
                <w:sz w:val="20"/>
                <w:szCs w:val="20"/>
              </w:rPr>
              <w:t>NA</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11.8</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14.8</w:t>
            </w:r>
          </w:p>
        </w:tc>
        <w:tc>
          <w:tcPr>
            <w:tcW w:w="1596" w:type="dxa"/>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0.39</w:t>
            </w:r>
          </w:p>
        </w:tc>
        <w:tc>
          <w:tcPr>
            <w:tcW w:w="1596" w:type="dxa"/>
            <w:vAlign w:val="bottom"/>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4.29</w:t>
            </w:r>
          </w:p>
        </w:tc>
      </w:tr>
      <w:tr w:rsidR="00560BD7" w:rsidRPr="00560BD7" w:rsidTr="00BE247F">
        <w:tc>
          <w:tcPr>
            <w:tcW w:w="1596" w:type="dxa"/>
          </w:tcPr>
          <w:p w:rsidR="00560BD7" w:rsidRPr="00560BD7" w:rsidRDefault="00560BD7" w:rsidP="00BE247F">
            <w:pPr>
              <w:rPr>
                <w:rFonts w:ascii="Times New Roman" w:hAnsi="Times New Roman" w:cs="Times New Roman"/>
                <w:sz w:val="20"/>
                <w:szCs w:val="20"/>
              </w:rPr>
            </w:pPr>
            <w:r w:rsidRPr="00560BD7">
              <w:rPr>
                <w:rFonts w:ascii="Times New Roman" w:hAnsi="Times New Roman" w:cs="Times New Roman"/>
                <w:sz w:val="20"/>
                <w:szCs w:val="20"/>
              </w:rPr>
              <w:t>PA</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15.0</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83.1</w:t>
            </w:r>
          </w:p>
        </w:tc>
        <w:tc>
          <w:tcPr>
            <w:tcW w:w="1596" w:type="dxa"/>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0.56</w:t>
            </w:r>
          </w:p>
        </w:tc>
        <w:tc>
          <w:tcPr>
            <w:tcW w:w="1596" w:type="dxa"/>
            <w:vAlign w:val="bottom"/>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4.32</w:t>
            </w:r>
          </w:p>
        </w:tc>
      </w:tr>
      <w:tr w:rsidR="00560BD7" w:rsidRPr="00560BD7" w:rsidTr="00BE247F">
        <w:tc>
          <w:tcPr>
            <w:tcW w:w="1596" w:type="dxa"/>
          </w:tcPr>
          <w:p w:rsidR="00560BD7" w:rsidRPr="00560BD7" w:rsidRDefault="00560BD7" w:rsidP="00BE247F">
            <w:pPr>
              <w:rPr>
                <w:rFonts w:ascii="Times New Roman" w:hAnsi="Times New Roman" w:cs="Times New Roman"/>
                <w:sz w:val="20"/>
                <w:szCs w:val="20"/>
              </w:rPr>
            </w:pPr>
            <w:r w:rsidRPr="00560BD7">
              <w:rPr>
                <w:rFonts w:ascii="Times New Roman" w:hAnsi="Times New Roman" w:cs="Times New Roman"/>
                <w:sz w:val="20"/>
                <w:szCs w:val="20"/>
              </w:rPr>
              <w:t>PAB</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13.0</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5.3</w:t>
            </w:r>
          </w:p>
        </w:tc>
        <w:tc>
          <w:tcPr>
            <w:tcW w:w="1596" w:type="dxa"/>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0.52</w:t>
            </w:r>
          </w:p>
        </w:tc>
        <w:tc>
          <w:tcPr>
            <w:tcW w:w="1596" w:type="dxa"/>
            <w:vAlign w:val="bottom"/>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4.69</w:t>
            </w:r>
          </w:p>
        </w:tc>
      </w:tr>
      <w:tr w:rsidR="00560BD7" w:rsidRPr="00560BD7" w:rsidTr="00BE247F">
        <w:tc>
          <w:tcPr>
            <w:tcW w:w="1596" w:type="dxa"/>
          </w:tcPr>
          <w:p w:rsidR="00560BD7" w:rsidRPr="00560BD7" w:rsidRDefault="00560BD7" w:rsidP="00BE247F">
            <w:pPr>
              <w:rPr>
                <w:rFonts w:ascii="Times New Roman" w:hAnsi="Times New Roman" w:cs="Times New Roman"/>
                <w:sz w:val="20"/>
                <w:szCs w:val="20"/>
              </w:rPr>
            </w:pPr>
            <w:r w:rsidRPr="00560BD7">
              <w:rPr>
                <w:rFonts w:ascii="Times New Roman" w:hAnsi="Times New Roman" w:cs="Times New Roman"/>
                <w:sz w:val="20"/>
                <w:szCs w:val="20"/>
              </w:rPr>
              <w:t>PI</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12.4</w:t>
            </w:r>
          </w:p>
        </w:tc>
        <w:tc>
          <w:tcPr>
            <w:tcW w:w="1596" w:type="dxa"/>
          </w:tcPr>
          <w:p w:rsidR="00560BD7" w:rsidRPr="00560BD7" w:rsidRDefault="00560BD7" w:rsidP="00BE247F">
            <w:pPr>
              <w:jc w:val="center"/>
              <w:rPr>
                <w:rFonts w:ascii="Times New Roman" w:hAnsi="Times New Roman" w:cs="Times New Roman"/>
                <w:sz w:val="20"/>
                <w:szCs w:val="20"/>
              </w:rPr>
            </w:pPr>
            <w:r w:rsidRPr="00560BD7">
              <w:rPr>
                <w:rFonts w:ascii="Times New Roman" w:hAnsi="Times New Roman" w:cs="Times New Roman"/>
                <w:sz w:val="20"/>
                <w:szCs w:val="20"/>
              </w:rPr>
              <w:t>9.3</w:t>
            </w:r>
          </w:p>
        </w:tc>
        <w:tc>
          <w:tcPr>
            <w:tcW w:w="1596" w:type="dxa"/>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0.23</w:t>
            </w:r>
          </w:p>
        </w:tc>
        <w:tc>
          <w:tcPr>
            <w:tcW w:w="1596" w:type="dxa"/>
            <w:vAlign w:val="bottom"/>
          </w:tcPr>
          <w:p w:rsidR="00560BD7" w:rsidRPr="00560BD7" w:rsidRDefault="00560BD7" w:rsidP="00BE247F">
            <w:pPr>
              <w:jc w:val="center"/>
              <w:rPr>
                <w:rFonts w:ascii="Times New Roman" w:hAnsi="Times New Roman" w:cs="Times New Roman"/>
                <w:color w:val="000000"/>
                <w:sz w:val="20"/>
                <w:szCs w:val="20"/>
              </w:rPr>
            </w:pPr>
            <w:r w:rsidRPr="00560BD7">
              <w:rPr>
                <w:rFonts w:ascii="Times New Roman" w:hAnsi="Times New Roman" w:cs="Times New Roman"/>
                <w:color w:val="000000"/>
                <w:sz w:val="20"/>
                <w:szCs w:val="20"/>
              </w:rPr>
              <w:t>4.08</w:t>
            </w:r>
          </w:p>
        </w:tc>
      </w:tr>
    </w:tbl>
    <w:p w:rsidR="00560BD7" w:rsidRDefault="00560BD7">
      <w:pPr>
        <w:rPr>
          <w:rFonts w:cs="Times New Roman"/>
          <w:szCs w:val="24"/>
        </w:rPr>
      </w:pPr>
      <w:r>
        <w:rPr>
          <w:rFonts w:cs="Times New Roman"/>
          <w:szCs w:val="24"/>
        </w:rPr>
        <w:br w:type="page"/>
      </w:r>
    </w:p>
    <w:p w:rsidR="00730664" w:rsidRPr="00730664" w:rsidRDefault="00730664" w:rsidP="009F4173">
      <w:pPr>
        <w:spacing w:line="480" w:lineRule="auto"/>
        <w:ind w:firstLine="720"/>
        <w:rPr>
          <w:rFonts w:cs="Times New Roman"/>
          <w:szCs w:val="24"/>
        </w:rPr>
      </w:pPr>
      <w:r w:rsidRPr="00730664">
        <w:rPr>
          <w:rFonts w:cs="Times New Roman"/>
          <w:szCs w:val="24"/>
        </w:rPr>
        <w:lastRenderedPageBreak/>
        <w:t xml:space="preserve">The </w:t>
      </w:r>
      <w:proofErr w:type="spellStart"/>
      <w:r w:rsidRPr="00730664">
        <w:rPr>
          <w:rFonts w:cs="Times New Roman"/>
          <w:szCs w:val="24"/>
        </w:rPr>
        <w:t>paramo</w:t>
      </w:r>
      <w:proofErr w:type="spellEnd"/>
      <w:r w:rsidRPr="00730664">
        <w:rPr>
          <w:rFonts w:cs="Times New Roman"/>
          <w:szCs w:val="24"/>
        </w:rPr>
        <w:t xml:space="preserve"> and recently burned </w:t>
      </w:r>
      <w:proofErr w:type="spellStart"/>
      <w:r w:rsidRPr="00730664">
        <w:rPr>
          <w:rFonts w:cs="Times New Roman"/>
          <w:szCs w:val="24"/>
        </w:rPr>
        <w:t>paramo</w:t>
      </w:r>
      <w:proofErr w:type="spellEnd"/>
      <w:r w:rsidRPr="00730664">
        <w:rPr>
          <w:rFonts w:cs="Times New Roman"/>
          <w:szCs w:val="24"/>
        </w:rPr>
        <w:t xml:space="preserve"> sites had the greatest mean soil moisture contents, of 56% and 52%, respectively. The pine site had the lowest mean soil moisture content, of 23%. Although the mean volumetric soil moisture of the native forest site, 41%, was significantly lower than that of the </w:t>
      </w:r>
      <w:proofErr w:type="spellStart"/>
      <w:r w:rsidRPr="00730664">
        <w:rPr>
          <w:rFonts w:cs="Times New Roman"/>
          <w:szCs w:val="24"/>
        </w:rPr>
        <w:t>páramo</w:t>
      </w:r>
      <w:proofErr w:type="spellEnd"/>
      <w:r w:rsidRPr="00730664">
        <w:rPr>
          <w:rFonts w:cs="Times New Roman"/>
          <w:szCs w:val="24"/>
        </w:rPr>
        <w:t xml:space="preserve"> grassland sites, our results show significantly higher soil moisture contents under native forest species than under the non-native pines. Although our results are consistent with those of previous studies in that soil moisture significantly decreases with a transition from grassland to forest, or woody species plantation, the difference between the forest and pine sites suggests that the type of woody species is important for soil processes that affect soil water retention.</w:t>
      </w:r>
    </w:p>
    <w:p w:rsidR="00730664" w:rsidRPr="00730664" w:rsidRDefault="00730664" w:rsidP="009F4173">
      <w:pPr>
        <w:spacing w:line="480" w:lineRule="auto"/>
        <w:ind w:firstLine="720"/>
        <w:rPr>
          <w:rFonts w:cs="Times New Roman"/>
          <w:szCs w:val="24"/>
        </w:rPr>
      </w:pPr>
      <w:r w:rsidRPr="00730664">
        <w:rPr>
          <w:rFonts w:cs="Times New Roman"/>
          <w:szCs w:val="24"/>
        </w:rPr>
        <w:t xml:space="preserve">Soil organic carbon content at the </w:t>
      </w:r>
      <w:proofErr w:type="spellStart"/>
      <w:r w:rsidRPr="00730664">
        <w:rPr>
          <w:rFonts w:cs="Times New Roman"/>
          <w:szCs w:val="24"/>
        </w:rPr>
        <w:t>paramo</w:t>
      </w:r>
      <w:proofErr w:type="spellEnd"/>
      <w:r w:rsidRPr="00730664">
        <w:rPr>
          <w:rFonts w:cs="Times New Roman"/>
          <w:szCs w:val="24"/>
        </w:rPr>
        <w:t xml:space="preserve"> site, 177 g-C kg</w:t>
      </w:r>
      <w:r w:rsidRPr="00730664">
        <w:rPr>
          <w:rFonts w:cs="Times New Roman"/>
          <w:szCs w:val="24"/>
          <w:vertAlign w:val="superscript"/>
        </w:rPr>
        <w:t>-1</w:t>
      </w:r>
      <w:r w:rsidRPr="00730664">
        <w:rPr>
          <w:rFonts w:cs="Times New Roman"/>
          <w:szCs w:val="24"/>
        </w:rPr>
        <w:t xml:space="preserve"> was significantly greater than SOC measured at all other sites. Although there was no significant difference between the NA, PI, and PAB sites, SOC measured at the PAB site was greater than both NA and PI (Table 2). Trends in WEC (water-extractable organic carbon) among the study sites were very different from those for SOC content. The greatest WEC (83.1 mg L</w:t>
      </w:r>
      <w:r w:rsidRPr="00730664">
        <w:rPr>
          <w:rFonts w:cs="Times New Roman"/>
          <w:szCs w:val="24"/>
          <w:vertAlign w:val="superscript"/>
        </w:rPr>
        <w:t>-1</w:t>
      </w:r>
      <w:proofErr w:type="gramStart"/>
      <w:r w:rsidRPr="00730664">
        <w:rPr>
          <w:rFonts w:cs="Times New Roman"/>
          <w:szCs w:val="24"/>
        </w:rPr>
        <w:t>)was</w:t>
      </w:r>
      <w:proofErr w:type="gramEnd"/>
      <w:r w:rsidRPr="00730664">
        <w:rPr>
          <w:rFonts w:cs="Times New Roman"/>
          <w:szCs w:val="24"/>
        </w:rPr>
        <w:t xml:space="preserve"> measured at the PA site; however, the lowest WEC (5.3 mg L</w:t>
      </w:r>
      <w:r w:rsidRPr="00730664">
        <w:rPr>
          <w:rFonts w:cs="Times New Roman"/>
          <w:szCs w:val="24"/>
          <w:vertAlign w:val="superscript"/>
        </w:rPr>
        <w:t>-1</w:t>
      </w:r>
      <w:r w:rsidRPr="00730664">
        <w:rPr>
          <w:rFonts w:cs="Times New Roman"/>
          <w:szCs w:val="24"/>
        </w:rPr>
        <w:t>) was measured at the PAB site, despite this site having the second greatest SOC content. Further, the WEC at the forest site (14.8 mg L</w:t>
      </w:r>
      <w:r w:rsidRPr="00730664">
        <w:rPr>
          <w:rFonts w:cs="Times New Roman"/>
          <w:szCs w:val="24"/>
          <w:vertAlign w:val="superscript"/>
        </w:rPr>
        <w:t>-1</w:t>
      </w:r>
      <w:r w:rsidRPr="00730664">
        <w:rPr>
          <w:rFonts w:cs="Times New Roman"/>
          <w:szCs w:val="24"/>
        </w:rPr>
        <w:t>) was greater than at the pine site (9.3 g L</w:t>
      </w:r>
      <w:r w:rsidRPr="00730664">
        <w:rPr>
          <w:rFonts w:cs="Times New Roman"/>
          <w:szCs w:val="24"/>
          <w:vertAlign w:val="superscript"/>
        </w:rPr>
        <w:t>-1</w:t>
      </w:r>
      <w:r w:rsidRPr="00730664">
        <w:rPr>
          <w:rFonts w:cs="Times New Roman"/>
          <w:szCs w:val="24"/>
        </w:rPr>
        <w:t xml:space="preserve">), despite the pine site having a slightly, though not significantly, higher SOC content. </w:t>
      </w:r>
    </w:p>
    <w:p w:rsidR="00730664" w:rsidRPr="009F4173" w:rsidRDefault="00730664" w:rsidP="009F4173">
      <w:pPr>
        <w:pStyle w:val="Heading3"/>
      </w:pPr>
      <w:bookmarkStart w:id="38" w:name="_Toc412767072"/>
      <w:r w:rsidRPr="009F4173">
        <w:t>3.2 Soil Enzyme Activity</w:t>
      </w:r>
      <w:bookmarkEnd w:id="38"/>
    </w:p>
    <w:p w:rsidR="00730664" w:rsidRPr="00730664" w:rsidRDefault="00730664" w:rsidP="009F4173">
      <w:pPr>
        <w:spacing w:line="480" w:lineRule="auto"/>
        <w:ind w:firstLine="720"/>
        <w:rPr>
          <w:rFonts w:cs="Times New Roman"/>
          <w:szCs w:val="24"/>
        </w:rPr>
      </w:pPr>
      <w:r w:rsidRPr="00730664">
        <w:rPr>
          <w:rFonts w:cs="Times New Roman"/>
          <w:szCs w:val="24"/>
        </w:rPr>
        <w:t xml:space="preserve">Mean enzyme activity and statistical variation between sites are represented in Figure 1. With respect to the labile-carbon-acquisition enzyme group (AG, BG, CB, and XYL), BG accounted for the majority of EE activity, representing 59% (pine) to 76% (forest) of the labile-carbon-acquisition activity across all four sites. Activity for BG was greatest at the pine site (521 </w:t>
      </w:r>
      <w:proofErr w:type="spellStart"/>
      <w:r w:rsidRPr="00730664">
        <w:rPr>
          <w:rFonts w:cs="Times New Roman"/>
          <w:szCs w:val="24"/>
        </w:rPr>
        <w:lastRenderedPageBreak/>
        <w:t>nmol</w:t>
      </w:r>
      <w:proofErr w:type="spellEnd"/>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g</w:t>
      </w:r>
      <w:r w:rsidRPr="00730664">
        <w:rPr>
          <w:rFonts w:cs="Times New Roman"/>
          <w:szCs w:val="24"/>
          <w:vertAlign w:val="superscript"/>
        </w:rPr>
        <w:t>-1</w:t>
      </w:r>
      <w:r w:rsidRPr="00730664">
        <w:rPr>
          <w:rFonts w:cs="Times New Roman"/>
          <w:szCs w:val="24"/>
        </w:rPr>
        <w:t xml:space="preserve">-dry soil) and lowest at the recently burned </w:t>
      </w:r>
      <w:proofErr w:type="spellStart"/>
      <w:r w:rsidRPr="00730664">
        <w:rPr>
          <w:rFonts w:cs="Times New Roman"/>
          <w:szCs w:val="24"/>
        </w:rPr>
        <w:t>paramo</w:t>
      </w:r>
      <w:proofErr w:type="spellEnd"/>
      <w:r w:rsidRPr="00730664">
        <w:rPr>
          <w:rFonts w:cs="Times New Roman"/>
          <w:szCs w:val="24"/>
        </w:rPr>
        <w:t xml:space="preserve"> site (150 </w:t>
      </w:r>
      <w:proofErr w:type="spellStart"/>
      <w:r w:rsidRPr="00730664">
        <w:rPr>
          <w:rFonts w:cs="Times New Roman"/>
          <w:szCs w:val="24"/>
        </w:rPr>
        <w:t>nmol</w:t>
      </w:r>
      <w:proofErr w:type="spellEnd"/>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g</w:t>
      </w:r>
      <w:r w:rsidRPr="00730664">
        <w:rPr>
          <w:rFonts w:cs="Times New Roman"/>
          <w:szCs w:val="24"/>
          <w:vertAlign w:val="superscript"/>
        </w:rPr>
        <w:t>-1</w:t>
      </w:r>
      <w:r w:rsidRPr="00730664">
        <w:rPr>
          <w:rFonts w:cs="Times New Roman"/>
          <w:szCs w:val="24"/>
        </w:rPr>
        <w:t>-dry soil). It varied significantly among all sites except between NA and PA, and between PA and PI (Table 3</w:t>
      </w:r>
      <w:r w:rsidR="00622D36">
        <w:rPr>
          <w:rFonts w:cs="Times New Roman"/>
          <w:szCs w:val="24"/>
        </w:rPr>
        <w:t>.3</w:t>
      </w:r>
      <w:r w:rsidRPr="00730664">
        <w:rPr>
          <w:rFonts w:cs="Times New Roman"/>
          <w:szCs w:val="24"/>
        </w:rPr>
        <w:t xml:space="preserve">). XYL was the second most produced labile C-acquisition enzyme at NA, PA, and PAB; however, at PI CB activity was significantly greater than XYL. XYL activity at PA was significantly greater than all other sites. Site activity for CB varied significantly except between NA and PAB. Although AG activity was negligible compared to the other three labile C-acquisition enzymes, AG activity was significantly lower in the forest than at all other sites. </w:t>
      </w:r>
    </w:p>
    <w:p w:rsidR="00730664" w:rsidRPr="00730664" w:rsidRDefault="00730664" w:rsidP="009F4173">
      <w:pPr>
        <w:spacing w:line="480" w:lineRule="auto"/>
        <w:ind w:firstLine="720"/>
        <w:rPr>
          <w:rFonts w:cs="Times New Roman"/>
          <w:szCs w:val="24"/>
        </w:rPr>
      </w:pPr>
      <w:r w:rsidRPr="00730664">
        <w:rPr>
          <w:rFonts w:cs="Times New Roman"/>
          <w:szCs w:val="24"/>
        </w:rPr>
        <w:t>In the N-acquisition group (NAG and LAP), NAG accounted for 66% (</w:t>
      </w:r>
      <w:proofErr w:type="spellStart"/>
      <w:r w:rsidRPr="00730664">
        <w:rPr>
          <w:rFonts w:cs="Times New Roman"/>
          <w:szCs w:val="24"/>
        </w:rPr>
        <w:t>paramo</w:t>
      </w:r>
      <w:proofErr w:type="spellEnd"/>
      <w:r w:rsidRPr="00730664">
        <w:rPr>
          <w:rFonts w:cs="Times New Roman"/>
          <w:szCs w:val="24"/>
        </w:rPr>
        <w:t xml:space="preserve">) to 92% (pine) of the overall N-acquisition and was significantly greater than LAP at all study sites. Mean NAG activity ranged from 34 to 347 </w:t>
      </w:r>
      <w:proofErr w:type="spellStart"/>
      <w:r w:rsidRPr="00730664">
        <w:rPr>
          <w:rFonts w:cs="Times New Roman"/>
          <w:szCs w:val="24"/>
        </w:rPr>
        <w:t>nmol</w:t>
      </w:r>
      <w:proofErr w:type="spellEnd"/>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g</w:t>
      </w:r>
      <w:r w:rsidRPr="00730664">
        <w:rPr>
          <w:rFonts w:cs="Times New Roman"/>
          <w:szCs w:val="24"/>
          <w:vertAlign w:val="superscript"/>
        </w:rPr>
        <w:t>-1</w:t>
      </w:r>
      <w:r w:rsidRPr="00730664">
        <w:rPr>
          <w:rFonts w:cs="Times New Roman"/>
          <w:szCs w:val="24"/>
        </w:rPr>
        <w:t xml:space="preserve">-dry </w:t>
      </w:r>
      <w:proofErr w:type="gramStart"/>
      <w:r w:rsidRPr="00730664">
        <w:rPr>
          <w:rFonts w:cs="Times New Roman"/>
          <w:szCs w:val="24"/>
        </w:rPr>
        <w:t>soil</w:t>
      </w:r>
      <w:proofErr w:type="gramEnd"/>
      <w:r w:rsidRPr="00730664">
        <w:rPr>
          <w:rFonts w:cs="Times New Roman"/>
          <w:szCs w:val="24"/>
        </w:rPr>
        <w:t xml:space="preserve"> at the PAB and PI sites and significantly varied among all histories of land use. Mean LAP activity ranged from 14 to 46 </w:t>
      </w:r>
      <w:proofErr w:type="spellStart"/>
      <w:r w:rsidRPr="00730664">
        <w:rPr>
          <w:rFonts w:cs="Times New Roman"/>
          <w:szCs w:val="24"/>
        </w:rPr>
        <w:t>nmol</w:t>
      </w:r>
      <w:proofErr w:type="spellEnd"/>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g</w:t>
      </w:r>
      <w:r w:rsidRPr="00730664">
        <w:rPr>
          <w:rFonts w:cs="Times New Roman"/>
          <w:szCs w:val="24"/>
          <w:vertAlign w:val="superscript"/>
        </w:rPr>
        <w:t>-1</w:t>
      </w:r>
      <w:r w:rsidRPr="00730664">
        <w:rPr>
          <w:rFonts w:cs="Times New Roman"/>
          <w:szCs w:val="24"/>
        </w:rPr>
        <w:t xml:space="preserve">-dry soil at the PAB and PA sites, respectively (Figure </w:t>
      </w:r>
      <w:r w:rsidR="00622D36">
        <w:rPr>
          <w:rFonts w:cs="Times New Roman"/>
          <w:szCs w:val="24"/>
        </w:rPr>
        <w:t>3.</w:t>
      </w:r>
      <w:r w:rsidRPr="00730664">
        <w:rPr>
          <w:rFonts w:cs="Times New Roman"/>
          <w:szCs w:val="24"/>
        </w:rPr>
        <w:t>1; Table 3</w:t>
      </w:r>
      <w:r w:rsidR="00622D36">
        <w:rPr>
          <w:rFonts w:cs="Times New Roman"/>
          <w:szCs w:val="24"/>
        </w:rPr>
        <w:t>.3</w:t>
      </w:r>
      <w:r w:rsidRPr="00730664">
        <w:rPr>
          <w:rFonts w:cs="Times New Roman"/>
          <w:szCs w:val="24"/>
        </w:rPr>
        <w:t xml:space="preserve">). Mean P-acquisition, represented by PHOS activity, ranged from 303 to 971 </w:t>
      </w:r>
      <w:proofErr w:type="spellStart"/>
      <w:r w:rsidRPr="00730664">
        <w:rPr>
          <w:rFonts w:cs="Times New Roman"/>
          <w:szCs w:val="24"/>
        </w:rPr>
        <w:t>nmol</w:t>
      </w:r>
      <w:proofErr w:type="spellEnd"/>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g</w:t>
      </w:r>
      <w:r w:rsidRPr="00730664">
        <w:rPr>
          <w:rFonts w:cs="Times New Roman"/>
          <w:szCs w:val="24"/>
          <w:vertAlign w:val="superscript"/>
        </w:rPr>
        <w:t>-1</w:t>
      </w:r>
      <w:r w:rsidRPr="00730664">
        <w:rPr>
          <w:rFonts w:cs="Times New Roman"/>
          <w:szCs w:val="24"/>
        </w:rPr>
        <w:t>-dry soil at PI and PA, respectively. Significant differences in PHOS activity were found between two pairs of sites – the PAB-PI pair and NA-PA pair – with no significant variation between sites within each pair. At PAB and PI, P-acquisition EE activity was significantly lower than at NF and PA indicating greater P limitation at the burned and pine plantation sites. With respect to overall enzyme acquisition activity, PHOS accounted for approximately 60% of all nutrient acquisition EE activity at the NA, PA, and PAB sites, with N-acquisition activity ranging only from 6% to 12%. However, at the PI site, P-acquisition activity was only representative of 20% of total EE nutrient activity, which was lower than the total N-acquisition activity at 26%. This shift in P- and N-acquisition activities indicates a shift to a more N-limited stoichiometry under the pine plantation.</w:t>
      </w:r>
    </w:p>
    <w:p w:rsidR="00560BD7" w:rsidRPr="00560BD7" w:rsidRDefault="00560BD7" w:rsidP="00560BD7">
      <w:pPr>
        <w:spacing w:line="480" w:lineRule="auto"/>
        <w:rPr>
          <w:rFonts w:cs="Times New Roman"/>
          <w:szCs w:val="24"/>
        </w:rPr>
      </w:pPr>
      <w:proofErr w:type="gramStart"/>
      <w:r w:rsidRPr="00560BD7">
        <w:rPr>
          <w:rFonts w:cs="Times New Roman"/>
          <w:szCs w:val="24"/>
        </w:rPr>
        <w:lastRenderedPageBreak/>
        <w:t>Table 3.</w:t>
      </w:r>
      <w:r w:rsidR="00622D36">
        <w:rPr>
          <w:rFonts w:cs="Times New Roman"/>
          <w:szCs w:val="24"/>
        </w:rPr>
        <w:t>3: Extracellular enzyme activity.</w:t>
      </w:r>
      <w:proofErr w:type="gramEnd"/>
      <w:r w:rsidRPr="00560BD7">
        <w:rPr>
          <w:rFonts w:cs="Times New Roman"/>
          <w:szCs w:val="24"/>
        </w:rPr>
        <w:t xml:space="preserve"> Maximum, minimum, and mean values of extracellular enzyme activities across all sites (NA-native forest, PA – </w:t>
      </w:r>
      <w:proofErr w:type="spellStart"/>
      <w:r w:rsidRPr="00560BD7">
        <w:rPr>
          <w:rFonts w:cs="Times New Roman"/>
          <w:szCs w:val="24"/>
        </w:rPr>
        <w:t>páramo</w:t>
      </w:r>
      <w:proofErr w:type="spellEnd"/>
      <w:r w:rsidRPr="00560BD7">
        <w:rPr>
          <w:rFonts w:cs="Times New Roman"/>
          <w:szCs w:val="24"/>
        </w:rPr>
        <w:t xml:space="preserve">, PAB – recently burned </w:t>
      </w:r>
      <w:proofErr w:type="spellStart"/>
      <w:r w:rsidRPr="00560BD7">
        <w:rPr>
          <w:rFonts w:cs="Times New Roman"/>
          <w:szCs w:val="24"/>
        </w:rPr>
        <w:t>páramo</w:t>
      </w:r>
      <w:proofErr w:type="spellEnd"/>
      <w:r w:rsidRPr="00560BD7">
        <w:rPr>
          <w:rFonts w:cs="Times New Roman"/>
          <w:szCs w:val="24"/>
        </w:rPr>
        <w:t xml:space="preserve">, PI – pine) sampled in the </w:t>
      </w:r>
      <w:proofErr w:type="spellStart"/>
      <w:r w:rsidRPr="00560BD7">
        <w:rPr>
          <w:rFonts w:cs="Times New Roman"/>
          <w:szCs w:val="24"/>
        </w:rPr>
        <w:t>Mazar</w:t>
      </w:r>
      <w:proofErr w:type="spellEnd"/>
      <w:r w:rsidRPr="00560BD7">
        <w:rPr>
          <w:rFonts w:cs="Times New Roman"/>
          <w:szCs w:val="24"/>
        </w:rPr>
        <w:t xml:space="preserve"> Wildlife Reserve. Enzyme activity is expressed in </w:t>
      </w:r>
      <w:proofErr w:type="spellStart"/>
      <w:r w:rsidRPr="00560BD7">
        <w:rPr>
          <w:rFonts w:cs="Times New Roman"/>
          <w:szCs w:val="24"/>
        </w:rPr>
        <w:t>nmol</w:t>
      </w:r>
      <w:proofErr w:type="spellEnd"/>
      <w:r w:rsidRPr="00560BD7">
        <w:rPr>
          <w:rFonts w:cs="Times New Roman"/>
          <w:szCs w:val="24"/>
        </w:rPr>
        <w:t xml:space="preserve"> h</w:t>
      </w:r>
      <w:r w:rsidRPr="00560BD7">
        <w:rPr>
          <w:rFonts w:cs="Times New Roman"/>
          <w:szCs w:val="24"/>
          <w:vertAlign w:val="superscript"/>
        </w:rPr>
        <w:t xml:space="preserve">-1 </w:t>
      </w:r>
      <w:r w:rsidRPr="00560BD7">
        <w:rPr>
          <w:rFonts w:cs="Times New Roman"/>
          <w:szCs w:val="24"/>
        </w:rPr>
        <w:t>g</w:t>
      </w:r>
      <w:r w:rsidRPr="00560BD7">
        <w:rPr>
          <w:rFonts w:cs="Times New Roman"/>
          <w:szCs w:val="24"/>
          <w:vertAlign w:val="superscript"/>
        </w:rPr>
        <w:t>-1</w:t>
      </w:r>
      <w:r w:rsidRPr="00560BD7">
        <w:rPr>
          <w:rFonts w:cs="Times New Roman"/>
          <w:szCs w:val="24"/>
        </w:rPr>
        <w:t>-dry soil. See Table x for enzyme abbreviations.</w:t>
      </w:r>
    </w:p>
    <w:tbl>
      <w:tblPr>
        <w:tblStyle w:val="TableGrid"/>
        <w:tblW w:w="9558" w:type="dxa"/>
        <w:tblLook w:val="04A0" w:firstRow="1" w:lastRow="0" w:firstColumn="1" w:lastColumn="0" w:noHBand="0" w:noVBand="1"/>
      </w:tblPr>
      <w:tblGrid>
        <w:gridCol w:w="914"/>
        <w:gridCol w:w="551"/>
        <w:gridCol w:w="663"/>
        <w:gridCol w:w="938"/>
        <w:gridCol w:w="551"/>
        <w:gridCol w:w="663"/>
        <w:gridCol w:w="938"/>
        <w:gridCol w:w="551"/>
        <w:gridCol w:w="583"/>
        <w:gridCol w:w="1050"/>
        <w:gridCol w:w="551"/>
        <w:gridCol w:w="663"/>
        <w:gridCol w:w="942"/>
      </w:tblGrid>
      <w:tr w:rsidR="00560BD7" w:rsidTr="00560BD7">
        <w:tc>
          <w:tcPr>
            <w:tcW w:w="942" w:type="dxa"/>
          </w:tcPr>
          <w:p w:rsidR="00560BD7" w:rsidRDefault="00560BD7" w:rsidP="00BE247F">
            <w:pPr>
              <w:rPr>
                <w:rFonts w:ascii="Times New Roman" w:hAnsi="Times New Roman" w:cs="Times New Roman"/>
                <w:sz w:val="20"/>
                <w:szCs w:val="20"/>
              </w:rPr>
            </w:pPr>
          </w:p>
        </w:tc>
        <w:tc>
          <w:tcPr>
            <w:tcW w:w="2192" w:type="dxa"/>
            <w:gridSpan w:val="3"/>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NA (</w:t>
            </w:r>
            <w:r>
              <w:rPr>
                <w:rFonts w:ascii="Times New Roman" w:hAnsi="Times New Roman" w:cs="Times New Roman"/>
                <w:i/>
                <w:sz w:val="20"/>
                <w:szCs w:val="20"/>
              </w:rPr>
              <w:t>n</w:t>
            </w:r>
            <w:r>
              <w:rPr>
                <w:rFonts w:ascii="Times New Roman" w:hAnsi="Times New Roman" w:cs="Times New Roman"/>
                <w:sz w:val="20"/>
                <w:szCs w:val="20"/>
              </w:rPr>
              <w:t xml:space="preserve"> = 12)</w:t>
            </w:r>
          </w:p>
        </w:tc>
        <w:tc>
          <w:tcPr>
            <w:tcW w:w="2192" w:type="dxa"/>
            <w:gridSpan w:val="3"/>
          </w:tcPr>
          <w:p w:rsidR="00560BD7" w:rsidRPr="001F3F92" w:rsidRDefault="00560BD7" w:rsidP="00BE247F">
            <w:pPr>
              <w:jc w:val="center"/>
              <w:rPr>
                <w:rFonts w:ascii="Times New Roman" w:hAnsi="Times New Roman" w:cs="Times New Roman"/>
                <w:sz w:val="20"/>
                <w:szCs w:val="20"/>
              </w:rPr>
            </w:pPr>
            <w:r>
              <w:rPr>
                <w:rFonts w:ascii="Times New Roman" w:hAnsi="Times New Roman" w:cs="Times New Roman"/>
                <w:sz w:val="20"/>
                <w:szCs w:val="20"/>
              </w:rPr>
              <w:t>PA (</w:t>
            </w:r>
            <w:r>
              <w:rPr>
                <w:rFonts w:ascii="Times New Roman" w:hAnsi="Times New Roman" w:cs="Times New Roman"/>
                <w:i/>
                <w:sz w:val="20"/>
                <w:szCs w:val="20"/>
              </w:rPr>
              <w:t>n</w:t>
            </w:r>
            <w:r>
              <w:rPr>
                <w:rFonts w:ascii="Times New Roman" w:hAnsi="Times New Roman" w:cs="Times New Roman"/>
                <w:sz w:val="20"/>
                <w:szCs w:val="20"/>
              </w:rPr>
              <w:t xml:space="preserve"> = 12)</w:t>
            </w:r>
          </w:p>
        </w:tc>
        <w:tc>
          <w:tcPr>
            <w:tcW w:w="2184" w:type="dxa"/>
            <w:gridSpan w:val="3"/>
          </w:tcPr>
          <w:p w:rsidR="00560BD7" w:rsidRPr="001F3F92" w:rsidRDefault="00560BD7" w:rsidP="00BE247F">
            <w:pPr>
              <w:jc w:val="center"/>
              <w:rPr>
                <w:rFonts w:ascii="Times New Roman" w:hAnsi="Times New Roman" w:cs="Times New Roman"/>
                <w:sz w:val="20"/>
                <w:szCs w:val="20"/>
              </w:rPr>
            </w:pPr>
            <w:r>
              <w:rPr>
                <w:rFonts w:ascii="Times New Roman" w:hAnsi="Times New Roman" w:cs="Times New Roman"/>
                <w:sz w:val="20"/>
                <w:szCs w:val="20"/>
              </w:rPr>
              <w:t>PAB (</w:t>
            </w:r>
            <w:r>
              <w:rPr>
                <w:rFonts w:ascii="Times New Roman" w:hAnsi="Times New Roman" w:cs="Times New Roman"/>
                <w:i/>
                <w:sz w:val="20"/>
                <w:szCs w:val="20"/>
              </w:rPr>
              <w:t>n</w:t>
            </w:r>
            <w:r>
              <w:rPr>
                <w:rFonts w:ascii="Times New Roman" w:hAnsi="Times New Roman" w:cs="Times New Roman"/>
                <w:sz w:val="20"/>
                <w:szCs w:val="20"/>
              </w:rPr>
              <w:t xml:space="preserve"> = 12)</w:t>
            </w:r>
          </w:p>
        </w:tc>
        <w:tc>
          <w:tcPr>
            <w:tcW w:w="2048" w:type="dxa"/>
            <w:gridSpan w:val="3"/>
          </w:tcPr>
          <w:p w:rsidR="00560BD7" w:rsidRPr="001F3F92" w:rsidRDefault="00560BD7" w:rsidP="00BE247F">
            <w:pPr>
              <w:jc w:val="center"/>
              <w:rPr>
                <w:rFonts w:ascii="Times New Roman" w:hAnsi="Times New Roman" w:cs="Times New Roman"/>
                <w:sz w:val="20"/>
                <w:szCs w:val="20"/>
              </w:rPr>
            </w:pPr>
            <w:r>
              <w:rPr>
                <w:rFonts w:ascii="Times New Roman" w:hAnsi="Times New Roman" w:cs="Times New Roman"/>
                <w:sz w:val="20"/>
                <w:szCs w:val="20"/>
              </w:rPr>
              <w:t>PI (</w:t>
            </w:r>
            <w:r>
              <w:rPr>
                <w:rFonts w:ascii="Times New Roman" w:hAnsi="Times New Roman" w:cs="Times New Roman"/>
                <w:i/>
                <w:sz w:val="20"/>
                <w:szCs w:val="20"/>
              </w:rPr>
              <w:t>n</w:t>
            </w:r>
            <w:r>
              <w:rPr>
                <w:rFonts w:ascii="Times New Roman" w:hAnsi="Times New Roman" w:cs="Times New Roman"/>
                <w:sz w:val="20"/>
                <w:szCs w:val="20"/>
              </w:rPr>
              <w:t xml:space="preserve"> = 12)</w:t>
            </w:r>
          </w:p>
        </w:tc>
      </w:tr>
      <w:tr w:rsidR="00560BD7" w:rsidTr="00560BD7">
        <w:tc>
          <w:tcPr>
            <w:tcW w:w="942" w:type="dxa"/>
          </w:tcPr>
          <w:p w:rsidR="00560BD7" w:rsidRDefault="00560BD7" w:rsidP="00BE247F">
            <w:pPr>
              <w:rPr>
                <w:rFonts w:ascii="Times New Roman" w:hAnsi="Times New Roman" w:cs="Times New Roman"/>
                <w:sz w:val="20"/>
                <w:szCs w:val="20"/>
              </w:rPr>
            </w:pPr>
          </w:p>
        </w:tc>
        <w:tc>
          <w:tcPr>
            <w:tcW w:w="551"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Min</w:t>
            </w:r>
          </w:p>
        </w:tc>
        <w:tc>
          <w:tcPr>
            <w:tcW w:w="663"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Max</w:t>
            </w:r>
          </w:p>
        </w:tc>
        <w:tc>
          <w:tcPr>
            <w:tcW w:w="978"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Mean</w:t>
            </w:r>
          </w:p>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(S.E.)</w:t>
            </w:r>
          </w:p>
        </w:tc>
        <w:tc>
          <w:tcPr>
            <w:tcW w:w="551"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Min</w:t>
            </w:r>
          </w:p>
        </w:tc>
        <w:tc>
          <w:tcPr>
            <w:tcW w:w="663"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Max</w:t>
            </w:r>
          </w:p>
        </w:tc>
        <w:tc>
          <w:tcPr>
            <w:tcW w:w="978"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Mean (S.E.)</w:t>
            </w:r>
          </w:p>
        </w:tc>
        <w:tc>
          <w:tcPr>
            <w:tcW w:w="551"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Min</w:t>
            </w:r>
          </w:p>
        </w:tc>
        <w:tc>
          <w:tcPr>
            <w:tcW w:w="583"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Max</w:t>
            </w:r>
          </w:p>
        </w:tc>
        <w:tc>
          <w:tcPr>
            <w:tcW w:w="1050"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Mean (</w:t>
            </w:r>
            <w:proofErr w:type="spellStart"/>
            <w:r>
              <w:rPr>
                <w:rFonts w:ascii="Times New Roman" w:hAnsi="Times New Roman" w:cs="Times New Roman"/>
                <w:sz w:val="20"/>
                <w:szCs w:val="20"/>
              </w:rPr>
              <w:t>Std.Dev</w:t>
            </w:r>
            <w:proofErr w:type="spellEnd"/>
            <w:r>
              <w:rPr>
                <w:rFonts w:ascii="Times New Roman" w:hAnsi="Times New Roman" w:cs="Times New Roman"/>
                <w:sz w:val="20"/>
                <w:szCs w:val="20"/>
              </w:rPr>
              <w:t>.)</w:t>
            </w:r>
          </w:p>
        </w:tc>
        <w:tc>
          <w:tcPr>
            <w:tcW w:w="551"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Min</w:t>
            </w:r>
          </w:p>
        </w:tc>
        <w:tc>
          <w:tcPr>
            <w:tcW w:w="663"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Max</w:t>
            </w:r>
          </w:p>
        </w:tc>
        <w:tc>
          <w:tcPr>
            <w:tcW w:w="834" w:type="dxa"/>
          </w:tcPr>
          <w:p w:rsidR="00560BD7" w:rsidRDefault="00560BD7" w:rsidP="00BE247F">
            <w:pPr>
              <w:jc w:val="center"/>
              <w:rPr>
                <w:rFonts w:ascii="Times New Roman" w:hAnsi="Times New Roman" w:cs="Times New Roman"/>
                <w:sz w:val="20"/>
                <w:szCs w:val="20"/>
              </w:rPr>
            </w:pPr>
            <w:r>
              <w:rPr>
                <w:rFonts w:ascii="Times New Roman" w:hAnsi="Times New Roman" w:cs="Times New Roman"/>
                <w:sz w:val="20"/>
                <w:szCs w:val="20"/>
              </w:rPr>
              <w:t>Mean (S.E.</w:t>
            </w:r>
            <w:commentRangeStart w:id="39"/>
            <w:r>
              <w:rPr>
                <w:rFonts w:ascii="Times New Roman" w:hAnsi="Times New Roman" w:cs="Times New Roman"/>
                <w:sz w:val="20"/>
                <w:szCs w:val="20"/>
              </w:rPr>
              <w:t>)</w:t>
            </w:r>
            <w:commentRangeEnd w:id="39"/>
            <w:r>
              <w:rPr>
                <w:rStyle w:val="CommentReference"/>
              </w:rPr>
              <w:commentReference w:id="39"/>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AG</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-21</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12</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2</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0</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23</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11</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-2</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14</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7</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0</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25</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9</w:t>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BG</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166</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439</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293</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236</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470</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355</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45</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227</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150</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202</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1390</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521</w:t>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CB</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11</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52</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36</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59</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114</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88</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13</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52</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36</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84</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1069</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258</w:t>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XYL</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38</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67</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56</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65</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187</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141</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19</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78</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59</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6</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109</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48</w:t>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NAG</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39</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231</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140</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57</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135</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90</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11</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54</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34</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171</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1182</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348</w:t>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LAP</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7</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68</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30</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23</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79</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46</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4</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23</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15</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0</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91</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30</w:t>
            </w:r>
          </w:p>
        </w:tc>
      </w:tr>
      <w:tr w:rsidR="00560BD7" w:rsidTr="00560BD7">
        <w:tc>
          <w:tcPr>
            <w:tcW w:w="942" w:type="dxa"/>
          </w:tcPr>
          <w:p w:rsidR="00560BD7" w:rsidRDefault="00560BD7" w:rsidP="00BE247F">
            <w:pPr>
              <w:rPr>
                <w:rFonts w:ascii="Times New Roman" w:hAnsi="Times New Roman" w:cs="Times New Roman"/>
                <w:sz w:val="20"/>
                <w:szCs w:val="20"/>
              </w:rPr>
            </w:pPr>
            <w:r>
              <w:rPr>
                <w:rFonts w:ascii="Times New Roman" w:hAnsi="Times New Roman" w:cs="Times New Roman"/>
                <w:sz w:val="20"/>
                <w:szCs w:val="20"/>
              </w:rPr>
              <w:t>PHOS</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434</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1291</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905</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575</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1540</w:t>
            </w:r>
          </w:p>
        </w:tc>
        <w:tc>
          <w:tcPr>
            <w:tcW w:w="978" w:type="dxa"/>
            <w:vAlign w:val="bottom"/>
          </w:tcPr>
          <w:p w:rsidR="00560BD7" w:rsidRDefault="00560BD7" w:rsidP="00BE247F">
            <w:pPr>
              <w:jc w:val="center"/>
              <w:rPr>
                <w:rFonts w:ascii="Calibri" w:hAnsi="Calibri"/>
                <w:color w:val="000000"/>
              </w:rPr>
            </w:pPr>
            <w:r>
              <w:rPr>
                <w:rFonts w:ascii="Calibri" w:hAnsi="Calibri"/>
                <w:color w:val="000000"/>
              </w:rPr>
              <w:t>971</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170</w:t>
            </w:r>
          </w:p>
        </w:tc>
        <w:tc>
          <w:tcPr>
            <w:tcW w:w="583" w:type="dxa"/>
            <w:vAlign w:val="bottom"/>
          </w:tcPr>
          <w:p w:rsidR="00560BD7" w:rsidRDefault="00560BD7" w:rsidP="00BE247F">
            <w:pPr>
              <w:jc w:val="center"/>
              <w:rPr>
                <w:rFonts w:ascii="Calibri" w:hAnsi="Calibri"/>
                <w:color w:val="000000"/>
              </w:rPr>
            </w:pPr>
            <w:r>
              <w:rPr>
                <w:rFonts w:ascii="Calibri" w:hAnsi="Calibri"/>
                <w:color w:val="000000"/>
              </w:rPr>
              <w:t>655</w:t>
            </w:r>
          </w:p>
        </w:tc>
        <w:tc>
          <w:tcPr>
            <w:tcW w:w="1050" w:type="dxa"/>
            <w:vAlign w:val="bottom"/>
          </w:tcPr>
          <w:p w:rsidR="00560BD7" w:rsidRDefault="00560BD7" w:rsidP="00BE247F">
            <w:pPr>
              <w:jc w:val="center"/>
              <w:rPr>
                <w:rFonts w:ascii="Calibri" w:hAnsi="Calibri"/>
                <w:color w:val="000000"/>
              </w:rPr>
            </w:pPr>
            <w:r>
              <w:rPr>
                <w:rFonts w:ascii="Calibri" w:hAnsi="Calibri"/>
                <w:color w:val="000000"/>
              </w:rPr>
              <w:t>470</w:t>
            </w:r>
          </w:p>
        </w:tc>
        <w:tc>
          <w:tcPr>
            <w:tcW w:w="551" w:type="dxa"/>
            <w:vAlign w:val="bottom"/>
          </w:tcPr>
          <w:p w:rsidR="00560BD7" w:rsidRDefault="00560BD7" w:rsidP="00BE247F">
            <w:pPr>
              <w:jc w:val="center"/>
              <w:rPr>
                <w:rFonts w:ascii="Calibri" w:hAnsi="Calibri"/>
                <w:color w:val="000000"/>
              </w:rPr>
            </w:pPr>
            <w:r>
              <w:rPr>
                <w:rFonts w:ascii="Calibri" w:hAnsi="Calibri"/>
                <w:color w:val="000000"/>
              </w:rPr>
              <w:t>155</w:t>
            </w:r>
          </w:p>
        </w:tc>
        <w:tc>
          <w:tcPr>
            <w:tcW w:w="663" w:type="dxa"/>
            <w:vAlign w:val="bottom"/>
          </w:tcPr>
          <w:p w:rsidR="00560BD7" w:rsidRDefault="00560BD7" w:rsidP="00BE247F">
            <w:pPr>
              <w:jc w:val="center"/>
              <w:rPr>
                <w:rFonts w:ascii="Calibri" w:hAnsi="Calibri"/>
                <w:color w:val="000000"/>
              </w:rPr>
            </w:pPr>
            <w:r>
              <w:rPr>
                <w:rFonts w:ascii="Calibri" w:hAnsi="Calibri"/>
                <w:color w:val="000000"/>
              </w:rPr>
              <w:t>639</w:t>
            </w:r>
          </w:p>
        </w:tc>
        <w:tc>
          <w:tcPr>
            <w:tcW w:w="834" w:type="dxa"/>
            <w:vAlign w:val="bottom"/>
          </w:tcPr>
          <w:p w:rsidR="00560BD7" w:rsidRDefault="00560BD7" w:rsidP="00BE247F">
            <w:pPr>
              <w:jc w:val="center"/>
              <w:rPr>
                <w:rFonts w:ascii="Calibri" w:hAnsi="Calibri"/>
                <w:color w:val="000000"/>
              </w:rPr>
            </w:pPr>
            <w:r>
              <w:rPr>
                <w:rFonts w:ascii="Calibri" w:hAnsi="Calibri"/>
                <w:color w:val="000000"/>
              </w:rPr>
              <w:t>303</w:t>
            </w:r>
          </w:p>
        </w:tc>
      </w:tr>
    </w:tbl>
    <w:p w:rsidR="00560BD7" w:rsidRDefault="00560BD7">
      <w:pPr>
        <w:rPr>
          <w:rFonts w:eastAsiaTheme="majorEastAsia" w:cstheme="majorBidi"/>
          <w:bCs/>
        </w:rPr>
      </w:pPr>
      <w:r>
        <w:br w:type="page"/>
      </w:r>
    </w:p>
    <w:p w:rsidR="00622D36" w:rsidRDefault="00622D36">
      <w:r>
        <w:lastRenderedPageBreak/>
        <w:t>Figure 3.1: Extracellular enzyme activity.</w:t>
      </w:r>
    </w:p>
    <w:p w:rsidR="00622D36" w:rsidRDefault="00622D36">
      <w:pPr>
        <w:rPr>
          <w:rFonts w:eastAsiaTheme="majorEastAsia" w:cstheme="majorBidi"/>
          <w:bCs/>
        </w:rPr>
      </w:pPr>
      <w:r>
        <w:t>Figure 3.1 will be placed here.</w:t>
      </w:r>
      <w:r>
        <w:br w:type="page"/>
      </w:r>
    </w:p>
    <w:p w:rsidR="00730664" w:rsidRPr="00730664" w:rsidRDefault="00730664" w:rsidP="009F4173">
      <w:pPr>
        <w:pStyle w:val="Heading3"/>
      </w:pPr>
      <w:bookmarkStart w:id="40" w:name="_Toc412767073"/>
      <w:r w:rsidRPr="00730664">
        <w:lastRenderedPageBreak/>
        <w:t>3.3 Effects of soil moisture on soil enzyme activity</w:t>
      </w:r>
      <w:bookmarkEnd w:id="40"/>
      <w:r w:rsidRPr="00730664">
        <w:t xml:space="preserve"> </w:t>
      </w:r>
    </w:p>
    <w:p w:rsidR="00730664" w:rsidRPr="00730664" w:rsidRDefault="00730664" w:rsidP="009F4173">
      <w:pPr>
        <w:spacing w:line="480" w:lineRule="auto"/>
        <w:ind w:firstLine="720"/>
        <w:rPr>
          <w:rFonts w:cs="Times New Roman"/>
          <w:szCs w:val="24"/>
        </w:rPr>
      </w:pPr>
      <w:r w:rsidRPr="00730664">
        <w:rPr>
          <w:rFonts w:cs="Times New Roman"/>
          <w:szCs w:val="24"/>
        </w:rPr>
        <w:t xml:space="preserve">Soil moisture across all sites was significantly correlated with EE activity for BG, CB, XYL, NAG, and PHOS (Table 4). Variation in soil moisture explained 42% and 48% of EE activity trends for CB and NAG, respectively, but only explained only 20% or less of EE activity trends for BG, XYL, and PHOS. A negative relationship between soil moisture EE </w:t>
      </w:r>
      <w:proofErr w:type="gramStart"/>
      <w:r w:rsidRPr="00730664">
        <w:rPr>
          <w:rFonts w:cs="Times New Roman"/>
          <w:szCs w:val="24"/>
        </w:rPr>
        <w:t>activity</w:t>
      </w:r>
      <w:proofErr w:type="gramEnd"/>
      <w:r w:rsidRPr="00730664">
        <w:rPr>
          <w:rFonts w:cs="Times New Roman"/>
          <w:szCs w:val="24"/>
        </w:rPr>
        <w:t xml:space="preserve"> was found for BG, CB, and NAG, while XYL and PHOS responded positively to increasing soil moisture. Results from the fixed effects models showed a grouping effect by site in some instances (Table 4). </w:t>
      </w:r>
    </w:p>
    <w:p w:rsidR="00730664" w:rsidRPr="00730664" w:rsidRDefault="00730664" w:rsidP="009F4173">
      <w:pPr>
        <w:pStyle w:val="Heading2"/>
      </w:pPr>
      <w:bookmarkStart w:id="41" w:name="_Toc412767074"/>
      <w:r w:rsidRPr="00730664">
        <w:t>4. Discussion</w:t>
      </w:r>
      <w:bookmarkEnd w:id="41"/>
    </w:p>
    <w:p w:rsidR="00730664" w:rsidRPr="00730664" w:rsidRDefault="00730664" w:rsidP="009F4173">
      <w:pPr>
        <w:spacing w:line="480" w:lineRule="auto"/>
        <w:ind w:firstLine="720"/>
        <w:rPr>
          <w:rFonts w:cs="Times New Roman"/>
          <w:szCs w:val="24"/>
        </w:rPr>
      </w:pPr>
      <w:r w:rsidRPr="00730664">
        <w:rPr>
          <w:rFonts w:cs="Times New Roman"/>
          <w:szCs w:val="24"/>
        </w:rPr>
        <w:t xml:space="preserve">To our knowledge, these are the first data presented for extracellular enzyme activity in the Ecuadorian </w:t>
      </w:r>
      <w:proofErr w:type="spellStart"/>
      <w:r w:rsidRPr="00730664">
        <w:rPr>
          <w:rFonts w:cs="Times New Roman"/>
          <w:szCs w:val="24"/>
        </w:rPr>
        <w:t>páramo</w:t>
      </w:r>
      <w:proofErr w:type="spellEnd"/>
      <w:r w:rsidRPr="00730664">
        <w:rPr>
          <w:rFonts w:cs="Times New Roman"/>
          <w:szCs w:val="24"/>
        </w:rPr>
        <w:t xml:space="preserve"> landscapes. </w:t>
      </w:r>
      <w:proofErr w:type="spellStart"/>
      <w:r w:rsidRPr="00730664">
        <w:rPr>
          <w:rFonts w:cs="Times New Roman"/>
          <w:szCs w:val="24"/>
        </w:rPr>
        <w:t>Tischer</w:t>
      </w:r>
      <w:proofErr w:type="spellEnd"/>
      <w:r w:rsidRPr="00730664">
        <w:rPr>
          <w:rFonts w:cs="Times New Roman"/>
          <w:szCs w:val="24"/>
        </w:rPr>
        <w:t xml:space="preserve"> et al. (2014) reported the effects of land-use change on the activity of five of the same extracellular enzymes measured in this study (AG, BG, CB, XYL, and NAG) and a P-acquisition enzyme (</w:t>
      </w:r>
      <w:proofErr w:type="spellStart"/>
      <w:r w:rsidRPr="00730664">
        <w:rPr>
          <w:rFonts w:cs="Times New Roman"/>
          <w:szCs w:val="24"/>
        </w:rPr>
        <w:t>phosphomonoesterase</w:t>
      </w:r>
      <w:proofErr w:type="spellEnd"/>
      <w:r w:rsidRPr="00730664">
        <w:rPr>
          <w:rFonts w:cs="Times New Roman"/>
          <w:szCs w:val="24"/>
        </w:rPr>
        <w:t xml:space="preserve">). It is noteworthy that the study sites in </w:t>
      </w:r>
      <w:proofErr w:type="spellStart"/>
      <w:r w:rsidRPr="00730664">
        <w:rPr>
          <w:rFonts w:cs="Times New Roman"/>
          <w:szCs w:val="24"/>
        </w:rPr>
        <w:t>Tischer</w:t>
      </w:r>
      <w:proofErr w:type="spellEnd"/>
      <w:r w:rsidRPr="00730664">
        <w:rPr>
          <w:rFonts w:cs="Times New Roman"/>
          <w:szCs w:val="24"/>
        </w:rPr>
        <w:t xml:space="preserve"> et al. (2014) were representative of evergreen lower montane forest (</w:t>
      </w:r>
      <w:proofErr w:type="spellStart"/>
      <w:r w:rsidRPr="00730664">
        <w:rPr>
          <w:rFonts w:cs="Times New Roman"/>
          <w:i/>
          <w:szCs w:val="24"/>
        </w:rPr>
        <w:t>Melastomaceae</w:t>
      </w:r>
      <w:proofErr w:type="spellEnd"/>
      <w:r w:rsidRPr="00730664">
        <w:rPr>
          <w:rFonts w:cs="Times New Roman"/>
          <w:i/>
          <w:szCs w:val="24"/>
        </w:rPr>
        <w:t xml:space="preserve">, </w:t>
      </w:r>
      <w:proofErr w:type="spellStart"/>
      <w:r w:rsidRPr="00730664">
        <w:rPr>
          <w:rFonts w:cs="Times New Roman"/>
          <w:i/>
          <w:szCs w:val="24"/>
        </w:rPr>
        <w:t>Lauraceae</w:t>
      </w:r>
      <w:proofErr w:type="spellEnd"/>
      <w:r w:rsidRPr="00730664">
        <w:rPr>
          <w:rFonts w:cs="Times New Roman"/>
          <w:i/>
          <w:szCs w:val="24"/>
        </w:rPr>
        <w:t xml:space="preserve">, </w:t>
      </w:r>
      <w:r w:rsidRPr="00730664">
        <w:rPr>
          <w:rFonts w:cs="Times New Roman"/>
          <w:szCs w:val="24"/>
        </w:rPr>
        <w:t xml:space="preserve">and </w:t>
      </w:r>
      <w:proofErr w:type="spellStart"/>
      <w:r w:rsidRPr="00730664">
        <w:rPr>
          <w:rFonts w:cs="Times New Roman"/>
          <w:i/>
          <w:szCs w:val="24"/>
        </w:rPr>
        <w:t>Rubiacea</w:t>
      </w:r>
      <w:proofErr w:type="spellEnd"/>
      <w:r w:rsidRPr="00730664">
        <w:rPr>
          <w:rFonts w:cs="Times New Roman"/>
          <w:szCs w:val="24"/>
        </w:rPr>
        <w:t xml:space="preserve">), </w:t>
      </w:r>
      <w:proofErr w:type="spellStart"/>
      <w:r w:rsidRPr="00730664">
        <w:rPr>
          <w:rFonts w:cs="Times New Roman"/>
          <w:szCs w:val="24"/>
        </w:rPr>
        <w:t>shrubland</w:t>
      </w:r>
      <w:proofErr w:type="spellEnd"/>
      <w:r w:rsidRPr="00730664">
        <w:rPr>
          <w:rFonts w:cs="Times New Roman"/>
          <w:szCs w:val="24"/>
        </w:rPr>
        <w:t xml:space="preserve"> (</w:t>
      </w:r>
      <w:proofErr w:type="spellStart"/>
      <w:r w:rsidRPr="00730664">
        <w:rPr>
          <w:rFonts w:cs="Times New Roman"/>
          <w:i/>
          <w:szCs w:val="24"/>
        </w:rPr>
        <w:t>Asteraceae</w:t>
      </w:r>
      <w:proofErr w:type="spellEnd"/>
      <w:r w:rsidRPr="00730664">
        <w:rPr>
          <w:rFonts w:cs="Times New Roman"/>
          <w:i/>
          <w:szCs w:val="24"/>
        </w:rPr>
        <w:t xml:space="preserve">, </w:t>
      </w:r>
      <w:proofErr w:type="spellStart"/>
      <w:r w:rsidRPr="00730664">
        <w:rPr>
          <w:rFonts w:cs="Times New Roman"/>
          <w:i/>
          <w:szCs w:val="24"/>
        </w:rPr>
        <w:t>Melastomaceae</w:t>
      </w:r>
      <w:proofErr w:type="spellEnd"/>
      <w:r w:rsidRPr="00730664">
        <w:rPr>
          <w:rFonts w:cs="Times New Roman"/>
          <w:i/>
          <w:szCs w:val="24"/>
        </w:rPr>
        <w:t xml:space="preserve">, </w:t>
      </w:r>
      <w:r w:rsidRPr="00730664">
        <w:rPr>
          <w:rFonts w:cs="Times New Roman"/>
          <w:szCs w:val="24"/>
        </w:rPr>
        <w:t xml:space="preserve">and </w:t>
      </w:r>
      <w:r w:rsidRPr="00730664">
        <w:rPr>
          <w:rFonts w:cs="Times New Roman"/>
          <w:i/>
          <w:szCs w:val="24"/>
        </w:rPr>
        <w:t>Lycopodium</w:t>
      </w:r>
      <w:r w:rsidRPr="00730664">
        <w:rPr>
          <w:rFonts w:cs="Times New Roman"/>
          <w:szCs w:val="24"/>
        </w:rPr>
        <w:t>), and pasture lands (</w:t>
      </w:r>
      <w:proofErr w:type="spellStart"/>
      <w:r w:rsidRPr="00730664">
        <w:rPr>
          <w:rFonts w:cs="Times New Roman"/>
          <w:i/>
          <w:szCs w:val="24"/>
        </w:rPr>
        <w:t>Setaria</w:t>
      </w:r>
      <w:proofErr w:type="spellEnd"/>
      <w:r w:rsidRPr="00730664">
        <w:rPr>
          <w:rFonts w:cs="Times New Roman"/>
          <w:i/>
          <w:szCs w:val="24"/>
        </w:rPr>
        <w:t xml:space="preserve"> </w:t>
      </w:r>
      <w:r w:rsidRPr="00730664">
        <w:rPr>
          <w:rFonts w:cs="Times New Roman"/>
          <w:szCs w:val="24"/>
        </w:rPr>
        <w:t xml:space="preserve">spp.) ranging from 1900-2150 m in attitude. Although study sites in </w:t>
      </w:r>
      <w:proofErr w:type="spellStart"/>
      <w:r w:rsidRPr="00730664">
        <w:rPr>
          <w:rFonts w:cs="Times New Roman"/>
          <w:szCs w:val="24"/>
        </w:rPr>
        <w:t>Tischer</w:t>
      </w:r>
      <w:proofErr w:type="spellEnd"/>
      <w:r w:rsidRPr="00730664">
        <w:rPr>
          <w:rFonts w:cs="Times New Roman"/>
          <w:szCs w:val="24"/>
        </w:rPr>
        <w:t xml:space="preserve"> et al. (2014) are not located in </w:t>
      </w:r>
      <w:proofErr w:type="spellStart"/>
      <w:r w:rsidRPr="00730664">
        <w:rPr>
          <w:rFonts w:cs="Times New Roman"/>
          <w:szCs w:val="24"/>
        </w:rPr>
        <w:t>páramo</w:t>
      </w:r>
      <w:proofErr w:type="spellEnd"/>
      <w:r w:rsidRPr="00730664">
        <w:rPr>
          <w:rFonts w:cs="Times New Roman"/>
          <w:szCs w:val="24"/>
        </w:rPr>
        <w:t xml:space="preserve"> landscapes, I compare their results for EE activity to the results in this study due to geographic proximity and the limitation of soil EE data in the South Ecuadorian Andes. The distribution of EE activity for BG (0.23-0.61 µM g</w:t>
      </w:r>
      <w:r w:rsidRPr="00730664">
        <w:rPr>
          <w:rFonts w:cs="Times New Roman"/>
          <w:szCs w:val="24"/>
          <w:vertAlign w:val="superscript"/>
        </w:rPr>
        <w:t>-1</w:t>
      </w:r>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AG (21-61 </w:t>
      </w:r>
      <w:proofErr w:type="spellStart"/>
      <w:r w:rsidRPr="00730664">
        <w:rPr>
          <w:rFonts w:cs="Times New Roman"/>
          <w:szCs w:val="24"/>
        </w:rPr>
        <w:t>nM</w:t>
      </w:r>
      <w:proofErr w:type="spellEnd"/>
      <w:r w:rsidRPr="00730664">
        <w:rPr>
          <w:rFonts w:cs="Times New Roman"/>
          <w:szCs w:val="24"/>
        </w:rPr>
        <w:t xml:space="preserve"> g</w:t>
      </w:r>
      <w:r w:rsidRPr="00730664">
        <w:rPr>
          <w:rFonts w:cs="Times New Roman"/>
          <w:szCs w:val="24"/>
          <w:vertAlign w:val="superscript"/>
        </w:rPr>
        <w:t>-1</w:t>
      </w:r>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and CB (22-116 </w:t>
      </w:r>
      <w:proofErr w:type="spellStart"/>
      <w:r w:rsidRPr="00730664">
        <w:rPr>
          <w:rFonts w:cs="Times New Roman"/>
          <w:szCs w:val="24"/>
        </w:rPr>
        <w:t>nM</w:t>
      </w:r>
      <w:proofErr w:type="spellEnd"/>
      <w:r w:rsidRPr="00730664">
        <w:rPr>
          <w:rFonts w:cs="Times New Roman"/>
          <w:szCs w:val="24"/>
        </w:rPr>
        <w:t xml:space="preserve"> g</w:t>
      </w:r>
      <w:r w:rsidRPr="00730664">
        <w:rPr>
          <w:rFonts w:cs="Times New Roman"/>
          <w:szCs w:val="24"/>
          <w:vertAlign w:val="superscript"/>
        </w:rPr>
        <w:t>-1</w:t>
      </w:r>
      <w:r w:rsidRPr="00730664">
        <w:rPr>
          <w:rFonts w:cs="Times New Roman"/>
          <w:szCs w:val="24"/>
        </w:rPr>
        <w:t xml:space="preserve"> h</w:t>
      </w:r>
      <w:r w:rsidRPr="00730664">
        <w:rPr>
          <w:rFonts w:cs="Times New Roman"/>
          <w:szCs w:val="24"/>
          <w:vertAlign w:val="superscript"/>
        </w:rPr>
        <w:t>-1</w:t>
      </w:r>
      <w:r w:rsidRPr="00730664">
        <w:rPr>
          <w:rFonts w:cs="Times New Roman"/>
          <w:szCs w:val="24"/>
        </w:rPr>
        <w:t xml:space="preserve">) reported by </w:t>
      </w:r>
      <w:proofErr w:type="spellStart"/>
      <w:r w:rsidRPr="00730664">
        <w:rPr>
          <w:rFonts w:cs="Times New Roman"/>
          <w:szCs w:val="24"/>
        </w:rPr>
        <w:t>Tischer</w:t>
      </w:r>
      <w:proofErr w:type="spellEnd"/>
      <w:r w:rsidRPr="00730664">
        <w:rPr>
          <w:rFonts w:cs="Times New Roman"/>
          <w:szCs w:val="24"/>
        </w:rPr>
        <w:t xml:space="preserve"> et al. (2014) is comparable to our results for the NA, PA and PAB sites in the MWR. The similarity in the order of EE activity between the NA, PA, and PAB sites at MWR and the </w:t>
      </w:r>
      <w:proofErr w:type="spellStart"/>
      <w:r w:rsidRPr="00730664">
        <w:rPr>
          <w:rFonts w:cs="Times New Roman"/>
          <w:szCs w:val="24"/>
        </w:rPr>
        <w:t>Tischer</w:t>
      </w:r>
      <w:proofErr w:type="spellEnd"/>
      <w:r w:rsidRPr="00730664">
        <w:rPr>
          <w:rFonts w:cs="Times New Roman"/>
          <w:szCs w:val="24"/>
        </w:rPr>
        <w:t xml:space="preserve"> et al. (2014) sites suggests that EE activity trends are comparable between systems of native vegetative </w:t>
      </w:r>
      <w:r w:rsidRPr="00730664">
        <w:rPr>
          <w:rFonts w:cs="Times New Roman"/>
          <w:szCs w:val="24"/>
        </w:rPr>
        <w:lastRenderedPageBreak/>
        <w:t xml:space="preserve">communities in the South Ecuadorian Andes. In the case of the PI site at the MWR, however, the maximum and mean EE activity rates are much higher than those reported for native vegetation sites, both at MWR and reported in the </w:t>
      </w:r>
      <w:proofErr w:type="spellStart"/>
      <w:r w:rsidRPr="00730664">
        <w:rPr>
          <w:rFonts w:cs="Times New Roman"/>
          <w:szCs w:val="24"/>
        </w:rPr>
        <w:t>Tischer</w:t>
      </w:r>
      <w:proofErr w:type="spellEnd"/>
      <w:r w:rsidRPr="00730664">
        <w:rPr>
          <w:rFonts w:cs="Times New Roman"/>
          <w:szCs w:val="24"/>
        </w:rPr>
        <w:t xml:space="preserve"> et al. (2014) study, suggesting a potential shift in nutrient cycling under non-native pine plantations. In general, EE activity rates measured at MWR were lower than those reported for the lower elevation sites in </w:t>
      </w:r>
      <w:proofErr w:type="spellStart"/>
      <w:r w:rsidRPr="00730664">
        <w:rPr>
          <w:rFonts w:cs="Times New Roman"/>
          <w:szCs w:val="24"/>
        </w:rPr>
        <w:t>Tischer</w:t>
      </w:r>
      <w:proofErr w:type="spellEnd"/>
      <w:r w:rsidRPr="00730664">
        <w:rPr>
          <w:rFonts w:cs="Times New Roman"/>
          <w:szCs w:val="24"/>
        </w:rPr>
        <w:t xml:space="preserve"> et al. (2014). This is likely due to combined negative effects of cool temperatures and high precipitation (REF) associated with the higher altitudinal gradients of </w:t>
      </w:r>
      <w:proofErr w:type="spellStart"/>
      <w:r w:rsidRPr="00730664">
        <w:rPr>
          <w:rFonts w:cs="Times New Roman"/>
          <w:szCs w:val="24"/>
        </w:rPr>
        <w:t>páramo</w:t>
      </w:r>
      <w:proofErr w:type="spellEnd"/>
      <w:r w:rsidRPr="00730664">
        <w:rPr>
          <w:rFonts w:cs="Times New Roman"/>
          <w:szCs w:val="24"/>
        </w:rPr>
        <w:t xml:space="preserve"> landscapes within the MWR. </w:t>
      </w:r>
    </w:p>
    <w:p w:rsidR="00730664" w:rsidRPr="009F4173" w:rsidRDefault="00730664" w:rsidP="009F4173">
      <w:pPr>
        <w:pStyle w:val="Heading3"/>
      </w:pPr>
      <w:bookmarkStart w:id="42" w:name="_Toc412767075"/>
      <w:r w:rsidRPr="009F4173">
        <w:t>4.1 Soil properties and specifi</w:t>
      </w:r>
      <w:r w:rsidR="009F4173" w:rsidRPr="009F4173">
        <w:t>c extracellular enzyme activity</w:t>
      </w:r>
      <w:bookmarkEnd w:id="42"/>
    </w:p>
    <w:p w:rsidR="00730664" w:rsidRPr="00730664" w:rsidRDefault="00730664" w:rsidP="009F4173">
      <w:pPr>
        <w:spacing w:line="480" w:lineRule="auto"/>
        <w:ind w:firstLine="720"/>
        <w:rPr>
          <w:rFonts w:cs="Times New Roman"/>
          <w:szCs w:val="24"/>
        </w:rPr>
      </w:pPr>
      <w:r w:rsidRPr="00730664">
        <w:rPr>
          <w:rFonts w:cs="Times New Roman"/>
          <w:szCs w:val="24"/>
        </w:rPr>
        <w:t xml:space="preserve">The four labile C-acquisition EE measured in this study are representative of microbial production of enzymes allocated for the decomposition of sugar (BG and AG) and cellulose (CB and XYL) based soil organic materials. Although sugars, or polysaccharides, are simple organic materials readily available for microbial uptake, the predominantly high activity of BG measured in all of the four histories of land use suggests that polysaccharides are low in abundance. Although </w:t>
      </w:r>
      <w:proofErr w:type="spellStart"/>
      <w:r w:rsidRPr="00730664">
        <w:rPr>
          <w:rFonts w:cs="Times New Roman"/>
          <w:szCs w:val="24"/>
        </w:rPr>
        <w:t>allophane</w:t>
      </w:r>
      <w:proofErr w:type="spellEnd"/>
      <w:r w:rsidRPr="00730664">
        <w:rPr>
          <w:rFonts w:cs="Times New Roman"/>
          <w:szCs w:val="24"/>
        </w:rPr>
        <w:t xml:space="preserve"> is known to stabilize polysaccharides in SOM pools (</w:t>
      </w:r>
      <w:proofErr w:type="spellStart"/>
      <w:r w:rsidRPr="00730664">
        <w:rPr>
          <w:rFonts w:cs="Times New Roman"/>
          <w:szCs w:val="24"/>
        </w:rPr>
        <w:t>Parfitt</w:t>
      </w:r>
      <w:proofErr w:type="spellEnd"/>
      <w:r w:rsidRPr="00730664">
        <w:rPr>
          <w:rFonts w:cs="Times New Roman"/>
          <w:szCs w:val="24"/>
        </w:rPr>
        <w:t xml:space="preserve"> et al. 1999), non-</w:t>
      </w:r>
      <w:proofErr w:type="spellStart"/>
      <w:r w:rsidRPr="00730664">
        <w:rPr>
          <w:rFonts w:cs="Times New Roman"/>
          <w:szCs w:val="24"/>
        </w:rPr>
        <w:t>allophanic</w:t>
      </w:r>
      <w:proofErr w:type="spellEnd"/>
      <w:r w:rsidRPr="00730664">
        <w:rPr>
          <w:rFonts w:cs="Times New Roman"/>
          <w:szCs w:val="24"/>
        </w:rPr>
        <w:t xml:space="preserve"> Andosols, like those in the MWR, are associated with lower abundances of polysaccharides, including N-containing polysaccharide chitin (</w:t>
      </w:r>
      <w:proofErr w:type="spellStart"/>
      <w:r w:rsidRPr="00730664">
        <w:rPr>
          <w:rFonts w:cs="Times New Roman"/>
          <w:szCs w:val="24"/>
        </w:rPr>
        <w:t>Nierop</w:t>
      </w:r>
      <w:proofErr w:type="spellEnd"/>
      <w:r w:rsidRPr="00730664">
        <w:rPr>
          <w:rFonts w:cs="Times New Roman"/>
          <w:szCs w:val="24"/>
        </w:rPr>
        <w:t xml:space="preserve"> et al. 2009). The lack of significant variation in BG activity between NA and PA is consistent with the findings of </w:t>
      </w:r>
      <w:proofErr w:type="spellStart"/>
      <w:r w:rsidRPr="00730664">
        <w:rPr>
          <w:rFonts w:cs="Times New Roman"/>
          <w:szCs w:val="24"/>
        </w:rPr>
        <w:t>Nierop</w:t>
      </w:r>
      <w:proofErr w:type="spellEnd"/>
      <w:r w:rsidRPr="00730664">
        <w:rPr>
          <w:rFonts w:cs="Times New Roman"/>
          <w:szCs w:val="24"/>
        </w:rPr>
        <w:t xml:space="preserve"> et al. (2007), which showed that differences in vegetation between native cloud forest and grassland </w:t>
      </w:r>
      <w:proofErr w:type="spellStart"/>
      <w:r w:rsidRPr="00730664">
        <w:rPr>
          <w:rFonts w:cs="Times New Roman"/>
          <w:szCs w:val="24"/>
        </w:rPr>
        <w:t>páramo</w:t>
      </w:r>
      <w:proofErr w:type="spellEnd"/>
      <w:r w:rsidRPr="00730664">
        <w:rPr>
          <w:rFonts w:cs="Times New Roman"/>
          <w:szCs w:val="24"/>
        </w:rPr>
        <w:t xml:space="preserve"> do not significantly affect SOM composition in </w:t>
      </w:r>
      <w:proofErr w:type="spellStart"/>
      <w:r w:rsidRPr="00730664">
        <w:rPr>
          <w:rFonts w:cs="Times New Roman"/>
          <w:szCs w:val="24"/>
        </w:rPr>
        <w:t>Eucadorian</w:t>
      </w:r>
      <w:proofErr w:type="spellEnd"/>
      <w:r w:rsidRPr="00730664">
        <w:rPr>
          <w:rFonts w:cs="Times New Roman"/>
          <w:szCs w:val="24"/>
        </w:rPr>
        <w:t xml:space="preserve"> </w:t>
      </w:r>
      <w:proofErr w:type="spellStart"/>
      <w:r w:rsidRPr="00730664">
        <w:rPr>
          <w:rFonts w:cs="Times New Roman"/>
          <w:szCs w:val="24"/>
        </w:rPr>
        <w:t>páramos</w:t>
      </w:r>
      <w:proofErr w:type="spellEnd"/>
      <w:r w:rsidRPr="00730664">
        <w:rPr>
          <w:rFonts w:cs="Times New Roman"/>
          <w:szCs w:val="24"/>
        </w:rPr>
        <w:t xml:space="preserve">. Still, with respect to NA, PA, and PAB, overall C-acquisition activity was the highest at PA and lowest at PAB. Although WEC was most abundant at the PA site, the high C-acquisition EE activity suggests that the labile C pool is stabilized by soil properties or environmental conditions at this site. Lower C-acquisition EE activity at NA indicates that labile C is more readily </w:t>
      </w:r>
      <w:r w:rsidRPr="00730664">
        <w:rPr>
          <w:rFonts w:cs="Times New Roman"/>
          <w:szCs w:val="24"/>
        </w:rPr>
        <w:lastRenderedPageBreak/>
        <w:t>accessible for microbial use. This corresponds to significantly higher mean soil CO</w:t>
      </w:r>
      <w:r w:rsidRPr="00730664">
        <w:rPr>
          <w:rFonts w:cs="Times New Roman"/>
          <w:szCs w:val="24"/>
          <w:vertAlign w:val="subscript"/>
        </w:rPr>
        <w:t>2</w:t>
      </w:r>
      <w:r w:rsidRPr="00730664">
        <w:rPr>
          <w:rFonts w:cs="Times New Roman"/>
          <w:szCs w:val="24"/>
        </w:rPr>
        <w:t xml:space="preserve"> flux at NA compared to grasslands, which indicates elevated microbial activity (McKnight Chapter III 2015) and is reflected in significantly lower labile C content as C mineralization rates increase. </w:t>
      </w:r>
    </w:p>
    <w:p w:rsidR="00730664" w:rsidRPr="00730664" w:rsidRDefault="00730664" w:rsidP="009F4173">
      <w:pPr>
        <w:spacing w:line="480" w:lineRule="auto"/>
        <w:ind w:firstLine="720"/>
        <w:rPr>
          <w:rFonts w:cs="Times New Roman"/>
          <w:szCs w:val="24"/>
        </w:rPr>
      </w:pPr>
      <w:r w:rsidRPr="00730664">
        <w:rPr>
          <w:rFonts w:cs="Times New Roman"/>
          <w:szCs w:val="24"/>
        </w:rPr>
        <w:t xml:space="preserve">I originally hypothesized that soil C content and trends in C-acquisition EE activity at PAB would be very similar to PA. However, our results showed that EE activity at PAB was significantly lower than at PA for all enzymes except AG. Significantly low WEC content at PAB supports the notion that SOC within the first 10 cm of soil is lost to combustion or leached as pyrogenic organic matter (McKnight Chapter III 2015; </w:t>
      </w:r>
      <w:proofErr w:type="spellStart"/>
      <w:r w:rsidRPr="00730664">
        <w:rPr>
          <w:rFonts w:cs="Times New Roman"/>
          <w:szCs w:val="24"/>
        </w:rPr>
        <w:t>Hilscher</w:t>
      </w:r>
      <w:proofErr w:type="spellEnd"/>
      <w:r w:rsidRPr="00730664">
        <w:rPr>
          <w:rFonts w:cs="Times New Roman"/>
          <w:szCs w:val="24"/>
        </w:rPr>
        <w:t xml:space="preserve"> and </w:t>
      </w:r>
      <w:proofErr w:type="spellStart"/>
      <w:r w:rsidRPr="00730664">
        <w:rPr>
          <w:rFonts w:cs="Times New Roman"/>
          <w:szCs w:val="24"/>
        </w:rPr>
        <w:t>Knicker</w:t>
      </w:r>
      <w:proofErr w:type="spellEnd"/>
      <w:r w:rsidRPr="00730664">
        <w:rPr>
          <w:rFonts w:cs="Times New Roman"/>
          <w:szCs w:val="24"/>
        </w:rPr>
        <w:t xml:space="preserve"> 2011). The rapid and significant loss of labile C resources may have resulted in a temporary shift in microbial allocation of resources from labile to recalcitrant soil C acquisition. This would be expressed as low EE activity for labile C-acquiring enzymes, such as AG, BG, CB, and XYL, and high EE activity for recalcitrant C-acquiring enzymes, which are not measured in this study.</w:t>
      </w:r>
    </w:p>
    <w:p w:rsidR="00730664" w:rsidRPr="00730664" w:rsidRDefault="00730664" w:rsidP="009F4173">
      <w:pPr>
        <w:spacing w:line="480" w:lineRule="auto"/>
        <w:ind w:firstLine="720"/>
        <w:rPr>
          <w:rFonts w:cs="Times New Roman"/>
          <w:szCs w:val="24"/>
        </w:rPr>
      </w:pPr>
      <w:r w:rsidRPr="00730664">
        <w:rPr>
          <w:rFonts w:cs="Times New Roman"/>
          <w:szCs w:val="24"/>
        </w:rPr>
        <w:t xml:space="preserve">Significantly higher BG and CB activities at the pine site suggest a relatively lower soil C availability compared to the native forest and grassland sites. This is consistent with the slower decomposition and nutrient-poor qualities of pine needles compared to the cloud forest and grass litter present at NA , PA and PAB(ref). Further, the prolonged elevation of microbial activity in response to relatively lower soil moisture content may also contribute to soil C pool deficiencies at PI. The resulting increases in soil-C mineralization rates deplete labile soil-C pools are thus expressed as elevated EE C-acquisition activity. The PI site differed from the other three sites as CB, rather than XYL, activity dominated cellulose C-acquisition EE activity. This is likely due to the composition of pine organic material, which is relatively higher in cellulose and lower in hemicellulose compared to other to other tree species.  </w:t>
      </w:r>
    </w:p>
    <w:p w:rsidR="00730664" w:rsidRPr="00730664" w:rsidRDefault="00730664" w:rsidP="009F4173">
      <w:pPr>
        <w:spacing w:line="480" w:lineRule="auto"/>
        <w:ind w:firstLine="720"/>
        <w:rPr>
          <w:rFonts w:cs="Times New Roman"/>
          <w:szCs w:val="24"/>
        </w:rPr>
      </w:pPr>
      <w:r w:rsidRPr="00730664">
        <w:rPr>
          <w:rFonts w:cs="Times New Roman"/>
          <w:szCs w:val="24"/>
        </w:rPr>
        <w:lastRenderedPageBreak/>
        <w:t>The low LAP activity indicates presence of protein-based N across all study sites. On the other hand, NAG (</w:t>
      </w:r>
      <w:proofErr w:type="spellStart"/>
      <w:r w:rsidRPr="00730664">
        <w:rPr>
          <w:rFonts w:cs="Times New Roman"/>
          <w:szCs w:val="24"/>
        </w:rPr>
        <w:t>chitinase</w:t>
      </w:r>
      <w:proofErr w:type="spellEnd"/>
      <w:r w:rsidRPr="00730664">
        <w:rPr>
          <w:rFonts w:cs="Times New Roman"/>
          <w:szCs w:val="24"/>
        </w:rPr>
        <w:t xml:space="preserve"> degradation) activity does not strictly adhere to the common inverse relationship between soil nutrient availability and soil EE activity as </w:t>
      </w:r>
      <w:proofErr w:type="spellStart"/>
      <w:r w:rsidRPr="00730664">
        <w:rPr>
          <w:rFonts w:cs="Times New Roman"/>
          <w:szCs w:val="24"/>
        </w:rPr>
        <w:t>chitinase</w:t>
      </w:r>
      <w:proofErr w:type="spellEnd"/>
      <w:r w:rsidRPr="00730664">
        <w:rPr>
          <w:rFonts w:cs="Times New Roman"/>
          <w:szCs w:val="24"/>
        </w:rPr>
        <w:t xml:space="preserve"> activity has been shown to be stimulated with the application of chitin to the soil matrix (</w:t>
      </w:r>
      <w:proofErr w:type="spellStart"/>
      <w:r w:rsidRPr="00730664">
        <w:rPr>
          <w:rFonts w:cs="Times New Roman"/>
          <w:szCs w:val="24"/>
        </w:rPr>
        <w:t>Kielak</w:t>
      </w:r>
      <w:proofErr w:type="spellEnd"/>
      <w:r w:rsidRPr="00730664">
        <w:rPr>
          <w:rFonts w:cs="Times New Roman"/>
          <w:szCs w:val="24"/>
        </w:rPr>
        <w:t xml:space="preserve"> et al. 2013; Rodriguez-Kabana et al. 1983). Chitin is very common in nature, as it is an important structural component of organisms such as insects and fungus (Gooday 1990). </w:t>
      </w:r>
      <w:proofErr w:type="spellStart"/>
      <w:r w:rsidRPr="00730664">
        <w:rPr>
          <w:rFonts w:cs="Times New Roman"/>
          <w:szCs w:val="24"/>
        </w:rPr>
        <w:t>Páramo</w:t>
      </w:r>
      <w:proofErr w:type="spellEnd"/>
      <w:r w:rsidRPr="00730664">
        <w:rPr>
          <w:rFonts w:cs="Times New Roman"/>
          <w:szCs w:val="24"/>
        </w:rPr>
        <w:t xml:space="preserve"> ecosystems support diverse invertebrate populations (</w:t>
      </w:r>
      <w:proofErr w:type="spellStart"/>
      <w:r w:rsidRPr="00730664">
        <w:rPr>
          <w:rFonts w:cs="Times New Roman"/>
          <w:szCs w:val="24"/>
        </w:rPr>
        <w:t>Luteyn</w:t>
      </w:r>
      <w:proofErr w:type="spellEnd"/>
      <w:r w:rsidRPr="00730664">
        <w:rPr>
          <w:rFonts w:cs="Times New Roman"/>
          <w:szCs w:val="24"/>
        </w:rPr>
        <w:t xml:space="preserve"> 1999) which likely supply chitin-based organic materials that support higher NAG activities. Assessment of the significantly greater NAG activity at PI compared to all other study sites is complicated by the ability of NAG to assist in the decomposition of non-chitin biopolymers and to act a C-acquisition enzyme. In both instances, NAG production can increase either to compensate for either non-chitin N or C limitations in the soil environment (Koyama et al. 2013). In the case of PI at MWR, previous studies have shown that significantly less N is available under mature pine plantations compared to grasslands (Farley and Kelly 2004) and native forest (Hofstede et al. 2002). Consequently, the greater NAG activity at PI likely compensates for N and C limitations under the pine plantation as opposed to increased concentrations of chitin-based N. This is further supported by the stoichiometric shift in overall enzyme allocation at PI where relative N- and P-acquisition activities are approximately equal. The dominance of P-acquisition activity at NA, PA, and PAB, which accounts for approximately 60% of all enzyme activity at those three sites, is consistent with the P-limited conditions of South American </w:t>
      </w:r>
      <w:proofErr w:type="spellStart"/>
      <w:r w:rsidRPr="00730664">
        <w:rPr>
          <w:rFonts w:cs="Times New Roman"/>
          <w:szCs w:val="24"/>
        </w:rPr>
        <w:t>páramo</w:t>
      </w:r>
      <w:proofErr w:type="spellEnd"/>
      <w:r w:rsidRPr="00730664">
        <w:rPr>
          <w:rFonts w:cs="Times New Roman"/>
          <w:szCs w:val="24"/>
        </w:rPr>
        <w:t xml:space="preserve"> </w:t>
      </w:r>
      <w:proofErr w:type="spellStart"/>
      <w:r w:rsidRPr="00730664">
        <w:rPr>
          <w:rFonts w:cs="Times New Roman"/>
          <w:szCs w:val="24"/>
        </w:rPr>
        <w:t>Andisols</w:t>
      </w:r>
      <w:proofErr w:type="spellEnd"/>
      <w:r w:rsidRPr="00730664">
        <w:rPr>
          <w:rFonts w:cs="Times New Roman"/>
          <w:szCs w:val="24"/>
        </w:rPr>
        <w:t xml:space="preserve"> (Hofstede 1995).</w:t>
      </w:r>
    </w:p>
    <w:p w:rsidR="00730664" w:rsidRPr="00730664" w:rsidRDefault="00730664" w:rsidP="009F4173">
      <w:pPr>
        <w:pStyle w:val="Heading3"/>
      </w:pPr>
      <w:bookmarkStart w:id="43" w:name="_Toc412767076"/>
      <w:r w:rsidRPr="00730664">
        <w:t>4.2 Influence of soil moisture on extracellular enzyme activity</w:t>
      </w:r>
      <w:bookmarkEnd w:id="43"/>
    </w:p>
    <w:p w:rsidR="00730664" w:rsidRPr="00730664" w:rsidRDefault="00730664" w:rsidP="009F4173">
      <w:pPr>
        <w:spacing w:line="480" w:lineRule="auto"/>
        <w:ind w:firstLine="720"/>
        <w:rPr>
          <w:rFonts w:cs="Times New Roman"/>
          <w:szCs w:val="24"/>
        </w:rPr>
      </w:pPr>
      <w:r w:rsidRPr="00730664">
        <w:rPr>
          <w:rFonts w:cs="Times New Roman"/>
          <w:szCs w:val="24"/>
        </w:rPr>
        <w:t xml:space="preserve">The significant correlation between soil moisture and EE activity for five of the seven enzymes measured in this study supports our notion that soil moisture plays an important in rates </w:t>
      </w:r>
      <w:r w:rsidRPr="00730664">
        <w:rPr>
          <w:rFonts w:cs="Times New Roman"/>
          <w:szCs w:val="24"/>
        </w:rPr>
        <w:lastRenderedPageBreak/>
        <w:t>of microbial activity. However the role of soil moisture is unclear. Numerous studies have shown that microbial enzyme activity is positively correlated with soil moisture variation until reaching activity-limiting anaerobic thresholds, estimated by Linn and Doran (REF) to be around 60% water-filled pore space. As soil moisture conditions shift from anaerobic to aerobic levels in transition from grassland to native forest to pine plantation (McKnight Dissertation Chapter II 2015), I hypothesized that soil moisture and soil EE activity would be positively correlated from 0% to 60% and negatively correlated beyond the 60% anaerobic threshold. Consequently, I also expected overall enzyme activity be greater at NA and PI relative to the grassland sites. Although soil moisture was significantly correlated with EE activity across the four histories of land use, the dominantly negative relationship between soil moisture and EE activity, especially for CB and XYL where correlation was the strongest, do not agree with microbial responses to moisture change found in previous studies (</w:t>
      </w:r>
      <w:proofErr w:type="spellStart"/>
      <w:r w:rsidRPr="00730664">
        <w:rPr>
          <w:rFonts w:cs="Times New Roman"/>
          <w:szCs w:val="24"/>
        </w:rPr>
        <w:t>A’Bear</w:t>
      </w:r>
      <w:proofErr w:type="spellEnd"/>
      <w:r w:rsidRPr="00730664">
        <w:rPr>
          <w:rFonts w:cs="Times New Roman"/>
          <w:szCs w:val="24"/>
        </w:rPr>
        <w:t xml:space="preserve"> et al. 2014; </w:t>
      </w:r>
      <w:proofErr w:type="spellStart"/>
      <w:r w:rsidRPr="00730664">
        <w:rPr>
          <w:rFonts w:cs="Times New Roman"/>
          <w:szCs w:val="24"/>
        </w:rPr>
        <w:t>Steinweg</w:t>
      </w:r>
      <w:proofErr w:type="spellEnd"/>
      <w:r w:rsidRPr="00730664">
        <w:rPr>
          <w:rFonts w:cs="Times New Roman"/>
          <w:szCs w:val="24"/>
        </w:rPr>
        <w:t xml:space="preserve"> et al. 2012). Consequently, the results of this study may be indicative of biological or physical changes in soil properties that correspond to soil moisture changes with history of land use. Soil moisture has been shown to affect enzyme production by regulating biomass in litter and soil (</w:t>
      </w:r>
      <w:proofErr w:type="spellStart"/>
      <w:r w:rsidRPr="00730664">
        <w:rPr>
          <w:rFonts w:cs="Times New Roman"/>
          <w:szCs w:val="24"/>
        </w:rPr>
        <w:t>Baldrian</w:t>
      </w:r>
      <w:proofErr w:type="spellEnd"/>
      <w:r w:rsidRPr="00730664">
        <w:rPr>
          <w:rFonts w:cs="Times New Roman"/>
          <w:szCs w:val="24"/>
        </w:rPr>
        <w:t xml:space="preserve"> 2010), which can have implications for enzyme production and activity. Microbial communities have been shown to undergo structural and functional shifts with transition from grassland to woody vegetative communities (REF). Although </w:t>
      </w:r>
      <w:proofErr w:type="spellStart"/>
      <w:r w:rsidRPr="00730664">
        <w:rPr>
          <w:rFonts w:cs="Times New Roman"/>
          <w:szCs w:val="24"/>
        </w:rPr>
        <w:t>Nierop</w:t>
      </w:r>
      <w:proofErr w:type="spellEnd"/>
      <w:r w:rsidRPr="00730664">
        <w:rPr>
          <w:rFonts w:cs="Times New Roman"/>
          <w:szCs w:val="24"/>
        </w:rPr>
        <w:t xml:space="preserve"> et al. (2007) showed that SOM composition does not significantly vary between native forest and grassland in Ecuadorian? </w:t>
      </w:r>
      <w:proofErr w:type="spellStart"/>
      <w:proofErr w:type="gramStart"/>
      <w:r w:rsidRPr="00730664">
        <w:rPr>
          <w:rFonts w:cs="Times New Roman"/>
          <w:szCs w:val="24"/>
        </w:rPr>
        <w:t>páramo</w:t>
      </w:r>
      <w:proofErr w:type="spellEnd"/>
      <w:proofErr w:type="gramEnd"/>
      <w:r w:rsidRPr="00730664">
        <w:rPr>
          <w:rFonts w:cs="Times New Roman"/>
          <w:szCs w:val="24"/>
        </w:rPr>
        <w:t xml:space="preserve"> landscapes, I know of no studies that assessed or compared microbial community structure between </w:t>
      </w:r>
      <w:proofErr w:type="spellStart"/>
      <w:r w:rsidRPr="00730664">
        <w:rPr>
          <w:rFonts w:cs="Times New Roman"/>
          <w:szCs w:val="24"/>
        </w:rPr>
        <w:t>páramo</w:t>
      </w:r>
      <w:proofErr w:type="spellEnd"/>
      <w:r w:rsidRPr="00730664">
        <w:rPr>
          <w:rFonts w:cs="Times New Roman"/>
          <w:szCs w:val="24"/>
        </w:rPr>
        <w:t xml:space="preserve"> grassland, native forest, or pine plantation. Further, </w:t>
      </w:r>
      <w:proofErr w:type="spellStart"/>
      <w:r w:rsidRPr="00730664">
        <w:rPr>
          <w:rFonts w:cs="Times New Roman"/>
          <w:szCs w:val="24"/>
        </w:rPr>
        <w:t>Baldrian</w:t>
      </w:r>
      <w:proofErr w:type="spellEnd"/>
      <w:r w:rsidRPr="00730664">
        <w:rPr>
          <w:rFonts w:cs="Times New Roman"/>
          <w:szCs w:val="24"/>
        </w:rPr>
        <w:t xml:space="preserve"> (2014) argues that soil properties have a significant effect on enzyme activity than environmental conditions in some instances. Previous studies have shown that physical soil properties, such as soil water-holding capacity </w:t>
      </w:r>
      <w:r w:rsidRPr="00730664">
        <w:rPr>
          <w:rFonts w:cs="Times New Roman"/>
          <w:szCs w:val="24"/>
        </w:rPr>
        <w:lastRenderedPageBreak/>
        <w:t xml:space="preserve">and SOM retention, are significantly altered under pine plantations in South American </w:t>
      </w:r>
      <w:proofErr w:type="spellStart"/>
      <w:r w:rsidRPr="00730664">
        <w:rPr>
          <w:rFonts w:cs="Times New Roman"/>
          <w:szCs w:val="24"/>
        </w:rPr>
        <w:t>páramos</w:t>
      </w:r>
      <w:proofErr w:type="spellEnd"/>
      <w:r w:rsidRPr="00730664">
        <w:rPr>
          <w:rFonts w:cs="Times New Roman"/>
          <w:szCs w:val="24"/>
        </w:rPr>
        <w:t xml:space="preserve"> (</w:t>
      </w:r>
      <w:proofErr w:type="spellStart"/>
      <w:r w:rsidRPr="00730664">
        <w:rPr>
          <w:rFonts w:cs="Times New Roman"/>
          <w:szCs w:val="24"/>
        </w:rPr>
        <w:t>Hartsig</w:t>
      </w:r>
      <w:proofErr w:type="spellEnd"/>
      <w:r w:rsidRPr="00730664">
        <w:rPr>
          <w:rFonts w:cs="Times New Roman"/>
          <w:szCs w:val="24"/>
        </w:rPr>
        <w:t xml:space="preserve"> 2011; REF), which may affect soil biomass, microbial community, and potential enzyme activity. Thus, the predominantly negative relationship between soil moisture and EE activity across the four histories of land use may be more indicative of site-specific effects of land-use change, which is supported by the results of the fixed-effects linear regression model (Table 4) which suggest a group effect by site. </w:t>
      </w:r>
    </w:p>
    <w:p w:rsidR="00730664" w:rsidRPr="0029395E" w:rsidRDefault="00730664" w:rsidP="009F4173">
      <w:pPr>
        <w:spacing w:line="480" w:lineRule="auto"/>
        <w:ind w:firstLine="720"/>
        <w:contextualSpacing/>
        <w:rPr>
          <w:rFonts w:cs="Times New Roman"/>
          <w:szCs w:val="24"/>
        </w:rPr>
      </w:pPr>
      <w:r w:rsidRPr="00730664">
        <w:rPr>
          <w:rFonts w:cs="Times New Roman"/>
          <w:szCs w:val="24"/>
        </w:rPr>
        <w:t xml:space="preserve">As the focus of this study was to investigate the effects of land-use change on soil moisture-enzyme activity interactions, site specific responses of EE activity to changes in soil moisture are unclear. Although grouping effects were not detected in all instances, significant, site-specific relationships between soil moisture and soil EE activity indicate that microbial response to changes in soil moisture change may vary within the four histories of land use as well as among them. This finding has implications for responses of </w:t>
      </w:r>
      <w:proofErr w:type="spellStart"/>
      <w:r w:rsidRPr="00730664">
        <w:rPr>
          <w:rFonts w:cs="Times New Roman"/>
          <w:szCs w:val="24"/>
        </w:rPr>
        <w:t>páramo</w:t>
      </w:r>
      <w:proofErr w:type="spellEnd"/>
      <w:r w:rsidRPr="00730664">
        <w:rPr>
          <w:rFonts w:cs="Times New Roman"/>
          <w:szCs w:val="24"/>
        </w:rPr>
        <w:t xml:space="preserve"> ecosystems to climate-change induced changes in precipitation, even where these landscapes are protected from land-use change. Future research including soil moisture treatments within each history of land use is recommended to better understand site specific EE activity response to changes in soil moisture, which has implications for the effects of climate change on C-cycle processes in </w:t>
      </w:r>
      <w:proofErr w:type="spellStart"/>
      <w:r w:rsidRPr="00730664">
        <w:rPr>
          <w:rFonts w:cs="Times New Roman"/>
          <w:szCs w:val="24"/>
        </w:rPr>
        <w:t>páramo</w:t>
      </w:r>
      <w:proofErr w:type="spellEnd"/>
      <w:r w:rsidRPr="00730664">
        <w:rPr>
          <w:rFonts w:cs="Times New Roman"/>
          <w:szCs w:val="24"/>
        </w:rPr>
        <w:t xml:space="preserve"> landscapes.</w:t>
      </w:r>
    </w:p>
    <w:p w:rsidR="00730664" w:rsidRDefault="009F4173" w:rsidP="009F4173">
      <w:pPr>
        <w:pStyle w:val="Heading2"/>
      </w:pPr>
      <w:bookmarkStart w:id="44" w:name="_Toc412767077"/>
      <w:r>
        <w:t>5. Conclusion</w:t>
      </w:r>
      <w:bookmarkEnd w:id="44"/>
    </w:p>
    <w:p w:rsidR="009F4173" w:rsidRDefault="009F4173" w:rsidP="009F4173">
      <w:pPr>
        <w:spacing w:line="480" w:lineRule="auto"/>
        <w:ind w:firstLine="720"/>
        <w:rPr>
          <w:rFonts w:cs="Times New Roman"/>
          <w:szCs w:val="24"/>
        </w:rPr>
      </w:pPr>
      <w:r>
        <w:rPr>
          <w:rFonts w:cs="Times New Roman"/>
          <w:szCs w:val="24"/>
        </w:rPr>
        <w:t>The conclusion for chapter 3 will go here.</w:t>
      </w:r>
    </w:p>
    <w:p w:rsidR="009F4173" w:rsidRDefault="009F4173">
      <w:pPr>
        <w:rPr>
          <w:rFonts w:cs="Times New Roman"/>
          <w:szCs w:val="24"/>
        </w:rPr>
      </w:pPr>
      <w:r>
        <w:rPr>
          <w:rFonts w:cs="Times New Roman"/>
          <w:szCs w:val="24"/>
        </w:rPr>
        <w:br w:type="page"/>
      </w:r>
    </w:p>
    <w:p w:rsidR="009F4173" w:rsidRDefault="009F4173" w:rsidP="00817766">
      <w:pPr>
        <w:pStyle w:val="Heading2"/>
      </w:pPr>
      <w:bookmarkStart w:id="45" w:name="_Toc412767078"/>
      <w:r>
        <w:lastRenderedPageBreak/>
        <w:t>LIST OF REFRENCES</w:t>
      </w:r>
      <w:bookmarkEnd w:id="45"/>
    </w:p>
    <w:p w:rsidR="00817766" w:rsidRDefault="00817766" w:rsidP="00817766">
      <w:pPr>
        <w:spacing w:line="480" w:lineRule="auto"/>
        <w:ind w:left="360" w:hanging="360"/>
        <w:rPr>
          <w:szCs w:val="24"/>
        </w:rPr>
      </w:pPr>
      <w:proofErr w:type="spellStart"/>
      <w:r>
        <w:rPr>
          <w:rFonts w:cs="Times New Roman"/>
        </w:rPr>
        <w:t>A’Bear</w:t>
      </w:r>
      <w:proofErr w:type="spellEnd"/>
      <w:r>
        <w:rPr>
          <w:rFonts w:cs="Times New Roman"/>
        </w:rPr>
        <w:t xml:space="preserve">, A.D., Jones, T.H., </w:t>
      </w:r>
      <w:proofErr w:type="spellStart"/>
      <w:r>
        <w:rPr>
          <w:rFonts w:cs="Times New Roman"/>
        </w:rPr>
        <w:t>Kandeler</w:t>
      </w:r>
      <w:proofErr w:type="spellEnd"/>
      <w:r>
        <w:rPr>
          <w:rFonts w:cs="Times New Roman"/>
        </w:rPr>
        <w:t xml:space="preserve">, E., </w:t>
      </w:r>
      <w:proofErr w:type="spellStart"/>
      <w:r>
        <w:rPr>
          <w:rFonts w:cs="Times New Roman"/>
        </w:rPr>
        <w:t>Boddy</w:t>
      </w:r>
      <w:proofErr w:type="spellEnd"/>
      <w:r>
        <w:rPr>
          <w:rFonts w:cs="Times New Roman"/>
        </w:rPr>
        <w:t xml:space="preserve">, L. 2014. </w:t>
      </w:r>
      <w:proofErr w:type="gramStart"/>
      <w:r>
        <w:rPr>
          <w:rFonts w:cs="Times New Roman"/>
        </w:rPr>
        <w:t>Interactive effects of temperature and soil moisture on fungal-mediated wood decomposition and extracellular enzyme activity.</w:t>
      </w:r>
      <w:proofErr w:type="gramEnd"/>
      <w:r>
        <w:rPr>
          <w:rFonts w:cs="Times New Roman"/>
        </w:rPr>
        <w:t xml:space="preserve"> Soil Biology &amp; Biochemistry 70, 151-158.</w:t>
      </w:r>
    </w:p>
    <w:p w:rsidR="00817766" w:rsidRPr="00027BAF" w:rsidRDefault="00817766" w:rsidP="00817766">
      <w:pPr>
        <w:spacing w:line="480" w:lineRule="auto"/>
        <w:ind w:left="360" w:hanging="360"/>
        <w:rPr>
          <w:szCs w:val="24"/>
        </w:rPr>
      </w:pPr>
      <w:proofErr w:type="spellStart"/>
      <w:r w:rsidRPr="00027BAF">
        <w:rPr>
          <w:szCs w:val="24"/>
        </w:rPr>
        <w:t>Buytaert</w:t>
      </w:r>
      <w:proofErr w:type="spellEnd"/>
      <w:r w:rsidRPr="00027BAF">
        <w:rPr>
          <w:szCs w:val="24"/>
        </w:rPr>
        <w:t xml:space="preserve">, W., </w:t>
      </w:r>
      <w:proofErr w:type="spellStart"/>
      <w:r w:rsidRPr="00027BAF">
        <w:rPr>
          <w:szCs w:val="24"/>
        </w:rPr>
        <w:t>C</w:t>
      </w:r>
      <w:r w:rsidRPr="00027BAF">
        <w:rPr>
          <w:rFonts w:cs="Times New Roman"/>
          <w:szCs w:val="24"/>
        </w:rPr>
        <w:t>é</w:t>
      </w:r>
      <w:r w:rsidRPr="00027BAF">
        <w:rPr>
          <w:szCs w:val="24"/>
        </w:rPr>
        <w:t>lleri</w:t>
      </w:r>
      <w:proofErr w:type="spellEnd"/>
      <w:r w:rsidRPr="00027BAF">
        <w:rPr>
          <w:szCs w:val="24"/>
        </w:rPr>
        <w:t xml:space="preserve">, R., De </w:t>
      </w:r>
      <w:proofErr w:type="spellStart"/>
      <w:r w:rsidRPr="00027BAF">
        <w:rPr>
          <w:szCs w:val="24"/>
        </w:rPr>
        <w:t>Bi</w:t>
      </w:r>
      <w:r w:rsidRPr="00027BAF">
        <w:rPr>
          <w:rFonts w:cs="Times New Roman"/>
          <w:szCs w:val="24"/>
        </w:rPr>
        <w:t>è</w:t>
      </w:r>
      <w:r w:rsidRPr="00027BAF">
        <w:rPr>
          <w:szCs w:val="24"/>
        </w:rPr>
        <w:t>vre</w:t>
      </w:r>
      <w:proofErr w:type="spellEnd"/>
      <w:r w:rsidRPr="00027BAF">
        <w:rPr>
          <w:szCs w:val="24"/>
        </w:rPr>
        <w:t xml:space="preserve">, B., Cisneros, F., </w:t>
      </w:r>
      <w:proofErr w:type="spellStart"/>
      <w:r w:rsidRPr="00027BAF">
        <w:rPr>
          <w:szCs w:val="24"/>
        </w:rPr>
        <w:t>Wyseure</w:t>
      </w:r>
      <w:proofErr w:type="spellEnd"/>
      <w:r w:rsidRPr="00027BAF">
        <w:rPr>
          <w:szCs w:val="24"/>
        </w:rPr>
        <w:t xml:space="preserve">, G., </w:t>
      </w:r>
      <w:proofErr w:type="spellStart"/>
      <w:r w:rsidRPr="00027BAF">
        <w:rPr>
          <w:szCs w:val="24"/>
        </w:rPr>
        <w:t>Deckers</w:t>
      </w:r>
      <w:proofErr w:type="spellEnd"/>
      <w:r w:rsidRPr="00027BAF">
        <w:rPr>
          <w:szCs w:val="24"/>
        </w:rPr>
        <w:t xml:space="preserve">, J., Hofstede, R., 2006. </w:t>
      </w:r>
      <w:proofErr w:type="gramStart"/>
      <w:r w:rsidRPr="00027BAF">
        <w:rPr>
          <w:szCs w:val="24"/>
        </w:rPr>
        <w:t xml:space="preserve">Human impact on the hydrology of the Andean </w:t>
      </w:r>
      <w:proofErr w:type="spellStart"/>
      <w:r w:rsidRPr="00027BAF">
        <w:rPr>
          <w:szCs w:val="24"/>
        </w:rPr>
        <w:t>páramos</w:t>
      </w:r>
      <w:proofErr w:type="spellEnd"/>
      <w:r w:rsidRPr="00027BAF">
        <w:rPr>
          <w:szCs w:val="24"/>
        </w:rPr>
        <w:t>.</w:t>
      </w:r>
      <w:proofErr w:type="gramEnd"/>
      <w:r w:rsidRPr="00027BAF">
        <w:rPr>
          <w:szCs w:val="24"/>
        </w:rPr>
        <w:t xml:space="preserve"> Earth-Science Reviews 79, 53-72.</w:t>
      </w:r>
    </w:p>
    <w:p w:rsidR="00817766" w:rsidRPr="00027BAF" w:rsidRDefault="00817766" w:rsidP="00817766">
      <w:pPr>
        <w:spacing w:line="480" w:lineRule="auto"/>
        <w:ind w:left="360" w:hanging="360"/>
        <w:rPr>
          <w:szCs w:val="24"/>
        </w:rPr>
      </w:pPr>
      <w:proofErr w:type="spellStart"/>
      <w:proofErr w:type="gramStart"/>
      <w:r w:rsidRPr="00027BAF">
        <w:rPr>
          <w:szCs w:val="24"/>
        </w:rPr>
        <w:t>Buytaert</w:t>
      </w:r>
      <w:proofErr w:type="spellEnd"/>
      <w:r w:rsidRPr="00027BAF">
        <w:rPr>
          <w:szCs w:val="24"/>
        </w:rPr>
        <w:t xml:space="preserve">, W., </w:t>
      </w:r>
      <w:proofErr w:type="spellStart"/>
      <w:r w:rsidRPr="00027BAF">
        <w:rPr>
          <w:szCs w:val="24"/>
        </w:rPr>
        <w:t>Deckers</w:t>
      </w:r>
      <w:proofErr w:type="spellEnd"/>
      <w:r w:rsidRPr="00027BAF">
        <w:rPr>
          <w:szCs w:val="24"/>
        </w:rPr>
        <w:t xml:space="preserve">, J., </w:t>
      </w:r>
      <w:proofErr w:type="spellStart"/>
      <w:r w:rsidRPr="00027BAF">
        <w:rPr>
          <w:szCs w:val="24"/>
        </w:rPr>
        <w:t>Wyseure</w:t>
      </w:r>
      <w:proofErr w:type="spellEnd"/>
      <w:r w:rsidRPr="00027BAF">
        <w:rPr>
          <w:szCs w:val="24"/>
        </w:rPr>
        <w:t>, G., 2007a.</w:t>
      </w:r>
      <w:proofErr w:type="gramEnd"/>
      <w:r w:rsidRPr="00027BAF">
        <w:rPr>
          <w:szCs w:val="24"/>
        </w:rPr>
        <w:t xml:space="preserve"> Regional variability of volcanic ash soils in south Ecuador: The relation with parent material, climate and land use. Catena 70, 143-154.</w:t>
      </w:r>
    </w:p>
    <w:p w:rsidR="00817766" w:rsidRDefault="00817766" w:rsidP="00817766">
      <w:pPr>
        <w:spacing w:line="480" w:lineRule="auto"/>
        <w:ind w:left="360" w:hanging="360"/>
        <w:rPr>
          <w:rFonts w:cs="Times New Roman"/>
          <w:szCs w:val="24"/>
        </w:rPr>
      </w:pPr>
      <w:proofErr w:type="spellStart"/>
      <w:proofErr w:type="gramStart"/>
      <w:r w:rsidRPr="00027BAF">
        <w:rPr>
          <w:szCs w:val="24"/>
        </w:rPr>
        <w:t>Buytaert</w:t>
      </w:r>
      <w:proofErr w:type="spellEnd"/>
      <w:r w:rsidRPr="00027BAF">
        <w:rPr>
          <w:szCs w:val="24"/>
        </w:rPr>
        <w:t xml:space="preserve">, W., </w:t>
      </w:r>
      <w:proofErr w:type="spellStart"/>
      <w:r w:rsidRPr="00027BAF">
        <w:rPr>
          <w:szCs w:val="24"/>
        </w:rPr>
        <w:t>I</w:t>
      </w:r>
      <w:r w:rsidRPr="00027BAF">
        <w:rPr>
          <w:rFonts w:cs="Times New Roman"/>
          <w:szCs w:val="24"/>
        </w:rPr>
        <w:t>ñ</w:t>
      </w:r>
      <w:r w:rsidRPr="00027BAF">
        <w:rPr>
          <w:szCs w:val="24"/>
        </w:rPr>
        <w:t>iguez</w:t>
      </w:r>
      <w:proofErr w:type="spellEnd"/>
      <w:r w:rsidRPr="00027BAF">
        <w:rPr>
          <w:szCs w:val="24"/>
        </w:rPr>
        <w:t xml:space="preserve">, V., </w:t>
      </w:r>
      <w:proofErr w:type="spellStart"/>
      <w:r w:rsidRPr="00027BAF">
        <w:rPr>
          <w:szCs w:val="24"/>
        </w:rPr>
        <w:t>Bi</w:t>
      </w:r>
      <w:r w:rsidRPr="00027BAF">
        <w:rPr>
          <w:rFonts w:cs="Times New Roman"/>
          <w:szCs w:val="24"/>
        </w:rPr>
        <w:t>èvre</w:t>
      </w:r>
      <w:proofErr w:type="spellEnd"/>
      <w:r w:rsidRPr="00027BAF">
        <w:rPr>
          <w:rFonts w:cs="Times New Roman"/>
          <w:szCs w:val="24"/>
        </w:rPr>
        <w:t>, B.D., 2007b.</w:t>
      </w:r>
      <w:proofErr w:type="gramEnd"/>
      <w:r w:rsidRPr="00027BAF">
        <w:rPr>
          <w:rFonts w:cs="Times New Roman"/>
          <w:szCs w:val="24"/>
        </w:rPr>
        <w:t xml:space="preserve"> The effects of afforestation and cultivation on water yield in the Andean </w:t>
      </w:r>
      <w:proofErr w:type="spellStart"/>
      <w:r w:rsidRPr="00027BAF">
        <w:rPr>
          <w:rFonts w:cs="Times New Roman"/>
          <w:szCs w:val="24"/>
        </w:rPr>
        <w:t>páramo</w:t>
      </w:r>
      <w:proofErr w:type="spellEnd"/>
      <w:r w:rsidRPr="00027BAF">
        <w:rPr>
          <w:rFonts w:cs="Times New Roman"/>
          <w:szCs w:val="24"/>
        </w:rPr>
        <w:t>. Forest Ecology and Management 10499, 1-9.</w:t>
      </w:r>
    </w:p>
    <w:p w:rsidR="00817766" w:rsidRDefault="00817766" w:rsidP="00817766">
      <w:pPr>
        <w:spacing w:line="480" w:lineRule="auto"/>
        <w:ind w:left="360" w:hanging="360"/>
        <w:rPr>
          <w:rFonts w:cs="Times New Roman"/>
          <w:szCs w:val="24"/>
        </w:rPr>
      </w:pPr>
      <w:proofErr w:type="gramStart"/>
      <w:r>
        <w:rPr>
          <w:rFonts w:cs="Times New Roman"/>
          <w:szCs w:val="24"/>
        </w:rPr>
        <w:t xml:space="preserve">Du, Y., </w:t>
      </w:r>
      <w:proofErr w:type="spellStart"/>
      <w:r>
        <w:rPr>
          <w:rFonts w:cs="Times New Roman"/>
          <w:szCs w:val="24"/>
        </w:rPr>
        <w:t>Guo</w:t>
      </w:r>
      <w:proofErr w:type="spellEnd"/>
      <w:r>
        <w:rPr>
          <w:rFonts w:cs="Times New Roman"/>
          <w:szCs w:val="24"/>
        </w:rPr>
        <w:t>, P., Liu, J., Wang, C., Yang, N., Jiao, Z., 2014.</w:t>
      </w:r>
      <w:proofErr w:type="gramEnd"/>
      <w:r>
        <w:rPr>
          <w:rFonts w:cs="Times New Roman"/>
          <w:szCs w:val="24"/>
        </w:rPr>
        <w:t xml:space="preserve"> Different types of nitrogen deposition show variable effects on the soil carbon cycle process of temperate forests. </w:t>
      </w:r>
      <w:proofErr w:type="gramStart"/>
      <w:r>
        <w:rPr>
          <w:rFonts w:cs="Times New Roman"/>
          <w:szCs w:val="24"/>
        </w:rPr>
        <w:t>Global Change Biology 20, 3222-3228.</w:t>
      </w:r>
      <w:proofErr w:type="gramEnd"/>
    </w:p>
    <w:p w:rsidR="00817766" w:rsidRDefault="00817766" w:rsidP="00817766">
      <w:pPr>
        <w:spacing w:line="480" w:lineRule="auto"/>
        <w:ind w:left="360" w:hanging="360"/>
        <w:rPr>
          <w:rFonts w:cs="Times New Roman"/>
          <w:szCs w:val="24"/>
        </w:rPr>
      </w:pPr>
      <w:r w:rsidRPr="00027BAF">
        <w:rPr>
          <w:rFonts w:cs="Times New Roman"/>
          <w:szCs w:val="24"/>
        </w:rPr>
        <w:t xml:space="preserve">Farley, K.A., Bremer, L.L., Harden, C.P., </w:t>
      </w:r>
      <w:proofErr w:type="spellStart"/>
      <w:r w:rsidRPr="00027BAF">
        <w:rPr>
          <w:rFonts w:cs="Times New Roman"/>
          <w:szCs w:val="24"/>
        </w:rPr>
        <w:t>Hartsig</w:t>
      </w:r>
      <w:proofErr w:type="spellEnd"/>
      <w:r w:rsidRPr="00027BAF">
        <w:rPr>
          <w:rFonts w:cs="Times New Roman"/>
          <w:szCs w:val="24"/>
        </w:rPr>
        <w:t>, J., 2013. Changes in carbon storage under alternative land uses in biodiverse Andean grasslands: implications for payment for ecosystem services. Conservation Letters 6, 21-27.</w:t>
      </w:r>
    </w:p>
    <w:p w:rsidR="00817766" w:rsidRDefault="00817766" w:rsidP="00817766">
      <w:pPr>
        <w:spacing w:line="480" w:lineRule="auto"/>
        <w:ind w:left="360" w:hanging="360"/>
        <w:rPr>
          <w:rFonts w:cs="Times New Roman"/>
          <w:szCs w:val="24"/>
        </w:rPr>
      </w:pPr>
      <w:r>
        <w:rPr>
          <w:rFonts w:cs="Times New Roman"/>
          <w:szCs w:val="24"/>
        </w:rPr>
        <w:t xml:space="preserve">Farley, K.A., Kelly, E.F., Hofstede, R.G.M., 2004. </w:t>
      </w:r>
      <w:proofErr w:type="gramStart"/>
      <w:r>
        <w:rPr>
          <w:rFonts w:cs="Times New Roman"/>
          <w:szCs w:val="24"/>
        </w:rPr>
        <w:t>Soil organic carbon and water retention after conversion of grasslands to pine plantations in the Ecuadorian Andes.</w:t>
      </w:r>
      <w:proofErr w:type="gramEnd"/>
      <w:r>
        <w:rPr>
          <w:rFonts w:cs="Times New Roman"/>
          <w:szCs w:val="24"/>
        </w:rPr>
        <w:t xml:space="preserve"> Ecosystems 7 (7), 729-739.</w:t>
      </w:r>
    </w:p>
    <w:p w:rsidR="00817766" w:rsidRDefault="00817766" w:rsidP="00817766">
      <w:pPr>
        <w:spacing w:line="480" w:lineRule="auto"/>
        <w:ind w:left="360" w:hanging="360"/>
        <w:rPr>
          <w:rFonts w:cs="Times New Roman"/>
        </w:rPr>
      </w:pPr>
      <w:proofErr w:type="spellStart"/>
      <w:r>
        <w:rPr>
          <w:rFonts w:cs="Times New Roman"/>
        </w:rPr>
        <w:lastRenderedPageBreak/>
        <w:t>Granda</w:t>
      </w:r>
      <w:proofErr w:type="spellEnd"/>
      <w:r>
        <w:rPr>
          <w:rFonts w:cs="Times New Roman"/>
        </w:rPr>
        <w:t xml:space="preserve">, P, 2005. Carbon sink plantations in the Ecuadorian Andes: Impacts of the Dutch FACE-PROFAFOR monoculture tree plantations’ project on indigenous and peasant communities. </w:t>
      </w:r>
      <w:proofErr w:type="spellStart"/>
      <w:r>
        <w:rPr>
          <w:rFonts w:cs="Times New Roman"/>
        </w:rPr>
        <w:t>Acción</w:t>
      </w:r>
      <w:proofErr w:type="spellEnd"/>
      <w:r>
        <w:rPr>
          <w:rFonts w:cs="Times New Roman"/>
        </w:rPr>
        <w:t xml:space="preserve"> </w:t>
      </w:r>
      <w:proofErr w:type="spellStart"/>
      <w:r>
        <w:rPr>
          <w:rFonts w:cs="Times New Roman"/>
        </w:rPr>
        <w:t>Ecológica</w:t>
      </w:r>
      <w:proofErr w:type="spellEnd"/>
      <w:r>
        <w:rPr>
          <w:rFonts w:cs="Times New Roman"/>
        </w:rPr>
        <w:t>, Quito.</w:t>
      </w:r>
    </w:p>
    <w:p w:rsidR="00817766" w:rsidRDefault="00817766" w:rsidP="00817766">
      <w:pPr>
        <w:spacing w:line="480" w:lineRule="auto"/>
        <w:ind w:left="360" w:hanging="360"/>
        <w:rPr>
          <w:rFonts w:cs="Times New Roman"/>
          <w:szCs w:val="24"/>
        </w:rPr>
      </w:pPr>
      <w:r w:rsidRPr="003A177C">
        <w:rPr>
          <w:rFonts w:cs="Times New Roman"/>
        </w:rPr>
        <w:t xml:space="preserve">Harden, C.P., </w:t>
      </w:r>
      <w:proofErr w:type="spellStart"/>
      <w:r w:rsidRPr="003A177C">
        <w:rPr>
          <w:rFonts w:cs="Times New Roman"/>
        </w:rPr>
        <w:t>Hartsig</w:t>
      </w:r>
      <w:proofErr w:type="spellEnd"/>
      <w:r w:rsidRPr="003A177C">
        <w:rPr>
          <w:rFonts w:cs="Times New Roman"/>
        </w:rPr>
        <w:t xml:space="preserve">, J., Farley, K.A., Lee, J., Bremer, L.L. 2013. Effects of land-use change on water in Andean </w:t>
      </w:r>
      <w:proofErr w:type="spellStart"/>
      <w:r w:rsidRPr="003A177C">
        <w:rPr>
          <w:rFonts w:cs="Times New Roman"/>
        </w:rPr>
        <w:t>páramo</w:t>
      </w:r>
      <w:proofErr w:type="spellEnd"/>
      <w:r w:rsidRPr="003A177C">
        <w:rPr>
          <w:rFonts w:cs="Times New Roman"/>
        </w:rPr>
        <w:t xml:space="preserve"> grassland soils. Annals of the Association of American Geographers 103:2, 375-384.</w:t>
      </w:r>
    </w:p>
    <w:p w:rsidR="00817766" w:rsidRDefault="00817766" w:rsidP="00817766">
      <w:pPr>
        <w:spacing w:line="480" w:lineRule="auto"/>
        <w:ind w:left="360" w:hanging="360"/>
        <w:rPr>
          <w:rFonts w:cs="Times New Roman"/>
          <w:szCs w:val="24"/>
        </w:rPr>
      </w:pPr>
      <w:proofErr w:type="spellStart"/>
      <w:r>
        <w:rPr>
          <w:rFonts w:cs="Times New Roman"/>
          <w:szCs w:val="24"/>
        </w:rPr>
        <w:t>Hostede</w:t>
      </w:r>
      <w:proofErr w:type="spellEnd"/>
      <w:r>
        <w:rPr>
          <w:rFonts w:cs="Times New Roman"/>
          <w:szCs w:val="24"/>
        </w:rPr>
        <w:t xml:space="preserve">, R.G.M., </w:t>
      </w:r>
      <w:proofErr w:type="spellStart"/>
      <w:r>
        <w:rPr>
          <w:rFonts w:cs="Times New Roman"/>
          <w:szCs w:val="24"/>
        </w:rPr>
        <w:t>Groenendijk</w:t>
      </w:r>
      <w:proofErr w:type="spellEnd"/>
      <w:r>
        <w:rPr>
          <w:rFonts w:cs="Times New Roman"/>
          <w:szCs w:val="24"/>
        </w:rPr>
        <w:t xml:space="preserve">, J.P., </w:t>
      </w:r>
      <w:proofErr w:type="spellStart"/>
      <w:r>
        <w:rPr>
          <w:rFonts w:cs="Times New Roman"/>
          <w:szCs w:val="24"/>
        </w:rPr>
        <w:t>Coppus</w:t>
      </w:r>
      <w:proofErr w:type="spellEnd"/>
      <w:r>
        <w:rPr>
          <w:rFonts w:cs="Times New Roman"/>
          <w:szCs w:val="24"/>
        </w:rPr>
        <w:t xml:space="preserve">, R., </w:t>
      </w:r>
      <w:proofErr w:type="spellStart"/>
      <w:r>
        <w:rPr>
          <w:rFonts w:cs="Times New Roman"/>
          <w:szCs w:val="24"/>
        </w:rPr>
        <w:t>Fehse</w:t>
      </w:r>
      <w:proofErr w:type="spellEnd"/>
      <w:r>
        <w:rPr>
          <w:rFonts w:cs="Times New Roman"/>
          <w:szCs w:val="24"/>
        </w:rPr>
        <w:t xml:space="preserve">, J.C., </w:t>
      </w:r>
      <w:proofErr w:type="spellStart"/>
      <w:r>
        <w:rPr>
          <w:rFonts w:cs="Times New Roman"/>
          <w:szCs w:val="24"/>
        </w:rPr>
        <w:t>Sevink</w:t>
      </w:r>
      <w:proofErr w:type="spellEnd"/>
      <w:r>
        <w:rPr>
          <w:rFonts w:cs="Times New Roman"/>
          <w:szCs w:val="24"/>
        </w:rPr>
        <w:t xml:space="preserve">, J., 2002. </w:t>
      </w:r>
      <w:proofErr w:type="gramStart"/>
      <w:r>
        <w:rPr>
          <w:rFonts w:cs="Times New Roman"/>
          <w:szCs w:val="24"/>
        </w:rPr>
        <w:t>Impact of pine plantations on soils and vegetation in the Ecuadorian high Andes.</w:t>
      </w:r>
      <w:proofErr w:type="gramEnd"/>
      <w:r>
        <w:rPr>
          <w:rFonts w:cs="Times New Roman"/>
          <w:szCs w:val="24"/>
        </w:rPr>
        <w:t xml:space="preserve"> Mountain Research and Development 22 (2), 159-167.</w:t>
      </w:r>
    </w:p>
    <w:p w:rsidR="00817766" w:rsidRDefault="00817766" w:rsidP="00817766">
      <w:pPr>
        <w:spacing w:line="480" w:lineRule="auto"/>
        <w:ind w:left="360" w:hanging="360"/>
        <w:rPr>
          <w:rFonts w:cs="Times New Roman"/>
          <w:szCs w:val="24"/>
        </w:rPr>
      </w:pPr>
      <w:proofErr w:type="gramStart"/>
      <w:r>
        <w:rPr>
          <w:rFonts w:cs="Times New Roman"/>
          <w:szCs w:val="24"/>
        </w:rPr>
        <w:t>Jiang, X., Cao, L., Zhang, R., 2014.</w:t>
      </w:r>
      <w:proofErr w:type="gramEnd"/>
      <w:r>
        <w:rPr>
          <w:rFonts w:cs="Times New Roman"/>
          <w:szCs w:val="24"/>
        </w:rPr>
        <w:t xml:space="preserve"> </w:t>
      </w:r>
      <w:proofErr w:type="gramStart"/>
      <w:r>
        <w:rPr>
          <w:rFonts w:cs="Times New Roman"/>
          <w:szCs w:val="24"/>
        </w:rPr>
        <w:t>Changes of labile and recalcitrant carbon pools under nitrogen addition in a city lawn soil.</w:t>
      </w:r>
      <w:proofErr w:type="gramEnd"/>
      <w:r>
        <w:rPr>
          <w:rFonts w:cs="Times New Roman"/>
          <w:szCs w:val="24"/>
        </w:rPr>
        <w:t xml:space="preserve"> Journal of Soils and Sediments 14, 515-524.</w:t>
      </w:r>
    </w:p>
    <w:p w:rsidR="00817766" w:rsidRDefault="00817766" w:rsidP="00817766">
      <w:pPr>
        <w:spacing w:line="480" w:lineRule="auto"/>
        <w:ind w:left="360" w:hanging="360"/>
        <w:rPr>
          <w:rFonts w:cs="Times New Roman"/>
          <w:szCs w:val="24"/>
        </w:rPr>
      </w:pPr>
      <w:proofErr w:type="spellStart"/>
      <w:proofErr w:type="gramStart"/>
      <w:r>
        <w:rPr>
          <w:rFonts w:cs="Times New Roman"/>
          <w:szCs w:val="24"/>
        </w:rPr>
        <w:t>Krashevska</w:t>
      </w:r>
      <w:proofErr w:type="spellEnd"/>
      <w:r>
        <w:rPr>
          <w:rFonts w:cs="Times New Roman"/>
          <w:szCs w:val="24"/>
        </w:rPr>
        <w:t xml:space="preserve">, V., </w:t>
      </w:r>
      <w:proofErr w:type="spellStart"/>
      <w:r>
        <w:rPr>
          <w:rFonts w:cs="Times New Roman"/>
          <w:szCs w:val="24"/>
        </w:rPr>
        <w:t>Sandmann</w:t>
      </w:r>
      <w:proofErr w:type="spellEnd"/>
      <w:r>
        <w:rPr>
          <w:rFonts w:cs="Times New Roman"/>
          <w:szCs w:val="24"/>
        </w:rPr>
        <w:t xml:space="preserve">, D., </w:t>
      </w:r>
      <w:proofErr w:type="spellStart"/>
      <w:r>
        <w:rPr>
          <w:rFonts w:cs="Times New Roman"/>
          <w:szCs w:val="24"/>
        </w:rPr>
        <w:t>Maraun</w:t>
      </w:r>
      <w:proofErr w:type="spellEnd"/>
      <w:r>
        <w:rPr>
          <w:rFonts w:cs="Times New Roman"/>
          <w:szCs w:val="24"/>
        </w:rPr>
        <w:t>, M., Scheu, S., 2012.</w:t>
      </w:r>
      <w:proofErr w:type="gramEnd"/>
      <w:r>
        <w:rPr>
          <w:rFonts w:cs="Times New Roman"/>
          <w:szCs w:val="24"/>
        </w:rPr>
        <w:t xml:space="preserve"> </w:t>
      </w:r>
      <w:proofErr w:type="gramStart"/>
      <w:r>
        <w:rPr>
          <w:rFonts w:cs="Times New Roman"/>
          <w:szCs w:val="24"/>
        </w:rPr>
        <w:t>Consequences of exclusion of precipitation on microorganisms and microbial consumers in montane tropical rainforests.</w:t>
      </w:r>
      <w:proofErr w:type="gramEnd"/>
      <w:r>
        <w:rPr>
          <w:rFonts w:cs="Times New Roman"/>
          <w:szCs w:val="24"/>
        </w:rPr>
        <w:t xml:space="preserve"> </w:t>
      </w:r>
      <w:proofErr w:type="spellStart"/>
      <w:r>
        <w:rPr>
          <w:rFonts w:cs="Times New Roman"/>
          <w:szCs w:val="24"/>
        </w:rPr>
        <w:t>Oecologia</w:t>
      </w:r>
      <w:proofErr w:type="spellEnd"/>
      <w:r>
        <w:rPr>
          <w:rFonts w:cs="Times New Roman"/>
          <w:szCs w:val="24"/>
        </w:rPr>
        <w:t xml:space="preserve"> 170, 1067-1076.</w:t>
      </w:r>
    </w:p>
    <w:p w:rsidR="00817766" w:rsidRDefault="00817766" w:rsidP="00817766">
      <w:pPr>
        <w:spacing w:line="480" w:lineRule="auto"/>
        <w:ind w:left="360" w:hanging="360"/>
        <w:rPr>
          <w:rFonts w:cs="Times New Roman"/>
          <w:szCs w:val="24"/>
        </w:rPr>
      </w:pPr>
      <w:r w:rsidRPr="00027BAF">
        <w:rPr>
          <w:rFonts w:cs="Times New Roman"/>
          <w:szCs w:val="24"/>
        </w:rPr>
        <w:t xml:space="preserve">Linn, D.M., Doran, J.W. 1984. </w:t>
      </w:r>
      <w:proofErr w:type="gramStart"/>
      <w:r w:rsidRPr="00027BAF">
        <w:rPr>
          <w:rFonts w:cs="Times New Roman"/>
          <w:szCs w:val="24"/>
        </w:rPr>
        <w:t>Effect of water-filled pore space on carbon dioxide and nitrous oxide in tilled and non-tilled soil.</w:t>
      </w:r>
      <w:proofErr w:type="gramEnd"/>
      <w:r w:rsidRPr="00027BAF">
        <w:rPr>
          <w:rFonts w:cs="Times New Roman"/>
          <w:szCs w:val="24"/>
        </w:rPr>
        <w:t xml:space="preserve"> Soil Science Society of America Journal 48, 1267-1272.</w:t>
      </w:r>
    </w:p>
    <w:p w:rsidR="00817766" w:rsidRDefault="00817766" w:rsidP="00817766">
      <w:pPr>
        <w:spacing w:line="480" w:lineRule="auto"/>
        <w:ind w:left="360" w:hanging="360"/>
        <w:rPr>
          <w:rFonts w:cs="Times New Roman"/>
          <w:szCs w:val="24"/>
        </w:rPr>
      </w:pPr>
      <w:proofErr w:type="spellStart"/>
      <w:proofErr w:type="gramStart"/>
      <w:r>
        <w:rPr>
          <w:rFonts w:cs="Times New Roman"/>
          <w:szCs w:val="24"/>
        </w:rPr>
        <w:t>Matus</w:t>
      </w:r>
      <w:proofErr w:type="spellEnd"/>
      <w:r>
        <w:rPr>
          <w:rFonts w:cs="Times New Roman"/>
          <w:szCs w:val="24"/>
        </w:rPr>
        <w:t xml:space="preserve">, F., </w:t>
      </w:r>
      <w:proofErr w:type="spellStart"/>
      <w:r>
        <w:rPr>
          <w:rFonts w:cs="Times New Roman"/>
          <w:szCs w:val="24"/>
        </w:rPr>
        <w:t>Rumpel</w:t>
      </w:r>
      <w:proofErr w:type="spellEnd"/>
      <w:r>
        <w:rPr>
          <w:rFonts w:cs="Times New Roman"/>
          <w:szCs w:val="24"/>
        </w:rPr>
        <w:t xml:space="preserve">, C., </w:t>
      </w:r>
      <w:proofErr w:type="spellStart"/>
      <w:r>
        <w:rPr>
          <w:rFonts w:cs="Times New Roman"/>
          <w:szCs w:val="24"/>
        </w:rPr>
        <w:t>Neculman</w:t>
      </w:r>
      <w:proofErr w:type="spellEnd"/>
      <w:r>
        <w:rPr>
          <w:rFonts w:cs="Times New Roman"/>
          <w:szCs w:val="24"/>
        </w:rPr>
        <w:t xml:space="preserve">, R., </w:t>
      </w:r>
      <w:proofErr w:type="spellStart"/>
      <w:r>
        <w:rPr>
          <w:rFonts w:cs="Times New Roman"/>
          <w:szCs w:val="24"/>
        </w:rPr>
        <w:t>Panichini</w:t>
      </w:r>
      <w:proofErr w:type="spellEnd"/>
      <w:r>
        <w:rPr>
          <w:rFonts w:cs="Times New Roman"/>
          <w:szCs w:val="24"/>
        </w:rPr>
        <w:t xml:space="preserve">, M., </w:t>
      </w:r>
      <w:proofErr w:type="spellStart"/>
      <w:r>
        <w:rPr>
          <w:rFonts w:cs="Times New Roman"/>
          <w:szCs w:val="24"/>
        </w:rPr>
        <w:t>Mora</w:t>
      </w:r>
      <w:proofErr w:type="spellEnd"/>
      <w:r>
        <w:rPr>
          <w:rFonts w:cs="Times New Roman"/>
          <w:szCs w:val="24"/>
        </w:rPr>
        <w:t>, M.L., 2014.</w:t>
      </w:r>
      <w:proofErr w:type="gramEnd"/>
      <w:r>
        <w:rPr>
          <w:rFonts w:cs="Times New Roman"/>
          <w:szCs w:val="24"/>
        </w:rPr>
        <w:t xml:space="preserve"> Soil carbon storage and stabilization in </w:t>
      </w:r>
      <w:proofErr w:type="spellStart"/>
      <w:r>
        <w:rPr>
          <w:rFonts w:cs="Times New Roman"/>
          <w:szCs w:val="24"/>
        </w:rPr>
        <w:t>andic</w:t>
      </w:r>
      <w:proofErr w:type="spellEnd"/>
      <w:r>
        <w:rPr>
          <w:rFonts w:cs="Times New Roman"/>
          <w:szCs w:val="24"/>
        </w:rPr>
        <w:t xml:space="preserve"> soils: A review. Catena 120, 102-110.</w:t>
      </w:r>
    </w:p>
    <w:p w:rsidR="00817766" w:rsidRDefault="00817766" w:rsidP="00817766">
      <w:pPr>
        <w:spacing w:line="480" w:lineRule="auto"/>
        <w:ind w:left="360" w:hanging="360"/>
        <w:rPr>
          <w:rFonts w:cs="Times New Roman"/>
          <w:szCs w:val="24"/>
        </w:rPr>
      </w:pPr>
      <w:proofErr w:type="spellStart"/>
      <w:proofErr w:type="gramStart"/>
      <w:r w:rsidRPr="00027BAF">
        <w:rPr>
          <w:rFonts w:cs="Times New Roman"/>
          <w:szCs w:val="24"/>
        </w:rPr>
        <w:t>Poulenard</w:t>
      </w:r>
      <w:proofErr w:type="spellEnd"/>
      <w:r w:rsidRPr="00027BAF">
        <w:rPr>
          <w:rFonts w:cs="Times New Roman"/>
          <w:szCs w:val="24"/>
        </w:rPr>
        <w:t xml:space="preserve">, J. </w:t>
      </w:r>
      <w:proofErr w:type="spellStart"/>
      <w:r w:rsidRPr="00027BAF">
        <w:rPr>
          <w:rFonts w:cs="Times New Roman"/>
          <w:szCs w:val="24"/>
        </w:rPr>
        <w:t>Podwojewski</w:t>
      </w:r>
      <w:proofErr w:type="spellEnd"/>
      <w:r w:rsidRPr="00027BAF">
        <w:rPr>
          <w:rFonts w:cs="Times New Roman"/>
          <w:szCs w:val="24"/>
        </w:rPr>
        <w:t xml:space="preserve">, P., </w:t>
      </w:r>
      <w:proofErr w:type="spellStart"/>
      <w:r w:rsidRPr="00027BAF">
        <w:rPr>
          <w:rFonts w:cs="Times New Roman"/>
          <w:szCs w:val="24"/>
        </w:rPr>
        <w:t>Herbillon</w:t>
      </w:r>
      <w:proofErr w:type="spellEnd"/>
      <w:r w:rsidRPr="00027BAF">
        <w:rPr>
          <w:rFonts w:cs="Times New Roman"/>
          <w:szCs w:val="24"/>
        </w:rPr>
        <w:t>, A.J. 2003.</w:t>
      </w:r>
      <w:proofErr w:type="gramEnd"/>
      <w:r w:rsidRPr="00027BAF">
        <w:rPr>
          <w:rFonts w:cs="Times New Roman"/>
          <w:szCs w:val="24"/>
        </w:rPr>
        <w:t xml:space="preserve"> </w:t>
      </w:r>
      <w:proofErr w:type="gramStart"/>
      <w:r w:rsidRPr="00027BAF">
        <w:rPr>
          <w:rFonts w:cs="Times New Roman"/>
          <w:szCs w:val="24"/>
        </w:rPr>
        <w:t>Characteristics of non-</w:t>
      </w:r>
      <w:proofErr w:type="spellStart"/>
      <w:r w:rsidRPr="00027BAF">
        <w:rPr>
          <w:rFonts w:cs="Times New Roman"/>
          <w:szCs w:val="24"/>
        </w:rPr>
        <w:t>allophanic</w:t>
      </w:r>
      <w:proofErr w:type="spellEnd"/>
      <w:r w:rsidRPr="00027BAF">
        <w:rPr>
          <w:rFonts w:cs="Times New Roman"/>
          <w:szCs w:val="24"/>
        </w:rPr>
        <w:t xml:space="preserve"> </w:t>
      </w:r>
      <w:proofErr w:type="spellStart"/>
      <w:r w:rsidRPr="00027BAF">
        <w:rPr>
          <w:rFonts w:cs="Times New Roman"/>
          <w:szCs w:val="24"/>
        </w:rPr>
        <w:t>Andisols</w:t>
      </w:r>
      <w:proofErr w:type="spellEnd"/>
      <w:r w:rsidRPr="00027BAF">
        <w:rPr>
          <w:rFonts w:cs="Times New Roman"/>
          <w:szCs w:val="24"/>
        </w:rPr>
        <w:t xml:space="preserve"> with hydric properties from the Ecuadorian </w:t>
      </w:r>
      <w:proofErr w:type="spellStart"/>
      <w:r w:rsidRPr="00027BAF">
        <w:rPr>
          <w:rFonts w:cs="Times New Roman"/>
          <w:szCs w:val="24"/>
        </w:rPr>
        <w:t>páramos</w:t>
      </w:r>
      <w:proofErr w:type="spellEnd"/>
      <w:r w:rsidRPr="00027BAF">
        <w:rPr>
          <w:rFonts w:cs="Times New Roman"/>
          <w:szCs w:val="24"/>
        </w:rPr>
        <w:t>.</w:t>
      </w:r>
      <w:proofErr w:type="gramEnd"/>
      <w:r w:rsidRPr="00027BAF">
        <w:rPr>
          <w:rFonts w:cs="Times New Roman"/>
          <w:szCs w:val="24"/>
        </w:rPr>
        <w:t xml:space="preserve"> </w:t>
      </w:r>
      <w:proofErr w:type="spellStart"/>
      <w:r w:rsidRPr="00027BAF">
        <w:rPr>
          <w:rFonts w:cs="Times New Roman"/>
          <w:szCs w:val="24"/>
        </w:rPr>
        <w:t>Geoderma</w:t>
      </w:r>
      <w:proofErr w:type="spellEnd"/>
      <w:r w:rsidRPr="00027BAF">
        <w:rPr>
          <w:rFonts w:cs="Times New Roman"/>
          <w:szCs w:val="24"/>
        </w:rPr>
        <w:t xml:space="preserve"> 117, 267-281.</w:t>
      </w:r>
    </w:p>
    <w:p w:rsidR="00817766" w:rsidRDefault="00817766" w:rsidP="00817766">
      <w:pPr>
        <w:spacing w:line="480" w:lineRule="auto"/>
        <w:ind w:left="360" w:hanging="360"/>
        <w:rPr>
          <w:rFonts w:cs="Times New Roman"/>
          <w:szCs w:val="24"/>
        </w:rPr>
      </w:pPr>
      <w:proofErr w:type="spellStart"/>
      <w:r>
        <w:rPr>
          <w:rFonts w:cs="Times New Roman"/>
          <w:szCs w:val="24"/>
        </w:rPr>
        <w:lastRenderedPageBreak/>
        <w:t>Treseder</w:t>
      </w:r>
      <w:proofErr w:type="spellEnd"/>
      <w:r>
        <w:rPr>
          <w:rFonts w:cs="Times New Roman"/>
          <w:szCs w:val="24"/>
        </w:rPr>
        <w:t xml:space="preserve">, K.K., </w:t>
      </w:r>
      <w:proofErr w:type="spellStart"/>
      <w:r>
        <w:rPr>
          <w:rFonts w:cs="Times New Roman"/>
          <w:szCs w:val="24"/>
        </w:rPr>
        <w:t>Vitousek</w:t>
      </w:r>
      <w:proofErr w:type="spellEnd"/>
      <w:r>
        <w:rPr>
          <w:rFonts w:cs="Times New Roman"/>
          <w:szCs w:val="24"/>
        </w:rPr>
        <w:t xml:space="preserve">, P.M., 2001. Effects of soil nutrient availability on investment in acquisition of N and P in </w:t>
      </w:r>
      <w:proofErr w:type="spellStart"/>
      <w:r>
        <w:rPr>
          <w:rFonts w:cs="Times New Roman"/>
          <w:szCs w:val="24"/>
        </w:rPr>
        <w:t>Hawaiin</w:t>
      </w:r>
      <w:proofErr w:type="spellEnd"/>
      <w:r>
        <w:rPr>
          <w:rFonts w:cs="Times New Roman"/>
          <w:szCs w:val="24"/>
        </w:rPr>
        <w:t xml:space="preserve"> rain forests. Ecology 82 (4), 946-954.</w:t>
      </w:r>
    </w:p>
    <w:p w:rsidR="00817766" w:rsidRDefault="00817766" w:rsidP="00817766">
      <w:pPr>
        <w:spacing w:line="480" w:lineRule="auto"/>
        <w:ind w:left="360" w:hanging="360"/>
        <w:rPr>
          <w:rFonts w:cs="Times New Roman"/>
          <w:szCs w:val="24"/>
        </w:rPr>
      </w:pPr>
      <w:r>
        <w:rPr>
          <w:rFonts w:cs="Times New Roman"/>
        </w:rPr>
        <w:t xml:space="preserve">White, S. 2013. </w:t>
      </w:r>
      <w:proofErr w:type="gramStart"/>
      <w:r>
        <w:rPr>
          <w:rFonts w:cs="Times New Roman"/>
        </w:rPr>
        <w:t xml:space="preserve">Grass </w:t>
      </w:r>
      <w:proofErr w:type="spellStart"/>
      <w:r>
        <w:rPr>
          <w:rFonts w:cs="Times New Roman"/>
        </w:rPr>
        <w:t>páramo</w:t>
      </w:r>
      <w:proofErr w:type="spellEnd"/>
      <w:r>
        <w:rPr>
          <w:rFonts w:cs="Times New Roman"/>
        </w:rPr>
        <w:t xml:space="preserve"> as hunter-gatherer landscape.</w:t>
      </w:r>
      <w:proofErr w:type="gramEnd"/>
      <w:r>
        <w:rPr>
          <w:rFonts w:cs="Times New Roman"/>
        </w:rPr>
        <w:t xml:space="preserve"> The Holocene 23:6, 898-915.</w:t>
      </w:r>
    </w:p>
    <w:p w:rsidR="00817766" w:rsidRDefault="00817766" w:rsidP="00817766">
      <w:pPr>
        <w:spacing w:line="480" w:lineRule="auto"/>
        <w:ind w:left="360" w:hanging="360"/>
        <w:rPr>
          <w:rFonts w:cs="Times New Roman"/>
          <w:szCs w:val="24"/>
        </w:rPr>
      </w:pPr>
      <w:proofErr w:type="gramStart"/>
      <w:r>
        <w:rPr>
          <w:rFonts w:cs="Times New Roman"/>
          <w:szCs w:val="24"/>
        </w:rPr>
        <w:t>Zhou, W., Hui, D., Shen, W., 2014.</w:t>
      </w:r>
      <w:proofErr w:type="gramEnd"/>
      <w:r>
        <w:rPr>
          <w:rFonts w:cs="Times New Roman"/>
          <w:szCs w:val="24"/>
        </w:rPr>
        <w:t xml:space="preserve"> Effects of soil moisture on the temperature sensitivity of soil heterotrophic respiration: A laboratory incubation study. </w:t>
      </w:r>
      <w:proofErr w:type="spellStart"/>
      <w:r>
        <w:rPr>
          <w:rFonts w:cs="Times New Roman"/>
          <w:szCs w:val="24"/>
        </w:rPr>
        <w:t>PLoS</w:t>
      </w:r>
      <w:proofErr w:type="spellEnd"/>
      <w:r>
        <w:rPr>
          <w:rFonts w:cs="Times New Roman"/>
          <w:szCs w:val="24"/>
        </w:rPr>
        <w:t xml:space="preserve"> ONE 9 (3), 1-10.</w:t>
      </w:r>
    </w:p>
    <w:p w:rsidR="00817766" w:rsidRDefault="00817766">
      <w:pPr>
        <w:rPr>
          <w:rFonts w:cs="Times New Roman"/>
          <w:szCs w:val="24"/>
        </w:rPr>
      </w:pPr>
      <w:r>
        <w:rPr>
          <w:rFonts w:cs="Times New Roman"/>
          <w:szCs w:val="24"/>
        </w:rPr>
        <w:br w:type="page"/>
      </w:r>
    </w:p>
    <w:p w:rsidR="00817766" w:rsidRDefault="00817766" w:rsidP="00817766">
      <w:pPr>
        <w:pStyle w:val="Heading1"/>
      </w:pPr>
      <w:bookmarkStart w:id="46" w:name="_Toc412767079"/>
      <w:r>
        <w:lastRenderedPageBreak/>
        <w:t>CHAPTER 4: Effects of soil moisture on soil temperature sensitivity and rates of soil CO</w:t>
      </w:r>
      <w:r>
        <w:rPr>
          <w:vertAlign w:val="subscript"/>
        </w:rPr>
        <w:t>2</w:t>
      </w:r>
      <w:r>
        <w:t xml:space="preserve"> flux in two constructed agricultural wetlands</w:t>
      </w:r>
      <w:bookmarkEnd w:id="46"/>
    </w:p>
    <w:p w:rsidR="00817766" w:rsidRDefault="00817766">
      <w:r>
        <w:br w:type="page"/>
      </w:r>
    </w:p>
    <w:p w:rsidR="00A248D5" w:rsidRDefault="00A248D5" w:rsidP="00A248D5">
      <w:pPr>
        <w:pStyle w:val="Heading2"/>
      </w:pPr>
      <w:bookmarkStart w:id="47" w:name="_Toc412767080"/>
      <w:r>
        <w:lastRenderedPageBreak/>
        <w:t>Abstract</w:t>
      </w:r>
      <w:bookmarkEnd w:id="47"/>
      <w:r>
        <w:t xml:space="preserve"> </w:t>
      </w:r>
    </w:p>
    <w:p w:rsidR="00A248D5" w:rsidRDefault="00817766" w:rsidP="00A248D5">
      <w:pPr>
        <w:ind w:firstLine="720"/>
      </w:pPr>
      <w:r>
        <w:t>The abstr</w:t>
      </w:r>
      <w:r w:rsidR="00A248D5">
        <w:t xml:space="preserve">act for chapter 4 will go here. </w:t>
      </w:r>
    </w:p>
    <w:p w:rsidR="00A248D5" w:rsidRDefault="00A248D5" w:rsidP="00A248D5">
      <w:pPr>
        <w:pStyle w:val="Heading2"/>
      </w:pPr>
      <w:bookmarkStart w:id="48" w:name="_Toc412767081"/>
      <w:r>
        <w:t>1. Introduction</w:t>
      </w:r>
      <w:bookmarkEnd w:id="48"/>
      <w:r>
        <w:t xml:space="preserve"> </w:t>
      </w:r>
    </w:p>
    <w:p w:rsidR="00A248D5" w:rsidRDefault="00A248D5" w:rsidP="00A248D5">
      <w:pPr>
        <w:ind w:firstLine="720"/>
      </w:pPr>
      <w:r>
        <w:t xml:space="preserve">The introduction for chapter 4 will go here. </w:t>
      </w:r>
    </w:p>
    <w:p w:rsidR="00A248D5" w:rsidRDefault="00A248D5" w:rsidP="00A248D5">
      <w:pPr>
        <w:pStyle w:val="Heading2"/>
      </w:pPr>
      <w:bookmarkStart w:id="49" w:name="_Toc412767082"/>
      <w:r>
        <w:t>2. Materials and Methods</w:t>
      </w:r>
      <w:bookmarkEnd w:id="49"/>
      <w:r>
        <w:t xml:space="preserve"> </w:t>
      </w:r>
    </w:p>
    <w:p w:rsidR="00A248D5" w:rsidRDefault="00A248D5" w:rsidP="00A248D5">
      <w:pPr>
        <w:pStyle w:val="Heading3"/>
      </w:pPr>
      <w:bookmarkStart w:id="50" w:name="_Toc412767083"/>
      <w:r>
        <w:t>2.1 Study Site</w:t>
      </w:r>
      <w:bookmarkEnd w:id="50"/>
      <w:r>
        <w:t xml:space="preserve"> </w:t>
      </w:r>
    </w:p>
    <w:p w:rsidR="00B92D0B" w:rsidRPr="00BB4ED6" w:rsidRDefault="00B92D0B" w:rsidP="00B92D0B">
      <w:pPr>
        <w:spacing w:before="240" w:line="480" w:lineRule="auto"/>
        <w:ind w:firstLine="720"/>
        <w:rPr>
          <w:rFonts w:cs="Times New Roman"/>
        </w:rPr>
      </w:pPr>
      <w:r w:rsidRPr="00BB4ED6">
        <w:rPr>
          <w:rFonts w:cs="Times New Roman"/>
        </w:rPr>
        <w:t xml:space="preserve">The wetlands component of the proposed research will be conducted at two CAW sites located at the ETREC (East Tennessee Research &amp; Education Center) Little River Animal and Environmental Unit (LRU). The LRU is an offsite experimental farm managed by the University </w:t>
      </w:r>
      <w:proofErr w:type="gramStart"/>
      <w:r w:rsidRPr="00BB4ED6">
        <w:rPr>
          <w:rFonts w:cs="Times New Roman"/>
        </w:rPr>
        <w:t>of Tennessee Institute of</w:t>
      </w:r>
      <w:proofErr w:type="gramEnd"/>
      <w:r w:rsidRPr="00BB4ED6">
        <w:rPr>
          <w:rFonts w:cs="Times New Roman"/>
        </w:rPr>
        <w:t xml:space="preserve"> Agriculture. The 214-hectare tract is a functioning dairy farm, with 81 </w:t>
      </w:r>
      <w:r>
        <w:rPr>
          <w:rFonts w:cs="Times New Roman"/>
        </w:rPr>
        <w:t>ha</w:t>
      </w:r>
      <w:r w:rsidRPr="00BB4ED6">
        <w:rPr>
          <w:rFonts w:cs="Times New Roman"/>
        </w:rPr>
        <w:t xml:space="preserve"> used for crop research (corn, wheat, and soy rotations) and 50 ha used for pasture. While the primary emphasis of the LRU is Holstein dairy production, this area is also used for a variety of scientific studies that evaluate the interaction between agriculture and the environment.</w:t>
      </w:r>
    </w:p>
    <w:p w:rsidR="00B92D0B" w:rsidRDefault="00B92D0B" w:rsidP="00B92D0B">
      <w:pPr>
        <w:spacing w:before="240" w:line="480" w:lineRule="auto"/>
        <w:ind w:firstLine="720"/>
        <w:rPr>
          <w:rFonts w:cs="Times New Roman"/>
        </w:rPr>
      </w:pPr>
      <w:r w:rsidRPr="00BB4ED6">
        <w:rPr>
          <w:rFonts w:cs="Times New Roman"/>
        </w:rPr>
        <w:t xml:space="preserve">In 2011, two wetlands were constructed at the LRU to implement water quality best management practices (BMPs), specifically filtration of </w:t>
      </w:r>
      <w:proofErr w:type="spellStart"/>
      <w:r w:rsidRPr="00BB4ED6">
        <w:rPr>
          <w:rFonts w:cs="Times New Roman"/>
        </w:rPr>
        <w:t>stormwater</w:t>
      </w:r>
      <w:proofErr w:type="spellEnd"/>
      <w:r w:rsidRPr="00BB4ED6">
        <w:rPr>
          <w:rFonts w:cs="Times New Roman"/>
        </w:rPr>
        <w:t xml:space="preserve"> pollutants and runoff from the LRU. Dr. Andrea Ludwig, who oversaw the design and construction of the wetlands, is the primary contact for research conducted at the wetlands. In the last year, I have developed a collaborative working relationship with Dr. Ludwig, who has assisted in the design and submission of a work plan for research to be conducted at the LRU wetlands for this dissertation research. In other ongoing research, Dr. Ludwig and others have maintained a monitoring program for both wetlands, which includes biochemical (nitrogen, phosphorous) and basic water quality (total suspended solids, water temperature, water level) measurements; however, </w:t>
      </w:r>
      <w:r w:rsidRPr="00BB4ED6">
        <w:rPr>
          <w:rFonts w:cs="Times New Roman"/>
        </w:rPr>
        <w:lastRenderedPageBreak/>
        <w:t>measures of carbon are lacking. As this dissertation focuses primarily on C-cycle processes, Dr. Ludwig and I will be able to share and synthesize data to analyze interactions between various components of biogeochemical and water cycles in the LRU wetlands. Thus, these wetland site</w:t>
      </w:r>
      <w:r>
        <w:rPr>
          <w:rFonts w:cs="Times New Roman"/>
        </w:rPr>
        <w:t>s provide a unique, synergistic</w:t>
      </w:r>
      <w:r w:rsidRPr="00BB4ED6">
        <w:rPr>
          <w:rFonts w:cs="Times New Roman"/>
        </w:rPr>
        <w:t xml:space="preserve"> opportunity for my dissertation research and for </w:t>
      </w:r>
      <w:r>
        <w:rPr>
          <w:rFonts w:cs="Times New Roman"/>
        </w:rPr>
        <w:t>sharing</w:t>
      </w:r>
      <w:r w:rsidRPr="00BB4ED6">
        <w:rPr>
          <w:rFonts w:cs="Times New Roman"/>
        </w:rPr>
        <w:t xml:space="preserve"> resources and information </w:t>
      </w:r>
      <w:r>
        <w:rPr>
          <w:rFonts w:cs="Times New Roman"/>
        </w:rPr>
        <w:t xml:space="preserve">with </w:t>
      </w:r>
      <w:r w:rsidRPr="00BB4ED6">
        <w:rPr>
          <w:rFonts w:cs="Times New Roman"/>
        </w:rPr>
        <w:t xml:space="preserve">Dr. Ludwig’s group to create a more comprehensive understanding of hydrologic and biogeochemical processes in CAW.   </w:t>
      </w:r>
    </w:p>
    <w:p w:rsidR="001E7007" w:rsidRDefault="001E7007" w:rsidP="00B92D0B">
      <w:pPr>
        <w:spacing w:before="240" w:line="480" w:lineRule="auto"/>
        <w:ind w:firstLine="720"/>
        <w:rPr>
          <w:rFonts w:cs="Times New Roman"/>
        </w:rPr>
      </w:pPr>
      <w:r w:rsidRPr="00BB4ED6">
        <w:rPr>
          <w:rFonts w:cs="Times New Roman"/>
        </w:rPr>
        <w:t>Both LRU wetlands are located in excavated depressions adjacent to pasture</w:t>
      </w:r>
      <w:r>
        <w:rPr>
          <w:rFonts w:cs="Times New Roman"/>
        </w:rPr>
        <w:t>,</w:t>
      </w:r>
      <w:r w:rsidRPr="00BB4ED6">
        <w:rPr>
          <w:rFonts w:cs="Times New Roman"/>
        </w:rPr>
        <w:t xml:space="preserve"> and </w:t>
      </w:r>
      <w:r>
        <w:rPr>
          <w:rFonts w:cs="Times New Roman"/>
        </w:rPr>
        <w:t xml:space="preserve">both </w:t>
      </w:r>
      <w:r w:rsidRPr="00BB4ED6">
        <w:rPr>
          <w:rFonts w:cs="Times New Roman"/>
        </w:rPr>
        <w:t>receive runoff directed from pasture and crop areas. Construction methods and seeding for vegetative communities were consistent for both wetlands. The two wetlands do, however, differ in hydrologic regime</w:t>
      </w:r>
      <w:r>
        <w:rPr>
          <w:rFonts w:cs="Times New Roman"/>
        </w:rPr>
        <w:t>,</w:t>
      </w:r>
      <w:r w:rsidRPr="00BB4ED6">
        <w:rPr>
          <w:rFonts w:cs="Times New Roman"/>
        </w:rPr>
        <w:t xml:space="preserve"> </w:t>
      </w:r>
      <w:r>
        <w:rPr>
          <w:rFonts w:cs="Times New Roman"/>
        </w:rPr>
        <w:t xml:space="preserve">as </w:t>
      </w:r>
      <w:r w:rsidRPr="00BB4ED6">
        <w:rPr>
          <w:rFonts w:cs="Times New Roman"/>
        </w:rPr>
        <w:t>one is characterized by annual inundation, whereas the other is seasonally inundated. Both wetland designs include one water flow inlet and outlet site and two deep-water catchments (&gt;0.9 m depth when inundated). The two wetlands are similar in size</w:t>
      </w:r>
      <w:r>
        <w:rPr>
          <w:rFonts w:cs="Times New Roman"/>
        </w:rPr>
        <w:t>,</w:t>
      </w:r>
      <w:r w:rsidRPr="00BB4ED6">
        <w:rPr>
          <w:rFonts w:cs="Times New Roman"/>
        </w:rPr>
        <w:t xml:space="preserve"> with the area of the perennial wetland (PW) at approximately 0.7 ha and the area of the intermittent wetland (IW) at approximately 1.0 ha</w:t>
      </w:r>
      <w:r>
        <w:rPr>
          <w:rFonts w:cs="Times New Roman"/>
        </w:rPr>
        <w:t xml:space="preserve"> (Figure </w:t>
      </w:r>
      <w:r>
        <w:rPr>
          <w:rFonts w:cs="Times New Roman"/>
        </w:rPr>
        <w:t>4.1</w:t>
      </w:r>
      <w:r>
        <w:rPr>
          <w:rFonts w:cs="Times New Roman"/>
        </w:rPr>
        <w:t>)</w:t>
      </w:r>
      <w:r w:rsidRPr="00BB4ED6">
        <w:rPr>
          <w:rFonts w:cs="Times New Roman"/>
        </w:rPr>
        <w:t xml:space="preserve">. </w:t>
      </w:r>
      <w:r>
        <w:rPr>
          <w:rFonts w:cs="Times New Roman"/>
        </w:rPr>
        <w:t>Vegetative</w:t>
      </w:r>
      <w:r w:rsidRPr="00BB4ED6">
        <w:rPr>
          <w:rFonts w:cs="Times New Roman"/>
        </w:rPr>
        <w:t xml:space="preserve"> </w:t>
      </w:r>
      <w:r>
        <w:rPr>
          <w:rFonts w:cs="Times New Roman"/>
        </w:rPr>
        <w:t xml:space="preserve">communities </w:t>
      </w:r>
      <w:r w:rsidRPr="00BB4ED6">
        <w:rPr>
          <w:rFonts w:cs="Times New Roman"/>
        </w:rPr>
        <w:t>are sim</w:t>
      </w:r>
      <w:r>
        <w:rPr>
          <w:rFonts w:cs="Times New Roman"/>
        </w:rPr>
        <w:t xml:space="preserve">ilar between the two wetlands, including an array of facultative, obligate, and aquatic wetland plant species. In each wetland, groupings of plant species with similar water needs will be used to delineate discrete </w:t>
      </w:r>
      <w:proofErr w:type="spellStart"/>
      <w:r>
        <w:rPr>
          <w:rFonts w:cs="Times New Roman"/>
        </w:rPr>
        <w:t>hydrozones</w:t>
      </w:r>
      <w:proofErr w:type="spellEnd"/>
      <w:r>
        <w:rPr>
          <w:rFonts w:cs="Times New Roman"/>
        </w:rPr>
        <w:t xml:space="preserve">. A species inventory will be conducted for each wetland during </w:t>
      </w:r>
      <w:proofErr w:type="gramStart"/>
      <w:r>
        <w:rPr>
          <w:rFonts w:cs="Times New Roman"/>
        </w:rPr>
        <w:t>Summer</w:t>
      </w:r>
      <w:proofErr w:type="gramEnd"/>
      <w:r>
        <w:rPr>
          <w:rFonts w:cs="Times New Roman"/>
        </w:rPr>
        <w:t xml:space="preserve"> 2014 to provide a detailed vegetative description for each </w:t>
      </w:r>
      <w:proofErr w:type="spellStart"/>
      <w:r>
        <w:rPr>
          <w:rFonts w:cs="Times New Roman"/>
        </w:rPr>
        <w:t>hydrozone</w:t>
      </w:r>
      <w:proofErr w:type="spellEnd"/>
      <w:r>
        <w:rPr>
          <w:rFonts w:cs="Times New Roman"/>
        </w:rPr>
        <w:t xml:space="preserve"> in the final dissertation document. </w:t>
      </w:r>
      <w:proofErr w:type="spellStart"/>
      <w:r>
        <w:rPr>
          <w:rFonts w:cs="Times New Roman"/>
        </w:rPr>
        <w:t>Hydrozones</w:t>
      </w:r>
      <w:proofErr w:type="spellEnd"/>
      <w:r>
        <w:rPr>
          <w:rFonts w:cs="Times New Roman"/>
        </w:rPr>
        <w:t xml:space="preserve"> will be used to indicate areas with distinct soil moisture regimes, as water levels within each wetland fluctuate throughout the growing season, and will be used in field sample collection strategies.</w:t>
      </w:r>
    </w:p>
    <w:p w:rsidR="00B92D0B" w:rsidRDefault="00B92D0B">
      <w:pPr>
        <w:rPr>
          <w:rFonts w:cs="Times New Roman"/>
        </w:rPr>
      </w:pPr>
      <w:r>
        <w:rPr>
          <w:rFonts w:cs="Times New Roman"/>
        </w:rPr>
        <w:br w:type="page"/>
      </w:r>
    </w:p>
    <w:p w:rsidR="00B92D0B" w:rsidRDefault="00B92D0B" w:rsidP="00B92D0B">
      <w:pPr>
        <w:spacing w:before="240" w:line="480" w:lineRule="auto"/>
        <w:rPr>
          <w:rFonts w:cs="Times New Roman"/>
        </w:rPr>
      </w:pPr>
      <w:r w:rsidRPr="00B92D0B">
        <w:rPr>
          <w:rFonts w:cs="Times New Roman"/>
        </w:rPr>
        <w:lastRenderedPageBreak/>
        <w:t>Figure 2</w:t>
      </w:r>
      <w:r>
        <w:rPr>
          <w:rFonts w:cs="Times New Roman"/>
        </w:rPr>
        <w:t>: Map of Study Area.</w:t>
      </w:r>
      <w:r>
        <w:rPr>
          <w:rFonts w:cs="Times New Roman"/>
        </w:rPr>
        <w:t xml:space="preserve"> Aerial photo of the a) Wetland 1 and b) Wetland 2 study sites located at the University of Tennessee Little River Unit. Yellow scale bars are representative of 15 meters.</w:t>
      </w:r>
    </w:p>
    <w:p w:rsidR="00B92D0B" w:rsidRPr="00BB4ED6" w:rsidRDefault="00B92D0B" w:rsidP="00B92D0B">
      <w:pPr>
        <w:spacing w:before="240" w:line="480" w:lineRule="auto"/>
        <w:rPr>
          <w:rFonts w:cs="Times New Roman"/>
        </w:rPr>
      </w:pPr>
      <w:r>
        <w:rPr>
          <w:noProof/>
        </w:rPr>
        <mc:AlternateContent>
          <mc:Choice Requires="wps">
            <w:drawing>
              <wp:anchor distT="0" distB="0" distL="114300" distR="114300" simplePos="0" relativeHeight="251659264" behindDoc="0" locked="0" layoutInCell="1" allowOverlap="1" wp14:anchorId="54073ECA" wp14:editId="3500BEC7">
                <wp:simplePos x="0" y="0"/>
                <wp:positionH relativeFrom="column">
                  <wp:posOffset>1543050</wp:posOffset>
                </wp:positionH>
                <wp:positionV relativeFrom="paragraph">
                  <wp:posOffset>2036445</wp:posOffset>
                </wp:positionV>
                <wp:extent cx="2762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76225" cy="0"/>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1.5pt,160.35pt" to="143.25pt,1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" strokecolor="yellow"/>
            </w:pict>
          </mc:Fallback>
        </mc:AlternateContent>
      </w:r>
      <w:r>
        <w:rPr>
          <w:noProof/>
        </w:rPr>
        <mc:AlternateContent>
          <mc:Choice Requires="wps">
            <w:drawing>
              <wp:anchor distT="0" distB="0" distL="114300" distR="114300" simplePos="0" relativeHeight="251660288" behindDoc="0" locked="0" layoutInCell="1" allowOverlap="1" wp14:anchorId="78A39847" wp14:editId="3715E0A4">
                <wp:simplePos x="0" y="0"/>
                <wp:positionH relativeFrom="column">
                  <wp:posOffset>4362450</wp:posOffset>
                </wp:positionH>
                <wp:positionV relativeFrom="paragraph">
                  <wp:posOffset>2036445</wp:posOffset>
                </wp:positionV>
                <wp:extent cx="2762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76225" cy="0"/>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43.5pt,160.35pt" to="365.25pt,1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" strokecolor="yellow"/>
            </w:pict>
          </mc:Fallback>
        </mc:AlternateContent>
      </w:r>
      <w:r w:rsidR="001E7007">
        <w:rPr>
          <w:rFonts w:cs="Times New Roman"/>
        </w:rPr>
        <w:t xml:space="preserve">A  </w:t>
      </w:r>
      <w:r w:rsidRPr="00106911">
        <w:rPr>
          <w:noProof/>
        </w:rPr>
        <w:t xml:space="preserve"> </w:t>
      </w:r>
      <w:r>
        <w:rPr>
          <w:noProof/>
        </w:rPr>
        <w:drawing>
          <wp:inline distT="0" distB="0" distL="0" distR="0" wp14:anchorId="5D57CF5D" wp14:editId="0CBB102F">
            <wp:extent cx="1790700" cy="2114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3974" t="16533" r="35897" b="20182"/>
                    <a:stretch/>
                  </pic:blipFill>
                  <pic:spPr bwMode="auto">
                    <a:xfrm>
                      <a:off x="0" y="0"/>
                      <a:ext cx="1790700" cy="211455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1E7007">
        <w:rPr>
          <w:noProof/>
        </w:rPr>
        <w:t xml:space="preserve">B  </w:t>
      </w:r>
      <w:r w:rsidRPr="00106911">
        <w:rPr>
          <w:noProof/>
        </w:rPr>
        <w:t xml:space="preserve"> </w:t>
      </w:r>
      <w:r>
        <w:rPr>
          <w:noProof/>
        </w:rPr>
        <w:drawing>
          <wp:inline distT="0" distB="0" distL="0" distR="0" wp14:anchorId="7F68960A" wp14:editId="6A50FBF6">
            <wp:extent cx="2333625" cy="18669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5961" t="27082" r="34776" b="17046"/>
                    <a:stretch/>
                  </pic:blipFill>
                  <pic:spPr bwMode="auto">
                    <a:xfrm>
                      <a:off x="0" y="0"/>
                      <a:ext cx="2333625" cy="1866900"/>
                    </a:xfrm>
                    <a:prstGeom prst="rect">
                      <a:avLst/>
                    </a:prstGeom>
                    <a:ln>
                      <a:noFill/>
                    </a:ln>
                    <a:extLst>
                      <a:ext uri="{53640926-AAD7-44D8-BBD7-CCE9431645EC}">
                        <a14:shadowObscured xmlns:a14="http://schemas.microsoft.com/office/drawing/2010/main"/>
                      </a:ext>
                    </a:extLst>
                  </pic:spPr>
                </pic:pic>
              </a:graphicData>
            </a:graphic>
          </wp:inline>
        </w:drawing>
      </w:r>
    </w:p>
    <w:p w:rsidR="001E7007" w:rsidRDefault="001E7007">
      <w:pPr>
        <w:rPr>
          <w:rFonts w:cs="Times New Roman"/>
        </w:rPr>
      </w:pPr>
      <w:r>
        <w:rPr>
          <w:rFonts w:cs="Times New Roman"/>
        </w:rPr>
        <w:br w:type="page"/>
      </w:r>
    </w:p>
    <w:p w:rsidR="001E7007" w:rsidRDefault="00B92D0B" w:rsidP="001E7007">
      <w:pPr>
        <w:spacing w:line="480" w:lineRule="auto"/>
        <w:ind w:firstLine="720"/>
        <w:rPr>
          <w:rFonts w:cs="Times New Roman"/>
        </w:rPr>
      </w:pPr>
      <w:r w:rsidRPr="00BB4ED6">
        <w:rPr>
          <w:rFonts w:cs="Times New Roman"/>
        </w:rPr>
        <w:lastRenderedPageBreak/>
        <w:t xml:space="preserve">The LRU is located approximately 40 km south of Knoxville, Tennessee. The temperate-subtropical climate of East Tennessee is characterized by annual mean temperature of 14°C, with an average maximum temperature of 30 °C between July and August and an average minimum temperature of -3 °C in January. The average annual precipitation is approximately 120 cm, with little variation between months. Soils at the LRU are predominantly silt loam, with young hydric soils developing in both wetland areas. Soil </w:t>
      </w:r>
      <w:r>
        <w:rPr>
          <w:rFonts w:cs="Times New Roman"/>
        </w:rPr>
        <w:t xml:space="preserve">samples will </w:t>
      </w:r>
      <w:r w:rsidRPr="00BB4ED6">
        <w:rPr>
          <w:rFonts w:cs="Times New Roman"/>
        </w:rPr>
        <w:t xml:space="preserve">be </w:t>
      </w:r>
      <w:r>
        <w:rPr>
          <w:rFonts w:cs="Times New Roman"/>
        </w:rPr>
        <w:t xml:space="preserve">described with respect to color classification (according to the </w:t>
      </w:r>
      <w:proofErr w:type="spellStart"/>
      <w:r>
        <w:rPr>
          <w:rFonts w:cs="Times New Roman"/>
        </w:rPr>
        <w:t>Munsell</w:t>
      </w:r>
      <w:proofErr w:type="spellEnd"/>
      <w:r>
        <w:rPr>
          <w:rFonts w:cs="Times New Roman"/>
        </w:rPr>
        <w:t xml:space="preserve"> soil color chart), pH, bulk density, and soil organic matter content (determined by loss on ignition) </w:t>
      </w:r>
      <w:r w:rsidRPr="00BB4ED6">
        <w:rPr>
          <w:rFonts w:cs="Times New Roman"/>
        </w:rPr>
        <w:t>to provide a more detailed description of site soil conditions</w:t>
      </w:r>
      <w:r>
        <w:rPr>
          <w:rFonts w:cs="Times New Roman"/>
        </w:rPr>
        <w:t xml:space="preserve"> for discussion of results</w:t>
      </w:r>
      <w:r w:rsidRPr="00BB4ED6">
        <w:rPr>
          <w:rFonts w:cs="Times New Roman"/>
        </w:rPr>
        <w:t>.</w:t>
      </w:r>
      <w:r w:rsidR="001E7007">
        <w:rPr>
          <w:rFonts w:cs="Times New Roman"/>
        </w:rPr>
        <w:t xml:space="preserve"> </w:t>
      </w:r>
    </w:p>
    <w:p w:rsidR="001E7007" w:rsidRDefault="001E7007" w:rsidP="001E7007">
      <w:pPr>
        <w:pStyle w:val="Heading3"/>
      </w:pPr>
      <w:bookmarkStart w:id="51" w:name="_Toc412767084"/>
      <w:r>
        <w:t>2.2 Field Data Collection</w:t>
      </w:r>
      <w:bookmarkEnd w:id="51"/>
    </w:p>
    <w:p w:rsidR="001E7007" w:rsidRDefault="001E7007" w:rsidP="001E7007">
      <w:pPr>
        <w:spacing w:line="480" w:lineRule="auto"/>
        <w:ind w:firstLine="720"/>
        <w:rPr>
          <w:rFonts w:cs="Times New Roman"/>
        </w:rPr>
      </w:pPr>
      <w:r w:rsidRPr="0003670D">
        <w:rPr>
          <w:rFonts w:cs="Times New Roman"/>
        </w:rPr>
        <w:t xml:space="preserve">All field </w:t>
      </w:r>
      <w:r>
        <w:rPr>
          <w:rFonts w:cs="Times New Roman"/>
        </w:rPr>
        <w:t>measurements of soil CO</w:t>
      </w:r>
      <w:r>
        <w:rPr>
          <w:rFonts w:cs="Times New Roman"/>
          <w:vertAlign w:val="subscript"/>
        </w:rPr>
        <w:t>2</w:t>
      </w:r>
      <w:r>
        <w:rPr>
          <w:rFonts w:cs="Times New Roman"/>
        </w:rPr>
        <w:t xml:space="preserve"> flux will be collected between </w:t>
      </w:r>
      <w:r w:rsidRPr="0003670D">
        <w:rPr>
          <w:rFonts w:cs="Times New Roman"/>
        </w:rPr>
        <w:t xml:space="preserve">February </w:t>
      </w:r>
      <w:r>
        <w:rPr>
          <w:rFonts w:cs="Times New Roman"/>
        </w:rPr>
        <w:t xml:space="preserve">and </w:t>
      </w:r>
      <w:r w:rsidRPr="0003670D">
        <w:rPr>
          <w:rFonts w:cs="Times New Roman"/>
        </w:rPr>
        <w:t xml:space="preserve">October of 2014 at the </w:t>
      </w:r>
      <w:r>
        <w:rPr>
          <w:rFonts w:cs="Times New Roman"/>
        </w:rPr>
        <w:t xml:space="preserve">two </w:t>
      </w:r>
      <w:r w:rsidRPr="0003670D">
        <w:rPr>
          <w:rFonts w:cs="Times New Roman"/>
        </w:rPr>
        <w:t xml:space="preserve">LRU </w:t>
      </w:r>
      <w:r>
        <w:rPr>
          <w:rFonts w:cs="Times New Roman"/>
        </w:rPr>
        <w:t xml:space="preserve">wetland </w:t>
      </w:r>
      <w:r w:rsidRPr="0003670D">
        <w:rPr>
          <w:rFonts w:cs="Times New Roman"/>
        </w:rPr>
        <w:t>site</w:t>
      </w:r>
      <w:r>
        <w:rPr>
          <w:rFonts w:cs="Times New Roman"/>
        </w:rPr>
        <w:t>s</w:t>
      </w:r>
      <w:r w:rsidRPr="0003670D">
        <w:rPr>
          <w:rFonts w:cs="Times New Roman"/>
        </w:rPr>
        <w:t xml:space="preserve">. To monitor </w:t>
      </w:r>
      <w:r w:rsidRPr="008D3A3A">
        <w:rPr>
          <w:rFonts w:cs="Times New Roman"/>
        </w:rPr>
        <w:t>soil CO</w:t>
      </w:r>
      <w:r w:rsidRPr="008D3A3A">
        <w:rPr>
          <w:rFonts w:cs="Times New Roman"/>
          <w:vertAlign w:val="subscript"/>
        </w:rPr>
        <w:t>2</w:t>
      </w:r>
      <w:r w:rsidRPr="008D3A3A">
        <w:rPr>
          <w:rFonts w:cs="Times New Roman"/>
        </w:rPr>
        <w:t xml:space="preserve"> flux</w:t>
      </w:r>
      <w:r w:rsidRPr="0003670D">
        <w:rPr>
          <w:rFonts w:cs="Times New Roman"/>
        </w:rPr>
        <w:t xml:space="preserve">, </w:t>
      </w:r>
      <w:r>
        <w:rPr>
          <w:rFonts w:cs="Times New Roman"/>
        </w:rPr>
        <w:t>two</w:t>
      </w:r>
      <w:r w:rsidRPr="0003670D">
        <w:rPr>
          <w:rFonts w:cs="Times New Roman"/>
        </w:rPr>
        <w:t xml:space="preserve"> to </w:t>
      </w:r>
      <w:r>
        <w:rPr>
          <w:rFonts w:cs="Times New Roman"/>
        </w:rPr>
        <w:t>three</w:t>
      </w:r>
      <w:r w:rsidRPr="0003670D">
        <w:rPr>
          <w:rFonts w:cs="Times New Roman"/>
        </w:rPr>
        <w:t xml:space="preserve"> PVC soil collars (20 cm in diameter) will be installed in </w:t>
      </w:r>
      <w:r>
        <w:rPr>
          <w:rFonts w:cs="Times New Roman"/>
        </w:rPr>
        <w:t xml:space="preserve">each discrete </w:t>
      </w:r>
      <w:proofErr w:type="spellStart"/>
      <w:r>
        <w:rPr>
          <w:rFonts w:cs="Times New Roman"/>
        </w:rPr>
        <w:t>hydrozone</w:t>
      </w:r>
      <w:proofErr w:type="spellEnd"/>
      <w:r>
        <w:rPr>
          <w:rFonts w:cs="Times New Roman"/>
        </w:rPr>
        <w:t xml:space="preserve">, delineated by groupings of plant species known to have similar water needs, to ensure data are collected for a wide range of soil moisture conditions. </w:t>
      </w:r>
      <w:r w:rsidRPr="0003670D">
        <w:rPr>
          <w:rFonts w:cs="Times New Roman"/>
        </w:rPr>
        <w:t>Soil collar locations will be selected using an unbiased approach and the collars inserted to a depth of approximately 3 cm. All soil collars will be installed at least 24 hours prior to the first soil CO</w:t>
      </w:r>
      <w:r w:rsidRPr="0003670D">
        <w:rPr>
          <w:rFonts w:cs="Times New Roman"/>
          <w:vertAlign w:val="subscript"/>
        </w:rPr>
        <w:t>2</w:t>
      </w:r>
      <w:r w:rsidRPr="0003670D">
        <w:rPr>
          <w:rFonts w:cs="Times New Roman"/>
        </w:rPr>
        <w:t xml:space="preserve"> flux measurement (February 26, 2014), to minimize flux variations from site disturbance, and will remain in place until the completion of the study in October 2014. Field measurements will be taken bi-weekly until soil temperatures reach 12.5°C, at which time field measurements will be increased to a weekly sampling regime. Microbial activity (Richards et al. 1952) and soil CO</w:t>
      </w:r>
      <w:r w:rsidRPr="0003670D">
        <w:rPr>
          <w:rFonts w:cs="Times New Roman"/>
          <w:vertAlign w:val="subscript"/>
        </w:rPr>
        <w:t>2</w:t>
      </w:r>
      <w:r w:rsidRPr="0003670D">
        <w:rPr>
          <w:rFonts w:cs="Times New Roman"/>
        </w:rPr>
        <w:t xml:space="preserve"> respiration rates (</w:t>
      </w:r>
      <w:proofErr w:type="spellStart"/>
      <w:r w:rsidRPr="0003670D">
        <w:rPr>
          <w:rFonts w:cs="Times New Roman"/>
        </w:rPr>
        <w:t>Wildung</w:t>
      </w:r>
      <w:proofErr w:type="spellEnd"/>
      <w:r w:rsidRPr="0003670D">
        <w:rPr>
          <w:rFonts w:cs="Times New Roman"/>
        </w:rPr>
        <w:t xml:space="preserve"> et al. 1975; </w:t>
      </w:r>
      <w:proofErr w:type="spellStart"/>
      <w:r w:rsidRPr="0003670D">
        <w:rPr>
          <w:rFonts w:cs="Times New Roman"/>
        </w:rPr>
        <w:t>Dornbush</w:t>
      </w:r>
      <w:proofErr w:type="spellEnd"/>
      <w:r w:rsidRPr="0003670D">
        <w:rPr>
          <w:rFonts w:cs="Times New Roman"/>
        </w:rPr>
        <w:t xml:space="preserve"> and </w:t>
      </w:r>
      <w:proofErr w:type="spellStart"/>
      <w:r w:rsidRPr="0003670D">
        <w:rPr>
          <w:rFonts w:cs="Times New Roman"/>
        </w:rPr>
        <w:t>Raich</w:t>
      </w:r>
      <w:proofErr w:type="spellEnd"/>
      <w:r w:rsidRPr="0003670D">
        <w:rPr>
          <w:rFonts w:cs="Times New Roman"/>
        </w:rPr>
        <w:t xml:space="preserve"> 2006) have been shown to increase between 10</w:t>
      </w:r>
      <w:r>
        <w:rPr>
          <w:rFonts w:cs="Times New Roman"/>
        </w:rPr>
        <w:t xml:space="preserve"> to </w:t>
      </w:r>
      <w:r w:rsidRPr="0003670D">
        <w:rPr>
          <w:rFonts w:cs="Times New Roman"/>
        </w:rPr>
        <w:t>15°C. Consequently, as rates for these processes increase with seasonal warming, more frequent data collection will better capture CO</w:t>
      </w:r>
      <w:r w:rsidRPr="0003670D">
        <w:rPr>
          <w:rFonts w:cs="Times New Roman"/>
          <w:vertAlign w:val="subscript"/>
        </w:rPr>
        <w:t>2</w:t>
      </w:r>
      <w:r w:rsidRPr="0003670D">
        <w:rPr>
          <w:rFonts w:cs="Times New Roman"/>
        </w:rPr>
        <w:t xml:space="preserve"> </w:t>
      </w:r>
      <w:r w:rsidRPr="0003670D">
        <w:rPr>
          <w:rFonts w:cs="Times New Roman"/>
        </w:rPr>
        <w:lastRenderedPageBreak/>
        <w:t>respiration trends in response to soil moisture variation in under optimal soil temperature conditions. All field CO</w:t>
      </w:r>
      <w:r w:rsidRPr="0003670D">
        <w:rPr>
          <w:rFonts w:cs="Times New Roman"/>
          <w:vertAlign w:val="subscript"/>
        </w:rPr>
        <w:t>2</w:t>
      </w:r>
      <w:r w:rsidRPr="0003670D">
        <w:rPr>
          <w:rFonts w:cs="Times New Roman"/>
        </w:rPr>
        <w:t xml:space="preserve"> measurements will be taken between 09:00 and 12:00 to minimize effects of diurnal variation (</w:t>
      </w:r>
      <w:proofErr w:type="spellStart"/>
      <w:r w:rsidRPr="0003670D">
        <w:rPr>
          <w:rFonts w:cs="Times New Roman"/>
        </w:rPr>
        <w:t>Mielnick</w:t>
      </w:r>
      <w:proofErr w:type="spellEnd"/>
      <w:r w:rsidRPr="0003670D">
        <w:rPr>
          <w:rFonts w:cs="Times New Roman"/>
        </w:rPr>
        <w:t xml:space="preserve"> and </w:t>
      </w:r>
      <w:proofErr w:type="spellStart"/>
      <w:r w:rsidRPr="0003670D">
        <w:rPr>
          <w:rFonts w:cs="Times New Roman"/>
        </w:rPr>
        <w:t>Dugas</w:t>
      </w:r>
      <w:proofErr w:type="spellEnd"/>
      <w:r w:rsidRPr="0003670D">
        <w:rPr>
          <w:rFonts w:cs="Times New Roman"/>
        </w:rPr>
        <w:t xml:space="preserve"> 2000).</w:t>
      </w:r>
      <w:r>
        <w:rPr>
          <w:rFonts w:cs="Times New Roman"/>
        </w:rPr>
        <w:t xml:space="preserve"> </w:t>
      </w:r>
      <w:r w:rsidRPr="00BB4ED6">
        <w:rPr>
          <w:rFonts w:cs="Times New Roman"/>
        </w:rPr>
        <w:t xml:space="preserve">At the time of each measurement, a LI-8100 20 cm Survey Chamber (chamber) will be placed atop the </w:t>
      </w:r>
      <w:r>
        <w:rPr>
          <w:rFonts w:cs="Times New Roman"/>
        </w:rPr>
        <w:t xml:space="preserve">installed </w:t>
      </w:r>
      <w:r w:rsidRPr="00BB4ED6">
        <w:rPr>
          <w:rFonts w:cs="Times New Roman"/>
        </w:rPr>
        <w:t xml:space="preserve">soil collar, and </w:t>
      </w:r>
      <w:r>
        <w:rPr>
          <w:rFonts w:cs="Times New Roman"/>
        </w:rPr>
        <w:t xml:space="preserve">the </w:t>
      </w:r>
      <w:r w:rsidRPr="00BB4ED6">
        <w:rPr>
          <w:rFonts w:cs="Times New Roman"/>
        </w:rPr>
        <w:t>soil CO</w:t>
      </w:r>
      <w:r w:rsidRPr="00BB4ED6">
        <w:rPr>
          <w:rFonts w:cs="Times New Roman"/>
          <w:vertAlign w:val="subscript"/>
        </w:rPr>
        <w:t>2</w:t>
      </w:r>
      <w:r w:rsidRPr="00BB4ED6">
        <w:rPr>
          <w:rFonts w:cs="Times New Roman"/>
        </w:rPr>
        <w:t xml:space="preserve"> </w:t>
      </w:r>
      <w:r>
        <w:rPr>
          <w:rFonts w:cs="Times New Roman"/>
        </w:rPr>
        <w:t xml:space="preserve">flux rate </w:t>
      </w:r>
      <w:r w:rsidRPr="00BB4ED6">
        <w:rPr>
          <w:rFonts w:cs="Times New Roman"/>
        </w:rPr>
        <w:t>will be measured using a LICOR 8100</w:t>
      </w:r>
      <w:r>
        <w:rPr>
          <w:rFonts w:cs="Times New Roman"/>
        </w:rPr>
        <w:t>A</w:t>
      </w:r>
      <w:r w:rsidRPr="00BB4ED6">
        <w:rPr>
          <w:rFonts w:cs="Times New Roman"/>
        </w:rPr>
        <w:t xml:space="preserve"> Automated Soil CO</w:t>
      </w:r>
      <w:r w:rsidRPr="00BB4ED6">
        <w:rPr>
          <w:rFonts w:cs="Times New Roman"/>
          <w:vertAlign w:val="subscript"/>
        </w:rPr>
        <w:t>2</w:t>
      </w:r>
      <w:r w:rsidRPr="00BB4ED6">
        <w:rPr>
          <w:rFonts w:cs="Times New Roman"/>
        </w:rPr>
        <w:t xml:space="preserve"> Flux Infrared Gas Analyzer (LI-8100). </w:t>
      </w:r>
      <w:r>
        <w:rPr>
          <w:rFonts w:cs="Times New Roman"/>
        </w:rPr>
        <w:t>Settings for e</w:t>
      </w:r>
      <w:r w:rsidRPr="00BB4ED6">
        <w:rPr>
          <w:rFonts w:cs="Times New Roman"/>
        </w:rPr>
        <w:t xml:space="preserve">ach site measurement will </w:t>
      </w:r>
      <w:r>
        <w:rPr>
          <w:rFonts w:cs="Times New Roman"/>
        </w:rPr>
        <w:t xml:space="preserve">include </w:t>
      </w:r>
      <w:r w:rsidRPr="00BB4ED6">
        <w:rPr>
          <w:rFonts w:cs="Times New Roman"/>
        </w:rPr>
        <w:t xml:space="preserve">a total measurement length of 120 seconds, a </w:t>
      </w:r>
      <w:proofErr w:type="spellStart"/>
      <w:r w:rsidRPr="00BB4ED6">
        <w:rPr>
          <w:rFonts w:cs="Times New Roman"/>
        </w:rPr>
        <w:t>deadband</w:t>
      </w:r>
      <w:proofErr w:type="spellEnd"/>
      <w:r w:rsidRPr="00BB4ED6">
        <w:rPr>
          <w:rFonts w:cs="Times New Roman"/>
        </w:rPr>
        <w:t xml:space="preserve"> </w:t>
      </w:r>
      <w:r>
        <w:rPr>
          <w:rFonts w:cs="Times New Roman"/>
        </w:rPr>
        <w:t>(time between measurements) of 3</w:t>
      </w:r>
      <w:r w:rsidRPr="00BB4ED6">
        <w:rPr>
          <w:rFonts w:cs="Times New Roman"/>
        </w:rPr>
        <w:t xml:space="preserve">0 seconds, and purge of time 60 seconds. At the time of soil </w:t>
      </w:r>
      <w:r>
        <w:rPr>
          <w:rFonts w:cs="Times New Roman"/>
        </w:rPr>
        <w:t xml:space="preserve">flux </w:t>
      </w:r>
      <w:r w:rsidRPr="00BB4ED6">
        <w:rPr>
          <w:rFonts w:cs="Times New Roman"/>
        </w:rPr>
        <w:t xml:space="preserve">measurement, soil temperature and </w:t>
      </w:r>
      <w:r>
        <w:rPr>
          <w:rFonts w:cs="Times New Roman"/>
        </w:rPr>
        <w:t xml:space="preserve">volumetric </w:t>
      </w:r>
      <w:r w:rsidRPr="00BB4ED6">
        <w:rPr>
          <w:rFonts w:cs="Times New Roman"/>
        </w:rPr>
        <w:t xml:space="preserve">soil moisture </w:t>
      </w:r>
      <w:r>
        <w:rPr>
          <w:rFonts w:cs="Times New Roman"/>
        </w:rPr>
        <w:t xml:space="preserve">content </w:t>
      </w:r>
      <w:r w:rsidRPr="00BB4ED6">
        <w:rPr>
          <w:rFonts w:cs="Times New Roman"/>
        </w:rPr>
        <w:t>will also be measured adjacent to the soil collar using an Omega Type E Soil Temperature Probe and EC H</w:t>
      </w:r>
      <w:r w:rsidRPr="00BB4ED6">
        <w:rPr>
          <w:rFonts w:cs="Times New Roman"/>
          <w:vertAlign w:val="subscript"/>
        </w:rPr>
        <w:t>2</w:t>
      </w:r>
      <w:r w:rsidRPr="00BB4ED6">
        <w:rPr>
          <w:rFonts w:cs="Times New Roman"/>
        </w:rPr>
        <w:t>O Soil Moisture Probe, respectively.</w:t>
      </w:r>
      <w:r>
        <w:rPr>
          <w:rFonts w:cs="Times New Roman"/>
        </w:rPr>
        <w:t xml:space="preserve"> Soil temperature data will also be collected, as previous work has shown that soil temperature plays a significant role in soil C processes and can have an interactive influence, with soil moisture, on soil CO</w:t>
      </w:r>
      <w:r>
        <w:rPr>
          <w:rFonts w:cs="Times New Roman"/>
          <w:vertAlign w:val="subscript"/>
        </w:rPr>
        <w:t>2</w:t>
      </w:r>
      <w:r>
        <w:rPr>
          <w:rFonts w:cs="Times New Roman"/>
        </w:rPr>
        <w:t xml:space="preserve"> rates. Collection of these data will allow me to perform more comprehensive analyses of the data to test hypothesis H4A.</w:t>
      </w:r>
    </w:p>
    <w:p w:rsidR="001E7007" w:rsidRDefault="001E7007" w:rsidP="001E7007">
      <w:pPr>
        <w:spacing w:line="480" w:lineRule="auto"/>
        <w:ind w:firstLine="720"/>
        <w:rPr>
          <w:rFonts w:cs="Times New Roman"/>
        </w:rPr>
      </w:pPr>
      <w:r>
        <w:rPr>
          <w:rFonts w:cs="Times New Roman"/>
        </w:rPr>
        <w:t xml:space="preserve">Soil samples collected for this experiment were taken from each </w:t>
      </w:r>
      <w:proofErr w:type="spellStart"/>
      <w:r>
        <w:rPr>
          <w:rFonts w:cs="Times New Roman"/>
        </w:rPr>
        <w:t>hydrozone</w:t>
      </w:r>
      <w:proofErr w:type="spellEnd"/>
      <w:r>
        <w:rPr>
          <w:rFonts w:cs="Times New Roman"/>
        </w:rPr>
        <w:t xml:space="preserve">, as described in Table 1, from Wetland 1 and Wetland 2, for a total of nine </w:t>
      </w:r>
      <w:proofErr w:type="spellStart"/>
      <w:r>
        <w:rPr>
          <w:rFonts w:cs="Times New Roman"/>
        </w:rPr>
        <w:t>hydrozones</w:t>
      </w:r>
      <w:proofErr w:type="spellEnd"/>
      <w:r>
        <w:rPr>
          <w:rFonts w:cs="Times New Roman"/>
        </w:rPr>
        <w:t xml:space="preserve">, or collection areas. In the case of the Open Pool (O) </w:t>
      </w:r>
      <w:proofErr w:type="spellStart"/>
      <w:r>
        <w:rPr>
          <w:rFonts w:cs="Times New Roman"/>
        </w:rPr>
        <w:t>hydrozone</w:t>
      </w:r>
      <w:proofErr w:type="spellEnd"/>
      <w:r>
        <w:rPr>
          <w:rFonts w:cs="Times New Roman"/>
        </w:rPr>
        <w:t>, all soil samples collected for the incubation experiment were taken from the outflow Open Pools in each wetland. As each wetland contained more than one Open Pool area, this sampling approach eliminated the potential variability introduced by sampling from all Open Pools in each wetland. Although this study incorporates an assessment of inter-</w:t>
      </w:r>
      <w:proofErr w:type="spellStart"/>
      <w:r>
        <w:rPr>
          <w:rFonts w:cs="Times New Roman"/>
        </w:rPr>
        <w:t>hydrozone</w:t>
      </w:r>
      <w:proofErr w:type="spellEnd"/>
      <w:r>
        <w:rPr>
          <w:rFonts w:cs="Times New Roman"/>
        </w:rPr>
        <w:t xml:space="preserve"> variability, the assessment of intra-</w:t>
      </w:r>
      <w:proofErr w:type="spellStart"/>
      <w:r>
        <w:rPr>
          <w:rFonts w:cs="Times New Roman"/>
        </w:rPr>
        <w:t>hydrozone</w:t>
      </w:r>
      <w:proofErr w:type="spellEnd"/>
      <w:r>
        <w:rPr>
          <w:rFonts w:cs="Times New Roman"/>
        </w:rPr>
        <w:t xml:space="preserve"> variability is not a focus. Within each </w:t>
      </w:r>
      <w:proofErr w:type="spellStart"/>
      <w:r>
        <w:rPr>
          <w:rFonts w:cs="Times New Roman"/>
        </w:rPr>
        <w:t>hydrozone</w:t>
      </w:r>
      <w:proofErr w:type="spellEnd"/>
      <w:r>
        <w:rPr>
          <w:rFonts w:cs="Times New Roman"/>
        </w:rPr>
        <w:t xml:space="preserve">, soil samples were collected for each of the five soil moisture treatments in replicates of three for a total of 135 soil samples (9 </w:t>
      </w:r>
      <w:proofErr w:type="spellStart"/>
      <w:r>
        <w:rPr>
          <w:rFonts w:cs="Times New Roman"/>
        </w:rPr>
        <w:t>hydrozones</w:t>
      </w:r>
      <w:proofErr w:type="spellEnd"/>
      <w:r>
        <w:rPr>
          <w:rFonts w:cs="Times New Roman"/>
        </w:rPr>
        <w:t xml:space="preserve"> x 5 treatments x 3 replicates). </w:t>
      </w:r>
      <w:r>
        <w:rPr>
          <w:rFonts w:cs="Times New Roman"/>
        </w:rPr>
        <w:lastRenderedPageBreak/>
        <w:t>Soil samples were collected using an Oakfield Model G soil sampler (2.0 cm in diameter) at a depth of 5.0 cm. Two cores were collected and combined to obtain a total soil volume of 31.4 cm</w:t>
      </w:r>
      <w:r>
        <w:rPr>
          <w:rFonts w:cs="Times New Roman"/>
          <w:vertAlign w:val="superscript"/>
        </w:rPr>
        <w:t>3</w:t>
      </w:r>
      <w:r>
        <w:rPr>
          <w:rFonts w:cs="Times New Roman"/>
        </w:rPr>
        <w:t xml:space="preserve"> (approximately 50 g of field moist soil) for each incubation sample. Subsets of each soil sample were also collected at a volume to 15.7 cm</w:t>
      </w:r>
      <w:r>
        <w:rPr>
          <w:rFonts w:cs="Times New Roman"/>
          <w:vertAlign w:val="superscript"/>
        </w:rPr>
        <w:t>3</w:t>
      </w:r>
      <w:r>
        <w:rPr>
          <w:rFonts w:cs="Times New Roman"/>
        </w:rPr>
        <w:t xml:space="preserve"> to determine to field soil moisture and soil bulk density. All soil samples were collected on September 10, 2014 and immediately transported to the University of Tennessee to conduct the laboratory experiment.</w:t>
      </w:r>
    </w:p>
    <w:p w:rsidR="001E7007" w:rsidRDefault="001E7007" w:rsidP="00E8054B">
      <w:pPr>
        <w:pStyle w:val="Heading3"/>
      </w:pPr>
      <w:bookmarkStart w:id="52" w:name="_Toc412767085"/>
      <w:r>
        <w:t>2.3 Soil Incubation Experiment</w:t>
      </w:r>
      <w:bookmarkEnd w:id="52"/>
      <w:r>
        <w:t xml:space="preserve"> </w:t>
      </w:r>
    </w:p>
    <w:p w:rsidR="001E7007" w:rsidRDefault="001E7007" w:rsidP="001E7007">
      <w:pPr>
        <w:spacing w:before="240" w:line="480" w:lineRule="auto"/>
        <w:ind w:firstLine="720"/>
        <w:rPr>
          <w:rFonts w:cs="Times New Roman"/>
        </w:rPr>
      </w:pPr>
      <w:r>
        <w:rPr>
          <w:rFonts w:cs="Times New Roman"/>
        </w:rPr>
        <w:t>To investigate the effects of soil-moisture variation on heterotrophic CO</w:t>
      </w:r>
      <w:r>
        <w:rPr>
          <w:rFonts w:cs="Times New Roman"/>
          <w:vertAlign w:val="subscript"/>
        </w:rPr>
        <w:t>2</w:t>
      </w:r>
      <w:r>
        <w:rPr>
          <w:rFonts w:cs="Times New Roman"/>
        </w:rPr>
        <w:t xml:space="preserve"> respiration, I conducted a laboratory incubation experiment in which soil temperature was held constant and five soil moisture treatments were administered. Four of the five soil moisture treatments represent a gradient of soil moisture conditions that occur in wetland ecosystems and are associated with rates of microbial activity and respiration (REF). These treatments included Air Dried soils (Dry), </w:t>
      </w:r>
      <w:proofErr w:type="gramStart"/>
      <w:r>
        <w:rPr>
          <w:rFonts w:cs="Times New Roman"/>
        </w:rPr>
        <w:t>and  33</w:t>
      </w:r>
      <w:proofErr w:type="gramEnd"/>
      <w:r>
        <w:rPr>
          <w:rFonts w:cs="Times New Roman"/>
        </w:rPr>
        <w:t>%, 66%, and Saturation (100%) soil water content (SWC). As water-filled pore space (WFPS) specifically has been shown to be significantly correlated with microbial activity resulting in heterotrophic soil CO</w:t>
      </w:r>
      <w:r>
        <w:rPr>
          <w:rFonts w:cs="Times New Roman"/>
          <w:vertAlign w:val="subscript"/>
        </w:rPr>
        <w:t>2</w:t>
      </w:r>
      <w:r>
        <w:rPr>
          <w:rFonts w:cs="Times New Roman"/>
        </w:rPr>
        <w:t xml:space="preserve"> respiration (REF), the 33%, 66%, and 100% soil moisture treatments are defined as percent WFPS. In all four cases, soil samples were air dried until no change in soil weight was observed, </w:t>
      </w:r>
      <w:proofErr w:type="gramStart"/>
      <w:r>
        <w:rPr>
          <w:rFonts w:cs="Times New Roman"/>
        </w:rPr>
        <w:t>then</w:t>
      </w:r>
      <w:proofErr w:type="gramEnd"/>
      <w:r>
        <w:rPr>
          <w:rFonts w:cs="Times New Roman"/>
        </w:rPr>
        <w:t xml:space="preserve"> brought to the desired treatment soil moisture by the addition of deionized water. Soil CO</w:t>
      </w:r>
      <w:r>
        <w:rPr>
          <w:rFonts w:cs="Times New Roman"/>
          <w:vertAlign w:val="subscript"/>
        </w:rPr>
        <w:t>2</w:t>
      </w:r>
      <w:r>
        <w:rPr>
          <w:rFonts w:cs="Times New Roman"/>
        </w:rPr>
        <w:t xml:space="preserve"> pulses following the wetting of dry soil has been shown to be an indicator of biological soil quality (</w:t>
      </w:r>
      <w:proofErr w:type="spellStart"/>
      <w:r>
        <w:rPr>
          <w:rFonts w:cs="Times New Roman"/>
        </w:rPr>
        <w:t>Franzluebbers</w:t>
      </w:r>
      <w:proofErr w:type="spellEnd"/>
      <w:r>
        <w:rPr>
          <w:rFonts w:cs="Times New Roman"/>
        </w:rPr>
        <w:t xml:space="preserve"> et al. 2000) and is related to the amount of easily decomposable soil C (van </w:t>
      </w:r>
      <w:proofErr w:type="spellStart"/>
      <w:r>
        <w:rPr>
          <w:rFonts w:cs="Times New Roman"/>
        </w:rPr>
        <w:t>Gestel</w:t>
      </w:r>
      <w:proofErr w:type="spellEnd"/>
      <w:r>
        <w:rPr>
          <w:rFonts w:cs="Times New Roman"/>
        </w:rPr>
        <w:t xml:space="preserve"> et al. 1991). The fifth soil moisture treatment consisted of a soil sample held at constant field soil moisture from the time of collection, which provided a baseline CO</w:t>
      </w:r>
      <w:r>
        <w:rPr>
          <w:rFonts w:cs="Times New Roman"/>
          <w:vertAlign w:val="subscript"/>
        </w:rPr>
        <w:t>2</w:t>
      </w:r>
      <w:r>
        <w:rPr>
          <w:rFonts w:cs="Times New Roman"/>
        </w:rPr>
        <w:t xml:space="preserve"> respiration rate without a pulse from rewetting. </w:t>
      </w:r>
    </w:p>
    <w:p w:rsidR="001E7007" w:rsidRDefault="001E7007" w:rsidP="001E7007">
      <w:pPr>
        <w:spacing w:before="240" w:line="480" w:lineRule="auto"/>
        <w:ind w:firstLine="720"/>
        <w:rPr>
          <w:rFonts w:cs="Times New Roman"/>
        </w:rPr>
      </w:pPr>
      <w:r>
        <w:rPr>
          <w:rFonts w:cs="Times New Roman"/>
        </w:rPr>
        <w:lastRenderedPageBreak/>
        <w:t>Each incubation sample was transferred to a 1 pint contained, weighed to determine field moist weight, and allowed to air dry until no change in weight was observed for at least 24 hours. Upon collected, subset soil samples were weighed do determine wet soil weight (g), dried in an oven at 105°C for 48 hours, and reweighed to determine dry soil weight (g). These data were used to determine gravimetric and volumetric soil moisture content, bulk density, porosity (assuming a particle density of 2.65 g cm</w:t>
      </w:r>
      <w:r>
        <w:rPr>
          <w:rFonts w:cs="Times New Roman"/>
          <w:vertAlign w:val="superscript"/>
        </w:rPr>
        <w:t>-3</w:t>
      </w:r>
      <w:r>
        <w:rPr>
          <w:rFonts w:cs="Times New Roman"/>
        </w:rPr>
        <w:t>, and water-filled pore space (WFPS). Using this information, I used the desired WFPS defined for each treatment to determine the desired wet soil weight (g) for the volume of soil used for the incubation experiment (31.4 cm</w:t>
      </w:r>
      <w:r>
        <w:rPr>
          <w:rFonts w:cs="Times New Roman"/>
          <w:vertAlign w:val="superscript"/>
        </w:rPr>
        <w:t>3</w:t>
      </w:r>
      <w:r>
        <w:rPr>
          <w:rFonts w:cs="Times New Roman"/>
        </w:rPr>
        <w:t>). Deionized water was then added to each incubation jar to until the wet soil weight for the corresponding WFPS treatment was attained, with each jar capped with a sealed lid to prevent water loss due to evaporation. To ensure the desired WFPS was maintained, the weight of each incubation jar was monitored every 2-3 days. The total length of the incubation experiment was 25 days. Heterotrophic soil CO</w:t>
      </w:r>
      <w:r>
        <w:rPr>
          <w:rFonts w:cs="Times New Roman"/>
          <w:vertAlign w:val="subscript"/>
        </w:rPr>
        <w:t>2</w:t>
      </w:r>
      <w:r>
        <w:rPr>
          <w:rFonts w:cs="Times New Roman"/>
        </w:rPr>
        <w:t xml:space="preserve"> respiration was measured using a LICOR 820 Infrared Gas Analyzer on days 1, 2, 3, 5, 7, 11, 15, 19, and 25. All treatments were kept at a constant temperature of 22-25°C for the entire length of the experiment.</w:t>
      </w:r>
    </w:p>
    <w:p w:rsidR="00E8054B" w:rsidRDefault="00E8054B" w:rsidP="00E8054B">
      <w:pPr>
        <w:pStyle w:val="Heading3"/>
      </w:pPr>
      <w:bookmarkStart w:id="53" w:name="_Toc412767086"/>
      <w:r>
        <w:t>2.4 Analytical Methods</w:t>
      </w:r>
      <w:bookmarkEnd w:id="53"/>
      <w:r>
        <w:t xml:space="preserve"> </w:t>
      </w:r>
    </w:p>
    <w:p w:rsidR="00E8054B" w:rsidRDefault="00E8054B" w:rsidP="00E8054B">
      <w:pPr>
        <w:spacing w:before="240" w:line="480" w:lineRule="auto"/>
        <w:ind w:firstLine="720"/>
        <w:rPr>
          <w:rFonts w:cs="Times New Roman"/>
        </w:rPr>
      </w:pPr>
      <w:r>
        <w:rPr>
          <w:rFonts w:cs="Times New Roman"/>
        </w:rPr>
        <w:t>A graphical visual inspection of the data (soil moisture, soil temperature, and CO</w:t>
      </w:r>
      <w:r>
        <w:rPr>
          <w:rFonts w:cs="Times New Roman"/>
          <w:vertAlign w:val="subscript"/>
        </w:rPr>
        <w:t>2</w:t>
      </w:r>
      <w:r>
        <w:rPr>
          <w:rFonts w:cs="Times New Roman"/>
        </w:rPr>
        <w:t xml:space="preserve"> flux) will be completed using a scatter plot and histogram to identify any visually distinguishable distribution trends. The data will be tested for normality using at minimum the Shapiro-Wilk test. If the data are not normally distributed, I will explore transformation methods appropriate for normalizing the data for distribution dependent statistical analyses. Log-transformation has been used commonly in other studies for similar types of data and will be included in this exploration. A Pearson or Spearman correlation test (to be determined) will be used to determine the strength </w:t>
      </w:r>
      <w:r>
        <w:rPr>
          <w:rFonts w:cs="Times New Roman"/>
        </w:rPr>
        <w:lastRenderedPageBreak/>
        <w:t>of a linear association between soil moisture and soil CO</w:t>
      </w:r>
      <w:r>
        <w:rPr>
          <w:rFonts w:cs="Times New Roman"/>
          <w:vertAlign w:val="subscript"/>
        </w:rPr>
        <w:t>2</w:t>
      </w:r>
      <w:r>
        <w:rPr>
          <w:rFonts w:cs="Times New Roman"/>
        </w:rPr>
        <w:t xml:space="preserve"> flux. If a correlation exists, and assuming that the data meet the needs of regression, regression analysis will be used to determine the relationship between soil moisture and soil CO</w:t>
      </w:r>
      <w:r>
        <w:rPr>
          <w:rFonts w:cs="Times New Roman"/>
          <w:vertAlign w:val="subscript"/>
        </w:rPr>
        <w:t>2</w:t>
      </w:r>
      <w:r>
        <w:rPr>
          <w:rFonts w:cs="Times New Roman"/>
        </w:rPr>
        <w:t xml:space="preserve"> flux. If a linear correlation is not supported, exploratory statistical methods will used to identify the analytical method that best describes the relationship between soil moisture and soil CO</w:t>
      </w:r>
      <w:r>
        <w:rPr>
          <w:rFonts w:cs="Times New Roman"/>
          <w:vertAlign w:val="subscript"/>
        </w:rPr>
        <w:t>2</w:t>
      </w:r>
      <w:r>
        <w:rPr>
          <w:rFonts w:cs="Times New Roman"/>
        </w:rPr>
        <w:t xml:space="preserve"> flux for both hypothesis H4A and H4B (e.g. a general additive model or subdivision of the data by soil moisture group). To test H4C, multiple regression analysis will be used to determine whether soil moisture or temperature has a more significant effect on soil CO</w:t>
      </w:r>
      <w:r>
        <w:rPr>
          <w:rFonts w:cs="Times New Roman"/>
          <w:vertAlign w:val="subscript"/>
        </w:rPr>
        <w:t>2</w:t>
      </w:r>
      <w:r>
        <w:rPr>
          <w:rFonts w:cs="Times New Roman"/>
        </w:rPr>
        <w:t xml:space="preserve"> flux rates. This approach is subject to change pending the results from analytical methods defining the relationship between soil moisture and soil CO</w:t>
      </w:r>
      <w:r>
        <w:rPr>
          <w:rFonts w:cs="Times New Roman"/>
          <w:vertAlign w:val="subscript"/>
        </w:rPr>
        <w:t>2</w:t>
      </w:r>
      <w:r>
        <w:rPr>
          <w:rFonts w:cs="Times New Roman"/>
        </w:rPr>
        <w:t xml:space="preserve"> flux which will be used to determine the most appropriate analytical method and/or parameters to test H1.B.</w:t>
      </w:r>
    </w:p>
    <w:p w:rsidR="00E8054B" w:rsidRPr="001E7007" w:rsidRDefault="00E8054B" w:rsidP="00E8054B">
      <w:pPr>
        <w:spacing w:before="240" w:line="480" w:lineRule="auto"/>
        <w:ind w:firstLine="720"/>
        <w:rPr>
          <w:rFonts w:cs="Times New Roman"/>
        </w:rPr>
      </w:pPr>
      <w:r>
        <w:rPr>
          <w:rFonts w:cs="Times New Roman"/>
        </w:rPr>
        <w:t xml:space="preserve">A visual inspection of the data using graphical representation through scatter plots and histograms will be used to initially assess trends in data distribution. The Shapiro-Wilk test will be used to test </w:t>
      </w:r>
      <w:proofErr w:type="gramStart"/>
      <w:r>
        <w:rPr>
          <w:rFonts w:cs="Times New Roman"/>
        </w:rPr>
        <w:t>the for</w:t>
      </w:r>
      <w:proofErr w:type="gramEnd"/>
      <w:r>
        <w:rPr>
          <w:rFonts w:cs="Times New Roman"/>
        </w:rPr>
        <w:t xml:space="preserve"> normality of the data. If the data are not normally distributed, I will explore transformation methods appropriate for normalizing the data for distribution dependent statistical analyses. Log-transformation has been used commonly in other studies for similar types of data and will be included in this exploration. One-way ANOVA will be used to determine the effects of soil moisture on soil CO</w:t>
      </w:r>
      <w:r>
        <w:rPr>
          <w:rFonts w:cs="Times New Roman"/>
          <w:vertAlign w:val="subscript"/>
        </w:rPr>
        <w:t>2</w:t>
      </w:r>
      <w:r>
        <w:rPr>
          <w:rFonts w:cs="Times New Roman"/>
        </w:rPr>
        <w:t xml:space="preserve"> respiration rates for each moisture treatment (H5A). If significant difference among treatments is detected using the ANOVA test, then </w:t>
      </w:r>
      <w:proofErr w:type="spellStart"/>
      <w:r>
        <w:rPr>
          <w:rFonts w:cs="Times New Roman"/>
        </w:rPr>
        <w:t>Tukey’s</w:t>
      </w:r>
      <w:proofErr w:type="spellEnd"/>
      <w:r>
        <w:rPr>
          <w:rFonts w:cs="Times New Roman"/>
        </w:rPr>
        <w:t xml:space="preserve"> HSD test will be used to determine which treatments differ. The use of one-way ANOVA and additional post-hoc statistical tests (if necessary) will also be implemented to test H5B. Finally, to test H5C, the Pearson or Spearman correlation test will be used to determine if a linear relationship exists between soil moisture and soil heterotrophic CO</w:t>
      </w:r>
      <w:r>
        <w:rPr>
          <w:rFonts w:cs="Times New Roman"/>
          <w:vertAlign w:val="subscript"/>
        </w:rPr>
        <w:t>2</w:t>
      </w:r>
      <w:r>
        <w:rPr>
          <w:rFonts w:cs="Times New Roman"/>
        </w:rPr>
        <w:t xml:space="preserve"> respiration. Pending </w:t>
      </w:r>
      <w:r>
        <w:rPr>
          <w:rFonts w:cs="Times New Roman"/>
        </w:rPr>
        <w:lastRenderedPageBreak/>
        <w:t>the results of this test, linear or non-linear regression analysis will be used to determine and describe the relationship between soil moisture and heterotrophic respiration.</w:t>
      </w:r>
    </w:p>
    <w:p w:rsidR="001E7007" w:rsidRDefault="001E7007" w:rsidP="00E8054B">
      <w:pPr>
        <w:pStyle w:val="Heading2"/>
      </w:pPr>
      <w:bookmarkStart w:id="54" w:name="_Toc412767087"/>
      <w:proofErr w:type="gramStart"/>
      <w:r>
        <w:t>3.Results</w:t>
      </w:r>
      <w:bookmarkEnd w:id="54"/>
      <w:proofErr w:type="gramEnd"/>
      <w:r>
        <w:t xml:space="preserve"> </w:t>
      </w:r>
    </w:p>
    <w:p w:rsidR="001E7007" w:rsidRDefault="001E7007" w:rsidP="001E7007">
      <w:pPr>
        <w:spacing w:line="480" w:lineRule="auto"/>
        <w:ind w:firstLine="720"/>
        <w:rPr>
          <w:rFonts w:cs="Times New Roman"/>
        </w:rPr>
      </w:pPr>
      <w:r>
        <w:rPr>
          <w:rFonts w:cs="Times New Roman"/>
        </w:rPr>
        <w:t>The results section for chapter 4 will go here.</w:t>
      </w:r>
    </w:p>
    <w:p w:rsidR="00E8054B" w:rsidRDefault="00E8054B" w:rsidP="00E8054B">
      <w:pPr>
        <w:pStyle w:val="Heading2"/>
      </w:pPr>
      <w:bookmarkStart w:id="55" w:name="_Toc412767088"/>
      <w:r>
        <w:t>4. Discussion</w:t>
      </w:r>
      <w:bookmarkEnd w:id="55"/>
      <w:r>
        <w:t xml:space="preserve"> </w:t>
      </w:r>
    </w:p>
    <w:p w:rsidR="00E8054B" w:rsidRDefault="00E8054B" w:rsidP="00E8054B">
      <w:pPr>
        <w:spacing w:line="480" w:lineRule="auto"/>
        <w:ind w:firstLine="720"/>
        <w:rPr>
          <w:rFonts w:cs="Times New Roman"/>
        </w:rPr>
      </w:pPr>
      <w:r>
        <w:rPr>
          <w:rFonts w:cs="Times New Roman"/>
        </w:rPr>
        <w:t>The discussion for chapter 4 will go here.</w:t>
      </w:r>
    </w:p>
    <w:p w:rsidR="00E8054B" w:rsidRDefault="00E8054B" w:rsidP="00E8054B">
      <w:pPr>
        <w:pStyle w:val="Heading2"/>
      </w:pPr>
      <w:bookmarkStart w:id="56" w:name="_Toc412767089"/>
      <w:r>
        <w:t>5. Conclusion</w:t>
      </w:r>
      <w:bookmarkEnd w:id="56"/>
      <w:r>
        <w:t xml:space="preserve"> </w:t>
      </w:r>
    </w:p>
    <w:p w:rsidR="00E8054B" w:rsidRDefault="00E8054B" w:rsidP="00E8054B">
      <w:pPr>
        <w:spacing w:line="480" w:lineRule="auto"/>
        <w:ind w:firstLine="720"/>
        <w:rPr>
          <w:rFonts w:cs="Times New Roman"/>
        </w:rPr>
      </w:pPr>
      <w:r>
        <w:rPr>
          <w:rFonts w:cs="Times New Roman"/>
        </w:rPr>
        <w:t>The conclusion for chapter 4 will go here.</w:t>
      </w:r>
    </w:p>
    <w:p w:rsidR="00E8054B" w:rsidRDefault="00E8054B">
      <w:pPr>
        <w:rPr>
          <w:rFonts w:cs="Times New Roman"/>
        </w:rPr>
      </w:pPr>
      <w:r>
        <w:rPr>
          <w:rFonts w:cs="Times New Roman"/>
        </w:rPr>
        <w:br w:type="page"/>
      </w:r>
    </w:p>
    <w:p w:rsidR="00E8054B" w:rsidRDefault="00E8054B" w:rsidP="00E8054B">
      <w:pPr>
        <w:pStyle w:val="Heading2"/>
      </w:pPr>
      <w:bookmarkStart w:id="57" w:name="_Toc412767090"/>
      <w:r>
        <w:lastRenderedPageBreak/>
        <w:t>LIST OF REFERENCES</w:t>
      </w:r>
      <w:bookmarkEnd w:id="57"/>
    </w:p>
    <w:p w:rsidR="00E8054B" w:rsidRDefault="00E8054B" w:rsidP="00E8054B">
      <w:pPr>
        <w:spacing w:line="480" w:lineRule="auto"/>
        <w:ind w:firstLine="720"/>
        <w:rPr>
          <w:rFonts w:cs="Times New Roman"/>
        </w:rPr>
      </w:pPr>
      <w:r>
        <w:rPr>
          <w:rFonts w:cs="Times New Roman"/>
        </w:rPr>
        <w:t>References will be listed here for chapter 4.</w:t>
      </w:r>
    </w:p>
    <w:p w:rsidR="00E8054B" w:rsidRDefault="00E8054B">
      <w:pPr>
        <w:rPr>
          <w:rFonts w:cs="Times New Roman"/>
        </w:rPr>
      </w:pPr>
      <w:r>
        <w:rPr>
          <w:rFonts w:cs="Times New Roman"/>
        </w:rPr>
        <w:br w:type="page"/>
      </w:r>
    </w:p>
    <w:p w:rsidR="00E8054B" w:rsidRPr="00E8054B" w:rsidRDefault="00E8054B" w:rsidP="00E8054B">
      <w:pPr>
        <w:pStyle w:val="Heading1"/>
      </w:pPr>
      <w:bookmarkStart w:id="58" w:name="_Toc412767091"/>
      <w:proofErr w:type="gramStart"/>
      <w:r>
        <w:lastRenderedPageBreak/>
        <w:t>CHAPTER 5.</w:t>
      </w:r>
      <w:proofErr w:type="gramEnd"/>
      <w:r>
        <w:t xml:space="preserve"> Conclusion</w:t>
      </w:r>
      <w:bookmarkEnd w:id="58"/>
    </w:p>
    <w:p w:rsidR="00E8054B" w:rsidRDefault="00E8054B" w:rsidP="00E8054B">
      <w:pPr>
        <w:spacing w:line="480" w:lineRule="auto"/>
        <w:ind w:firstLine="720"/>
        <w:rPr>
          <w:rFonts w:cs="Times New Roman"/>
        </w:rPr>
      </w:pPr>
      <w:r>
        <w:rPr>
          <w:rFonts w:cs="Times New Roman"/>
        </w:rPr>
        <w:t>The concluding statements for the dissertation as a whole will be written here.</w:t>
      </w:r>
    </w:p>
    <w:p w:rsidR="00E8054B" w:rsidRDefault="00E8054B">
      <w:pPr>
        <w:rPr>
          <w:rFonts w:cs="Times New Roman"/>
        </w:rPr>
      </w:pPr>
      <w:r>
        <w:rPr>
          <w:rFonts w:cs="Times New Roman"/>
        </w:rPr>
        <w:br w:type="page"/>
      </w:r>
    </w:p>
    <w:p w:rsidR="00E8054B" w:rsidRDefault="00E8054B" w:rsidP="00E8054B">
      <w:pPr>
        <w:pStyle w:val="Heading1"/>
      </w:pPr>
      <w:bookmarkStart w:id="59" w:name="_Toc412767092"/>
      <w:r>
        <w:lastRenderedPageBreak/>
        <w:t>VITA</w:t>
      </w:r>
      <w:bookmarkEnd w:id="59"/>
    </w:p>
    <w:p w:rsidR="00E8054B" w:rsidRPr="00E8054B" w:rsidRDefault="00E8054B" w:rsidP="00E8054B">
      <w:proofErr w:type="gramStart"/>
      <w:r>
        <w:t>The story of my life with a focus on the professional journey.</w:t>
      </w:r>
      <w:proofErr w:type="gramEnd"/>
      <w:r>
        <w:t xml:space="preserve"> </w:t>
      </w:r>
    </w:p>
    <w:sectPr w:rsidR="00E8054B" w:rsidRPr="00E8054B" w:rsidSect="00595D40">
      <w:footerReference w:type="first" r:id="rId26"/>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9" w:author="ebben13" w:date="2015-02-27T02:12:00Z" w:initials="e">
    <w:p w:rsidR="00560BD7" w:rsidRDefault="00560BD7" w:rsidP="00560BD7">
      <w:pPr>
        <w:pStyle w:val="CommentText"/>
      </w:pPr>
      <w:r>
        <w:rPr>
          <w:rStyle w:val="CommentReference"/>
        </w:rPr>
        <w:annotationRef/>
      </w:r>
      <w:r>
        <w:t>Need to add Standard Deviation values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728" w:rsidRDefault="00EB5728" w:rsidP="00846459">
      <w:pPr>
        <w:spacing w:after="0" w:line="240" w:lineRule="auto"/>
      </w:pPr>
      <w:r>
        <w:separator/>
      </w:r>
    </w:p>
  </w:endnote>
  <w:endnote w:type="continuationSeparator" w:id="0">
    <w:p w:rsidR="00EB5728" w:rsidRDefault="00EB5728" w:rsidP="00846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112840"/>
      <w:docPartObj>
        <w:docPartGallery w:val="Page Numbers (Bottom of Page)"/>
        <w:docPartUnique/>
      </w:docPartObj>
    </w:sdtPr>
    <w:sdtEndPr>
      <w:rPr>
        <w:noProof/>
      </w:rPr>
    </w:sdtEndPr>
    <w:sdtContent>
      <w:p w:rsidR="00730664" w:rsidRDefault="00730664">
        <w:pPr>
          <w:pStyle w:val="Footer"/>
          <w:jc w:val="center"/>
        </w:pPr>
        <w:r>
          <w:fldChar w:fldCharType="begin"/>
        </w:r>
        <w:r>
          <w:instrText xml:space="preserve"> PAGE   \* MERGEFORMAT </w:instrText>
        </w:r>
        <w:r>
          <w:fldChar w:fldCharType="separate"/>
        </w:r>
        <w:r w:rsidR="00A74AB8">
          <w:rPr>
            <w:noProof/>
          </w:rPr>
          <w:t>ii</w:t>
        </w:r>
        <w:r>
          <w:rPr>
            <w:noProof/>
          </w:rPr>
          <w:fldChar w:fldCharType="end"/>
        </w:r>
      </w:p>
    </w:sdtContent>
  </w:sdt>
  <w:p w:rsidR="00730664" w:rsidRDefault="007306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664" w:rsidRDefault="00730664">
    <w:pPr>
      <w:pStyle w:val="Footer"/>
      <w:jc w:val="center"/>
    </w:pPr>
  </w:p>
  <w:p w:rsidR="00730664" w:rsidRDefault="007306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664" w:rsidRDefault="00730664">
    <w:pPr>
      <w:pStyle w:val="Footer"/>
      <w:jc w:val="center"/>
    </w:pPr>
  </w:p>
  <w:p w:rsidR="00730664" w:rsidRDefault="0073066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0072908"/>
      <w:docPartObj>
        <w:docPartGallery w:val="Page Numbers (Bottom of Page)"/>
        <w:docPartUnique/>
      </w:docPartObj>
    </w:sdtPr>
    <w:sdtEndPr>
      <w:rPr>
        <w:noProof/>
      </w:rPr>
    </w:sdtEndPr>
    <w:sdtContent>
      <w:p w:rsidR="00730664" w:rsidRDefault="00730664">
        <w:pPr>
          <w:pStyle w:val="Footer"/>
          <w:jc w:val="center"/>
        </w:pPr>
        <w:r>
          <w:fldChar w:fldCharType="begin"/>
        </w:r>
        <w:r>
          <w:instrText xml:space="preserve"> PAGE   \* MERGEFORMAT </w:instrText>
        </w:r>
        <w:r>
          <w:fldChar w:fldCharType="separate"/>
        </w:r>
        <w:r w:rsidR="001C2210">
          <w:rPr>
            <w:noProof/>
          </w:rPr>
          <w:t>1</w:t>
        </w:r>
        <w:r>
          <w:rPr>
            <w:noProof/>
          </w:rPr>
          <w:fldChar w:fldCharType="end"/>
        </w:r>
      </w:p>
    </w:sdtContent>
  </w:sdt>
  <w:p w:rsidR="00730664" w:rsidRDefault="007306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728" w:rsidRDefault="00EB5728" w:rsidP="00846459">
      <w:pPr>
        <w:spacing w:after="0" w:line="240" w:lineRule="auto"/>
      </w:pPr>
      <w:r>
        <w:separator/>
      </w:r>
    </w:p>
  </w:footnote>
  <w:footnote w:type="continuationSeparator" w:id="0">
    <w:p w:rsidR="00EB5728" w:rsidRDefault="00EB5728" w:rsidP="008464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428"/>
    <w:multiLevelType w:val="hybridMultilevel"/>
    <w:tmpl w:val="EB2EF07C"/>
    <w:lvl w:ilvl="0" w:tplc="C8DACF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07C94"/>
    <w:multiLevelType w:val="hybridMultilevel"/>
    <w:tmpl w:val="0F127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922B53"/>
    <w:multiLevelType w:val="hybridMultilevel"/>
    <w:tmpl w:val="70DE61D8"/>
    <w:lvl w:ilvl="0" w:tplc="C8DACF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497053"/>
    <w:multiLevelType w:val="hybridMultilevel"/>
    <w:tmpl w:val="5C524C18"/>
    <w:lvl w:ilvl="0" w:tplc="87A65F64">
      <w:start w:val="1"/>
      <w:numFmt w:val="decimal"/>
      <w:lvlText w:val="%1."/>
      <w:lvlJc w:val="left"/>
      <w:pPr>
        <w:ind w:left="1080" w:hanging="720"/>
      </w:pPr>
      <w:rPr>
        <w:rFonts w:hint="default"/>
        <w:b/>
      </w:rPr>
    </w:lvl>
    <w:lvl w:ilvl="1" w:tplc="0EE0E336">
      <w:start w:val="1"/>
      <w:numFmt w:val="decimal"/>
      <w:lvlText w:val="1.%2"/>
      <w:lvlJc w:val="left"/>
      <w:pPr>
        <w:ind w:left="360" w:hanging="360"/>
      </w:pPr>
      <w:rPr>
        <w:rFonts w:hint="default"/>
        <w:b w:val="0"/>
      </w:rPr>
    </w:lvl>
    <w:lvl w:ilvl="2" w:tplc="F48EA2C2">
      <w:start w:val="1"/>
      <w:numFmt w:val="decimal"/>
      <w:lvlText w:val="7.%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384B27"/>
    <w:multiLevelType w:val="hybridMultilevel"/>
    <w:tmpl w:val="D0B2D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A376AA"/>
    <w:multiLevelType w:val="hybridMultilevel"/>
    <w:tmpl w:val="B588AC14"/>
    <w:lvl w:ilvl="0" w:tplc="C8DACF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B0CA4"/>
    <w:multiLevelType w:val="hybridMultilevel"/>
    <w:tmpl w:val="FEF46CEE"/>
    <w:lvl w:ilvl="0" w:tplc="543AB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AB804B3"/>
    <w:multiLevelType w:val="hybridMultilevel"/>
    <w:tmpl w:val="E368CF6A"/>
    <w:lvl w:ilvl="0" w:tplc="C8DACF5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4502DC"/>
    <w:multiLevelType w:val="hybridMultilevel"/>
    <w:tmpl w:val="0DD61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1"/>
  </w:num>
  <w:num w:numId="5">
    <w:abstractNumId w:val="7"/>
  </w:num>
  <w:num w:numId="6">
    <w:abstractNumId w:val="5"/>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257"/>
    <w:rsid w:val="00027BAF"/>
    <w:rsid w:val="00052612"/>
    <w:rsid w:val="00110F6C"/>
    <w:rsid w:val="00123083"/>
    <w:rsid w:val="00165315"/>
    <w:rsid w:val="0017489D"/>
    <w:rsid w:val="001B381E"/>
    <w:rsid w:val="001C2210"/>
    <w:rsid w:val="001E7007"/>
    <w:rsid w:val="002322E5"/>
    <w:rsid w:val="002A38E2"/>
    <w:rsid w:val="002A4ACC"/>
    <w:rsid w:val="002D2257"/>
    <w:rsid w:val="003050C1"/>
    <w:rsid w:val="00333CCA"/>
    <w:rsid w:val="003A7929"/>
    <w:rsid w:val="003C50D1"/>
    <w:rsid w:val="00413463"/>
    <w:rsid w:val="004C6747"/>
    <w:rsid w:val="005131B6"/>
    <w:rsid w:val="005155FF"/>
    <w:rsid w:val="00534B14"/>
    <w:rsid w:val="00560BD7"/>
    <w:rsid w:val="00595D40"/>
    <w:rsid w:val="005F643D"/>
    <w:rsid w:val="00622D36"/>
    <w:rsid w:val="00681618"/>
    <w:rsid w:val="00707AB9"/>
    <w:rsid w:val="00730664"/>
    <w:rsid w:val="007A5A0A"/>
    <w:rsid w:val="00817766"/>
    <w:rsid w:val="00837ECD"/>
    <w:rsid w:val="00846459"/>
    <w:rsid w:val="00846B25"/>
    <w:rsid w:val="008D1E03"/>
    <w:rsid w:val="008F667A"/>
    <w:rsid w:val="009A34B9"/>
    <w:rsid w:val="009F4173"/>
    <w:rsid w:val="00A248D5"/>
    <w:rsid w:val="00A74AB8"/>
    <w:rsid w:val="00B84A8A"/>
    <w:rsid w:val="00B92D0B"/>
    <w:rsid w:val="00BB5889"/>
    <w:rsid w:val="00BD0C48"/>
    <w:rsid w:val="00C33FBD"/>
    <w:rsid w:val="00C453A0"/>
    <w:rsid w:val="00C4694E"/>
    <w:rsid w:val="00CB4272"/>
    <w:rsid w:val="00CF1BEE"/>
    <w:rsid w:val="00D9254B"/>
    <w:rsid w:val="00E8054B"/>
    <w:rsid w:val="00EB5728"/>
    <w:rsid w:val="00F3019C"/>
    <w:rsid w:val="00F91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38E2"/>
    <w:pPr>
      <w:keepNext/>
      <w:keepLines/>
      <w:spacing w:before="480" w:after="0" w:line="48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A38E2"/>
    <w:pPr>
      <w:keepNext/>
      <w:keepLines/>
      <w:spacing w:before="200" w:after="0" w:line="480" w:lineRule="auto"/>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2A38E2"/>
    <w:pPr>
      <w:keepNext/>
      <w:keepLines/>
      <w:spacing w:before="200" w:after="0" w:line="480" w:lineRule="auto"/>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8E2"/>
    <w:rPr>
      <w:rFonts w:eastAsiaTheme="majorEastAsia" w:cstheme="majorBidi"/>
      <w:b/>
      <w:bCs/>
      <w:szCs w:val="28"/>
    </w:rPr>
  </w:style>
  <w:style w:type="paragraph" w:styleId="TOCHeading">
    <w:name w:val="TOC Heading"/>
    <w:basedOn w:val="Heading1"/>
    <w:next w:val="Normal"/>
    <w:uiPriority w:val="39"/>
    <w:unhideWhenUsed/>
    <w:qFormat/>
    <w:rsid w:val="00837ECD"/>
    <w:pPr>
      <w:outlineLvl w:val="9"/>
    </w:pPr>
    <w:rPr>
      <w:lang w:eastAsia="ja-JP"/>
    </w:rPr>
  </w:style>
  <w:style w:type="paragraph" w:styleId="BalloonText">
    <w:name w:val="Balloon Text"/>
    <w:basedOn w:val="Normal"/>
    <w:link w:val="BalloonTextChar"/>
    <w:uiPriority w:val="99"/>
    <w:semiHidden/>
    <w:unhideWhenUsed/>
    <w:rsid w:val="00837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ECD"/>
    <w:rPr>
      <w:rFonts w:ascii="Tahoma" w:hAnsi="Tahoma" w:cs="Tahoma"/>
      <w:sz w:val="16"/>
      <w:szCs w:val="16"/>
    </w:rPr>
  </w:style>
  <w:style w:type="paragraph" w:styleId="ListParagraph">
    <w:name w:val="List Paragraph"/>
    <w:basedOn w:val="Normal"/>
    <w:uiPriority w:val="34"/>
    <w:qFormat/>
    <w:rsid w:val="00837ECD"/>
    <w:pPr>
      <w:ind w:left="720"/>
      <w:contextualSpacing/>
    </w:pPr>
    <w:rPr>
      <w:rFonts w:asciiTheme="minorHAnsi" w:hAnsiTheme="minorHAnsi"/>
      <w:sz w:val="22"/>
    </w:rPr>
  </w:style>
  <w:style w:type="character" w:styleId="Hyperlink">
    <w:name w:val="Hyperlink"/>
    <w:basedOn w:val="DefaultParagraphFont"/>
    <w:uiPriority w:val="99"/>
    <w:unhideWhenUsed/>
    <w:rsid w:val="002322E5"/>
    <w:rPr>
      <w:color w:val="0000FF"/>
      <w:u w:val="single"/>
    </w:rPr>
  </w:style>
  <w:style w:type="character" w:styleId="CommentReference">
    <w:name w:val="annotation reference"/>
    <w:basedOn w:val="DefaultParagraphFont"/>
    <w:uiPriority w:val="99"/>
    <w:semiHidden/>
    <w:unhideWhenUsed/>
    <w:rsid w:val="003C50D1"/>
    <w:rPr>
      <w:sz w:val="16"/>
      <w:szCs w:val="16"/>
    </w:rPr>
  </w:style>
  <w:style w:type="paragraph" w:styleId="CommentText">
    <w:name w:val="annotation text"/>
    <w:basedOn w:val="Normal"/>
    <w:link w:val="CommentTextChar"/>
    <w:uiPriority w:val="99"/>
    <w:unhideWhenUsed/>
    <w:rsid w:val="003C50D1"/>
    <w:pPr>
      <w:spacing w:line="240" w:lineRule="auto"/>
    </w:pPr>
    <w:rPr>
      <w:sz w:val="20"/>
      <w:szCs w:val="20"/>
    </w:rPr>
  </w:style>
  <w:style w:type="character" w:customStyle="1" w:styleId="CommentTextChar">
    <w:name w:val="Comment Text Char"/>
    <w:basedOn w:val="DefaultParagraphFont"/>
    <w:link w:val="CommentText"/>
    <w:uiPriority w:val="99"/>
    <w:rsid w:val="003C50D1"/>
    <w:rPr>
      <w:sz w:val="20"/>
      <w:szCs w:val="20"/>
    </w:rPr>
  </w:style>
  <w:style w:type="paragraph" w:styleId="CommentSubject">
    <w:name w:val="annotation subject"/>
    <w:basedOn w:val="CommentText"/>
    <w:next w:val="CommentText"/>
    <w:link w:val="CommentSubjectChar"/>
    <w:uiPriority w:val="99"/>
    <w:semiHidden/>
    <w:unhideWhenUsed/>
    <w:rsid w:val="003C50D1"/>
    <w:rPr>
      <w:b/>
      <w:bCs/>
    </w:rPr>
  </w:style>
  <w:style w:type="character" w:customStyle="1" w:styleId="CommentSubjectChar">
    <w:name w:val="Comment Subject Char"/>
    <w:basedOn w:val="CommentTextChar"/>
    <w:link w:val="CommentSubject"/>
    <w:uiPriority w:val="99"/>
    <w:semiHidden/>
    <w:rsid w:val="003C50D1"/>
    <w:rPr>
      <w:b/>
      <w:bCs/>
      <w:sz w:val="20"/>
      <w:szCs w:val="20"/>
    </w:rPr>
  </w:style>
  <w:style w:type="paragraph" w:styleId="Header">
    <w:name w:val="header"/>
    <w:basedOn w:val="Normal"/>
    <w:link w:val="HeaderChar"/>
    <w:uiPriority w:val="99"/>
    <w:unhideWhenUsed/>
    <w:rsid w:val="0084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459"/>
  </w:style>
  <w:style w:type="paragraph" w:styleId="Footer">
    <w:name w:val="footer"/>
    <w:basedOn w:val="Normal"/>
    <w:link w:val="FooterChar"/>
    <w:uiPriority w:val="99"/>
    <w:unhideWhenUsed/>
    <w:rsid w:val="0084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459"/>
  </w:style>
  <w:style w:type="paragraph" w:styleId="TOC2">
    <w:name w:val="toc 2"/>
    <w:basedOn w:val="Normal"/>
    <w:next w:val="Normal"/>
    <w:autoRedefine/>
    <w:uiPriority w:val="39"/>
    <w:unhideWhenUsed/>
    <w:qFormat/>
    <w:rsid w:val="00681618"/>
    <w:pPr>
      <w:spacing w:after="100"/>
      <w:ind w:left="220"/>
    </w:pPr>
    <w:rPr>
      <w:rFonts w:asciiTheme="minorHAnsi" w:eastAsiaTheme="minorEastAsia" w:hAnsiTheme="minorHAnsi"/>
      <w:sz w:val="22"/>
      <w:lang w:eastAsia="ja-JP"/>
    </w:rPr>
  </w:style>
  <w:style w:type="paragraph" w:styleId="TOC1">
    <w:name w:val="toc 1"/>
    <w:basedOn w:val="Normal"/>
    <w:next w:val="Normal"/>
    <w:autoRedefine/>
    <w:uiPriority w:val="39"/>
    <w:unhideWhenUsed/>
    <w:qFormat/>
    <w:rsid w:val="00F3019C"/>
    <w:pPr>
      <w:spacing w:after="100"/>
    </w:pPr>
    <w:rPr>
      <w:rFonts w:eastAsiaTheme="minorEastAsia"/>
      <w:lang w:eastAsia="ja-JP"/>
    </w:rPr>
  </w:style>
  <w:style w:type="paragraph" w:styleId="TOC3">
    <w:name w:val="toc 3"/>
    <w:basedOn w:val="Normal"/>
    <w:next w:val="Normal"/>
    <w:autoRedefine/>
    <w:uiPriority w:val="39"/>
    <w:unhideWhenUsed/>
    <w:qFormat/>
    <w:rsid w:val="00681618"/>
    <w:pPr>
      <w:spacing w:after="100"/>
      <w:ind w:left="440"/>
    </w:pPr>
    <w:rPr>
      <w:rFonts w:asciiTheme="minorHAnsi" w:eastAsiaTheme="minorEastAsia" w:hAnsiTheme="minorHAnsi"/>
      <w:sz w:val="22"/>
      <w:lang w:eastAsia="ja-JP"/>
    </w:rPr>
  </w:style>
  <w:style w:type="paragraph" w:styleId="NoSpacing">
    <w:name w:val="No Spacing"/>
    <w:uiPriority w:val="1"/>
    <w:qFormat/>
    <w:rsid w:val="0017489D"/>
    <w:pPr>
      <w:spacing w:after="0" w:line="240" w:lineRule="auto"/>
    </w:pPr>
  </w:style>
  <w:style w:type="character" w:customStyle="1" w:styleId="Heading2Char">
    <w:name w:val="Heading 2 Char"/>
    <w:basedOn w:val="DefaultParagraphFont"/>
    <w:link w:val="Heading2"/>
    <w:uiPriority w:val="9"/>
    <w:rsid w:val="002A38E2"/>
    <w:rPr>
      <w:rFonts w:eastAsiaTheme="majorEastAsia" w:cstheme="majorBidi"/>
      <w:b/>
      <w:bCs/>
      <w:szCs w:val="26"/>
    </w:rPr>
  </w:style>
  <w:style w:type="character" w:customStyle="1" w:styleId="Heading3Char">
    <w:name w:val="Heading 3 Char"/>
    <w:basedOn w:val="DefaultParagraphFont"/>
    <w:link w:val="Heading3"/>
    <w:uiPriority w:val="9"/>
    <w:rsid w:val="002A38E2"/>
    <w:rPr>
      <w:rFonts w:eastAsiaTheme="majorEastAsia" w:cstheme="majorBidi"/>
      <w:bCs/>
    </w:rPr>
  </w:style>
  <w:style w:type="table" w:styleId="TableGrid">
    <w:name w:val="Table Grid"/>
    <w:basedOn w:val="TableNormal"/>
    <w:uiPriority w:val="59"/>
    <w:rsid w:val="00333CC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38E2"/>
    <w:pPr>
      <w:keepNext/>
      <w:keepLines/>
      <w:spacing w:before="480" w:after="0" w:line="48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A38E2"/>
    <w:pPr>
      <w:keepNext/>
      <w:keepLines/>
      <w:spacing w:before="200" w:after="0" w:line="480" w:lineRule="auto"/>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2A38E2"/>
    <w:pPr>
      <w:keepNext/>
      <w:keepLines/>
      <w:spacing w:before="200" w:after="0" w:line="480" w:lineRule="auto"/>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8E2"/>
    <w:rPr>
      <w:rFonts w:eastAsiaTheme="majorEastAsia" w:cstheme="majorBidi"/>
      <w:b/>
      <w:bCs/>
      <w:szCs w:val="28"/>
    </w:rPr>
  </w:style>
  <w:style w:type="paragraph" w:styleId="TOCHeading">
    <w:name w:val="TOC Heading"/>
    <w:basedOn w:val="Heading1"/>
    <w:next w:val="Normal"/>
    <w:uiPriority w:val="39"/>
    <w:unhideWhenUsed/>
    <w:qFormat/>
    <w:rsid w:val="00837ECD"/>
    <w:pPr>
      <w:outlineLvl w:val="9"/>
    </w:pPr>
    <w:rPr>
      <w:lang w:eastAsia="ja-JP"/>
    </w:rPr>
  </w:style>
  <w:style w:type="paragraph" w:styleId="BalloonText">
    <w:name w:val="Balloon Text"/>
    <w:basedOn w:val="Normal"/>
    <w:link w:val="BalloonTextChar"/>
    <w:uiPriority w:val="99"/>
    <w:semiHidden/>
    <w:unhideWhenUsed/>
    <w:rsid w:val="00837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ECD"/>
    <w:rPr>
      <w:rFonts w:ascii="Tahoma" w:hAnsi="Tahoma" w:cs="Tahoma"/>
      <w:sz w:val="16"/>
      <w:szCs w:val="16"/>
    </w:rPr>
  </w:style>
  <w:style w:type="paragraph" w:styleId="ListParagraph">
    <w:name w:val="List Paragraph"/>
    <w:basedOn w:val="Normal"/>
    <w:uiPriority w:val="34"/>
    <w:qFormat/>
    <w:rsid w:val="00837ECD"/>
    <w:pPr>
      <w:ind w:left="720"/>
      <w:contextualSpacing/>
    </w:pPr>
    <w:rPr>
      <w:rFonts w:asciiTheme="minorHAnsi" w:hAnsiTheme="minorHAnsi"/>
      <w:sz w:val="22"/>
    </w:rPr>
  </w:style>
  <w:style w:type="character" w:styleId="Hyperlink">
    <w:name w:val="Hyperlink"/>
    <w:basedOn w:val="DefaultParagraphFont"/>
    <w:uiPriority w:val="99"/>
    <w:unhideWhenUsed/>
    <w:rsid w:val="002322E5"/>
    <w:rPr>
      <w:color w:val="0000FF"/>
      <w:u w:val="single"/>
    </w:rPr>
  </w:style>
  <w:style w:type="character" w:styleId="CommentReference">
    <w:name w:val="annotation reference"/>
    <w:basedOn w:val="DefaultParagraphFont"/>
    <w:uiPriority w:val="99"/>
    <w:semiHidden/>
    <w:unhideWhenUsed/>
    <w:rsid w:val="003C50D1"/>
    <w:rPr>
      <w:sz w:val="16"/>
      <w:szCs w:val="16"/>
    </w:rPr>
  </w:style>
  <w:style w:type="paragraph" w:styleId="CommentText">
    <w:name w:val="annotation text"/>
    <w:basedOn w:val="Normal"/>
    <w:link w:val="CommentTextChar"/>
    <w:uiPriority w:val="99"/>
    <w:unhideWhenUsed/>
    <w:rsid w:val="003C50D1"/>
    <w:pPr>
      <w:spacing w:line="240" w:lineRule="auto"/>
    </w:pPr>
    <w:rPr>
      <w:sz w:val="20"/>
      <w:szCs w:val="20"/>
    </w:rPr>
  </w:style>
  <w:style w:type="character" w:customStyle="1" w:styleId="CommentTextChar">
    <w:name w:val="Comment Text Char"/>
    <w:basedOn w:val="DefaultParagraphFont"/>
    <w:link w:val="CommentText"/>
    <w:uiPriority w:val="99"/>
    <w:rsid w:val="003C50D1"/>
    <w:rPr>
      <w:sz w:val="20"/>
      <w:szCs w:val="20"/>
    </w:rPr>
  </w:style>
  <w:style w:type="paragraph" w:styleId="CommentSubject">
    <w:name w:val="annotation subject"/>
    <w:basedOn w:val="CommentText"/>
    <w:next w:val="CommentText"/>
    <w:link w:val="CommentSubjectChar"/>
    <w:uiPriority w:val="99"/>
    <w:semiHidden/>
    <w:unhideWhenUsed/>
    <w:rsid w:val="003C50D1"/>
    <w:rPr>
      <w:b/>
      <w:bCs/>
    </w:rPr>
  </w:style>
  <w:style w:type="character" w:customStyle="1" w:styleId="CommentSubjectChar">
    <w:name w:val="Comment Subject Char"/>
    <w:basedOn w:val="CommentTextChar"/>
    <w:link w:val="CommentSubject"/>
    <w:uiPriority w:val="99"/>
    <w:semiHidden/>
    <w:rsid w:val="003C50D1"/>
    <w:rPr>
      <w:b/>
      <w:bCs/>
      <w:sz w:val="20"/>
      <w:szCs w:val="20"/>
    </w:rPr>
  </w:style>
  <w:style w:type="paragraph" w:styleId="Header">
    <w:name w:val="header"/>
    <w:basedOn w:val="Normal"/>
    <w:link w:val="HeaderChar"/>
    <w:uiPriority w:val="99"/>
    <w:unhideWhenUsed/>
    <w:rsid w:val="0084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459"/>
  </w:style>
  <w:style w:type="paragraph" w:styleId="Footer">
    <w:name w:val="footer"/>
    <w:basedOn w:val="Normal"/>
    <w:link w:val="FooterChar"/>
    <w:uiPriority w:val="99"/>
    <w:unhideWhenUsed/>
    <w:rsid w:val="0084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459"/>
  </w:style>
  <w:style w:type="paragraph" w:styleId="TOC2">
    <w:name w:val="toc 2"/>
    <w:basedOn w:val="Normal"/>
    <w:next w:val="Normal"/>
    <w:autoRedefine/>
    <w:uiPriority w:val="39"/>
    <w:unhideWhenUsed/>
    <w:qFormat/>
    <w:rsid w:val="00681618"/>
    <w:pPr>
      <w:spacing w:after="100"/>
      <w:ind w:left="220"/>
    </w:pPr>
    <w:rPr>
      <w:rFonts w:asciiTheme="minorHAnsi" w:eastAsiaTheme="minorEastAsia" w:hAnsiTheme="minorHAnsi"/>
      <w:sz w:val="22"/>
      <w:lang w:eastAsia="ja-JP"/>
    </w:rPr>
  </w:style>
  <w:style w:type="paragraph" w:styleId="TOC1">
    <w:name w:val="toc 1"/>
    <w:basedOn w:val="Normal"/>
    <w:next w:val="Normal"/>
    <w:autoRedefine/>
    <w:uiPriority w:val="39"/>
    <w:unhideWhenUsed/>
    <w:qFormat/>
    <w:rsid w:val="00F3019C"/>
    <w:pPr>
      <w:spacing w:after="100"/>
    </w:pPr>
    <w:rPr>
      <w:rFonts w:eastAsiaTheme="minorEastAsia"/>
      <w:lang w:eastAsia="ja-JP"/>
    </w:rPr>
  </w:style>
  <w:style w:type="paragraph" w:styleId="TOC3">
    <w:name w:val="toc 3"/>
    <w:basedOn w:val="Normal"/>
    <w:next w:val="Normal"/>
    <w:autoRedefine/>
    <w:uiPriority w:val="39"/>
    <w:unhideWhenUsed/>
    <w:qFormat/>
    <w:rsid w:val="00681618"/>
    <w:pPr>
      <w:spacing w:after="100"/>
      <w:ind w:left="440"/>
    </w:pPr>
    <w:rPr>
      <w:rFonts w:asciiTheme="minorHAnsi" w:eastAsiaTheme="minorEastAsia" w:hAnsiTheme="minorHAnsi"/>
      <w:sz w:val="22"/>
      <w:lang w:eastAsia="ja-JP"/>
    </w:rPr>
  </w:style>
  <w:style w:type="paragraph" w:styleId="NoSpacing">
    <w:name w:val="No Spacing"/>
    <w:uiPriority w:val="1"/>
    <w:qFormat/>
    <w:rsid w:val="0017489D"/>
    <w:pPr>
      <w:spacing w:after="0" w:line="240" w:lineRule="auto"/>
    </w:pPr>
  </w:style>
  <w:style w:type="character" w:customStyle="1" w:styleId="Heading2Char">
    <w:name w:val="Heading 2 Char"/>
    <w:basedOn w:val="DefaultParagraphFont"/>
    <w:link w:val="Heading2"/>
    <w:uiPriority w:val="9"/>
    <w:rsid w:val="002A38E2"/>
    <w:rPr>
      <w:rFonts w:eastAsiaTheme="majorEastAsia" w:cstheme="majorBidi"/>
      <w:b/>
      <w:bCs/>
      <w:szCs w:val="26"/>
    </w:rPr>
  </w:style>
  <w:style w:type="character" w:customStyle="1" w:styleId="Heading3Char">
    <w:name w:val="Heading 3 Char"/>
    <w:basedOn w:val="DefaultParagraphFont"/>
    <w:link w:val="Heading3"/>
    <w:uiPriority w:val="9"/>
    <w:rsid w:val="002A38E2"/>
    <w:rPr>
      <w:rFonts w:eastAsiaTheme="majorEastAsia" w:cstheme="majorBidi"/>
      <w:bCs/>
    </w:rPr>
  </w:style>
  <w:style w:type="table" w:styleId="TableGrid">
    <w:name w:val="Table Grid"/>
    <w:basedOn w:val="TableNormal"/>
    <w:uiPriority w:val="59"/>
    <w:rsid w:val="00333CC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pa.gov/climatechange/ghgemissions/global.html" TargetMode="External"/><Relationship Id="rId18" Type="http://schemas.openxmlformats.org/officeDocument/2006/relationships/chart" Target="charts/chart2.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comments" Target="comments.xml"/><Relationship Id="rId28"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8.jpe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bben13\Desktop\UTK%20Dissertation%20Research\Ecuador\Paper%20Docs\Data\Raw%20Data%20-%20Consolidated%20for%20table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ebben13\Desktop\UTK%20Dissertation%20Research\Data\Ecuador\Ecuador%20LICOR%20Flux%20data_mean%20valu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Total Soil Carbon</c:v>
          </c:tx>
          <c:spPr>
            <a:pattFill prst="pct5">
              <a:fgClr>
                <a:schemeClr val="tx1"/>
              </a:fgClr>
              <a:bgClr>
                <a:schemeClr val="bg1"/>
              </a:bgClr>
            </a:pattFill>
            <a:ln w="12700" cmpd="sng">
              <a:solidFill>
                <a:schemeClr val="tx1"/>
              </a:solidFill>
            </a:ln>
          </c:spPr>
          <c:invertIfNegative val="0"/>
          <c:errBars>
            <c:errBarType val="both"/>
            <c:errValType val="cust"/>
            <c:noEndCap val="0"/>
            <c:plus>
              <c:numRef>
                <c:f>'Soil Carbon'!$B$14:$E$14</c:f>
                <c:numCache>
                  <c:formatCode>General</c:formatCode>
                  <c:ptCount val="4"/>
                  <c:pt idx="0">
                    <c:v>15.39835191917965</c:v>
                  </c:pt>
                  <c:pt idx="1">
                    <c:v>15.791196525347065</c:v>
                  </c:pt>
                  <c:pt idx="2">
                    <c:v>7.1762461885945887</c:v>
                  </c:pt>
                  <c:pt idx="3">
                    <c:v>12.012763606555298</c:v>
                  </c:pt>
                </c:numCache>
              </c:numRef>
            </c:plus>
            <c:minus>
              <c:numRef>
                <c:f>'Soil Carbon'!$B$14:$E$14</c:f>
                <c:numCache>
                  <c:formatCode>General</c:formatCode>
                  <c:ptCount val="4"/>
                  <c:pt idx="0">
                    <c:v>15.39835191917965</c:v>
                  </c:pt>
                  <c:pt idx="1">
                    <c:v>15.791196525347065</c:v>
                  </c:pt>
                  <c:pt idx="2">
                    <c:v>7.1762461885945887</c:v>
                  </c:pt>
                  <c:pt idx="3">
                    <c:v>12.012763606555298</c:v>
                  </c:pt>
                </c:numCache>
              </c:numRef>
            </c:minus>
          </c:errBars>
          <c:cat>
            <c:strRef>
              <c:f>'Soil Carbon'!$B$3:$E$3</c:f>
              <c:strCache>
                <c:ptCount val="4"/>
                <c:pt idx="0">
                  <c:v>NA</c:v>
                </c:pt>
                <c:pt idx="1">
                  <c:v>PA</c:v>
                </c:pt>
                <c:pt idx="2">
                  <c:v>PAB</c:v>
                </c:pt>
                <c:pt idx="3">
                  <c:v>PI</c:v>
                </c:pt>
              </c:strCache>
            </c:strRef>
          </c:cat>
          <c:val>
            <c:numRef>
              <c:f>'Soil Carbon'!$B$13:$E$13</c:f>
              <c:numCache>
                <c:formatCode>General</c:formatCode>
                <c:ptCount val="4"/>
                <c:pt idx="0">
                  <c:v>142.612045725</c:v>
                </c:pt>
                <c:pt idx="1">
                  <c:v>176.5091837125</c:v>
                </c:pt>
                <c:pt idx="2">
                  <c:v>136.97627315</c:v>
                </c:pt>
                <c:pt idx="3">
                  <c:v>138.02456925000001</c:v>
                </c:pt>
              </c:numCache>
            </c:numRef>
          </c:val>
        </c:ser>
        <c:ser>
          <c:idx val="1"/>
          <c:order val="1"/>
          <c:tx>
            <c:v>Soil Organic Carbon</c:v>
          </c:tx>
          <c:spPr>
            <a:solidFill>
              <a:schemeClr val="tx1">
                <a:lumMod val="65000"/>
                <a:lumOff val="35000"/>
              </a:schemeClr>
            </a:solidFill>
            <a:ln w="12700">
              <a:solidFill>
                <a:schemeClr val="tx1"/>
              </a:solidFill>
            </a:ln>
          </c:spPr>
          <c:invertIfNegative val="0"/>
          <c:errBars>
            <c:errBarType val="both"/>
            <c:errValType val="cust"/>
            <c:noEndCap val="0"/>
            <c:plus>
              <c:numRef>
                <c:f>'Soil Carbon'!$F$14:$I$14</c:f>
                <c:numCache>
                  <c:formatCode>General</c:formatCode>
                  <c:ptCount val="4"/>
                  <c:pt idx="0">
                    <c:v>5.185847520259097</c:v>
                  </c:pt>
                  <c:pt idx="1">
                    <c:v>7.2472671920135019</c:v>
                  </c:pt>
                  <c:pt idx="2">
                    <c:v>3.9942630303273647</c:v>
                  </c:pt>
                  <c:pt idx="3">
                    <c:v>4.6371316999438559</c:v>
                  </c:pt>
                </c:numCache>
              </c:numRef>
            </c:plus>
            <c:minus>
              <c:numRef>
                <c:f>'Soil Carbon'!$F$14:$I$14</c:f>
                <c:numCache>
                  <c:formatCode>General</c:formatCode>
                  <c:ptCount val="4"/>
                  <c:pt idx="0">
                    <c:v>5.185847520259097</c:v>
                  </c:pt>
                  <c:pt idx="1">
                    <c:v>7.2472671920135019</c:v>
                  </c:pt>
                  <c:pt idx="2">
                    <c:v>3.9942630303273647</c:v>
                  </c:pt>
                  <c:pt idx="3">
                    <c:v>4.6371316999438559</c:v>
                  </c:pt>
                </c:numCache>
              </c:numRef>
            </c:minus>
          </c:errBars>
          <c:cat>
            <c:strRef>
              <c:f>'Soil Carbon'!$B$3:$E$3</c:f>
              <c:strCache>
                <c:ptCount val="4"/>
                <c:pt idx="0">
                  <c:v>NA</c:v>
                </c:pt>
                <c:pt idx="1">
                  <c:v>PA</c:v>
                </c:pt>
                <c:pt idx="2">
                  <c:v>PAB</c:v>
                </c:pt>
                <c:pt idx="3">
                  <c:v>PI</c:v>
                </c:pt>
              </c:strCache>
            </c:strRef>
          </c:cat>
          <c:val>
            <c:numRef>
              <c:f>'Soil Carbon'!$F$13:$I$13</c:f>
              <c:numCache>
                <c:formatCode>General</c:formatCode>
                <c:ptCount val="4"/>
                <c:pt idx="0">
                  <c:v>135.88305278333334</c:v>
                </c:pt>
                <c:pt idx="1">
                  <c:v>145.253332</c:v>
                </c:pt>
                <c:pt idx="2">
                  <c:v>121.86120571666665</c:v>
                </c:pt>
                <c:pt idx="3">
                  <c:v>128.93102571666668</c:v>
                </c:pt>
              </c:numCache>
            </c:numRef>
          </c:val>
        </c:ser>
        <c:dLbls>
          <c:showLegendKey val="0"/>
          <c:showVal val="0"/>
          <c:showCatName val="0"/>
          <c:showSerName val="0"/>
          <c:showPercent val="0"/>
          <c:showBubbleSize val="0"/>
        </c:dLbls>
        <c:gapWidth val="150"/>
        <c:axId val="200917760"/>
        <c:axId val="200920064"/>
      </c:barChart>
      <c:catAx>
        <c:axId val="200917760"/>
        <c:scaling>
          <c:orientation val="minMax"/>
        </c:scaling>
        <c:delete val="0"/>
        <c:axPos val="b"/>
        <c:title>
          <c:tx>
            <c:rich>
              <a:bodyPr/>
              <a:lstStyle/>
              <a:p>
                <a:pPr>
                  <a:defRPr/>
                </a:pPr>
                <a:r>
                  <a:rPr lang="en-US"/>
                  <a:t>Study Site</a:t>
                </a:r>
              </a:p>
            </c:rich>
          </c:tx>
          <c:overlay val="0"/>
        </c:title>
        <c:majorTickMark val="out"/>
        <c:minorTickMark val="none"/>
        <c:tickLblPos val="nextTo"/>
        <c:crossAx val="200920064"/>
        <c:crosses val="autoZero"/>
        <c:auto val="1"/>
        <c:lblAlgn val="ctr"/>
        <c:lblOffset val="100"/>
        <c:noMultiLvlLbl val="0"/>
      </c:catAx>
      <c:valAx>
        <c:axId val="200920064"/>
        <c:scaling>
          <c:orientation val="minMax"/>
        </c:scaling>
        <c:delete val="0"/>
        <c:axPos val="l"/>
        <c:majorGridlines/>
        <c:title>
          <c:tx>
            <c:rich>
              <a:bodyPr rot="-5400000" vert="horz"/>
              <a:lstStyle/>
              <a:p>
                <a:pPr>
                  <a:defRPr/>
                </a:pPr>
                <a:r>
                  <a:rPr lang="en-US"/>
                  <a:t>Carbon Content (g kg-1)</a:t>
                </a:r>
              </a:p>
            </c:rich>
          </c:tx>
          <c:overlay val="0"/>
        </c:title>
        <c:numFmt formatCode="General" sourceLinked="1"/>
        <c:majorTickMark val="out"/>
        <c:minorTickMark val="none"/>
        <c:tickLblPos val="nextTo"/>
        <c:crossAx val="20091776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Water</a:t>
            </a:r>
            <a:r>
              <a:rPr lang="en-US" baseline="0">
                <a:latin typeface="Times New Roman" panose="02020603050405020304" pitchFamily="18" charset="0"/>
                <a:cs typeface="Times New Roman" panose="02020603050405020304" pitchFamily="18" charset="0"/>
              </a:rPr>
              <a:t>-Filled Pore Space vs Soil CO</a:t>
            </a:r>
            <a:r>
              <a:rPr lang="en-US" baseline="-25000">
                <a:latin typeface="Times New Roman" panose="02020603050405020304" pitchFamily="18" charset="0"/>
                <a:cs typeface="Times New Roman" panose="02020603050405020304" pitchFamily="18" charset="0"/>
              </a:rPr>
              <a:t>2</a:t>
            </a:r>
            <a:r>
              <a:rPr lang="en-US" baseline="0">
                <a:latin typeface="Times New Roman" panose="02020603050405020304" pitchFamily="18" charset="0"/>
                <a:cs typeface="Times New Roman" panose="02020603050405020304" pitchFamily="18" charset="0"/>
              </a:rPr>
              <a:t> Flux</a:t>
            </a:r>
            <a:endParaRPr lang="en-US">
              <a:latin typeface="Times New Roman" panose="02020603050405020304" pitchFamily="18" charset="0"/>
              <a:cs typeface="Times New Roman" panose="02020603050405020304" pitchFamily="18" charset="0"/>
            </a:endParaRPr>
          </a:p>
        </c:rich>
      </c:tx>
      <c:overlay val="0"/>
    </c:title>
    <c:autoTitleDeleted val="0"/>
    <c:plotArea>
      <c:layout/>
      <c:scatterChart>
        <c:scatterStyle val="lineMarker"/>
        <c:varyColors val="0"/>
        <c:ser>
          <c:idx val="0"/>
          <c:order val="0"/>
          <c:tx>
            <c:v>NA</c:v>
          </c:tx>
          <c:spPr>
            <a:ln w="28575">
              <a:noFill/>
            </a:ln>
          </c:spPr>
          <c:xVal>
            <c:numRef>
              <c:f>Sheet1!$H$2:$H$37</c:f>
              <c:numCache>
                <c:formatCode>General</c:formatCode>
                <c:ptCount val="36"/>
                <c:pt idx="0">
                  <c:v>62.446070644020537</c:v>
                </c:pt>
                <c:pt idx="1">
                  <c:v>57.232628118119067</c:v>
                </c:pt>
                <c:pt idx="2">
                  <c:v>62.579748657505199</c:v>
                </c:pt>
                <c:pt idx="3">
                  <c:v>56.582676397383345</c:v>
                </c:pt>
                <c:pt idx="4">
                  <c:v>62.4598994040362</c:v>
                </c:pt>
                <c:pt idx="5">
                  <c:v>58.426511066137188</c:v>
                </c:pt>
                <c:pt idx="6">
                  <c:v>61.192263069267938</c:v>
                </c:pt>
                <c:pt idx="7">
                  <c:v>55.660759063006424</c:v>
                </c:pt>
                <c:pt idx="8">
                  <c:v>62.229420070441975</c:v>
                </c:pt>
                <c:pt idx="9">
                  <c:v>54.604007378740604</c:v>
                </c:pt>
                <c:pt idx="10">
                  <c:v>36.278314633204673</c:v>
                </c:pt>
                <c:pt idx="11">
                  <c:v>51.293851403482769</c:v>
                </c:pt>
                <c:pt idx="12">
                  <c:v>48.386159747621072</c:v>
                </c:pt>
                <c:pt idx="13">
                  <c:v>48.386159747621072</c:v>
                </c:pt>
                <c:pt idx="14">
                  <c:v>48.499211522732331</c:v>
                </c:pt>
                <c:pt idx="15">
                  <c:v>60.030492584081287</c:v>
                </c:pt>
                <c:pt idx="16">
                  <c:v>39.794224839164997</c:v>
                </c:pt>
                <c:pt idx="17">
                  <c:v>54.717059153851864</c:v>
                </c:pt>
                <c:pt idx="18">
                  <c:v>30.788555255859446</c:v>
                </c:pt>
                <c:pt idx="19">
                  <c:v>27.515098361813671</c:v>
                </c:pt>
                <c:pt idx="20">
                  <c:v>52.196963342918764</c:v>
                </c:pt>
                <c:pt idx="21">
                  <c:v>32.621691116525078</c:v>
                </c:pt>
                <c:pt idx="22">
                  <c:v>44.3609848055168</c:v>
                </c:pt>
                <c:pt idx="23">
                  <c:v>40.974650087538414</c:v>
                </c:pt>
                <c:pt idx="24">
                  <c:v>20.092252660005062</c:v>
                </c:pt>
                <c:pt idx="25">
                  <c:v>36.12090365843607</c:v>
                </c:pt>
                <c:pt idx="26">
                  <c:v>45.602640868775538</c:v>
                </c:pt>
                <c:pt idx="27">
                  <c:v>38.951773496298429</c:v>
                </c:pt>
                <c:pt idx="28">
                  <c:v>33.625035240394375</c:v>
                </c:pt>
                <c:pt idx="29">
                  <c:v>30.184850116789669</c:v>
                </c:pt>
                <c:pt idx="30">
                  <c:v>20.863058168957565</c:v>
                </c:pt>
                <c:pt idx="31">
                  <c:v>24.414217006226938</c:v>
                </c:pt>
                <c:pt idx="32">
                  <c:v>56.707567682645298</c:v>
                </c:pt>
                <c:pt idx="33">
                  <c:v>53.600303700034587</c:v>
                </c:pt>
                <c:pt idx="34">
                  <c:v>45.832143743507842</c:v>
                </c:pt>
                <c:pt idx="35">
                  <c:v>56.596593968980635</c:v>
                </c:pt>
              </c:numCache>
            </c:numRef>
          </c:xVal>
          <c:yVal>
            <c:numRef>
              <c:f>Sheet1!$D$2:$D$37</c:f>
              <c:numCache>
                <c:formatCode>General</c:formatCode>
                <c:ptCount val="36"/>
                <c:pt idx="0">
                  <c:v>6.6416025599999999</c:v>
                </c:pt>
                <c:pt idx="1">
                  <c:v>6.3406549439999988</c:v>
                </c:pt>
                <c:pt idx="2">
                  <c:v>6.3198999359999997</c:v>
                </c:pt>
                <c:pt idx="3">
                  <c:v>6.2161248959999993</c:v>
                </c:pt>
                <c:pt idx="4">
                  <c:v>5.5830971519999997</c:v>
                </c:pt>
                <c:pt idx="5">
                  <c:v>7.357650335999999</c:v>
                </c:pt>
                <c:pt idx="6">
                  <c:v>7.3368953279999998</c:v>
                </c:pt>
                <c:pt idx="7">
                  <c:v>3.1651387199999999</c:v>
                </c:pt>
                <c:pt idx="8">
                  <c:v>5.2510170239999994</c:v>
                </c:pt>
                <c:pt idx="9">
                  <c:v>6.3925424639999999</c:v>
                </c:pt>
                <c:pt idx="10">
                  <c:v>5.8632897600000007</c:v>
                </c:pt>
                <c:pt idx="11">
                  <c:v>5.0330894399999986</c:v>
                </c:pt>
                <c:pt idx="12">
                  <c:v>5.6972496959999992</c:v>
                </c:pt>
                <c:pt idx="13">
                  <c:v>6.5066950079999994</c:v>
                </c:pt>
                <c:pt idx="14">
                  <c:v>7.1293452479999999</c:v>
                </c:pt>
                <c:pt idx="15">
                  <c:v>7.3368953279999998</c:v>
                </c:pt>
                <c:pt idx="16">
                  <c:v>6.9321726719999992</c:v>
                </c:pt>
                <c:pt idx="17">
                  <c:v>5.3236595519999996</c:v>
                </c:pt>
                <c:pt idx="18">
                  <c:v>6.6312250559999999</c:v>
                </c:pt>
                <c:pt idx="19">
                  <c:v>5.3651695679999998</c:v>
                </c:pt>
                <c:pt idx="20">
                  <c:v>4.5038367359999993</c:v>
                </c:pt>
                <c:pt idx="21">
                  <c:v>5.5934746559999997</c:v>
                </c:pt>
                <c:pt idx="22">
                  <c:v>7.2538752959999995</c:v>
                </c:pt>
                <c:pt idx="23">
                  <c:v>4.8359168639999996</c:v>
                </c:pt>
                <c:pt idx="24">
                  <c:v>4.182134112</c:v>
                </c:pt>
                <c:pt idx="25">
                  <c:v>3.2377812479999997</c:v>
                </c:pt>
                <c:pt idx="26">
                  <c:v>5.5104546239999985</c:v>
                </c:pt>
                <c:pt idx="27">
                  <c:v>5.3132820479999996</c:v>
                </c:pt>
                <c:pt idx="28">
                  <c:v>5.4896996159999993</c:v>
                </c:pt>
                <c:pt idx="29">
                  <c:v>4.0160940480000002</c:v>
                </c:pt>
                <c:pt idx="30">
                  <c:v>5.1991295040000001</c:v>
                </c:pt>
                <c:pt idx="31">
                  <c:v>3.7359014400000001</c:v>
                </c:pt>
                <c:pt idx="32">
                  <c:v>5.1161094719999998</c:v>
                </c:pt>
                <c:pt idx="33">
                  <c:v>5.6661171839999991</c:v>
                </c:pt>
                <c:pt idx="34">
                  <c:v>5.2821495359999995</c:v>
                </c:pt>
                <c:pt idx="35">
                  <c:v>3.8915639999999994</c:v>
                </c:pt>
              </c:numCache>
            </c:numRef>
          </c:yVal>
          <c:smooth val="0"/>
        </c:ser>
        <c:ser>
          <c:idx val="1"/>
          <c:order val="1"/>
          <c:tx>
            <c:v>PA</c:v>
          </c:tx>
          <c:spPr>
            <a:ln w="28575">
              <a:noFill/>
            </a:ln>
          </c:spPr>
          <c:xVal>
            <c:numRef>
              <c:f>Sheet1!$H$75:$H$109</c:f>
              <c:numCache>
                <c:formatCode>General</c:formatCode>
                <c:ptCount val="35"/>
                <c:pt idx="0">
                  <c:v>67.534376060898168</c:v>
                </c:pt>
                <c:pt idx="1">
                  <c:v>59.749246835044509</c:v>
                </c:pt>
                <c:pt idx="2">
                  <c:v>61.674700912306776</c:v>
                </c:pt>
                <c:pt idx="4">
                  <c:v>69.19600590161248</c:v>
                </c:pt>
                <c:pt idx="5">
                  <c:v>63.063249525717069</c:v>
                </c:pt>
                <c:pt idx="6">
                  <c:v>62.831824756815358</c:v>
                </c:pt>
                <c:pt idx="7">
                  <c:v>60.633289452249073</c:v>
                </c:pt>
                <c:pt idx="8">
                  <c:v>60.763551935077999</c:v>
                </c:pt>
                <c:pt idx="9">
                  <c:v>53.080829794976879</c:v>
                </c:pt>
                <c:pt idx="10">
                  <c:v>57.833700271480112</c:v>
                </c:pt>
                <c:pt idx="11">
                  <c:v>58.82154297798057</c:v>
                </c:pt>
                <c:pt idx="12">
                  <c:v>54.331348857524034</c:v>
                </c:pt>
                <c:pt idx="13">
                  <c:v>61.291149744231667</c:v>
                </c:pt>
                <c:pt idx="14">
                  <c:v>51.300467826215879</c:v>
                </c:pt>
                <c:pt idx="15">
                  <c:v>60.168601214117523</c:v>
                </c:pt>
                <c:pt idx="16">
                  <c:v>53.882329445478369</c:v>
                </c:pt>
                <c:pt idx="17">
                  <c:v>73.864881350903957</c:v>
                </c:pt>
                <c:pt idx="18">
                  <c:v>73.513904558536638</c:v>
                </c:pt>
                <c:pt idx="19">
                  <c:v>72.320583464487768</c:v>
                </c:pt>
                <c:pt idx="20">
                  <c:v>70.800490874096894</c:v>
                </c:pt>
                <c:pt idx="21">
                  <c:v>71.768702715110194</c:v>
                </c:pt>
                <c:pt idx="22">
                  <c:v>73.584099917010107</c:v>
                </c:pt>
                <c:pt idx="23">
                  <c:v>71.768702715110194</c:v>
                </c:pt>
                <c:pt idx="24">
                  <c:v>68.864067192070308</c:v>
                </c:pt>
                <c:pt idx="25">
                  <c:v>69.227146632450285</c:v>
                </c:pt>
                <c:pt idx="26">
                  <c:v>68.119549315033666</c:v>
                </c:pt>
                <c:pt idx="27">
                  <c:v>67.793704474513774</c:v>
                </c:pt>
                <c:pt idx="28">
                  <c:v>68.836407964177468</c:v>
                </c:pt>
                <c:pt idx="30">
                  <c:v>65.056607814146574</c:v>
                </c:pt>
                <c:pt idx="31">
                  <c:v>64.270085785305426</c:v>
                </c:pt>
                <c:pt idx="32">
                  <c:v>60.89927709027193</c:v>
                </c:pt>
                <c:pt idx="33">
                  <c:v>61.461078539444181</c:v>
                </c:pt>
                <c:pt idx="34">
                  <c:v>53.93293912053602</c:v>
                </c:pt>
              </c:numCache>
            </c:numRef>
          </c:xVal>
          <c:yVal>
            <c:numRef>
              <c:f>Sheet1!$D$75:$D$109</c:f>
              <c:numCache>
                <c:formatCode>General</c:formatCode>
                <c:ptCount val="35"/>
                <c:pt idx="0">
                  <c:v>5.188752</c:v>
                </c:pt>
                <c:pt idx="1">
                  <c:v>4.5453467519999995</c:v>
                </c:pt>
                <c:pt idx="2">
                  <c:v>4.4000616959999999</c:v>
                </c:pt>
                <c:pt idx="4">
                  <c:v>7.8350155199999998</c:v>
                </c:pt>
                <c:pt idx="5">
                  <c:v>7.409537856</c:v>
                </c:pt>
                <c:pt idx="6">
                  <c:v>3.9538290239999996</c:v>
                </c:pt>
                <c:pt idx="7">
                  <c:v>4.2443991360000002</c:v>
                </c:pt>
                <c:pt idx="8">
                  <c:v>6.0812173439999997</c:v>
                </c:pt>
                <c:pt idx="9">
                  <c:v>4.7321418239999993</c:v>
                </c:pt>
                <c:pt idx="10">
                  <c:v>4.5245917440000003</c:v>
                </c:pt>
                <c:pt idx="11">
                  <c:v>4.0368490559999994</c:v>
                </c:pt>
                <c:pt idx="12">
                  <c:v>4.2859091519999994</c:v>
                </c:pt>
                <c:pt idx="13">
                  <c:v>4.6283667839999998</c:v>
                </c:pt>
                <c:pt idx="14">
                  <c:v>5.4481895999999992</c:v>
                </c:pt>
                <c:pt idx="15">
                  <c:v>4.1406240959999998</c:v>
                </c:pt>
                <c:pt idx="16">
                  <c:v>2.5736209919999995</c:v>
                </c:pt>
                <c:pt idx="17">
                  <c:v>4.2340216319999993</c:v>
                </c:pt>
                <c:pt idx="18">
                  <c:v>3.7359014400000001</c:v>
                </c:pt>
                <c:pt idx="19">
                  <c:v>3.3104237759999995</c:v>
                </c:pt>
                <c:pt idx="20">
                  <c:v>3.6321263999999998</c:v>
                </c:pt>
                <c:pt idx="21">
                  <c:v>3.7151464319999996</c:v>
                </c:pt>
                <c:pt idx="22">
                  <c:v>5.2717720319999994</c:v>
                </c:pt>
                <c:pt idx="23">
                  <c:v>3.7462789439999997</c:v>
                </c:pt>
                <c:pt idx="24">
                  <c:v>4.1406240959999998</c:v>
                </c:pt>
                <c:pt idx="25">
                  <c:v>2.9160786239999998</c:v>
                </c:pt>
                <c:pt idx="26">
                  <c:v>5.9878198079999994</c:v>
                </c:pt>
                <c:pt idx="27">
                  <c:v>4.5038367359999993</c:v>
                </c:pt>
                <c:pt idx="28">
                  <c:v>3.8811864959999998</c:v>
                </c:pt>
                <c:pt idx="30">
                  <c:v>8.2501156800000004</c:v>
                </c:pt>
                <c:pt idx="31">
                  <c:v>6.3510324479999998</c:v>
                </c:pt>
                <c:pt idx="32">
                  <c:v>5.8425347519999997</c:v>
                </c:pt>
                <c:pt idx="33">
                  <c:v>5.4481895999999992</c:v>
                </c:pt>
                <c:pt idx="34">
                  <c:v>3.9019415039999998</c:v>
                </c:pt>
              </c:numCache>
            </c:numRef>
          </c:yVal>
          <c:smooth val="0"/>
        </c:ser>
        <c:ser>
          <c:idx val="2"/>
          <c:order val="2"/>
          <c:tx>
            <c:v>PAB</c:v>
          </c:tx>
          <c:spPr>
            <a:ln w="28575">
              <a:noFill/>
            </a:ln>
          </c:spPr>
          <c:xVal>
            <c:numRef>
              <c:f>Sheet1!$H$110:$H$141</c:f>
              <c:numCache>
                <c:formatCode>General</c:formatCode>
                <c:ptCount val="32"/>
                <c:pt idx="0">
                  <c:v>60.315351870997958</c:v>
                </c:pt>
                <c:pt idx="1">
                  <c:v>54.258472127046289</c:v>
                </c:pt>
                <c:pt idx="2">
                  <c:v>62.833380528595853</c:v>
                </c:pt>
                <c:pt idx="3">
                  <c:v>62.422704838866473</c:v>
                </c:pt>
                <c:pt idx="4">
                  <c:v>61.953361193461454</c:v>
                </c:pt>
                <c:pt idx="5">
                  <c:v>47.286372274554864</c:v>
                </c:pt>
                <c:pt idx="6">
                  <c:v>69.228187697239122</c:v>
                </c:pt>
                <c:pt idx="7">
                  <c:v>53.505175576171261</c:v>
                </c:pt>
                <c:pt idx="8">
                  <c:v>69.438548552092811</c:v>
                </c:pt>
                <c:pt idx="9">
                  <c:v>58.031959067600795</c:v>
                </c:pt>
                <c:pt idx="10">
                  <c:v>69.22861132231688</c:v>
                </c:pt>
                <c:pt idx="11">
                  <c:v>66.480122762376908</c:v>
                </c:pt>
                <c:pt idx="12">
                  <c:v>58.155025719538415</c:v>
                </c:pt>
                <c:pt idx="13">
                  <c:v>62.860515352447123</c:v>
                </c:pt>
                <c:pt idx="14">
                  <c:v>57.551757817883441</c:v>
                </c:pt>
                <c:pt idx="15">
                  <c:v>57.310450657221459</c:v>
                </c:pt>
                <c:pt idx="16">
                  <c:v>69.555356477619938</c:v>
                </c:pt>
                <c:pt idx="17">
                  <c:v>58.129579091266415</c:v>
                </c:pt>
                <c:pt idx="18">
                  <c:v>69.345066096276014</c:v>
                </c:pt>
                <c:pt idx="19">
                  <c:v>69.85508069930556</c:v>
                </c:pt>
                <c:pt idx="20">
                  <c:v>63.570540567188104</c:v>
                </c:pt>
                <c:pt idx="21">
                  <c:v>59.944844337120337</c:v>
                </c:pt>
                <c:pt idx="22">
                  <c:v>62.845401321174556</c:v>
                </c:pt>
                <c:pt idx="23">
                  <c:v>55.835721943043545</c:v>
                </c:pt>
                <c:pt idx="24">
                  <c:v>65.813320237096633</c:v>
                </c:pt>
                <c:pt idx="25">
                  <c:v>55.002242785027001</c:v>
                </c:pt>
                <c:pt idx="26">
                  <c:v>65.614343351475696</c:v>
                </c:pt>
                <c:pt idx="27">
                  <c:v>59.235647558409887</c:v>
                </c:pt>
                <c:pt idx="28">
                  <c:v>62.208865389526991</c:v>
                </c:pt>
                <c:pt idx="29">
                  <c:v>60.493547410036349</c:v>
                </c:pt>
                <c:pt idx="30">
                  <c:v>60.722256473968436</c:v>
                </c:pt>
                <c:pt idx="31">
                  <c:v>54.204048151904026</c:v>
                </c:pt>
              </c:numCache>
            </c:numRef>
          </c:xVal>
          <c:yVal>
            <c:numRef>
              <c:f>Sheet1!$D$110:$D$141</c:f>
              <c:numCache>
                <c:formatCode>General</c:formatCode>
                <c:ptCount val="32"/>
                <c:pt idx="0">
                  <c:v>7.7312404799999994</c:v>
                </c:pt>
                <c:pt idx="1">
                  <c:v>5.4066795839999999</c:v>
                </c:pt>
                <c:pt idx="2">
                  <c:v>4.5557242560000004</c:v>
                </c:pt>
                <c:pt idx="3">
                  <c:v>6.1227273600000007</c:v>
                </c:pt>
                <c:pt idx="4">
                  <c:v>4.7425193279999993</c:v>
                </c:pt>
                <c:pt idx="5">
                  <c:v>4.7321418239999993</c:v>
                </c:pt>
                <c:pt idx="7">
                  <c:v>3.6736364159999999</c:v>
                </c:pt>
                <c:pt idx="8">
                  <c:v>3.9745840319999997</c:v>
                </c:pt>
                <c:pt idx="9">
                  <c:v>3.5594838719999999</c:v>
                </c:pt>
                <c:pt idx="10">
                  <c:v>2.6877735359999999</c:v>
                </c:pt>
                <c:pt idx="11">
                  <c:v>3.0302311679999998</c:v>
                </c:pt>
                <c:pt idx="12">
                  <c:v>2.967966144</c:v>
                </c:pt>
                <c:pt idx="13">
                  <c:v>2.6151310080000001</c:v>
                </c:pt>
                <c:pt idx="14">
                  <c:v>3.2585362559999997</c:v>
                </c:pt>
                <c:pt idx="15">
                  <c:v>2.2830508800000002</c:v>
                </c:pt>
                <c:pt idx="16">
                  <c:v>4.8774268799999998</c:v>
                </c:pt>
                <c:pt idx="17">
                  <c:v>3.8604314879999997</c:v>
                </c:pt>
                <c:pt idx="18">
                  <c:v>3.082118688</c:v>
                </c:pt>
                <c:pt idx="19">
                  <c:v>2.8019260799999999</c:v>
                </c:pt>
                <c:pt idx="20">
                  <c:v>2.947211136</c:v>
                </c:pt>
                <c:pt idx="21">
                  <c:v>2.3972034239999997</c:v>
                </c:pt>
                <c:pt idx="22">
                  <c:v>3.4764638399999996</c:v>
                </c:pt>
                <c:pt idx="23">
                  <c:v>1.9613482559999997</c:v>
                </c:pt>
                <c:pt idx="24">
                  <c:v>4.4000616959999999</c:v>
                </c:pt>
                <c:pt idx="25">
                  <c:v>3.7255239359999996</c:v>
                </c:pt>
                <c:pt idx="26">
                  <c:v>2.8953236159999998</c:v>
                </c:pt>
                <c:pt idx="27">
                  <c:v>3.3104237759999995</c:v>
                </c:pt>
                <c:pt idx="28">
                  <c:v>2.8123035839999999</c:v>
                </c:pt>
                <c:pt idx="29">
                  <c:v>2.6047535039999992</c:v>
                </c:pt>
                <c:pt idx="30">
                  <c:v>3.4660863359999996</c:v>
                </c:pt>
                <c:pt idx="31">
                  <c:v>1.8160631999999999</c:v>
                </c:pt>
              </c:numCache>
            </c:numRef>
          </c:yVal>
          <c:smooth val="0"/>
        </c:ser>
        <c:ser>
          <c:idx val="3"/>
          <c:order val="3"/>
          <c:tx>
            <c:v>PI</c:v>
          </c:tx>
          <c:spPr>
            <a:ln w="28575">
              <a:noFill/>
            </a:ln>
          </c:spPr>
          <c:marker>
            <c:symbol val="circle"/>
            <c:size val="4"/>
          </c:marker>
          <c:xVal>
            <c:numRef>
              <c:f>Sheet1!$H$38:$H$73</c:f>
              <c:numCache>
                <c:formatCode>General</c:formatCode>
                <c:ptCount val="36"/>
                <c:pt idx="0">
                  <c:v>13.494586141494311</c:v>
                </c:pt>
                <c:pt idx="1">
                  <c:v>31.661251313408073</c:v>
                </c:pt>
                <c:pt idx="2">
                  <c:v>30.075796898404683</c:v>
                </c:pt>
                <c:pt idx="3">
                  <c:v>29.157782344889799</c:v>
                </c:pt>
                <c:pt idx="4">
                  <c:v>25.285264377209121</c:v>
                </c:pt>
                <c:pt idx="5">
                  <c:v>27.56321612290364</c:v>
                </c:pt>
                <c:pt idx="6">
                  <c:v>34.055378598133004</c:v>
                </c:pt>
                <c:pt idx="7">
                  <c:v>26.87983059919528</c:v>
                </c:pt>
                <c:pt idx="8">
                  <c:v>21.071053647674269</c:v>
                </c:pt>
                <c:pt idx="9">
                  <c:v>26.208240508467696</c:v>
                </c:pt>
                <c:pt idx="10">
                  <c:v>22.725657229758188</c:v>
                </c:pt>
                <c:pt idx="11">
                  <c:v>26.138588842893505</c:v>
                </c:pt>
                <c:pt idx="12">
                  <c:v>28.100844386828449</c:v>
                </c:pt>
                <c:pt idx="13">
                  <c:v>24.137904793814183</c:v>
                </c:pt>
                <c:pt idx="14">
                  <c:v>28.94146793686178</c:v>
                </c:pt>
                <c:pt idx="15">
                  <c:v>23.297281243780855</c:v>
                </c:pt>
                <c:pt idx="16">
                  <c:v>27.980755308252263</c:v>
                </c:pt>
                <c:pt idx="17">
                  <c:v>19.454430729342775</c:v>
                </c:pt>
                <c:pt idx="18">
                  <c:v>30.609459235836628</c:v>
                </c:pt>
                <c:pt idx="19">
                  <c:v>23.965397602235413</c:v>
                </c:pt>
                <c:pt idx="20">
                  <c:v>25.280368133885649</c:v>
                </c:pt>
                <c:pt idx="21">
                  <c:v>30.905387268367718</c:v>
                </c:pt>
                <c:pt idx="22">
                  <c:v>27.564264320436077</c:v>
                </c:pt>
                <c:pt idx="23">
                  <c:v>29.592803253108858</c:v>
                </c:pt>
                <c:pt idx="24">
                  <c:v>36.394374968541129</c:v>
                </c:pt>
                <c:pt idx="25">
                  <c:v>36.633026607679106</c:v>
                </c:pt>
                <c:pt idx="26">
                  <c:v>31.382690546643673</c:v>
                </c:pt>
                <c:pt idx="27">
                  <c:v>21.839100518641903</c:v>
                </c:pt>
                <c:pt idx="28">
                  <c:v>23.502267312340997</c:v>
                </c:pt>
                <c:pt idx="29">
                  <c:v>21.972153862137827</c:v>
                </c:pt>
                <c:pt idx="30">
                  <c:v>26.840071015557804</c:v>
                </c:pt>
                <c:pt idx="31">
                  <c:v>30.625209235700567</c:v>
                </c:pt>
                <c:pt idx="32">
                  <c:v>25.348955959137925</c:v>
                </c:pt>
                <c:pt idx="33">
                  <c:v>25.004852484579487</c:v>
                </c:pt>
                <c:pt idx="34">
                  <c:v>18.925691100713834</c:v>
                </c:pt>
                <c:pt idx="35">
                  <c:v>28.789990704722257</c:v>
                </c:pt>
              </c:numCache>
            </c:numRef>
          </c:xVal>
          <c:yVal>
            <c:numRef>
              <c:f>Sheet1!$D$38:$D$73</c:f>
              <c:numCache>
                <c:formatCode>General</c:formatCode>
                <c:ptCount val="36"/>
                <c:pt idx="0">
                  <c:v>8.5821958079999998</c:v>
                </c:pt>
                <c:pt idx="1">
                  <c:v>9.7029662400000003</c:v>
                </c:pt>
                <c:pt idx="2">
                  <c:v>7.9076580479999992</c:v>
                </c:pt>
                <c:pt idx="3">
                  <c:v>8.3642682239999999</c:v>
                </c:pt>
                <c:pt idx="4">
                  <c:v>9.0076734719999987</c:v>
                </c:pt>
                <c:pt idx="5">
                  <c:v>7.4406703680000001</c:v>
                </c:pt>
                <c:pt idx="6">
                  <c:v>7.7001079679999993</c:v>
                </c:pt>
                <c:pt idx="7">
                  <c:v>6.5689600319999997</c:v>
                </c:pt>
                <c:pt idx="8">
                  <c:v>5.6246071679999998</c:v>
                </c:pt>
                <c:pt idx="9">
                  <c:v>6.1434823679999999</c:v>
                </c:pt>
                <c:pt idx="10">
                  <c:v>5.417057088</c:v>
                </c:pt>
                <c:pt idx="11">
                  <c:v>4.7632743360000003</c:v>
                </c:pt>
                <c:pt idx="12">
                  <c:v>4.5972342719999997</c:v>
                </c:pt>
                <c:pt idx="13">
                  <c:v>5.8010247359999996</c:v>
                </c:pt>
                <c:pt idx="14">
                  <c:v>3.5387288639999994</c:v>
                </c:pt>
                <c:pt idx="15">
                  <c:v>5.3547920639999997</c:v>
                </c:pt>
                <c:pt idx="16">
                  <c:v>3.9434515199999995</c:v>
                </c:pt>
                <c:pt idx="17">
                  <c:v>3.8500539839999997</c:v>
                </c:pt>
                <c:pt idx="18">
                  <c:v>6.9944376959999994</c:v>
                </c:pt>
                <c:pt idx="19">
                  <c:v>8.4057782400000001</c:v>
                </c:pt>
                <c:pt idx="20">
                  <c:v>7.0878352319999998</c:v>
                </c:pt>
                <c:pt idx="21">
                  <c:v>7.7935055039999996</c:v>
                </c:pt>
                <c:pt idx="22">
                  <c:v>8.9246534400000002</c:v>
                </c:pt>
                <c:pt idx="23">
                  <c:v>7.0255702079999995</c:v>
                </c:pt>
                <c:pt idx="24">
                  <c:v>7.3472728319999998</c:v>
                </c:pt>
                <c:pt idx="25">
                  <c:v>5.884044767999999</c:v>
                </c:pt>
                <c:pt idx="26">
                  <c:v>4.8255393600000005</c:v>
                </c:pt>
                <c:pt idx="27">
                  <c:v>4.680254304</c:v>
                </c:pt>
                <c:pt idx="28">
                  <c:v>4.0160940480000002</c:v>
                </c:pt>
                <c:pt idx="29">
                  <c:v>3.7255239359999996</c:v>
                </c:pt>
                <c:pt idx="30">
                  <c:v>3.5179738559999998</c:v>
                </c:pt>
                <c:pt idx="31">
                  <c:v>1.8264407039999999</c:v>
                </c:pt>
                <c:pt idx="32">
                  <c:v>2.5736209919999995</c:v>
                </c:pt>
                <c:pt idx="33">
                  <c:v>3.5906163839999996</c:v>
                </c:pt>
                <c:pt idx="34">
                  <c:v>2.6773960319999999</c:v>
                </c:pt>
                <c:pt idx="35">
                  <c:v>3.071741184</c:v>
                </c:pt>
              </c:numCache>
            </c:numRef>
          </c:yVal>
          <c:smooth val="0"/>
        </c:ser>
        <c:dLbls>
          <c:showLegendKey val="0"/>
          <c:showVal val="0"/>
          <c:showCatName val="0"/>
          <c:showSerName val="0"/>
          <c:showPercent val="0"/>
          <c:showBubbleSize val="0"/>
        </c:dLbls>
        <c:axId val="238904448"/>
        <c:axId val="283428352"/>
      </c:scatterChart>
      <c:valAx>
        <c:axId val="238904448"/>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 Water-Filled Pore Space</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83428352"/>
        <c:crosses val="autoZero"/>
        <c:crossBetween val="midCat"/>
      </c:valAx>
      <c:valAx>
        <c:axId val="283428352"/>
        <c:scaling>
          <c:orientation val="minMax"/>
          <c:max val="14"/>
          <c:min val="0"/>
        </c:scaling>
        <c:delete val="0"/>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Soil CO</a:t>
                </a:r>
                <a:r>
                  <a:rPr lang="en-US" baseline="-25000">
                    <a:latin typeface="Times New Roman" panose="02020603050405020304" pitchFamily="18" charset="0"/>
                    <a:cs typeface="Times New Roman" panose="02020603050405020304" pitchFamily="18" charset="0"/>
                  </a:rPr>
                  <a:t>2</a:t>
                </a:r>
                <a:r>
                  <a:rPr lang="en-US" baseline="0">
                    <a:latin typeface="Times New Roman" panose="02020603050405020304" pitchFamily="18" charset="0"/>
                    <a:cs typeface="Times New Roman" panose="02020603050405020304" pitchFamily="18" charset="0"/>
                  </a:rPr>
                  <a:t> Flux (g-C m</a:t>
                </a:r>
                <a:r>
                  <a:rPr lang="en-US" baseline="30000">
                    <a:latin typeface="Times New Roman" panose="02020603050405020304" pitchFamily="18" charset="0"/>
                    <a:cs typeface="Times New Roman" panose="02020603050405020304" pitchFamily="18" charset="0"/>
                  </a:rPr>
                  <a:t>-2</a:t>
                </a:r>
                <a:r>
                  <a:rPr lang="en-US" baseline="0">
                    <a:latin typeface="Times New Roman" panose="02020603050405020304" pitchFamily="18" charset="0"/>
                    <a:cs typeface="Times New Roman" panose="02020603050405020304" pitchFamily="18" charset="0"/>
                  </a:rPr>
                  <a:t> d</a:t>
                </a:r>
                <a:r>
                  <a:rPr lang="en-US" baseline="30000">
                    <a:latin typeface="Times New Roman" panose="02020603050405020304" pitchFamily="18" charset="0"/>
                    <a:cs typeface="Times New Roman" panose="02020603050405020304" pitchFamily="18" charset="0"/>
                  </a:rPr>
                  <a:t>-1</a:t>
                </a:r>
                <a:r>
                  <a:rPr lang="en-US" baseline="0">
                    <a:latin typeface="Times New Roman" panose="02020603050405020304" pitchFamily="18" charset="0"/>
                    <a:cs typeface="Times New Roman" panose="02020603050405020304" pitchFamily="18" charset="0"/>
                  </a:rPr>
                  <a:t>)</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38904448"/>
        <c:crosses val="autoZero"/>
        <c:crossBetween val="midCat"/>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0.17974</cdr:x>
      <cdr:y>0.16993</cdr:y>
    </cdr:from>
    <cdr:to>
      <cdr:x>0.86928</cdr:x>
      <cdr:y>0.82222</cdr:y>
    </cdr:to>
    <cdr:sp macro="" textlink="">
      <cdr:nvSpPr>
        <cdr:cNvPr id="6" name="Freeform 5"/>
        <cdr:cNvSpPr/>
      </cdr:nvSpPr>
      <cdr:spPr>
        <a:xfrm xmlns:a="http://schemas.openxmlformats.org/drawingml/2006/main">
          <a:off x="1047750" y="704850"/>
          <a:ext cx="4019550" cy="2705561"/>
        </a:xfrm>
        <a:custGeom xmlns:a="http://schemas.openxmlformats.org/drawingml/2006/main">
          <a:avLst/>
          <a:gdLst>
            <a:gd name="connsiteX0" fmla="*/ 0 w 3838575"/>
            <a:gd name="connsiteY0" fmla="*/ 2458420 h 2573181"/>
            <a:gd name="connsiteX1" fmla="*/ 447675 w 3838575"/>
            <a:gd name="connsiteY1" fmla="*/ 2572720 h 2573181"/>
            <a:gd name="connsiteX2" fmla="*/ 695325 w 3838575"/>
            <a:gd name="connsiteY2" fmla="*/ 2420320 h 2573181"/>
            <a:gd name="connsiteX3" fmla="*/ 1143000 w 3838575"/>
            <a:gd name="connsiteY3" fmla="*/ 1896445 h 2573181"/>
            <a:gd name="connsiteX4" fmla="*/ 1581150 w 3838575"/>
            <a:gd name="connsiteY4" fmla="*/ 1305895 h 2573181"/>
            <a:gd name="connsiteX5" fmla="*/ 2162175 w 3838575"/>
            <a:gd name="connsiteY5" fmla="*/ 486745 h 2573181"/>
            <a:gd name="connsiteX6" fmla="*/ 2657475 w 3838575"/>
            <a:gd name="connsiteY6" fmla="*/ 970 h 2573181"/>
            <a:gd name="connsiteX7" fmla="*/ 3009900 w 3838575"/>
            <a:gd name="connsiteY7" fmla="*/ 391495 h 2573181"/>
            <a:gd name="connsiteX8" fmla="*/ 3362325 w 3838575"/>
            <a:gd name="connsiteY8" fmla="*/ 1353520 h 2573181"/>
            <a:gd name="connsiteX9" fmla="*/ 3838575 w 3838575"/>
            <a:gd name="connsiteY9" fmla="*/ 1648795 h 2573181"/>
            <a:gd name="connsiteX10" fmla="*/ 3838575 w 3838575"/>
            <a:gd name="connsiteY10" fmla="*/ 1648795 h 2573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8575" h="2573181">
              <a:moveTo>
                <a:pt x="0" y="2458420"/>
              </a:moveTo>
              <a:cubicBezTo>
                <a:pt x="165893" y="2518745"/>
                <a:pt x="331787" y="2579070"/>
                <a:pt x="447675" y="2572720"/>
              </a:cubicBezTo>
              <a:cubicBezTo>
                <a:pt x="563563" y="2566370"/>
                <a:pt x="579438" y="2533032"/>
                <a:pt x="695325" y="2420320"/>
              </a:cubicBezTo>
              <a:cubicBezTo>
                <a:pt x="811212" y="2307608"/>
                <a:pt x="995363" y="2082182"/>
                <a:pt x="1143000" y="1896445"/>
              </a:cubicBezTo>
              <a:cubicBezTo>
                <a:pt x="1290638" y="1710707"/>
                <a:pt x="1411288" y="1540845"/>
                <a:pt x="1581150" y="1305895"/>
              </a:cubicBezTo>
              <a:cubicBezTo>
                <a:pt x="1751012" y="1070945"/>
                <a:pt x="1982788" y="704232"/>
                <a:pt x="2162175" y="486745"/>
              </a:cubicBezTo>
              <a:cubicBezTo>
                <a:pt x="2341562" y="269258"/>
                <a:pt x="2516188" y="16845"/>
                <a:pt x="2657475" y="970"/>
              </a:cubicBezTo>
              <a:cubicBezTo>
                <a:pt x="2798762" y="-14905"/>
                <a:pt x="2892425" y="166070"/>
                <a:pt x="3009900" y="391495"/>
              </a:cubicBezTo>
              <a:cubicBezTo>
                <a:pt x="3127375" y="616920"/>
                <a:pt x="3224213" y="1143970"/>
                <a:pt x="3362325" y="1353520"/>
              </a:cubicBezTo>
              <a:cubicBezTo>
                <a:pt x="3500438" y="1563070"/>
                <a:pt x="3838575" y="1648795"/>
                <a:pt x="3838575" y="1648795"/>
              </a:cubicBezTo>
              <a:lnTo>
                <a:pt x="3838575" y="1648795"/>
              </a:lnTo>
            </a:path>
          </a:pathLst>
        </a:custGeom>
        <a:noFill xmlns:a="http://schemas.openxmlformats.org/drawingml/2006/main"/>
        <a:ln xmlns:a="http://schemas.openxmlformats.org/drawingml/2006/main" w="1905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9A4"/>
    <w:rsid w:val="00526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1E6A5E152C4858900EACDA3BCCA682">
    <w:name w:val="D21E6A5E152C4858900EACDA3BCCA682"/>
    <w:rsid w:val="005269A4"/>
  </w:style>
  <w:style w:type="paragraph" w:customStyle="1" w:styleId="8FA8DFB8D30E40278F0A0AD3A7B0F053">
    <w:name w:val="8FA8DFB8D30E40278F0A0AD3A7B0F053"/>
    <w:rsid w:val="005269A4"/>
  </w:style>
  <w:style w:type="paragraph" w:customStyle="1" w:styleId="7E66715FC48347F8ADDFD8E5A137A791">
    <w:name w:val="7E66715FC48347F8ADDFD8E5A137A791"/>
    <w:rsid w:val="005269A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1E6A5E152C4858900EACDA3BCCA682">
    <w:name w:val="D21E6A5E152C4858900EACDA3BCCA682"/>
    <w:rsid w:val="005269A4"/>
  </w:style>
  <w:style w:type="paragraph" w:customStyle="1" w:styleId="8FA8DFB8D30E40278F0A0AD3A7B0F053">
    <w:name w:val="8FA8DFB8D30E40278F0A0AD3A7B0F053"/>
    <w:rsid w:val="005269A4"/>
  </w:style>
  <w:style w:type="paragraph" w:customStyle="1" w:styleId="7E66715FC48347F8ADDFD8E5A137A791">
    <w:name w:val="7E66715FC48347F8ADDFD8E5A137A791"/>
    <w:rsid w:val="005269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22D98-F8C2-4D36-AC58-99A7A8FC1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103</Pages>
  <Words>21199</Words>
  <Characters>120839</Characters>
  <Application>Microsoft Office Word</Application>
  <DocSecurity>0</DocSecurity>
  <Lines>1006</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ebben13</dc:creator>
  <cp:lastModifiedBy>ebben13</cp:lastModifiedBy>
  <cp:revision>21</cp:revision>
  <dcterms:created xsi:type="dcterms:W3CDTF">2015-02-16T21:17:00Z</dcterms:created>
  <dcterms:modified xsi:type="dcterms:W3CDTF">2015-02-27T07:32:00Z</dcterms:modified>
</cp:coreProperties>
</file>