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669524" w14:textId="77777777" w:rsidR="003D07F7" w:rsidRDefault="006C07B0">
      <w:pPr>
        <w:jc w:val="center"/>
        <w:rPr>
          <w:b/>
          <w:sz w:val="36"/>
          <w:szCs w:val="36"/>
          <w:lang w:val="en-CA"/>
        </w:rPr>
      </w:pPr>
      <w:r>
        <w:rPr>
          <w:b/>
          <w:sz w:val="36"/>
          <w:szCs w:val="36"/>
          <w:lang w:val="en-CA"/>
        </w:rPr>
        <w:t>SOIL-WATER TRANSPORT OF A SEED COATED</w:t>
      </w:r>
      <w:r w:rsidR="003D07F7">
        <w:rPr>
          <w:b/>
          <w:sz w:val="36"/>
          <w:szCs w:val="36"/>
          <w:lang w:val="en-CA"/>
        </w:rPr>
        <w:t xml:space="preserve"> </w:t>
      </w:r>
    </w:p>
    <w:p w14:paraId="2F745547" w14:textId="77777777" w:rsidR="003D07F7" w:rsidRDefault="006C07B0">
      <w:pPr>
        <w:jc w:val="center"/>
        <w:rPr>
          <w:b/>
          <w:sz w:val="36"/>
          <w:szCs w:val="36"/>
          <w:lang w:val="en-CA"/>
        </w:rPr>
      </w:pPr>
      <w:r>
        <w:rPr>
          <w:b/>
          <w:sz w:val="36"/>
          <w:szCs w:val="36"/>
          <w:lang w:val="en-CA"/>
        </w:rPr>
        <w:t>NEONICOTINOID PESTICIDE IN SOYBEAN/MAIZE</w:t>
      </w:r>
      <w:r w:rsidR="003D07F7">
        <w:rPr>
          <w:b/>
          <w:sz w:val="36"/>
          <w:szCs w:val="36"/>
          <w:lang w:val="en-CA"/>
        </w:rPr>
        <w:t xml:space="preserve"> </w:t>
      </w:r>
    </w:p>
    <w:p w14:paraId="1CF85E69" w14:textId="77777777" w:rsidR="003D07F7" w:rsidRPr="003D07F7" w:rsidRDefault="006C07B0">
      <w:pPr>
        <w:jc w:val="center"/>
        <w:rPr>
          <w:b/>
          <w:sz w:val="36"/>
          <w:szCs w:val="36"/>
          <w:lang w:val="en-CA"/>
        </w:rPr>
      </w:pPr>
      <w:r>
        <w:rPr>
          <w:b/>
          <w:sz w:val="36"/>
          <w:szCs w:val="36"/>
          <w:lang w:val="en-CA"/>
        </w:rPr>
        <w:t>CULTIVATION SYSTEMS</w:t>
      </w:r>
    </w:p>
    <w:p w14:paraId="7F4A9EE8" w14:textId="77777777" w:rsidR="00236E6D" w:rsidRDefault="00236E6D">
      <w:pPr>
        <w:jc w:val="center"/>
        <w:rPr>
          <w:sz w:val="36"/>
          <w:szCs w:val="36"/>
        </w:rPr>
      </w:pPr>
    </w:p>
    <w:p w14:paraId="6CBF3665" w14:textId="77777777" w:rsidR="00236E6D" w:rsidRDefault="00236E6D">
      <w:pPr>
        <w:jc w:val="center"/>
        <w:rPr>
          <w:sz w:val="36"/>
          <w:szCs w:val="36"/>
        </w:rPr>
      </w:pPr>
    </w:p>
    <w:p w14:paraId="7E96B44D" w14:textId="77777777" w:rsidR="00236E6D" w:rsidRDefault="00236E6D">
      <w:pPr>
        <w:jc w:val="center"/>
        <w:rPr>
          <w:sz w:val="36"/>
          <w:szCs w:val="36"/>
        </w:rPr>
      </w:pPr>
    </w:p>
    <w:p w14:paraId="768FF8A9" w14:textId="77777777" w:rsidR="00236E6D" w:rsidRDefault="00236E6D">
      <w:pPr>
        <w:jc w:val="center"/>
        <w:rPr>
          <w:sz w:val="36"/>
          <w:szCs w:val="36"/>
        </w:rPr>
      </w:pPr>
    </w:p>
    <w:p w14:paraId="0C4373FE" w14:textId="77777777" w:rsidR="00236E6D" w:rsidRDefault="00236E6D">
      <w:pPr>
        <w:jc w:val="center"/>
        <w:rPr>
          <w:sz w:val="36"/>
          <w:szCs w:val="36"/>
        </w:rPr>
      </w:pPr>
    </w:p>
    <w:p w14:paraId="12C58FD9" w14:textId="77777777" w:rsidR="00236E6D" w:rsidRDefault="00236E6D">
      <w:pPr>
        <w:jc w:val="center"/>
        <w:rPr>
          <w:sz w:val="36"/>
          <w:szCs w:val="36"/>
        </w:rPr>
      </w:pPr>
    </w:p>
    <w:p w14:paraId="402C30A1" w14:textId="77777777" w:rsidR="00236E6D" w:rsidRDefault="00236E6D">
      <w:pPr>
        <w:jc w:val="center"/>
        <w:rPr>
          <w:sz w:val="36"/>
          <w:szCs w:val="36"/>
        </w:rPr>
      </w:pPr>
    </w:p>
    <w:p w14:paraId="7A525E30" w14:textId="77777777" w:rsidR="00236E6D" w:rsidRDefault="00236E6D">
      <w:pPr>
        <w:jc w:val="center"/>
        <w:rPr>
          <w:sz w:val="36"/>
          <w:szCs w:val="36"/>
        </w:rPr>
      </w:pPr>
    </w:p>
    <w:p w14:paraId="44F43F23" w14:textId="77777777" w:rsidR="00236E6D" w:rsidRDefault="00236E6D">
      <w:pPr>
        <w:jc w:val="center"/>
        <w:rPr>
          <w:sz w:val="36"/>
          <w:szCs w:val="36"/>
        </w:rPr>
      </w:pPr>
    </w:p>
    <w:p w14:paraId="69270A8A" w14:textId="77777777" w:rsidR="00236E6D" w:rsidRDefault="009C755C">
      <w:pPr>
        <w:jc w:val="center"/>
        <w:rPr>
          <w:sz w:val="36"/>
          <w:szCs w:val="36"/>
        </w:rPr>
      </w:pPr>
      <w:r>
        <w:rPr>
          <w:sz w:val="36"/>
          <w:szCs w:val="36"/>
        </w:rPr>
        <w:t>A Thesis Presented for</w:t>
      </w:r>
      <w:r w:rsidR="008865B6">
        <w:rPr>
          <w:sz w:val="36"/>
          <w:szCs w:val="36"/>
        </w:rPr>
        <w:t xml:space="preserve"> the</w:t>
      </w:r>
    </w:p>
    <w:p w14:paraId="19CC2E65" w14:textId="77777777" w:rsidR="009C755C" w:rsidRDefault="009C755C">
      <w:pPr>
        <w:jc w:val="center"/>
        <w:rPr>
          <w:sz w:val="36"/>
          <w:szCs w:val="36"/>
        </w:rPr>
      </w:pPr>
      <w:r>
        <w:rPr>
          <w:sz w:val="36"/>
          <w:szCs w:val="36"/>
        </w:rPr>
        <w:t>Master of Science</w:t>
      </w:r>
    </w:p>
    <w:p w14:paraId="491C9F80" w14:textId="77777777" w:rsidR="009C755C" w:rsidRDefault="009C755C">
      <w:pPr>
        <w:jc w:val="center"/>
        <w:rPr>
          <w:sz w:val="36"/>
          <w:szCs w:val="36"/>
        </w:rPr>
      </w:pPr>
      <w:r>
        <w:rPr>
          <w:sz w:val="36"/>
          <w:szCs w:val="36"/>
        </w:rPr>
        <w:t>Degree</w:t>
      </w:r>
    </w:p>
    <w:p w14:paraId="6A1FBDED" w14:textId="77777777" w:rsidR="009C755C" w:rsidRDefault="009C755C">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place">
        <w:smartTag w:uri="urn:schemas-microsoft-com:office:smarttags" w:element="City">
          <w:r>
            <w:rPr>
              <w:sz w:val="36"/>
              <w:szCs w:val="36"/>
            </w:rPr>
            <w:t>Knoxville</w:t>
          </w:r>
        </w:smartTag>
      </w:smartTag>
    </w:p>
    <w:p w14:paraId="5EC6116D" w14:textId="77777777" w:rsidR="00236E6D" w:rsidRDefault="00236E6D">
      <w:pPr>
        <w:jc w:val="center"/>
        <w:rPr>
          <w:sz w:val="36"/>
          <w:szCs w:val="36"/>
        </w:rPr>
      </w:pPr>
    </w:p>
    <w:p w14:paraId="6F9764C0" w14:textId="77777777" w:rsidR="00236E6D" w:rsidRDefault="00236E6D">
      <w:pPr>
        <w:jc w:val="center"/>
        <w:rPr>
          <w:sz w:val="36"/>
          <w:szCs w:val="36"/>
        </w:rPr>
      </w:pPr>
    </w:p>
    <w:p w14:paraId="1E011802" w14:textId="77777777" w:rsidR="00236E6D" w:rsidRDefault="00236E6D">
      <w:pPr>
        <w:jc w:val="center"/>
        <w:rPr>
          <w:sz w:val="36"/>
          <w:szCs w:val="36"/>
        </w:rPr>
      </w:pPr>
    </w:p>
    <w:p w14:paraId="2B02BAC0" w14:textId="77777777" w:rsidR="00236E6D" w:rsidRDefault="00236E6D">
      <w:pPr>
        <w:jc w:val="center"/>
        <w:rPr>
          <w:sz w:val="36"/>
          <w:szCs w:val="36"/>
        </w:rPr>
      </w:pPr>
    </w:p>
    <w:p w14:paraId="22C3302B" w14:textId="77777777" w:rsidR="00236E6D" w:rsidRDefault="00236E6D">
      <w:pPr>
        <w:jc w:val="center"/>
        <w:rPr>
          <w:sz w:val="36"/>
          <w:szCs w:val="36"/>
        </w:rPr>
      </w:pPr>
    </w:p>
    <w:p w14:paraId="351BA1FC" w14:textId="77777777" w:rsidR="00236E6D" w:rsidRDefault="00236E6D">
      <w:pPr>
        <w:jc w:val="center"/>
        <w:rPr>
          <w:sz w:val="36"/>
          <w:szCs w:val="36"/>
        </w:rPr>
      </w:pPr>
    </w:p>
    <w:p w14:paraId="00221B84" w14:textId="77777777" w:rsidR="00236E6D" w:rsidRDefault="00236E6D">
      <w:pPr>
        <w:jc w:val="center"/>
        <w:rPr>
          <w:sz w:val="36"/>
          <w:szCs w:val="36"/>
        </w:rPr>
      </w:pPr>
    </w:p>
    <w:p w14:paraId="378637B3" w14:textId="77777777" w:rsidR="00236E6D" w:rsidRDefault="00236E6D">
      <w:pPr>
        <w:jc w:val="center"/>
        <w:rPr>
          <w:sz w:val="36"/>
          <w:szCs w:val="36"/>
        </w:rPr>
      </w:pPr>
    </w:p>
    <w:p w14:paraId="33138FF8" w14:textId="77777777" w:rsidR="00236E6D" w:rsidRDefault="00236E6D">
      <w:pPr>
        <w:jc w:val="center"/>
        <w:rPr>
          <w:sz w:val="36"/>
          <w:szCs w:val="36"/>
        </w:rPr>
      </w:pPr>
    </w:p>
    <w:p w14:paraId="1086D8F7" w14:textId="77777777" w:rsidR="00236E6D" w:rsidRDefault="00236E6D">
      <w:pPr>
        <w:jc w:val="center"/>
        <w:rPr>
          <w:sz w:val="36"/>
          <w:szCs w:val="36"/>
        </w:rPr>
      </w:pPr>
    </w:p>
    <w:p w14:paraId="203E343B" w14:textId="77777777" w:rsidR="00236E6D" w:rsidRDefault="00236E6D">
      <w:pPr>
        <w:jc w:val="center"/>
        <w:rPr>
          <w:sz w:val="36"/>
          <w:szCs w:val="36"/>
        </w:rPr>
      </w:pPr>
    </w:p>
    <w:p w14:paraId="0D666D44" w14:textId="77777777" w:rsidR="00236E6D" w:rsidRDefault="006C07B0">
      <w:pPr>
        <w:jc w:val="center"/>
        <w:rPr>
          <w:sz w:val="36"/>
          <w:szCs w:val="36"/>
        </w:rPr>
      </w:pPr>
      <w:r>
        <w:rPr>
          <w:sz w:val="36"/>
          <w:szCs w:val="36"/>
        </w:rPr>
        <w:t>Geoffrey Nathaniel Duesterbeck</w:t>
      </w:r>
    </w:p>
    <w:p w14:paraId="2D7A752A" w14:textId="77777777" w:rsidR="009C755C" w:rsidRDefault="006C07B0">
      <w:pPr>
        <w:jc w:val="center"/>
        <w:rPr>
          <w:sz w:val="36"/>
          <w:szCs w:val="36"/>
        </w:rPr>
      </w:pPr>
      <w:r>
        <w:rPr>
          <w:sz w:val="36"/>
          <w:szCs w:val="36"/>
        </w:rPr>
        <w:t>August 2016</w:t>
      </w:r>
    </w:p>
    <w:p w14:paraId="4DED8D38" w14:textId="77777777" w:rsidR="00236E6D" w:rsidRDefault="00236E6D">
      <w:pPr>
        <w:jc w:val="center"/>
        <w:rPr>
          <w:sz w:val="36"/>
          <w:szCs w:val="36"/>
        </w:rPr>
      </w:pPr>
    </w:p>
    <w:p w14:paraId="2D4F89B1" w14:textId="77777777" w:rsidR="00236E6D" w:rsidRDefault="00236E6D">
      <w:pPr>
        <w:jc w:val="center"/>
        <w:rPr>
          <w:sz w:val="36"/>
          <w:szCs w:val="36"/>
        </w:rPr>
      </w:pPr>
    </w:p>
    <w:p w14:paraId="5F6217CD" w14:textId="77777777" w:rsidR="00236E6D" w:rsidRDefault="00236E6D">
      <w:pPr>
        <w:jc w:val="center"/>
        <w:rPr>
          <w:sz w:val="36"/>
          <w:szCs w:val="36"/>
        </w:rPr>
      </w:pPr>
    </w:p>
    <w:p w14:paraId="5137FEC5" w14:textId="77777777" w:rsidR="00236E6D" w:rsidRDefault="00236E6D">
      <w:pPr>
        <w:jc w:val="center"/>
        <w:rPr>
          <w:sz w:val="36"/>
          <w:szCs w:val="36"/>
        </w:rPr>
      </w:pPr>
    </w:p>
    <w:p w14:paraId="6C35A999" w14:textId="77777777" w:rsidR="00236E6D" w:rsidRDefault="00236E6D">
      <w:pPr>
        <w:jc w:val="center"/>
        <w:rPr>
          <w:sz w:val="36"/>
          <w:szCs w:val="36"/>
        </w:rPr>
      </w:pPr>
    </w:p>
    <w:p w14:paraId="61B85136" w14:textId="77777777" w:rsidR="00236E6D" w:rsidRDefault="00236E6D">
      <w:pPr>
        <w:jc w:val="center"/>
        <w:rPr>
          <w:sz w:val="36"/>
          <w:szCs w:val="36"/>
        </w:rPr>
      </w:pPr>
    </w:p>
    <w:p w14:paraId="77105D8E" w14:textId="77777777" w:rsidR="00236E6D" w:rsidRDefault="00236E6D">
      <w:pPr>
        <w:jc w:val="center"/>
        <w:rPr>
          <w:sz w:val="36"/>
          <w:szCs w:val="36"/>
        </w:rPr>
      </w:pPr>
    </w:p>
    <w:p w14:paraId="49E201BA" w14:textId="77777777" w:rsidR="00236E6D" w:rsidRDefault="00236E6D">
      <w:pPr>
        <w:jc w:val="center"/>
        <w:rPr>
          <w:sz w:val="36"/>
          <w:szCs w:val="36"/>
        </w:rPr>
      </w:pPr>
    </w:p>
    <w:p w14:paraId="7E692132" w14:textId="77777777" w:rsidR="00236E6D" w:rsidRDefault="00236E6D">
      <w:pPr>
        <w:jc w:val="center"/>
        <w:rPr>
          <w:sz w:val="36"/>
          <w:szCs w:val="36"/>
        </w:rPr>
      </w:pPr>
    </w:p>
    <w:p w14:paraId="222B7932" w14:textId="77777777" w:rsidR="00236E6D" w:rsidRDefault="00236E6D">
      <w:pPr>
        <w:jc w:val="center"/>
        <w:rPr>
          <w:sz w:val="36"/>
          <w:szCs w:val="36"/>
        </w:rPr>
      </w:pPr>
    </w:p>
    <w:p w14:paraId="78D53AB8" w14:textId="77777777" w:rsidR="00236E6D" w:rsidRDefault="00236E6D">
      <w:pPr>
        <w:jc w:val="center"/>
        <w:rPr>
          <w:sz w:val="36"/>
          <w:szCs w:val="36"/>
        </w:rPr>
      </w:pPr>
    </w:p>
    <w:p w14:paraId="273A9098" w14:textId="77777777" w:rsidR="00236E6D" w:rsidRDefault="00236E6D">
      <w:pPr>
        <w:jc w:val="center"/>
        <w:rPr>
          <w:sz w:val="36"/>
          <w:szCs w:val="36"/>
        </w:rPr>
      </w:pPr>
    </w:p>
    <w:p w14:paraId="0CC9D27E" w14:textId="77777777" w:rsidR="00236E6D" w:rsidRDefault="00236E6D">
      <w:pPr>
        <w:jc w:val="center"/>
        <w:rPr>
          <w:sz w:val="36"/>
          <w:szCs w:val="36"/>
        </w:rPr>
      </w:pPr>
    </w:p>
    <w:p w14:paraId="359CD2E3" w14:textId="77777777" w:rsidR="00236E6D" w:rsidRDefault="00236E6D">
      <w:pPr>
        <w:jc w:val="center"/>
        <w:rPr>
          <w:sz w:val="36"/>
          <w:szCs w:val="36"/>
        </w:rPr>
      </w:pPr>
    </w:p>
    <w:p w14:paraId="5C532142" w14:textId="77777777" w:rsidR="00236E6D" w:rsidRDefault="003D07F7" w:rsidP="00D91C27">
      <w:pPr>
        <w:jc w:val="center"/>
      </w:pPr>
      <w:r>
        <w:t>Copyright © 20</w:t>
      </w:r>
      <w:r w:rsidR="00173751">
        <w:t>1</w:t>
      </w:r>
      <w:r w:rsidR="006C07B0">
        <w:t>6</w:t>
      </w:r>
      <w:r w:rsidR="00236E6D">
        <w:t xml:space="preserve"> by </w:t>
      </w:r>
      <w:r w:rsidR="006C07B0">
        <w:t>Geoffrey Nathaniel Duesterbeck</w:t>
      </w:r>
    </w:p>
    <w:p w14:paraId="7C2FD629" w14:textId="77777777" w:rsidR="00236E6D" w:rsidRDefault="00236E6D">
      <w:pPr>
        <w:jc w:val="center"/>
      </w:pPr>
      <w:r>
        <w:t>All rights reserved.</w:t>
      </w:r>
    </w:p>
    <w:p w14:paraId="5237E665" w14:textId="77777777" w:rsidR="00236E6D" w:rsidRDefault="00236E6D">
      <w:pPr>
        <w:jc w:val="center"/>
      </w:pPr>
    </w:p>
    <w:p w14:paraId="458E8223" w14:textId="77777777" w:rsidR="00236E6D" w:rsidRDefault="00236E6D">
      <w:pPr>
        <w:jc w:val="center"/>
      </w:pPr>
    </w:p>
    <w:p w14:paraId="07236391" w14:textId="77777777" w:rsidR="00236E6D" w:rsidRDefault="00236E6D">
      <w:pPr>
        <w:jc w:val="center"/>
      </w:pPr>
    </w:p>
    <w:p w14:paraId="73AF65E6" w14:textId="77777777" w:rsidR="00236E6D" w:rsidRDefault="00236E6D">
      <w:pPr>
        <w:jc w:val="center"/>
      </w:pPr>
    </w:p>
    <w:p w14:paraId="2AE5198C" w14:textId="77777777" w:rsidR="00236E6D" w:rsidRDefault="00236E6D">
      <w:pPr>
        <w:jc w:val="center"/>
      </w:pPr>
    </w:p>
    <w:p w14:paraId="3211E667" w14:textId="77777777" w:rsidR="00236E6D" w:rsidRDefault="00236E6D">
      <w:pPr>
        <w:jc w:val="center"/>
      </w:pPr>
    </w:p>
    <w:p w14:paraId="73C0CF63" w14:textId="77777777" w:rsidR="00236E6D" w:rsidRDefault="00236E6D">
      <w:pPr>
        <w:jc w:val="center"/>
      </w:pPr>
    </w:p>
    <w:p w14:paraId="46E0FE3A" w14:textId="77777777" w:rsidR="00236E6D" w:rsidRDefault="00236E6D">
      <w:pPr>
        <w:jc w:val="center"/>
      </w:pPr>
    </w:p>
    <w:p w14:paraId="4085DB40" w14:textId="77777777" w:rsidR="00236E6D" w:rsidRDefault="00236E6D">
      <w:pPr>
        <w:jc w:val="center"/>
      </w:pPr>
    </w:p>
    <w:p w14:paraId="6A38FA78" w14:textId="77777777" w:rsidR="00236E6D" w:rsidRDefault="00236E6D">
      <w:pPr>
        <w:jc w:val="center"/>
      </w:pPr>
    </w:p>
    <w:p w14:paraId="26EDADBB" w14:textId="77777777" w:rsidR="00236E6D" w:rsidRDefault="00236E6D">
      <w:pPr>
        <w:jc w:val="center"/>
      </w:pPr>
    </w:p>
    <w:p w14:paraId="072E9423" w14:textId="77777777" w:rsidR="00236E6D" w:rsidRDefault="00236E6D">
      <w:pPr>
        <w:jc w:val="center"/>
      </w:pPr>
    </w:p>
    <w:p w14:paraId="20F5B4D8" w14:textId="77777777" w:rsidR="00236E6D" w:rsidRDefault="00236E6D">
      <w:pPr>
        <w:jc w:val="center"/>
      </w:pPr>
    </w:p>
    <w:p w14:paraId="0D2789CE" w14:textId="77777777" w:rsidR="00236E6D" w:rsidRDefault="00236E6D">
      <w:pPr>
        <w:jc w:val="center"/>
      </w:pPr>
    </w:p>
    <w:p w14:paraId="40DE5451" w14:textId="77777777" w:rsidR="00CD73A9" w:rsidRDefault="00236E6D" w:rsidP="00EB012D">
      <w:pPr>
        <w:spacing w:line="360" w:lineRule="auto"/>
        <w:jc w:val="center"/>
        <w:rPr>
          <w:b/>
          <w:sz w:val="28"/>
          <w:szCs w:val="28"/>
        </w:rPr>
      </w:pPr>
      <w:r>
        <w:rPr>
          <w:sz w:val="36"/>
          <w:szCs w:val="36"/>
        </w:rPr>
        <w:br w:type="page"/>
      </w:r>
      <w:r w:rsidR="006C07B0">
        <w:rPr>
          <w:b/>
          <w:sz w:val="28"/>
          <w:szCs w:val="28"/>
        </w:rPr>
        <w:lastRenderedPageBreak/>
        <w:t>DEDICATION</w:t>
      </w:r>
    </w:p>
    <w:p w14:paraId="2351D789" w14:textId="77777777" w:rsidR="00C24A1E" w:rsidRDefault="00C24A1E" w:rsidP="00EB012D">
      <w:pPr>
        <w:spacing w:line="360" w:lineRule="auto"/>
        <w:jc w:val="center"/>
        <w:rPr>
          <w:b/>
          <w:sz w:val="28"/>
          <w:szCs w:val="28"/>
        </w:rPr>
      </w:pPr>
    </w:p>
    <w:p w14:paraId="4AAD2E14" w14:textId="77777777" w:rsidR="00EB464A" w:rsidRDefault="00EB464A" w:rsidP="00EB012D">
      <w:pPr>
        <w:spacing w:line="360" w:lineRule="auto"/>
        <w:jc w:val="center"/>
        <w:rPr>
          <w:b/>
          <w:sz w:val="28"/>
          <w:szCs w:val="28"/>
        </w:rPr>
      </w:pPr>
    </w:p>
    <w:p w14:paraId="4D52E14C" w14:textId="49BE1741" w:rsidR="00EB464A" w:rsidRDefault="00EB464A" w:rsidP="00EB012D">
      <w:pPr>
        <w:spacing w:line="360" w:lineRule="auto"/>
        <w:jc w:val="center"/>
      </w:pPr>
      <w:r>
        <w:t>To</w:t>
      </w:r>
    </w:p>
    <w:p w14:paraId="05AA2596" w14:textId="548590E8" w:rsidR="00EB464A" w:rsidRPr="003D6092" w:rsidRDefault="00EB464A" w:rsidP="00EB012D">
      <w:pPr>
        <w:spacing w:line="360" w:lineRule="auto"/>
        <w:jc w:val="center"/>
        <w:rPr>
          <w:b/>
          <w:sz w:val="28"/>
          <w:szCs w:val="28"/>
        </w:rPr>
      </w:pPr>
      <w:r w:rsidRPr="003D6092">
        <w:rPr>
          <w:b/>
          <w:sz w:val="28"/>
          <w:szCs w:val="28"/>
        </w:rPr>
        <w:t>Suzanne Marie Duesterbeck</w:t>
      </w:r>
    </w:p>
    <w:p w14:paraId="2392DF19" w14:textId="5C557889" w:rsidR="00EB464A" w:rsidRDefault="00EB464A" w:rsidP="00EB012D">
      <w:pPr>
        <w:spacing w:line="360" w:lineRule="auto"/>
        <w:jc w:val="center"/>
      </w:pPr>
      <w:r>
        <w:t>my wife</w:t>
      </w:r>
    </w:p>
    <w:p w14:paraId="06246FDB" w14:textId="04E16FFC" w:rsidR="00EB464A" w:rsidRDefault="00EB464A" w:rsidP="00EB012D">
      <w:pPr>
        <w:spacing w:line="360" w:lineRule="auto"/>
        <w:jc w:val="center"/>
      </w:pPr>
      <w:r>
        <w:t xml:space="preserve">thank you for your </w:t>
      </w:r>
      <w:r w:rsidR="00B9187E">
        <w:t>belief in me.</w:t>
      </w:r>
      <w:r>
        <w:t xml:space="preserve"> I could not have done this without you and</w:t>
      </w:r>
    </w:p>
    <w:p w14:paraId="648C9F0F" w14:textId="7CED87CE" w:rsidR="00236E6D" w:rsidRDefault="00EB464A" w:rsidP="00EB012D">
      <w:pPr>
        <w:spacing w:line="360" w:lineRule="auto"/>
        <w:jc w:val="center"/>
      </w:pPr>
      <w:r>
        <w:t>this achievement is as much yours as it is mine</w:t>
      </w:r>
      <w:r w:rsidR="00CD73A9">
        <w:rPr>
          <w:sz w:val="36"/>
          <w:szCs w:val="36"/>
        </w:rPr>
        <w:br w:type="page"/>
      </w:r>
      <w:r w:rsidR="00236E6D">
        <w:rPr>
          <w:b/>
          <w:bCs/>
          <w:sz w:val="28"/>
          <w:szCs w:val="28"/>
        </w:rPr>
        <w:lastRenderedPageBreak/>
        <w:t>A</w:t>
      </w:r>
      <w:r w:rsidR="006C07B0">
        <w:rPr>
          <w:b/>
          <w:bCs/>
          <w:sz w:val="28"/>
          <w:szCs w:val="28"/>
        </w:rPr>
        <w:t>CKNOWLEDGEMENTS</w:t>
      </w:r>
    </w:p>
    <w:p w14:paraId="01BEE80E" w14:textId="77777777" w:rsidR="00236E6D" w:rsidRDefault="00236E6D" w:rsidP="00EB012D">
      <w:pPr>
        <w:spacing w:line="360" w:lineRule="auto"/>
      </w:pPr>
    </w:p>
    <w:p w14:paraId="577EA04E" w14:textId="77777777" w:rsidR="0046527C" w:rsidRPr="0046527C" w:rsidRDefault="0046527C" w:rsidP="00EB012D">
      <w:pPr>
        <w:spacing w:line="360" w:lineRule="auto"/>
        <w:ind w:firstLine="720"/>
      </w:pPr>
      <w:r w:rsidRPr="0046527C">
        <w:t xml:space="preserve">I would like to express my gratitude to everyone who has assisted me in this research project. I would like to especially thank my major professor and mentor Dr. John A. Skinner for guiding me through this arduous process and providing endless encouragement. He was not only supportive during this research project but instilled in me a passion for honey bees and beekeeping. I also thank my committee members Dr. Scott Stewart and Dr. Andrea Ludwig for their continuous support, input, and knowledge. Without their knowledge I would not have the understanding of chemicals and soils that I now possess. Furthermore, I am grateful to Dr. Stewart whose financial support made this research project possible. </w:t>
      </w:r>
    </w:p>
    <w:p w14:paraId="2FD8A980" w14:textId="77777777" w:rsidR="0046527C" w:rsidRDefault="0046527C" w:rsidP="00EB012D">
      <w:pPr>
        <w:spacing w:line="360" w:lineRule="auto"/>
        <w:ind w:firstLine="720"/>
      </w:pPr>
      <w:r w:rsidRPr="0046527C">
        <w:t>I am also thankful for the assistance of Dr. Fred Allen and Dr. Vince Pantalone, who allowed me to collect soil samples in and near their research plots.</w:t>
      </w:r>
    </w:p>
    <w:p w14:paraId="7B249264" w14:textId="23424333" w:rsidR="0046527C" w:rsidRPr="0046527C" w:rsidRDefault="0046527C" w:rsidP="00EB012D">
      <w:pPr>
        <w:spacing w:line="360" w:lineRule="auto"/>
        <w:ind w:firstLine="720"/>
      </w:pPr>
      <w:r>
        <w:t>Additionally, I would like to tha</w:t>
      </w:r>
      <w:r w:rsidR="00094A46">
        <w:t>nk</w:t>
      </w:r>
      <w:r>
        <w:t xml:space="preserve"> B.J. DeLozier for his assistance on clarifying chemical usage on the Plant Sciences Unit. I would like to thank Xiaocun Sun and Dr. Arnold Saxton for their statistical consultations.</w:t>
      </w:r>
    </w:p>
    <w:p w14:paraId="0A1E7A58" w14:textId="77777777" w:rsidR="00236E6D" w:rsidRDefault="00236E6D" w:rsidP="00EB012D">
      <w:pPr>
        <w:spacing w:line="360" w:lineRule="auto"/>
        <w:jc w:val="center"/>
      </w:pPr>
      <w:r>
        <w:br w:type="page"/>
      </w:r>
      <w:r w:rsidR="005D2487">
        <w:rPr>
          <w:b/>
          <w:bCs/>
          <w:sz w:val="28"/>
          <w:szCs w:val="28"/>
        </w:rPr>
        <w:lastRenderedPageBreak/>
        <w:t>ABSTRACT</w:t>
      </w:r>
    </w:p>
    <w:p w14:paraId="4E484242" w14:textId="77777777" w:rsidR="00236E6D" w:rsidRDefault="00236E6D" w:rsidP="00EB012D">
      <w:pPr>
        <w:spacing w:line="360" w:lineRule="auto"/>
      </w:pPr>
    </w:p>
    <w:p w14:paraId="4522B1F9" w14:textId="77777777" w:rsidR="00A34F5F" w:rsidRDefault="00A34F5F" w:rsidP="00EB012D">
      <w:pPr>
        <w:spacing w:line="360" w:lineRule="auto"/>
      </w:pPr>
    </w:p>
    <w:p w14:paraId="5F1268AF" w14:textId="25AC3C17" w:rsidR="005D2487" w:rsidRPr="00EB0E1D" w:rsidRDefault="005D2487" w:rsidP="00EB012D">
      <w:pPr>
        <w:spacing w:line="360" w:lineRule="auto"/>
        <w:ind w:firstLine="720"/>
      </w:pPr>
      <w:r w:rsidRPr="00EB0E1D">
        <w:t>The current decline of the honey bee (</w:t>
      </w:r>
      <w:r w:rsidRPr="00EB0E1D">
        <w:rPr>
          <w:i/>
        </w:rPr>
        <w:t>Apis mellifera</w:t>
      </w:r>
      <w:r>
        <w:rPr>
          <w:i/>
        </w:rPr>
        <w:t xml:space="preserve"> </w:t>
      </w:r>
      <w:r w:rsidRPr="00FF5C1F">
        <w:t>L</w:t>
      </w:r>
      <w:r>
        <w:t>.</w:t>
      </w:r>
      <w:r w:rsidRPr="00EB0E1D">
        <w:t>) and other beneficial pollinator species is well documented. Several causes have been cited in this decli</w:t>
      </w:r>
      <w:r w:rsidR="001C14CC">
        <w:t xml:space="preserve">ne including: pathogens, pests, </w:t>
      </w:r>
      <w:r w:rsidR="001C14CC" w:rsidRPr="00EB0E1D">
        <w:t>nutrition</w:t>
      </w:r>
      <w:r w:rsidR="001C14CC">
        <w:t>,</w:t>
      </w:r>
      <w:r w:rsidRPr="00EB0E1D">
        <w:t xml:space="preserve"> and pesticide exposure. Since the advent of the neonicotinoid family of pesticides in the 1990’s an increase in honey bee colony loss has been </w:t>
      </w:r>
      <w:r>
        <w:t>observed</w:t>
      </w:r>
      <w:r w:rsidRPr="00EB0E1D">
        <w:t>. Neonicotinoid pesticides are commonly applied as a seed treatment</w:t>
      </w:r>
      <w:r>
        <w:t xml:space="preserve"> </w:t>
      </w:r>
      <w:r w:rsidR="001C14CC">
        <w:t xml:space="preserve">to </w:t>
      </w:r>
      <w:r>
        <w:t>cotton, soybean and maize row crops</w:t>
      </w:r>
      <w:r w:rsidRPr="00EB0E1D">
        <w:t>. As the seed germinates</w:t>
      </w:r>
      <w:r w:rsidR="001C14CC">
        <w:t>,</w:t>
      </w:r>
      <w:r w:rsidRPr="00EB0E1D">
        <w:t xml:space="preserve"> it absorbs the pesticide from the coating then spreads systemically throughout the entire plant. However, a large portion of the seed coating may stay in the soil, possibly </w:t>
      </w:r>
      <w:r>
        <w:t>having unintended consequences</w:t>
      </w:r>
      <w:r w:rsidRPr="00EB0E1D">
        <w:t xml:space="preserve">. </w:t>
      </w:r>
      <w:r w:rsidR="005B5D2A">
        <w:t xml:space="preserve">To determine whether </w:t>
      </w:r>
      <w:r w:rsidR="00B87879">
        <w:t xml:space="preserve">neonicotinoid compounds from treated seed </w:t>
      </w:r>
      <w:r w:rsidR="005B5D2A">
        <w:t xml:space="preserve">are </w:t>
      </w:r>
      <w:r w:rsidR="00B87879">
        <w:t>transported from application sites</w:t>
      </w:r>
      <w:r w:rsidR="001B42C4">
        <w:t xml:space="preserve"> </w:t>
      </w:r>
      <w:r w:rsidR="005B5D2A">
        <w:t>we</w:t>
      </w:r>
      <w:r>
        <w:t xml:space="preserve"> examine</w:t>
      </w:r>
      <w:r w:rsidR="005B5D2A">
        <w:t>d</w:t>
      </w:r>
      <w:r>
        <w:t xml:space="preserve"> soils adjacent to soybean fields for </w:t>
      </w:r>
      <w:r w:rsidR="004415AF">
        <w:t xml:space="preserve">neonicotinoid </w:t>
      </w:r>
      <w:r>
        <w:t xml:space="preserve">pesticide </w:t>
      </w:r>
      <w:r w:rsidR="005B5D2A">
        <w:t xml:space="preserve">at several distances from field borders </w:t>
      </w:r>
      <w:r>
        <w:t xml:space="preserve">as evidence of transport from seed treatments via soil-water processes Neonicotinoid content was sampled in soils of experimental </w:t>
      </w:r>
      <w:r w:rsidRPr="00EB0E1D">
        <w:t xml:space="preserve">plots </w:t>
      </w:r>
      <w:r>
        <w:t>at</w:t>
      </w:r>
      <w:r w:rsidRPr="00EB0E1D">
        <w:t xml:space="preserve"> the University of Tennessee’s </w:t>
      </w:r>
      <w:r>
        <w:t xml:space="preserve">East Tennessee </w:t>
      </w:r>
      <w:r w:rsidRPr="00EB0E1D">
        <w:t>Research and Education Center (ETREC)</w:t>
      </w:r>
      <w:r>
        <w:t>, Plant Sciences Unit.</w:t>
      </w:r>
      <w:r w:rsidRPr="00EB0E1D">
        <w:t xml:space="preserve"> Soybeans treated with the neonicotinoid thiamethoxam (Cruiser) were cultivated in the test field </w:t>
      </w:r>
      <w:r>
        <w:t>and</w:t>
      </w:r>
      <w:r w:rsidRPr="00EB0E1D">
        <w:t xml:space="preserve"> untreated soybean</w:t>
      </w:r>
      <w:r>
        <w:t>s</w:t>
      </w:r>
      <w:r w:rsidRPr="00EB0E1D">
        <w:t xml:space="preserve"> were planted in a </w:t>
      </w:r>
      <w:r>
        <w:t xml:space="preserve">check </w:t>
      </w:r>
      <w:r w:rsidRPr="00EB0E1D">
        <w:t>field</w:t>
      </w:r>
      <w:r>
        <w:t xml:space="preserve"> which had been previously </w:t>
      </w:r>
      <w:r w:rsidR="005B5D2A">
        <w:t xml:space="preserve">planted </w:t>
      </w:r>
      <w:r>
        <w:t>with clothianidin seed treated maize in 2014</w:t>
      </w:r>
      <w:r w:rsidRPr="00EB0E1D">
        <w:t xml:space="preserve">. Both plots </w:t>
      </w:r>
      <w:r>
        <w:t>were</w:t>
      </w:r>
      <w:r w:rsidRPr="00EB0E1D">
        <w:t xml:space="preserve"> in a maize/soybean rotation with soybeans in 2015 and maize in 2016. </w:t>
      </w:r>
      <w:r>
        <w:t>S</w:t>
      </w:r>
      <w:r w:rsidRPr="00EB0E1D">
        <w:t xml:space="preserve">oil samples were tested for neonicotinoid content using the QuEChERS (Quick, Easy, Cheap, Effective, Rugged, and Safe) method by the USDA AMS Laboratory in Gastonia, North Carolina. </w:t>
      </w:r>
      <w:r w:rsidR="00B87879">
        <w:t>S</w:t>
      </w:r>
      <w:r w:rsidRPr="00EB0E1D">
        <w:t>oil tests indicate</w:t>
      </w:r>
      <w:r>
        <w:t>d</w:t>
      </w:r>
      <w:r w:rsidRPr="00EB0E1D">
        <w:t xml:space="preserve"> no thiamethoxam at the 1 ppb limit of detection</w:t>
      </w:r>
      <w:r>
        <w:t xml:space="preserve"> (LOD)</w:t>
      </w:r>
      <w:r w:rsidRPr="00EB0E1D">
        <w:t>, although concentrations of the thiamethoxam metabolite clothianidin were found. I</w:t>
      </w:r>
      <w:r>
        <w:t>nitial conclusions suggest that the neonicotinoid thiamethoxam was not found in adjacent soils but its me</w:t>
      </w:r>
      <w:r w:rsidRPr="00EB0E1D">
        <w:t>t</w:t>
      </w:r>
      <w:r>
        <w:t xml:space="preserve">abolite clothianidin was present in measurable concentrations. </w:t>
      </w:r>
      <w:r w:rsidR="001B2A28">
        <w:t xml:space="preserve">Clothianidin detected in collected soil samples was not in concentrations known to be harmful to honey </w:t>
      </w:r>
      <w:r w:rsidR="001B2A28">
        <w:lastRenderedPageBreak/>
        <w:t xml:space="preserve">bees. </w:t>
      </w:r>
      <w:r>
        <w:t>T</w:t>
      </w:r>
      <w:r w:rsidRPr="00EB0E1D">
        <w:t xml:space="preserve">he clothianidin </w:t>
      </w:r>
      <w:r>
        <w:t xml:space="preserve">found in adjacent soils may be the result of either </w:t>
      </w:r>
      <w:r w:rsidRPr="00EB0E1D">
        <w:t>microbial metabolism of thiamethoxam or residual deposits from cloth</w:t>
      </w:r>
      <w:r>
        <w:t>ianidin treated maize from 2014, or both.</w:t>
      </w:r>
    </w:p>
    <w:p w14:paraId="6046E980" w14:textId="77777777" w:rsidR="00236E6D" w:rsidRDefault="003F7FED" w:rsidP="003F7FED">
      <w:pPr>
        <w:numPr>
          <w:ilvl w:val="12"/>
          <w:numId w:val="0"/>
        </w:numPr>
        <w:jc w:val="center"/>
        <w:rPr>
          <w:b/>
          <w:bCs/>
          <w:sz w:val="28"/>
          <w:szCs w:val="28"/>
        </w:rPr>
      </w:pPr>
      <w:r>
        <w:rPr>
          <w:b/>
          <w:bCs/>
          <w:sz w:val="28"/>
          <w:szCs w:val="28"/>
        </w:rPr>
        <w:t xml:space="preserve"> </w:t>
      </w:r>
    </w:p>
    <w:p w14:paraId="1B78AADE" w14:textId="77777777" w:rsidR="003F7FED" w:rsidRDefault="009C755C">
      <w:pPr>
        <w:numPr>
          <w:ilvl w:val="12"/>
          <w:numId w:val="0"/>
        </w:numPr>
        <w:jc w:val="center"/>
      </w:pPr>
      <w:r>
        <w:rPr>
          <w:b/>
          <w:bCs/>
          <w:sz w:val="28"/>
          <w:szCs w:val="28"/>
        </w:rPr>
        <w:br w:type="page"/>
      </w:r>
    </w:p>
    <w:sdt>
      <w:sdtPr>
        <w:rPr>
          <w:b w:val="0"/>
          <w:caps w:val="0"/>
          <w:sz w:val="24"/>
        </w:rPr>
        <w:id w:val="-436133612"/>
        <w:docPartObj>
          <w:docPartGallery w:val="Table of Contents"/>
          <w:docPartUnique/>
        </w:docPartObj>
      </w:sdtPr>
      <w:sdtEndPr>
        <w:rPr>
          <w:bCs/>
          <w:noProof/>
        </w:rPr>
      </w:sdtEndPr>
      <w:sdtContent>
        <w:p w14:paraId="1FA0C0C6" w14:textId="77777777" w:rsidR="00A1370D" w:rsidRDefault="00A1370D" w:rsidP="00E01FAA">
          <w:pPr>
            <w:pStyle w:val="TOCHeading"/>
          </w:pPr>
          <w:r>
            <w:t>Table of Contents</w:t>
          </w:r>
        </w:p>
        <w:p w14:paraId="7510259F" w14:textId="77777777" w:rsidR="00A1370D" w:rsidRPr="00D83B30" w:rsidRDefault="00A1370D" w:rsidP="00A1370D"/>
        <w:p w14:paraId="3241B38B" w14:textId="77777777" w:rsidR="001102C4" w:rsidRDefault="00A1370D">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57302885" w:history="1">
            <w:r w:rsidR="001102C4" w:rsidRPr="00FD3B55">
              <w:rPr>
                <w:rStyle w:val="Hyperlink"/>
                <w:noProof/>
              </w:rPr>
              <w:t>Chapter One Introduction and General Information</w:t>
            </w:r>
            <w:r w:rsidR="001102C4">
              <w:rPr>
                <w:noProof/>
                <w:webHidden/>
              </w:rPr>
              <w:tab/>
            </w:r>
            <w:r w:rsidR="001102C4">
              <w:rPr>
                <w:noProof/>
                <w:webHidden/>
              </w:rPr>
              <w:fldChar w:fldCharType="begin"/>
            </w:r>
            <w:r w:rsidR="001102C4">
              <w:rPr>
                <w:noProof/>
                <w:webHidden/>
              </w:rPr>
              <w:instrText xml:space="preserve"> PAGEREF _Toc457302885 \h </w:instrText>
            </w:r>
            <w:r w:rsidR="001102C4">
              <w:rPr>
                <w:noProof/>
                <w:webHidden/>
              </w:rPr>
            </w:r>
            <w:r w:rsidR="001102C4">
              <w:rPr>
                <w:noProof/>
                <w:webHidden/>
              </w:rPr>
              <w:fldChar w:fldCharType="separate"/>
            </w:r>
            <w:r w:rsidR="001102C4">
              <w:rPr>
                <w:noProof/>
                <w:webHidden/>
              </w:rPr>
              <w:t>1</w:t>
            </w:r>
            <w:r w:rsidR="001102C4">
              <w:rPr>
                <w:noProof/>
                <w:webHidden/>
              </w:rPr>
              <w:fldChar w:fldCharType="end"/>
            </w:r>
          </w:hyperlink>
        </w:p>
        <w:p w14:paraId="1D91A946" w14:textId="77777777" w:rsidR="001102C4" w:rsidRDefault="001102C4">
          <w:pPr>
            <w:pStyle w:val="TOC2"/>
            <w:tabs>
              <w:tab w:val="right" w:leader="dot" w:pos="8630"/>
            </w:tabs>
            <w:rPr>
              <w:rFonts w:asciiTheme="minorHAnsi" w:eastAsiaTheme="minorEastAsia" w:hAnsiTheme="minorHAnsi" w:cstheme="minorBidi"/>
              <w:noProof/>
              <w:sz w:val="22"/>
              <w:szCs w:val="22"/>
            </w:rPr>
          </w:pPr>
          <w:hyperlink w:anchor="_Toc457302886" w:history="1">
            <w:r w:rsidRPr="00FD3B55">
              <w:rPr>
                <w:rStyle w:val="Hyperlink"/>
                <w:noProof/>
              </w:rPr>
              <w:t>Introduction</w:t>
            </w:r>
            <w:r>
              <w:rPr>
                <w:noProof/>
                <w:webHidden/>
              </w:rPr>
              <w:tab/>
            </w:r>
            <w:r>
              <w:rPr>
                <w:noProof/>
                <w:webHidden/>
              </w:rPr>
              <w:fldChar w:fldCharType="begin"/>
            </w:r>
            <w:r>
              <w:rPr>
                <w:noProof/>
                <w:webHidden/>
              </w:rPr>
              <w:instrText xml:space="preserve"> PAGEREF _Toc457302886 \h </w:instrText>
            </w:r>
            <w:r>
              <w:rPr>
                <w:noProof/>
                <w:webHidden/>
              </w:rPr>
            </w:r>
            <w:r>
              <w:rPr>
                <w:noProof/>
                <w:webHidden/>
              </w:rPr>
              <w:fldChar w:fldCharType="separate"/>
            </w:r>
            <w:r>
              <w:rPr>
                <w:noProof/>
                <w:webHidden/>
              </w:rPr>
              <w:t>1</w:t>
            </w:r>
            <w:r>
              <w:rPr>
                <w:noProof/>
                <w:webHidden/>
              </w:rPr>
              <w:fldChar w:fldCharType="end"/>
            </w:r>
          </w:hyperlink>
        </w:p>
        <w:p w14:paraId="7817AABB" w14:textId="77777777" w:rsidR="001102C4" w:rsidRDefault="001102C4">
          <w:pPr>
            <w:pStyle w:val="TOC2"/>
            <w:tabs>
              <w:tab w:val="right" w:leader="dot" w:pos="8630"/>
            </w:tabs>
            <w:rPr>
              <w:rFonts w:asciiTheme="minorHAnsi" w:eastAsiaTheme="minorEastAsia" w:hAnsiTheme="minorHAnsi" w:cstheme="minorBidi"/>
              <w:noProof/>
              <w:sz w:val="22"/>
              <w:szCs w:val="22"/>
            </w:rPr>
          </w:pPr>
          <w:hyperlink w:anchor="_Toc457302887" w:history="1">
            <w:r w:rsidRPr="00FD3B55">
              <w:rPr>
                <w:rStyle w:val="Hyperlink"/>
                <w:noProof/>
              </w:rPr>
              <w:t>Apis mellifera</w:t>
            </w:r>
            <w:r>
              <w:rPr>
                <w:noProof/>
                <w:webHidden/>
              </w:rPr>
              <w:tab/>
            </w:r>
            <w:r>
              <w:rPr>
                <w:noProof/>
                <w:webHidden/>
              </w:rPr>
              <w:fldChar w:fldCharType="begin"/>
            </w:r>
            <w:r>
              <w:rPr>
                <w:noProof/>
                <w:webHidden/>
              </w:rPr>
              <w:instrText xml:space="preserve"> PAGEREF _Toc457302887 \h </w:instrText>
            </w:r>
            <w:r>
              <w:rPr>
                <w:noProof/>
                <w:webHidden/>
              </w:rPr>
            </w:r>
            <w:r>
              <w:rPr>
                <w:noProof/>
                <w:webHidden/>
              </w:rPr>
              <w:fldChar w:fldCharType="separate"/>
            </w:r>
            <w:r>
              <w:rPr>
                <w:noProof/>
                <w:webHidden/>
              </w:rPr>
              <w:t>1</w:t>
            </w:r>
            <w:r>
              <w:rPr>
                <w:noProof/>
                <w:webHidden/>
              </w:rPr>
              <w:fldChar w:fldCharType="end"/>
            </w:r>
          </w:hyperlink>
        </w:p>
        <w:p w14:paraId="3EFDD300"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888" w:history="1">
            <w:r w:rsidRPr="00FD3B55">
              <w:rPr>
                <w:rStyle w:val="Hyperlink"/>
                <w:noProof/>
              </w:rPr>
              <w:t>Economic Importance</w:t>
            </w:r>
            <w:r>
              <w:rPr>
                <w:noProof/>
                <w:webHidden/>
              </w:rPr>
              <w:tab/>
            </w:r>
            <w:r>
              <w:rPr>
                <w:noProof/>
                <w:webHidden/>
              </w:rPr>
              <w:fldChar w:fldCharType="begin"/>
            </w:r>
            <w:r>
              <w:rPr>
                <w:noProof/>
                <w:webHidden/>
              </w:rPr>
              <w:instrText xml:space="preserve"> PAGEREF _Toc457302888 \h </w:instrText>
            </w:r>
            <w:r>
              <w:rPr>
                <w:noProof/>
                <w:webHidden/>
              </w:rPr>
            </w:r>
            <w:r>
              <w:rPr>
                <w:noProof/>
                <w:webHidden/>
              </w:rPr>
              <w:fldChar w:fldCharType="separate"/>
            </w:r>
            <w:r>
              <w:rPr>
                <w:noProof/>
                <w:webHidden/>
              </w:rPr>
              <w:t>3</w:t>
            </w:r>
            <w:r>
              <w:rPr>
                <w:noProof/>
                <w:webHidden/>
              </w:rPr>
              <w:fldChar w:fldCharType="end"/>
            </w:r>
          </w:hyperlink>
        </w:p>
        <w:p w14:paraId="2A9485A3" w14:textId="77777777" w:rsidR="001102C4" w:rsidRDefault="001102C4">
          <w:pPr>
            <w:pStyle w:val="TOC2"/>
            <w:tabs>
              <w:tab w:val="right" w:leader="dot" w:pos="8630"/>
            </w:tabs>
            <w:rPr>
              <w:rFonts w:asciiTheme="minorHAnsi" w:eastAsiaTheme="minorEastAsia" w:hAnsiTheme="minorHAnsi" w:cstheme="minorBidi"/>
              <w:noProof/>
              <w:sz w:val="22"/>
              <w:szCs w:val="22"/>
            </w:rPr>
          </w:pPr>
          <w:hyperlink w:anchor="_Toc457302889" w:history="1">
            <w:r w:rsidRPr="00FD3B55">
              <w:rPr>
                <w:rStyle w:val="Hyperlink"/>
                <w:noProof/>
              </w:rPr>
              <w:t>Current Bee Losses and Colony Collapse Disorder</w:t>
            </w:r>
            <w:r>
              <w:rPr>
                <w:noProof/>
                <w:webHidden/>
              </w:rPr>
              <w:tab/>
            </w:r>
            <w:r>
              <w:rPr>
                <w:noProof/>
                <w:webHidden/>
              </w:rPr>
              <w:fldChar w:fldCharType="begin"/>
            </w:r>
            <w:r>
              <w:rPr>
                <w:noProof/>
                <w:webHidden/>
              </w:rPr>
              <w:instrText xml:space="preserve"> PAGEREF _Toc457302889 \h </w:instrText>
            </w:r>
            <w:r>
              <w:rPr>
                <w:noProof/>
                <w:webHidden/>
              </w:rPr>
            </w:r>
            <w:r>
              <w:rPr>
                <w:noProof/>
                <w:webHidden/>
              </w:rPr>
              <w:fldChar w:fldCharType="separate"/>
            </w:r>
            <w:r>
              <w:rPr>
                <w:noProof/>
                <w:webHidden/>
              </w:rPr>
              <w:t>3</w:t>
            </w:r>
            <w:r>
              <w:rPr>
                <w:noProof/>
                <w:webHidden/>
              </w:rPr>
              <w:fldChar w:fldCharType="end"/>
            </w:r>
          </w:hyperlink>
        </w:p>
        <w:p w14:paraId="1ED78181"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890" w:history="1">
            <w:r w:rsidRPr="00FD3B55">
              <w:rPr>
                <w:rStyle w:val="Hyperlink"/>
                <w:noProof/>
              </w:rPr>
              <w:t>Pests of Honey Bees</w:t>
            </w:r>
            <w:r>
              <w:rPr>
                <w:noProof/>
                <w:webHidden/>
              </w:rPr>
              <w:tab/>
            </w:r>
            <w:r>
              <w:rPr>
                <w:noProof/>
                <w:webHidden/>
              </w:rPr>
              <w:fldChar w:fldCharType="begin"/>
            </w:r>
            <w:r>
              <w:rPr>
                <w:noProof/>
                <w:webHidden/>
              </w:rPr>
              <w:instrText xml:space="preserve"> PAGEREF _Toc457302890 \h </w:instrText>
            </w:r>
            <w:r>
              <w:rPr>
                <w:noProof/>
                <w:webHidden/>
              </w:rPr>
            </w:r>
            <w:r>
              <w:rPr>
                <w:noProof/>
                <w:webHidden/>
              </w:rPr>
              <w:fldChar w:fldCharType="separate"/>
            </w:r>
            <w:r>
              <w:rPr>
                <w:noProof/>
                <w:webHidden/>
              </w:rPr>
              <w:t>4</w:t>
            </w:r>
            <w:r>
              <w:rPr>
                <w:noProof/>
                <w:webHidden/>
              </w:rPr>
              <w:fldChar w:fldCharType="end"/>
            </w:r>
          </w:hyperlink>
        </w:p>
        <w:p w14:paraId="4C8FE9AF"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891" w:history="1">
            <w:r w:rsidRPr="00FD3B55">
              <w:rPr>
                <w:rStyle w:val="Hyperlink"/>
                <w:noProof/>
              </w:rPr>
              <w:t>Pathogens of Honey Bees</w:t>
            </w:r>
            <w:r>
              <w:rPr>
                <w:noProof/>
                <w:webHidden/>
              </w:rPr>
              <w:tab/>
            </w:r>
            <w:r>
              <w:rPr>
                <w:noProof/>
                <w:webHidden/>
              </w:rPr>
              <w:fldChar w:fldCharType="begin"/>
            </w:r>
            <w:r>
              <w:rPr>
                <w:noProof/>
                <w:webHidden/>
              </w:rPr>
              <w:instrText xml:space="preserve"> PAGEREF _Toc457302891 \h </w:instrText>
            </w:r>
            <w:r>
              <w:rPr>
                <w:noProof/>
                <w:webHidden/>
              </w:rPr>
            </w:r>
            <w:r>
              <w:rPr>
                <w:noProof/>
                <w:webHidden/>
              </w:rPr>
              <w:fldChar w:fldCharType="separate"/>
            </w:r>
            <w:r>
              <w:rPr>
                <w:noProof/>
                <w:webHidden/>
              </w:rPr>
              <w:t>4</w:t>
            </w:r>
            <w:r>
              <w:rPr>
                <w:noProof/>
                <w:webHidden/>
              </w:rPr>
              <w:fldChar w:fldCharType="end"/>
            </w:r>
          </w:hyperlink>
        </w:p>
        <w:p w14:paraId="4804C4C7"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892" w:history="1">
            <w:r w:rsidRPr="00FD3B55">
              <w:rPr>
                <w:rStyle w:val="Hyperlink"/>
                <w:noProof/>
              </w:rPr>
              <w:t>Honey Bee Nutrition</w:t>
            </w:r>
            <w:r>
              <w:rPr>
                <w:noProof/>
                <w:webHidden/>
              </w:rPr>
              <w:tab/>
            </w:r>
            <w:r>
              <w:rPr>
                <w:noProof/>
                <w:webHidden/>
              </w:rPr>
              <w:fldChar w:fldCharType="begin"/>
            </w:r>
            <w:r>
              <w:rPr>
                <w:noProof/>
                <w:webHidden/>
              </w:rPr>
              <w:instrText xml:space="preserve"> PAGEREF _Toc457302892 \h </w:instrText>
            </w:r>
            <w:r>
              <w:rPr>
                <w:noProof/>
                <w:webHidden/>
              </w:rPr>
            </w:r>
            <w:r>
              <w:rPr>
                <w:noProof/>
                <w:webHidden/>
              </w:rPr>
              <w:fldChar w:fldCharType="separate"/>
            </w:r>
            <w:r>
              <w:rPr>
                <w:noProof/>
                <w:webHidden/>
              </w:rPr>
              <w:t>4</w:t>
            </w:r>
            <w:r>
              <w:rPr>
                <w:noProof/>
                <w:webHidden/>
              </w:rPr>
              <w:fldChar w:fldCharType="end"/>
            </w:r>
          </w:hyperlink>
        </w:p>
        <w:p w14:paraId="79FDD6D6"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893" w:history="1">
            <w:r w:rsidRPr="00FD3B55">
              <w:rPr>
                <w:rStyle w:val="Hyperlink"/>
                <w:noProof/>
              </w:rPr>
              <w:t>Honey Bee Exposure to Pesticides</w:t>
            </w:r>
            <w:r>
              <w:rPr>
                <w:noProof/>
                <w:webHidden/>
              </w:rPr>
              <w:tab/>
            </w:r>
            <w:r>
              <w:rPr>
                <w:noProof/>
                <w:webHidden/>
              </w:rPr>
              <w:fldChar w:fldCharType="begin"/>
            </w:r>
            <w:r>
              <w:rPr>
                <w:noProof/>
                <w:webHidden/>
              </w:rPr>
              <w:instrText xml:space="preserve"> PAGEREF _Toc457302893 \h </w:instrText>
            </w:r>
            <w:r>
              <w:rPr>
                <w:noProof/>
                <w:webHidden/>
              </w:rPr>
            </w:r>
            <w:r>
              <w:rPr>
                <w:noProof/>
                <w:webHidden/>
              </w:rPr>
              <w:fldChar w:fldCharType="separate"/>
            </w:r>
            <w:r>
              <w:rPr>
                <w:noProof/>
                <w:webHidden/>
              </w:rPr>
              <w:t>5</w:t>
            </w:r>
            <w:r>
              <w:rPr>
                <w:noProof/>
                <w:webHidden/>
              </w:rPr>
              <w:fldChar w:fldCharType="end"/>
            </w:r>
          </w:hyperlink>
        </w:p>
        <w:p w14:paraId="1A27DA10" w14:textId="77777777" w:rsidR="001102C4" w:rsidRDefault="001102C4">
          <w:pPr>
            <w:pStyle w:val="TOC1"/>
            <w:tabs>
              <w:tab w:val="right" w:leader="dot" w:pos="8630"/>
            </w:tabs>
            <w:rPr>
              <w:rFonts w:asciiTheme="minorHAnsi" w:eastAsiaTheme="minorEastAsia" w:hAnsiTheme="minorHAnsi" w:cstheme="minorBidi"/>
              <w:noProof/>
              <w:sz w:val="22"/>
              <w:szCs w:val="22"/>
            </w:rPr>
          </w:pPr>
          <w:hyperlink w:anchor="_Toc457302894" w:history="1">
            <w:r w:rsidRPr="00FD3B55">
              <w:rPr>
                <w:rStyle w:val="Hyperlink"/>
                <w:noProof/>
              </w:rPr>
              <w:t>Chapter Two Literature Review</w:t>
            </w:r>
            <w:r>
              <w:rPr>
                <w:noProof/>
                <w:webHidden/>
              </w:rPr>
              <w:tab/>
            </w:r>
            <w:r>
              <w:rPr>
                <w:noProof/>
                <w:webHidden/>
              </w:rPr>
              <w:fldChar w:fldCharType="begin"/>
            </w:r>
            <w:r>
              <w:rPr>
                <w:noProof/>
                <w:webHidden/>
              </w:rPr>
              <w:instrText xml:space="preserve"> PAGEREF _Toc457302894 \h </w:instrText>
            </w:r>
            <w:r>
              <w:rPr>
                <w:noProof/>
                <w:webHidden/>
              </w:rPr>
            </w:r>
            <w:r>
              <w:rPr>
                <w:noProof/>
                <w:webHidden/>
              </w:rPr>
              <w:fldChar w:fldCharType="separate"/>
            </w:r>
            <w:r>
              <w:rPr>
                <w:noProof/>
                <w:webHidden/>
              </w:rPr>
              <w:t>6</w:t>
            </w:r>
            <w:r>
              <w:rPr>
                <w:noProof/>
                <w:webHidden/>
              </w:rPr>
              <w:fldChar w:fldCharType="end"/>
            </w:r>
          </w:hyperlink>
        </w:p>
        <w:p w14:paraId="05E55748" w14:textId="77777777" w:rsidR="001102C4" w:rsidRDefault="001102C4">
          <w:pPr>
            <w:pStyle w:val="TOC2"/>
            <w:tabs>
              <w:tab w:val="right" w:leader="dot" w:pos="8630"/>
            </w:tabs>
            <w:rPr>
              <w:rFonts w:asciiTheme="minorHAnsi" w:eastAsiaTheme="minorEastAsia" w:hAnsiTheme="minorHAnsi" w:cstheme="minorBidi"/>
              <w:noProof/>
              <w:sz w:val="22"/>
              <w:szCs w:val="22"/>
            </w:rPr>
          </w:pPr>
          <w:hyperlink w:anchor="_Toc457302895" w:history="1">
            <w:r w:rsidRPr="00FD3B55">
              <w:rPr>
                <w:rStyle w:val="Hyperlink"/>
                <w:noProof/>
              </w:rPr>
              <w:t>Neonicotinoid Pesticides</w:t>
            </w:r>
            <w:r>
              <w:rPr>
                <w:noProof/>
                <w:webHidden/>
              </w:rPr>
              <w:tab/>
            </w:r>
            <w:r>
              <w:rPr>
                <w:noProof/>
                <w:webHidden/>
              </w:rPr>
              <w:fldChar w:fldCharType="begin"/>
            </w:r>
            <w:r>
              <w:rPr>
                <w:noProof/>
                <w:webHidden/>
              </w:rPr>
              <w:instrText xml:space="preserve"> PAGEREF _Toc457302895 \h </w:instrText>
            </w:r>
            <w:r>
              <w:rPr>
                <w:noProof/>
                <w:webHidden/>
              </w:rPr>
            </w:r>
            <w:r>
              <w:rPr>
                <w:noProof/>
                <w:webHidden/>
              </w:rPr>
              <w:fldChar w:fldCharType="separate"/>
            </w:r>
            <w:r>
              <w:rPr>
                <w:noProof/>
                <w:webHidden/>
              </w:rPr>
              <w:t>6</w:t>
            </w:r>
            <w:r>
              <w:rPr>
                <w:noProof/>
                <w:webHidden/>
              </w:rPr>
              <w:fldChar w:fldCharType="end"/>
            </w:r>
          </w:hyperlink>
        </w:p>
        <w:p w14:paraId="4A5212DD"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896" w:history="1">
            <w:r w:rsidRPr="00FD3B55">
              <w:rPr>
                <w:rStyle w:val="Hyperlink"/>
                <w:noProof/>
              </w:rPr>
              <w:t>Economic Importance and Effectiveness</w:t>
            </w:r>
            <w:r>
              <w:rPr>
                <w:noProof/>
                <w:webHidden/>
              </w:rPr>
              <w:tab/>
            </w:r>
            <w:r>
              <w:rPr>
                <w:noProof/>
                <w:webHidden/>
              </w:rPr>
              <w:fldChar w:fldCharType="begin"/>
            </w:r>
            <w:r>
              <w:rPr>
                <w:noProof/>
                <w:webHidden/>
              </w:rPr>
              <w:instrText xml:space="preserve"> PAGEREF _Toc457302896 \h </w:instrText>
            </w:r>
            <w:r>
              <w:rPr>
                <w:noProof/>
                <w:webHidden/>
              </w:rPr>
            </w:r>
            <w:r>
              <w:rPr>
                <w:noProof/>
                <w:webHidden/>
              </w:rPr>
              <w:fldChar w:fldCharType="separate"/>
            </w:r>
            <w:r>
              <w:rPr>
                <w:noProof/>
                <w:webHidden/>
              </w:rPr>
              <w:t>7</w:t>
            </w:r>
            <w:r>
              <w:rPr>
                <w:noProof/>
                <w:webHidden/>
              </w:rPr>
              <w:fldChar w:fldCharType="end"/>
            </w:r>
          </w:hyperlink>
        </w:p>
        <w:p w14:paraId="49AA7A7B" w14:textId="77777777" w:rsidR="001102C4" w:rsidRDefault="001102C4">
          <w:pPr>
            <w:pStyle w:val="TOC2"/>
            <w:tabs>
              <w:tab w:val="right" w:leader="dot" w:pos="8630"/>
            </w:tabs>
            <w:rPr>
              <w:rFonts w:asciiTheme="minorHAnsi" w:eastAsiaTheme="minorEastAsia" w:hAnsiTheme="minorHAnsi" w:cstheme="minorBidi"/>
              <w:noProof/>
              <w:sz w:val="22"/>
              <w:szCs w:val="22"/>
            </w:rPr>
          </w:pPr>
          <w:hyperlink w:anchor="_Toc457302897" w:history="1">
            <w:r w:rsidRPr="00FD3B55">
              <w:rPr>
                <w:rStyle w:val="Hyperlink"/>
                <w:noProof/>
              </w:rPr>
              <w:t>Effects of Neonicotinoid Exposure on Honey Bees</w:t>
            </w:r>
            <w:r>
              <w:rPr>
                <w:noProof/>
                <w:webHidden/>
              </w:rPr>
              <w:tab/>
            </w:r>
            <w:r>
              <w:rPr>
                <w:noProof/>
                <w:webHidden/>
              </w:rPr>
              <w:fldChar w:fldCharType="begin"/>
            </w:r>
            <w:r>
              <w:rPr>
                <w:noProof/>
                <w:webHidden/>
              </w:rPr>
              <w:instrText xml:space="preserve"> PAGEREF _Toc457302897 \h </w:instrText>
            </w:r>
            <w:r>
              <w:rPr>
                <w:noProof/>
                <w:webHidden/>
              </w:rPr>
            </w:r>
            <w:r>
              <w:rPr>
                <w:noProof/>
                <w:webHidden/>
              </w:rPr>
              <w:fldChar w:fldCharType="separate"/>
            </w:r>
            <w:r>
              <w:rPr>
                <w:noProof/>
                <w:webHidden/>
              </w:rPr>
              <w:t>8</w:t>
            </w:r>
            <w:r>
              <w:rPr>
                <w:noProof/>
                <w:webHidden/>
              </w:rPr>
              <w:fldChar w:fldCharType="end"/>
            </w:r>
          </w:hyperlink>
        </w:p>
        <w:p w14:paraId="2C29A47D"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898" w:history="1">
            <w:r w:rsidRPr="00FD3B55">
              <w:rPr>
                <w:rStyle w:val="Hyperlink"/>
                <w:noProof/>
              </w:rPr>
              <w:t>Routes of Honey Bee Exposure to Neonicotinoids</w:t>
            </w:r>
            <w:r>
              <w:rPr>
                <w:noProof/>
                <w:webHidden/>
              </w:rPr>
              <w:tab/>
            </w:r>
            <w:r>
              <w:rPr>
                <w:noProof/>
                <w:webHidden/>
              </w:rPr>
              <w:fldChar w:fldCharType="begin"/>
            </w:r>
            <w:r>
              <w:rPr>
                <w:noProof/>
                <w:webHidden/>
              </w:rPr>
              <w:instrText xml:space="preserve"> PAGEREF _Toc457302898 \h </w:instrText>
            </w:r>
            <w:r>
              <w:rPr>
                <w:noProof/>
                <w:webHidden/>
              </w:rPr>
            </w:r>
            <w:r>
              <w:rPr>
                <w:noProof/>
                <w:webHidden/>
              </w:rPr>
              <w:fldChar w:fldCharType="separate"/>
            </w:r>
            <w:r>
              <w:rPr>
                <w:noProof/>
                <w:webHidden/>
              </w:rPr>
              <w:t>9</w:t>
            </w:r>
            <w:r>
              <w:rPr>
                <w:noProof/>
                <w:webHidden/>
              </w:rPr>
              <w:fldChar w:fldCharType="end"/>
            </w:r>
          </w:hyperlink>
        </w:p>
        <w:p w14:paraId="54982726" w14:textId="77777777" w:rsidR="001102C4" w:rsidRDefault="001102C4">
          <w:pPr>
            <w:pStyle w:val="TOC2"/>
            <w:tabs>
              <w:tab w:val="right" w:leader="dot" w:pos="8630"/>
            </w:tabs>
            <w:rPr>
              <w:rFonts w:asciiTheme="minorHAnsi" w:eastAsiaTheme="minorEastAsia" w:hAnsiTheme="minorHAnsi" w:cstheme="minorBidi"/>
              <w:noProof/>
              <w:sz w:val="22"/>
              <w:szCs w:val="22"/>
            </w:rPr>
          </w:pPr>
          <w:hyperlink w:anchor="_Toc457302899" w:history="1">
            <w:r w:rsidRPr="00FD3B55">
              <w:rPr>
                <w:rStyle w:val="Hyperlink"/>
                <w:noProof/>
              </w:rPr>
              <w:t>Neonicotinoids in Agricultural Systems</w:t>
            </w:r>
            <w:r>
              <w:rPr>
                <w:noProof/>
                <w:webHidden/>
              </w:rPr>
              <w:tab/>
            </w:r>
            <w:r>
              <w:rPr>
                <w:noProof/>
                <w:webHidden/>
              </w:rPr>
              <w:fldChar w:fldCharType="begin"/>
            </w:r>
            <w:r>
              <w:rPr>
                <w:noProof/>
                <w:webHidden/>
              </w:rPr>
              <w:instrText xml:space="preserve"> PAGEREF _Toc457302899 \h </w:instrText>
            </w:r>
            <w:r>
              <w:rPr>
                <w:noProof/>
                <w:webHidden/>
              </w:rPr>
            </w:r>
            <w:r>
              <w:rPr>
                <w:noProof/>
                <w:webHidden/>
              </w:rPr>
              <w:fldChar w:fldCharType="separate"/>
            </w:r>
            <w:r>
              <w:rPr>
                <w:noProof/>
                <w:webHidden/>
              </w:rPr>
              <w:t>10</w:t>
            </w:r>
            <w:r>
              <w:rPr>
                <w:noProof/>
                <w:webHidden/>
              </w:rPr>
              <w:fldChar w:fldCharType="end"/>
            </w:r>
          </w:hyperlink>
        </w:p>
        <w:p w14:paraId="6C22D18A"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900" w:history="1">
            <w:r w:rsidRPr="00FD3B55">
              <w:rPr>
                <w:rStyle w:val="Hyperlink"/>
                <w:noProof/>
              </w:rPr>
              <w:t>Imidacloprid</w:t>
            </w:r>
            <w:r>
              <w:rPr>
                <w:noProof/>
                <w:webHidden/>
              </w:rPr>
              <w:tab/>
            </w:r>
            <w:r>
              <w:rPr>
                <w:noProof/>
                <w:webHidden/>
              </w:rPr>
              <w:fldChar w:fldCharType="begin"/>
            </w:r>
            <w:r>
              <w:rPr>
                <w:noProof/>
                <w:webHidden/>
              </w:rPr>
              <w:instrText xml:space="preserve"> PAGEREF _Toc457302900 \h </w:instrText>
            </w:r>
            <w:r>
              <w:rPr>
                <w:noProof/>
                <w:webHidden/>
              </w:rPr>
            </w:r>
            <w:r>
              <w:rPr>
                <w:noProof/>
                <w:webHidden/>
              </w:rPr>
              <w:fldChar w:fldCharType="separate"/>
            </w:r>
            <w:r>
              <w:rPr>
                <w:noProof/>
                <w:webHidden/>
              </w:rPr>
              <w:t>10</w:t>
            </w:r>
            <w:r>
              <w:rPr>
                <w:noProof/>
                <w:webHidden/>
              </w:rPr>
              <w:fldChar w:fldCharType="end"/>
            </w:r>
          </w:hyperlink>
        </w:p>
        <w:p w14:paraId="0ECD9B30"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901" w:history="1">
            <w:r w:rsidRPr="00FD3B55">
              <w:rPr>
                <w:rStyle w:val="Hyperlink"/>
                <w:noProof/>
              </w:rPr>
              <w:t>Thiamethoxam</w:t>
            </w:r>
            <w:r>
              <w:rPr>
                <w:noProof/>
                <w:webHidden/>
              </w:rPr>
              <w:tab/>
            </w:r>
            <w:r>
              <w:rPr>
                <w:noProof/>
                <w:webHidden/>
              </w:rPr>
              <w:fldChar w:fldCharType="begin"/>
            </w:r>
            <w:r>
              <w:rPr>
                <w:noProof/>
                <w:webHidden/>
              </w:rPr>
              <w:instrText xml:space="preserve"> PAGEREF _Toc457302901 \h </w:instrText>
            </w:r>
            <w:r>
              <w:rPr>
                <w:noProof/>
                <w:webHidden/>
              </w:rPr>
            </w:r>
            <w:r>
              <w:rPr>
                <w:noProof/>
                <w:webHidden/>
              </w:rPr>
              <w:fldChar w:fldCharType="separate"/>
            </w:r>
            <w:r>
              <w:rPr>
                <w:noProof/>
                <w:webHidden/>
              </w:rPr>
              <w:t>11</w:t>
            </w:r>
            <w:r>
              <w:rPr>
                <w:noProof/>
                <w:webHidden/>
              </w:rPr>
              <w:fldChar w:fldCharType="end"/>
            </w:r>
          </w:hyperlink>
        </w:p>
        <w:p w14:paraId="00C74440"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902" w:history="1">
            <w:r w:rsidRPr="00FD3B55">
              <w:rPr>
                <w:rStyle w:val="Hyperlink"/>
                <w:noProof/>
              </w:rPr>
              <w:t>Clothianidin</w:t>
            </w:r>
            <w:r>
              <w:rPr>
                <w:noProof/>
                <w:webHidden/>
              </w:rPr>
              <w:tab/>
            </w:r>
            <w:r>
              <w:rPr>
                <w:noProof/>
                <w:webHidden/>
              </w:rPr>
              <w:fldChar w:fldCharType="begin"/>
            </w:r>
            <w:r>
              <w:rPr>
                <w:noProof/>
                <w:webHidden/>
              </w:rPr>
              <w:instrText xml:space="preserve"> PAGEREF _Toc457302902 \h </w:instrText>
            </w:r>
            <w:r>
              <w:rPr>
                <w:noProof/>
                <w:webHidden/>
              </w:rPr>
            </w:r>
            <w:r>
              <w:rPr>
                <w:noProof/>
                <w:webHidden/>
              </w:rPr>
              <w:fldChar w:fldCharType="separate"/>
            </w:r>
            <w:r>
              <w:rPr>
                <w:noProof/>
                <w:webHidden/>
              </w:rPr>
              <w:t>11</w:t>
            </w:r>
            <w:r>
              <w:rPr>
                <w:noProof/>
                <w:webHidden/>
              </w:rPr>
              <w:fldChar w:fldCharType="end"/>
            </w:r>
          </w:hyperlink>
        </w:p>
        <w:p w14:paraId="77920D7C"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903" w:history="1">
            <w:r w:rsidRPr="00FD3B55">
              <w:rPr>
                <w:rStyle w:val="Hyperlink"/>
                <w:noProof/>
              </w:rPr>
              <w:t>Neonicotinoid Pesticide Environmental Transport</w:t>
            </w:r>
            <w:r>
              <w:rPr>
                <w:noProof/>
                <w:webHidden/>
              </w:rPr>
              <w:tab/>
            </w:r>
            <w:r>
              <w:rPr>
                <w:noProof/>
                <w:webHidden/>
              </w:rPr>
              <w:fldChar w:fldCharType="begin"/>
            </w:r>
            <w:r>
              <w:rPr>
                <w:noProof/>
                <w:webHidden/>
              </w:rPr>
              <w:instrText xml:space="preserve"> PAGEREF _Toc457302903 \h </w:instrText>
            </w:r>
            <w:r>
              <w:rPr>
                <w:noProof/>
                <w:webHidden/>
              </w:rPr>
            </w:r>
            <w:r>
              <w:rPr>
                <w:noProof/>
                <w:webHidden/>
              </w:rPr>
              <w:fldChar w:fldCharType="separate"/>
            </w:r>
            <w:r>
              <w:rPr>
                <w:noProof/>
                <w:webHidden/>
              </w:rPr>
              <w:t>12</w:t>
            </w:r>
            <w:r>
              <w:rPr>
                <w:noProof/>
                <w:webHidden/>
              </w:rPr>
              <w:fldChar w:fldCharType="end"/>
            </w:r>
          </w:hyperlink>
        </w:p>
        <w:p w14:paraId="391C3DC4" w14:textId="77777777" w:rsidR="001102C4" w:rsidRDefault="001102C4">
          <w:pPr>
            <w:pStyle w:val="TOC2"/>
            <w:tabs>
              <w:tab w:val="right" w:leader="dot" w:pos="8630"/>
            </w:tabs>
            <w:rPr>
              <w:rFonts w:asciiTheme="minorHAnsi" w:eastAsiaTheme="minorEastAsia" w:hAnsiTheme="minorHAnsi" w:cstheme="minorBidi"/>
              <w:noProof/>
              <w:sz w:val="22"/>
              <w:szCs w:val="22"/>
            </w:rPr>
          </w:pPr>
          <w:hyperlink w:anchor="_Toc457302904" w:history="1">
            <w:r w:rsidRPr="00FD3B55">
              <w:rPr>
                <w:rStyle w:val="Hyperlink"/>
                <w:noProof/>
              </w:rPr>
              <w:t>Research Objectives</w:t>
            </w:r>
            <w:r>
              <w:rPr>
                <w:noProof/>
                <w:webHidden/>
              </w:rPr>
              <w:tab/>
            </w:r>
            <w:r>
              <w:rPr>
                <w:noProof/>
                <w:webHidden/>
              </w:rPr>
              <w:fldChar w:fldCharType="begin"/>
            </w:r>
            <w:r>
              <w:rPr>
                <w:noProof/>
                <w:webHidden/>
              </w:rPr>
              <w:instrText xml:space="preserve"> PAGEREF _Toc457302904 \h </w:instrText>
            </w:r>
            <w:r>
              <w:rPr>
                <w:noProof/>
                <w:webHidden/>
              </w:rPr>
            </w:r>
            <w:r>
              <w:rPr>
                <w:noProof/>
                <w:webHidden/>
              </w:rPr>
              <w:fldChar w:fldCharType="separate"/>
            </w:r>
            <w:r>
              <w:rPr>
                <w:noProof/>
                <w:webHidden/>
              </w:rPr>
              <w:t>12</w:t>
            </w:r>
            <w:r>
              <w:rPr>
                <w:noProof/>
                <w:webHidden/>
              </w:rPr>
              <w:fldChar w:fldCharType="end"/>
            </w:r>
          </w:hyperlink>
        </w:p>
        <w:p w14:paraId="0B7A66FE" w14:textId="77777777" w:rsidR="001102C4" w:rsidRDefault="001102C4">
          <w:pPr>
            <w:pStyle w:val="TOC1"/>
            <w:tabs>
              <w:tab w:val="right" w:leader="dot" w:pos="8630"/>
            </w:tabs>
            <w:rPr>
              <w:rFonts w:asciiTheme="minorHAnsi" w:eastAsiaTheme="minorEastAsia" w:hAnsiTheme="minorHAnsi" w:cstheme="minorBidi"/>
              <w:noProof/>
              <w:sz w:val="22"/>
              <w:szCs w:val="22"/>
            </w:rPr>
          </w:pPr>
          <w:hyperlink w:anchor="_Toc457302905" w:history="1">
            <w:r w:rsidRPr="00FD3B55">
              <w:rPr>
                <w:rStyle w:val="Hyperlink"/>
                <w:noProof/>
              </w:rPr>
              <w:t>Chapter Three Materials and Methods</w:t>
            </w:r>
            <w:r>
              <w:rPr>
                <w:noProof/>
                <w:webHidden/>
              </w:rPr>
              <w:tab/>
            </w:r>
            <w:r>
              <w:rPr>
                <w:noProof/>
                <w:webHidden/>
              </w:rPr>
              <w:fldChar w:fldCharType="begin"/>
            </w:r>
            <w:r>
              <w:rPr>
                <w:noProof/>
                <w:webHidden/>
              </w:rPr>
              <w:instrText xml:space="preserve"> PAGEREF _Toc457302905 \h </w:instrText>
            </w:r>
            <w:r>
              <w:rPr>
                <w:noProof/>
                <w:webHidden/>
              </w:rPr>
            </w:r>
            <w:r>
              <w:rPr>
                <w:noProof/>
                <w:webHidden/>
              </w:rPr>
              <w:fldChar w:fldCharType="separate"/>
            </w:r>
            <w:r>
              <w:rPr>
                <w:noProof/>
                <w:webHidden/>
              </w:rPr>
              <w:t>14</w:t>
            </w:r>
            <w:r>
              <w:rPr>
                <w:noProof/>
                <w:webHidden/>
              </w:rPr>
              <w:fldChar w:fldCharType="end"/>
            </w:r>
          </w:hyperlink>
        </w:p>
        <w:p w14:paraId="71CDC921" w14:textId="77777777" w:rsidR="001102C4" w:rsidRDefault="001102C4">
          <w:pPr>
            <w:pStyle w:val="TOC2"/>
            <w:tabs>
              <w:tab w:val="right" w:leader="dot" w:pos="8630"/>
            </w:tabs>
            <w:rPr>
              <w:rFonts w:asciiTheme="minorHAnsi" w:eastAsiaTheme="minorEastAsia" w:hAnsiTheme="minorHAnsi" w:cstheme="minorBidi"/>
              <w:noProof/>
              <w:sz w:val="22"/>
              <w:szCs w:val="22"/>
            </w:rPr>
          </w:pPr>
          <w:hyperlink w:anchor="_Toc457302906" w:history="1">
            <w:r w:rsidRPr="00FD3B55">
              <w:rPr>
                <w:rStyle w:val="Hyperlink"/>
                <w:noProof/>
              </w:rPr>
              <w:t>Research Plots</w:t>
            </w:r>
            <w:r>
              <w:rPr>
                <w:noProof/>
                <w:webHidden/>
              </w:rPr>
              <w:tab/>
            </w:r>
            <w:r>
              <w:rPr>
                <w:noProof/>
                <w:webHidden/>
              </w:rPr>
              <w:fldChar w:fldCharType="begin"/>
            </w:r>
            <w:r>
              <w:rPr>
                <w:noProof/>
                <w:webHidden/>
              </w:rPr>
              <w:instrText xml:space="preserve"> PAGEREF _Toc457302906 \h </w:instrText>
            </w:r>
            <w:r>
              <w:rPr>
                <w:noProof/>
                <w:webHidden/>
              </w:rPr>
            </w:r>
            <w:r>
              <w:rPr>
                <w:noProof/>
                <w:webHidden/>
              </w:rPr>
              <w:fldChar w:fldCharType="separate"/>
            </w:r>
            <w:r>
              <w:rPr>
                <w:noProof/>
                <w:webHidden/>
              </w:rPr>
              <w:t>14</w:t>
            </w:r>
            <w:r>
              <w:rPr>
                <w:noProof/>
                <w:webHidden/>
              </w:rPr>
              <w:fldChar w:fldCharType="end"/>
            </w:r>
          </w:hyperlink>
        </w:p>
        <w:p w14:paraId="7EA9F34A"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907" w:history="1">
            <w:r w:rsidRPr="00FD3B55">
              <w:rPr>
                <w:rStyle w:val="Hyperlink"/>
                <w:noProof/>
              </w:rPr>
              <w:t>Field and Plot Selection</w:t>
            </w:r>
            <w:r>
              <w:rPr>
                <w:noProof/>
                <w:webHidden/>
              </w:rPr>
              <w:tab/>
            </w:r>
            <w:r>
              <w:rPr>
                <w:noProof/>
                <w:webHidden/>
              </w:rPr>
              <w:fldChar w:fldCharType="begin"/>
            </w:r>
            <w:r>
              <w:rPr>
                <w:noProof/>
                <w:webHidden/>
              </w:rPr>
              <w:instrText xml:space="preserve"> PAGEREF _Toc457302907 \h </w:instrText>
            </w:r>
            <w:r>
              <w:rPr>
                <w:noProof/>
                <w:webHidden/>
              </w:rPr>
            </w:r>
            <w:r>
              <w:rPr>
                <w:noProof/>
                <w:webHidden/>
              </w:rPr>
              <w:fldChar w:fldCharType="separate"/>
            </w:r>
            <w:r>
              <w:rPr>
                <w:noProof/>
                <w:webHidden/>
              </w:rPr>
              <w:t>14</w:t>
            </w:r>
            <w:r>
              <w:rPr>
                <w:noProof/>
                <w:webHidden/>
              </w:rPr>
              <w:fldChar w:fldCharType="end"/>
            </w:r>
          </w:hyperlink>
        </w:p>
        <w:p w14:paraId="58E76B45"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908" w:history="1">
            <w:r w:rsidRPr="00FD3B55">
              <w:rPr>
                <w:rStyle w:val="Hyperlink"/>
                <w:noProof/>
              </w:rPr>
              <w:t>Soil Collection Locations</w:t>
            </w:r>
            <w:r>
              <w:rPr>
                <w:noProof/>
                <w:webHidden/>
              </w:rPr>
              <w:tab/>
            </w:r>
            <w:r>
              <w:rPr>
                <w:noProof/>
                <w:webHidden/>
              </w:rPr>
              <w:fldChar w:fldCharType="begin"/>
            </w:r>
            <w:r>
              <w:rPr>
                <w:noProof/>
                <w:webHidden/>
              </w:rPr>
              <w:instrText xml:space="preserve"> PAGEREF _Toc457302908 \h </w:instrText>
            </w:r>
            <w:r>
              <w:rPr>
                <w:noProof/>
                <w:webHidden/>
              </w:rPr>
            </w:r>
            <w:r>
              <w:rPr>
                <w:noProof/>
                <w:webHidden/>
              </w:rPr>
              <w:fldChar w:fldCharType="separate"/>
            </w:r>
            <w:r>
              <w:rPr>
                <w:noProof/>
                <w:webHidden/>
              </w:rPr>
              <w:t>18</w:t>
            </w:r>
            <w:r>
              <w:rPr>
                <w:noProof/>
                <w:webHidden/>
              </w:rPr>
              <w:fldChar w:fldCharType="end"/>
            </w:r>
          </w:hyperlink>
        </w:p>
        <w:p w14:paraId="410B2CFA"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909" w:history="1">
            <w:r w:rsidRPr="00FD3B55">
              <w:rPr>
                <w:rStyle w:val="Hyperlink"/>
                <w:noProof/>
              </w:rPr>
              <w:t>Soil Sample Collection Method</w:t>
            </w:r>
            <w:r>
              <w:rPr>
                <w:noProof/>
                <w:webHidden/>
              </w:rPr>
              <w:tab/>
            </w:r>
            <w:r>
              <w:rPr>
                <w:noProof/>
                <w:webHidden/>
              </w:rPr>
              <w:fldChar w:fldCharType="begin"/>
            </w:r>
            <w:r>
              <w:rPr>
                <w:noProof/>
                <w:webHidden/>
              </w:rPr>
              <w:instrText xml:space="preserve"> PAGEREF _Toc457302909 \h </w:instrText>
            </w:r>
            <w:r>
              <w:rPr>
                <w:noProof/>
                <w:webHidden/>
              </w:rPr>
            </w:r>
            <w:r>
              <w:rPr>
                <w:noProof/>
                <w:webHidden/>
              </w:rPr>
              <w:fldChar w:fldCharType="separate"/>
            </w:r>
            <w:r>
              <w:rPr>
                <w:noProof/>
                <w:webHidden/>
              </w:rPr>
              <w:t>19</w:t>
            </w:r>
            <w:r>
              <w:rPr>
                <w:noProof/>
                <w:webHidden/>
              </w:rPr>
              <w:fldChar w:fldCharType="end"/>
            </w:r>
          </w:hyperlink>
        </w:p>
        <w:p w14:paraId="64C956C6"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910" w:history="1">
            <w:r w:rsidRPr="00FD3B55">
              <w:rPr>
                <w:rStyle w:val="Hyperlink"/>
                <w:noProof/>
              </w:rPr>
              <w:t>Soil Analysis</w:t>
            </w:r>
            <w:r>
              <w:rPr>
                <w:noProof/>
                <w:webHidden/>
              </w:rPr>
              <w:tab/>
            </w:r>
            <w:r>
              <w:rPr>
                <w:noProof/>
                <w:webHidden/>
              </w:rPr>
              <w:fldChar w:fldCharType="begin"/>
            </w:r>
            <w:r>
              <w:rPr>
                <w:noProof/>
                <w:webHidden/>
              </w:rPr>
              <w:instrText xml:space="preserve"> PAGEREF _Toc457302910 \h </w:instrText>
            </w:r>
            <w:r>
              <w:rPr>
                <w:noProof/>
                <w:webHidden/>
              </w:rPr>
            </w:r>
            <w:r>
              <w:rPr>
                <w:noProof/>
                <w:webHidden/>
              </w:rPr>
              <w:fldChar w:fldCharType="separate"/>
            </w:r>
            <w:r>
              <w:rPr>
                <w:noProof/>
                <w:webHidden/>
              </w:rPr>
              <w:t>21</w:t>
            </w:r>
            <w:r>
              <w:rPr>
                <w:noProof/>
                <w:webHidden/>
              </w:rPr>
              <w:fldChar w:fldCharType="end"/>
            </w:r>
          </w:hyperlink>
        </w:p>
        <w:p w14:paraId="1B12CF9C"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911" w:history="1">
            <w:r w:rsidRPr="00FD3B55">
              <w:rPr>
                <w:rStyle w:val="Hyperlink"/>
                <w:noProof/>
              </w:rPr>
              <w:t>Statistical Analysis</w:t>
            </w:r>
            <w:r>
              <w:rPr>
                <w:noProof/>
                <w:webHidden/>
              </w:rPr>
              <w:tab/>
            </w:r>
            <w:r>
              <w:rPr>
                <w:noProof/>
                <w:webHidden/>
              </w:rPr>
              <w:fldChar w:fldCharType="begin"/>
            </w:r>
            <w:r>
              <w:rPr>
                <w:noProof/>
                <w:webHidden/>
              </w:rPr>
              <w:instrText xml:space="preserve"> PAGEREF _Toc457302911 \h </w:instrText>
            </w:r>
            <w:r>
              <w:rPr>
                <w:noProof/>
                <w:webHidden/>
              </w:rPr>
            </w:r>
            <w:r>
              <w:rPr>
                <w:noProof/>
                <w:webHidden/>
              </w:rPr>
              <w:fldChar w:fldCharType="separate"/>
            </w:r>
            <w:r>
              <w:rPr>
                <w:noProof/>
                <w:webHidden/>
              </w:rPr>
              <w:t>21</w:t>
            </w:r>
            <w:r>
              <w:rPr>
                <w:noProof/>
                <w:webHidden/>
              </w:rPr>
              <w:fldChar w:fldCharType="end"/>
            </w:r>
          </w:hyperlink>
        </w:p>
        <w:p w14:paraId="3BB359CE" w14:textId="77777777" w:rsidR="001102C4" w:rsidRDefault="001102C4">
          <w:pPr>
            <w:pStyle w:val="TOC1"/>
            <w:tabs>
              <w:tab w:val="right" w:leader="dot" w:pos="8630"/>
            </w:tabs>
            <w:rPr>
              <w:rFonts w:asciiTheme="minorHAnsi" w:eastAsiaTheme="minorEastAsia" w:hAnsiTheme="minorHAnsi" w:cstheme="minorBidi"/>
              <w:noProof/>
              <w:sz w:val="22"/>
              <w:szCs w:val="22"/>
            </w:rPr>
          </w:pPr>
          <w:hyperlink w:anchor="_Toc457302912" w:history="1">
            <w:r w:rsidRPr="00FD3B55">
              <w:rPr>
                <w:rStyle w:val="Hyperlink"/>
                <w:noProof/>
              </w:rPr>
              <w:t>Chapter Four Results and Discussion</w:t>
            </w:r>
            <w:r>
              <w:rPr>
                <w:noProof/>
                <w:webHidden/>
              </w:rPr>
              <w:tab/>
            </w:r>
            <w:r>
              <w:rPr>
                <w:noProof/>
                <w:webHidden/>
              </w:rPr>
              <w:fldChar w:fldCharType="begin"/>
            </w:r>
            <w:r>
              <w:rPr>
                <w:noProof/>
                <w:webHidden/>
              </w:rPr>
              <w:instrText xml:space="preserve"> PAGEREF _Toc457302912 \h </w:instrText>
            </w:r>
            <w:r>
              <w:rPr>
                <w:noProof/>
                <w:webHidden/>
              </w:rPr>
            </w:r>
            <w:r>
              <w:rPr>
                <w:noProof/>
                <w:webHidden/>
              </w:rPr>
              <w:fldChar w:fldCharType="separate"/>
            </w:r>
            <w:r>
              <w:rPr>
                <w:noProof/>
                <w:webHidden/>
              </w:rPr>
              <w:t>22</w:t>
            </w:r>
            <w:r>
              <w:rPr>
                <w:noProof/>
                <w:webHidden/>
              </w:rPr>
              <w:fldChar w:fldCharType="end"/>
            </w:r>
          </w:hyperlink>
        </w:p>
        <w:p w14:paraId="6A890E46" w14:textId="77777777" w:rsidR="001102C4" w:rsidRDefault="001102C4">
          <w:pPr>
            <w:pStyle w:val="TOC2"/>
            <w:tabs>
              <w:tab w:val="right" w:leader="dot" w:pos="8630"/>
            </w:tabs>
            <w:rPr>
              <w:rFonts w:asciiTheme="minorHAnsi" w:eastAsiaTheme="minorEastAsia" w:hAnsiTheme="minorHAnsi" w:cstheme="minorBidi"/>
              <w:noProof/>
              <w:sz w:val="22"/>
              <w:szCs w:val="22"/>
            </w:rPr>
          </w:pPr>
          <w:hyperlink w:anchor="_Toc457302913" w:history="1">
            <w:r w:rsidRPr="00FD3B55">
              <w:rPr>
                <w:rStyle w:val="Hyperlink"/>
                <w:noProof/>
              </w:rPr>
              <w:t>Neonicotinoid Compounds Reported by Soil Analysis</w:t>
            </w:r>
            <w:r>
              <w:rPr>
                <w:noProof/>
                <w:webHidden/>
              </w:rPr>
              <w:tab/>
            </w:r>
            <w:r>
              <w:rPr>
                <w:noProof/>
                <w:webHidden/>
              </w:rPr>
              <w:fldChar w:fldCharType="begin"/>
            </w:r>
            <w:r>
              <w:rPr>
                <w:noProof/>
                <w:webHidden/>
              </w:rPr>
              <w:instrText xml:space="preserve"> PAGEREF _Toc457302913 \h </w:instrText>
            </w:r>
            <w:r>
              <w:rPr>
                <w:noProof/>
                <w:webHidden/>
              </w:rPr>
            </w:r>
            <w:r>
              <w:rPr>
                <w:noProof/>
                <w:webHidden/>
              </w:rPr>
              <w:fldChar w:fldCharType="separate"/>
            </w:r>
            <w:r>
              <w:rPr>
                <w:noProof/>
                <w:webHidden/>
              </w:rPr>
              <w:t>22</w:t>
            </w:r>
            <w:r>
              <w:rPr>
                <w:noProof/>
                <w:webHidden/>
              </w:rPr>
              <w:fldChar w:fldCharType="end"/>
            </w:r>
          </w:hyperlink>
        </w:p>
        <w:p w14:paraId="26F5767D"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914" w:history="1">
            <w:r w:rsidRPr="00FD3B55">
              <w:rPr>
                <w:rStyle w:val="Hyperlink"/>
                <w:noProof/>
              </w:rPr>
              <w:t>Neonicotinoid Compounds Recovered by Soil Analysis</w:t>
            </w:r>
            <w:r>
              <w:rPr>
                <w:noProof/>
                <w:webHidden/>
              </w:rPr>
              <w:tab/>
            </w:r>
            <w:r>
              <w:rPr>
                <w:noProof/>
                <w:webHidden/>
              </w:rPr>
              <w:fldChar w:fldCharType="begin"/>
            </w:r>
            <w:r>
              <w:rPr>
                <w:noProof/>
                <w:webHidden/>
              </w:rPr>
              <w:instrText xml:space="preserve"> PAGEREF _Toc457302914 \h </w:instrText>
            </w:r>
            <w:r>
              <w:rPr>
                <w:noProof/>
                <w:webHidden/>
              </w:rPr>
            </w:r>
            <w:r>
              <w:rPr>
                <w:noProof/>
                <w:webHidden/>
              </w:rPr>
              <w:fldChar w:fldCharType="separate"/>
            </w:r>
            <w:r>
              <w:rPr>
                <w:noProof/>
                <w:webHidden/>
              </w:rPr>
              <w:t>22</w:t>
            </w:r>
            <w:r>
              <w:rPr>
                <w:noProof/>
                <w:webHidden/>
              </w:rPr>
              <w:fldChar w:fldCharType="end"/>
            </w:r>
          </w:hyperlink>
        </w:p>
        <w:p w14:paraId="31CF51D5" w14:textId="77777777" w:rsidR="001102C4" w:rsidRDefault="001102C4">
          <w:pPr>
            <w:pStyle w:val="TOC2"/>
            <w:tabs>
              <w:tab w:val="right" w:leader="dot" w:pos="8630"/>
            </w:tabs>
            <w:rPr>
              <w:rFonts w:asciiTheme="minorHAnsi" w:eastAsiaTheme="minorEastAsia" w:hAnsiTheme="minorHAnsi" w:cstheme="minorBidi"/>
              <w:noProof/>
              <w:sz w:val="22"/>
              <w:szCs w:val="22"/>
            </w:rPr>
          </w:pPr>
          <w:hyperlink w:anchor="_Toc457302915" w:history="1">
            <w:r w:rsidRPr="00FD3B55">
              <w:rPr>
                <w:rStyle w:val="Hyperlink"/>
                <w:noProof/>
              </w:rPr>
              <w:t>Discussion</w:t>
            </w:r>
            <w:r>
              <w:rPr>
                <w:noProof/>
                <w:webHidden/>
              </w:rPr>
              <w:tab/>
            </w:r>
            <w:r>
              <w:rPr>
                <w:noProof/>
                <w:webHidden/>
              </w:rPr>
              <w:fldChar w:fldCharType="begin"/>
            </w:r>
            <w:r>
              <w:rPr>
                <w:noProof/>
                <w:webHidden/>
              </w:rPr>
              <w:instrText xml:space="preserve"> PAGEREF _Toc457302915 \h </w:instrText>
            </w:r>
            <w:r>
              <w:rPr>
                <w:noProof/>
                <w:webHidden/>
              </w:rPr>
            </w:r>
            <w:r>
              <w:rPr>
                <w:noProof/>
                <w:webHidden/>
              </w:rPr>
              <w:fldChar w:fldCharType="separate"/>
            </w:r>
            <w:r>
              <w:rPr>
                <w:noProof/>
                <w:webHidden/>
              </w:rPr>
              <w:t>24</w:t>
            </w:r>
            <w:r>
              <w:rPr>
                <w:noProof/>
                <w:webHidden/>
              </w:rPr>
              <w:fldChar w:fldCharType="end"/>
            </w:r>
          </w:hyperlink>
        </w:p>
        <w:p w14:paraId="79832999" w14:textId="77777777" w:rsidR="001102C4" w:rsidRDefault="001102C4">
          <w:pPr>
            <w:pStyle w:val="TOC3"/>
            <w:tabs>
              <w:tab w:val="right" w:leader="dot" w:pos="8630"/>
            </w:tabs>
            <w:rPr>
              <w:rFonts w:asciiTheme="minorHAnsi" w:eastAsiaTheme="minorEastAsia" w:hAnsiTheme="minorHAnsi" w:cstheme="minorBidi"/>
              <w:noProof/>
              <w:sz w:val="22"/>
              <w:szCs w:val="22"/>
            </w:rPr>
          </w:pPr>
          <w:hyperlink w:anchor="_Toc457302916" w:history="1">
            <w:r w:rsidRPr="00FD3B55">
              <w:rPr>
                <w:rStyle w:val="Hyperlink"/>
                <w:noProof/>
              </w:rPr>
              <w:t>Metabolism and Conversion of Thiamethoxam to Clothianidin</w:t>
            </w:r>
            <w:r>
              <w:rPr>
                <w:noProof/>
                <w:webHidden/>
              </w:rPr>
              <w:tab/>
            </w:r>
            <w:r>
              <w:rPr>
                <w:noProof/>
                <w:webHidden/>
              </w:rPr>
              <w:fldChar w:fldCharType="begin"/>
            </w:r>
            <w:r>
              <w:rPr>
                <w:noProof/>
                <w:webHidden/>
              </w:rPr>
              <w:instrText xml:space="preserve"> PAGEREF _Toc457302916 \h </w:instrText>
            </w:r>
            <w:r>
              <w:rPr>
                <w:noProof/>
                <w:webHidden/>
              </w:rPr>
            </w:r>
            <w:r>
              <w:rPr>
                <w:noProof/>
                <w:webHidden/>
              </w:rPr>
              <w:fldChar w:fldCharType="separate"/>
            </w:r>
            <w:r>
              <w:rPr>
                <w:noProof/>
                <w:webHidden/>
              </w:rPr>
              <w:t>24</w:t>
            </w:r>
            <w:r>
              <w:rPr>
                <w:noProof/>
                <w:webHidden/>
              </w:rPr>
              <w:fldChar w:fldCharType="end"/>
            </w:r>
          </w:hyperlink>
        </w:p>
        <w:p w14:paraId="37DFCEE4" w14:textId="77777777" w:rsidR="001102C4" w:rsidRDefault="001102C4">
          <w:pPr>
            <w:pStyle w:val="TOC1"/>
            <w:tabs>
              <w:tab w:val="right" w:leader="dot" w:pos="8630"/>
            </w:tabs>
            <w:rPr>
              <w:rFonts w:asciiTheme="minorHAnsi" w:eastAsiaTheme="minorEastAsia" w:hAnsiTheme="minorHAnsi" w:cstheme="minorBidi"/>
              <w:noProof/>
              <w:sz w:val="22"/>
              <w:szCs w:val="22"/>
            </w:rPr>
          </w:pPr>
          <w:hyperlink w:anchor="_Toc457302917" w:history="1">
            <w:r w:rsidRPr="00FD3B55">
              <w:rPr>
                <w:rStyle w:val="Hyperlink"/>
                <w:noProof/>
              </w:rPr>
              <w:t>Chapter Five Conclusions</w:t>
            </w:r>
            <w:r>
              <w:rPr>
                <w:noProof/>
                <w:webHidden/>
              </w:rPr>
              <w:tab/>
            </w:r>
            <w:r>
              <w:rPr>
                <w:noProof/>
                <w:webHidden/>
              </w:rPr>
              <w:fldChar w:fldCharType="begin"/>
            </w:r>
            <w:r>
              <w:rPr>
                <w:noProof/>
                <w:webHidden/>
              </w:rPr>
              <w:instrText xml:space="preserve"> PAGEREF _Toc457302917 \h </w:instrText>
            </w:r>
            <w:r>
              <w:rPr>
                <w:noProof/>
                <w:webHidden/>
              </w:rPr>
            </w:r>
            <w:r>
              <w:rPr>
                <w:noProof/>
                <w:webHidden/>
              </w:rPr>
              <w:fldChar w:fldCharType="separate"/>
            </w:r>
            <w:r>
              <w:rPr>
                <w:noProof/>
                <w:webHidden/>
              </w:rPr>
              <w:t>32</w:t>
            </w:r>
            <w:r>
              <w:rPr>
                <w:noProof/>
                <w:webHidden/>
              </w:rPr>
              <w:fldChar w:fldCharType="end"/>
            </w:r>
          </w:hyperlink>
        </w:p>
        <w:p w14:paraId="2010C17E" w14:textId="77777777" w:rsidR="001102C4" w:rsidRDefault="001102C4">
          <w:pPr>
            <w:pStyle w:val="TOC1"/>
            <w:tabs>
              <w:tab w:val="right" w:leader="dot" w:pos="8630"/>
            </w:tabs>
            <w:rPr>
              <w:rFonts w:asciiTheme="minorHAnsi" w:eastAsiaTheme="minorEastAsia" w:hAnsiTheme="minorHAnsi" w:cstheme="minorBidi"/>
              <w:noProof/>
              <w:sz w:val="22"/>
              <w:szCs w:val="22"/>
            </w:rPr>
          </w:pPr>
          <w:hyperlink w:anchor="_Toc457302918" w:history="1">
            <w:r w:rsidRPr="00FD3B55">
              <w:rPr>
                <w:rStyle w:val="Hyperlink"/>
                <w:noProof/>
              </w:rPr>
              <w:t>List of References</w:t>
            </w:r>
            <w:r>
              <w:rPr>
                <w:noProof/>
                <w:webHidden/>
              </w:rPr>
              <w:tab/>
            </w:r>
            <w:r>
              <w:rPr>
                <w:noProof/>
                <w:webHidden/>
              </w:rPr>
              <w:fldChar w:fldCharType="begin"/>
            </w:r>
            <w:r>
              <w:rPr>
                <w:noProof/>
                <w:webHidden/>
              </w:rPr>
              <w:instrText xml:space="preserve"> PAGEREF _Toc457302918 \h </w:instrText>
            </w:r>
            <w:r>
              <w:rPr>
                <w:noProof/>
                <w:webHidden/>
              </w:rPr>
            </w:r>
            <w:r>
              <w:rPr>
                <w:noProof/>
                <w:webHidden/>
              </w:rPr>
              <w:fldChar w:fldCharType="separate"/>
            </w:r>
            <w:r>
              <w:rPr>
                <w:noProof/>
                <w:webHidden/>
              </w:rPr>
              <w:t>34</w:t>
            </w:r>
            <w:r>
              <w:rPr>
                <w:noProof/>
                <w:webHidden/>
              </w:rPr>
              <w:fldChar w:fldCharType="end"/>
            </w:r>
          </w:hyperlink>
        </w:p>
        <w:p w14:paraId="3DDBCF3F" w14:textId="77777777" w:rsidR="001102C4" w:rsidRDefault="001102C4">
          <w:pPr>
            <w:pStyle w:val="TOC1"/>
            <w:tabs>
              <w:tab w:val="right" w:leader="dot" w:pos="8630"/>
            </w:tabs>
            <w:rPr>
              <w:rFonts w:asciiTheme="minorHAnsi" w:eastAsiaTheme="minorEastAsia" w:hAnsiTheme="minorHAnsi" w:cstheme="minorBidi"/>
              <w:noProof/>
              <w:sz w:val="22"/>
              <w:szCs w:val="22"/>
            </w:rPr>
          </w:pPr>
          <w:hyperlink w:anchor="_Toc457302919" w:history="1">
            <w:r w:rsidRPr="00FD3B55">
              <w:rPr>
                <w:rStyle w:val="Hyperlink"/>
                <w:noProof/>
              </w:rPr>
              <w:t>Vita</w:t>
            </w:r>
            <w:r>
              <w:rPr>
                <w:noProof/>
                <w:webHidden/>
              </w:rPr>
              <w:tab/>
            </w:r>
            <w:r>
              <w:rPr>
                <w:noProof/>
                <w:webHidden/>
              </w:rPr>
              <w:fldChar w:fldCharType="begin"/>
            </w:r>
            <w:r>
              <w:rPr>
                <w:noProof/>
                <w:webHidden/>
              </w:rPr>
              <w:instrText xml:space="preserve"> PAGEREF _Toc457302919 \h </w:instrText>
            </w:r>
            <w:r>
              <w:rPr>
                <w:noProof/>
                <w:webHidden/>
              </w:rPr>
            </w:r>
            <w:r>
              <w:rPr>
                <w:noProof/>
                <w:webHidden/>
              </w:rPr>
              <w:fldChar w:fldCharType="separate"/>
            </w:r>
            <w:r>
              <w:rPr>
                <w:noProof/>
                <w:webHidden/>
              </w:rPr>
              <w:t>48</w:t>
            </w:r>
            <w:r>
              <w:rPr>
                <w:noProof/>
                <w:webHidden/>
              </w:rPr>
              <w:fldChar w:fldCharType="end"/>
            </w:r>
          </w:hyperlink>
        </w:p>
        <w:p w14:paraId="38A077EE" w14:textId="516C7242" w:rsidR="00A1370D" w:rsidRDefault="00A1370D" w:rsidP="00A1370D">
          <w:pPr>
            <w:rPr>
              <w:bCs/>
              <w:noProof/>
            </w:rPr>
          </w:pPr>
          <w:r>
            <w:rPr>
              <w:b/>
              <w:bCs/>
              <w:noProof/>
            </w:rPr>
            <w:fldChar w:fldCharType="end"/>
          </w:r>
        </w:p>
      </w:sdtContent>
    </w:sdt>
    <w:p w14:paraId="5C99878D" w14:textId="5CF28056" w:rsidR="00E91931" w:rsidRDefault="00E91931"/>
    <w:p w14:paraId="08F20D69" w14:textId="77777777" w:rsidR="003F7FED" w:rsidRDefault="003F7FED"/>
    <w:p w14:paraId="48F918CF" w14:textId="77777777" w:rsidR="003F7FED" w:rsidRDefault="003F7FED">
      <w:pPr>
        <w:rPr>
          <w:b/>
          <w:bCs/>
          <w:sz w:val="28"/>
          <w:szCs w:val="28"/>
        </w:rPr>
      </w:pPr>
      <w:r>
        <w:rPr>
          <w:b/>
          <w:bCs/>
          <w:sz w:val="28"/>
          <w:szCs w:val="28"/>
        </w:rPr>
        <w:br w:type="page"/>
      </w:r>
    </w:p>
    <w:p w14:paraId="1739A8B9" w14:textId="77777777" w:rsidR="00236E6D" w:rsidRDefault="00236E6D" w:rsidP="00D32355">
      <w:pPr>
        <w:numPr>
          <w:ilvl w:val="12"/>
          <w:numId w:val="0"/>
        </w:numPr>
        <w:spacing w:line="276" w:lineRule="auto"/>
        <w:jc w:val="center"/>
        <w:rPr>
          <w:b/>
          <w:bCs/>
          <w:sz w:val="28"/>
          <w:szCs w:val="28"/>
        </w:rPr>
      </w:pPr>
      <w:r>
        <w:rPr>
          <w:b/>
          <w:bCs/>
          <w:sz w:val="28"/>
          <w:szCs w:val="28"/>
        </w:rPr>
        <w:lastRenderedPageBreak/>
        <w:t>LIST OF TABLES</w:t>
      </w:r>
    </w:p>
    <w:p w14:paraId="0A6D3315" w14:textId="77777777" w:rsidR="002E00F5" w:rsidRDefault="002E00F5" w:rsidP="00D32355">
      <w:pPr>
        <w:numPr>
          <w:ilvl w:val="12"/>
          <w:numId w:val="0"/>
        </w:numPr>
        <w:spacing w:line="276" w:lineRule="auto"/>
        <w:jc w:val="center"/>
      </w:pPr>
    </w:p>
    <w:p w14:paraId="1A0A8DC9" w14:textId="77777777" w:rsidR="00236E6D" w:rsidRDefault="00236E6D" w:rsidP="00D32355">
      <w:pPr>
        <w:numPr>
          <w:ilvl w:val="12"/>
          <w:numId w:val="0"/>
        </w:numPr>
        <w:spacing w:line="276" w:lineRule="auto"/>
        <w:jc w:val="center"/>
      </w:pPr>
    </w:p>
    <w:p w14:paraId="6EE45BC3" w14:textId="77777777" w:rsidR="00A1370D" w:rsidRDefault="00A1370D" w:rsidP="00D32355">
      <w:pPr>
        <w:pStyle w:val="Level1"/>
        <w:tabs>
          <w:tab w:val="right" w:leader="dot" w:pos="8228"/>
        </w:tabs>
        <w:spacing w:line="276" w:lineRule="auto"/>
        <w:ind w:left="0"/>
        <w:rPr>
          <w:rFonts w:ascii="Arial" w:hAnsi="Arial"/>
          <w:bCs/>
        </w:rPr>
      </w:pPr>
      <w:r>
        <w:rPr>
          <w:rFonts w:ascii="Arial" w:hAnsi="Arial"/>
          <w:bCs/>
        </w:rPr>
        <w:t>Table 1. Location identification legend for soil samples collected adjacent to</w:t>
      </w:r>
    </w:p>
    <w:p w14:paraId="49A13276" w14:textId="77777777" w:rsidR="00A1370D" w:rsidRDefault="00A1370D" w:rsidP="00D32355">
      <w:pPr>
        <w:pStyle w:val="Level1"/>
        <w:tabs>
          <w:tab w:val="right" w:leader="dot" w:pos="8228"/>
        </w:tabs>
        <w:spacing w:line="276" w:lineRule="auto"/>
        <w:ind w:left="0"/>
        <w:rPr>
          <w:rFonts w:ascii="Arial" w:hAnsi="Arial"/>
          <w:bCs/>
        </w:rPr>
      </w:pPr>
      <w:r>
        <w:rPr>
          <w:rFonts w:ascii="Arial" w:hAnsi="Arial"/>
          <w:bCs/>
        </w:rPr>
        <w:t xml:space="preserve">           research plots Q and B7 sample sites at three distances from edge of</w:t>
      </w:r>
    </w:p>
    <w:p w14:paraId="4819C4FD" w14:textId="7DE3062E" w:rsidR="00A1370D" w:rsidRDefault="00A1370D" w:rsidP="00D32355">
      <w:pPr>
        <w:pStyle w:val="Level1"/>
        <w:tabs>
          <w:tab w:val="right" w:leader="dot" w:pos="8228"/>
        </w:tabs>
        <w:spacing w:line="276" w:lineRule="auto"/>
        <w:ind w:left="0"/>
        <w:rPr>
          <w:rFonts w:ascii="Arial" w:hAnsi="Arial"/>
          <w:bCs/>
        </w:rPr>
      </w:pPr>
      <w:r>
        <w:rPr>
          <w:rFonts w:ascii="Arial" w:hAnsi="Arial"/>
          <w:bCs/>
        </w:rPr>
        <w:t xml:space="preserve">           research plots Q, without thiamethoxam seed treatment, and B7</w:t>
      </w:r>
      <w:r w:rsidR="00B74F20">
        <w:rPr>
          <w:rFonts w:ascii="Arial" w:hAnsi="Arial"/>
          <w:bCs/>
        </w:rPr>
        <w:t>,</w:t>
      </w:r>
      <w:r>
        <w:rPr>
          <w:rFonts w:ascii="Arial" w:hAnsi="Arial"/>
          <w:bCs/>
        </w:rPr>
        <w:t xml:space="preserve"> with</w:t>
      </w:r>
    </w:p>
    <w:p w14:paraId="1FA6FBDF" w14:textId="77777777" w:rsidR="00A1370D" w:rsidRDefault="00A1370D" w:rsidP="00D32355">
      <w:pPr>
        <w:pStyle w:val="Level1"/>
        <w:tabs>
          <w:tab w:val="right" w:leader="dot" w:pos="8228"/>
        </w:tabs>
        <w:spacing w:line="276" w:lineRule="auto"/>
        <w:ind w:left="0"/>
        <w:rPr>
          <w:rFonts w:ascii="Arial" w:hAnsi="Arial"/>
          <w:bCs/>
        </w:rPr>
      </w:pPr>
      <w:r>
        <w:rPr>
          <w:rFonts w:ascii="Arial" w:hAnsi="Arial"/>
          <w:bCs/>
        </w:rPr>
        <w:t xml:space="preserve">           thiamethoxam seed treatment, at the University of Tennessee’s Plant</w:t>
      </w:r>
    </w:p>
    <w:p w14:paraId="64196B4F" w14:textId="77777777" w:rsidR="00A1370D" w:rsidRDefault="00A1370D" w:rsidP="00D32355">
      <w:pPr>
        <w:pStyle w:val="Level1"/>
        <w:tabs>
          <w:tab w:val="right" w:leader="dot" w:pos="8228"/>
        </w:tabs>
        <w:spacing w:line="276" w:lineRule="auto"/>
        <w:ind w:left="0"/>
        <w:rPr>
          <w:rFonts w:ascii="Arial" w:hAnsi="Arial"/>
          <w:bCs/>
        </w:rPr>
      </w:pPr>
      <w:r>
        <w:rPr>
          <w:rFonts w:ascii="Arial" w:hAnsi="Arial"/>
          <w:bCs/>
        </w:rPr>
        <w:t xml:space="preserve">           Sciences East Tennessee Research and Education Center in Knoxville,</w:t>
      </w:r>
    </w:p>
    <w:p w14:paraId="3E36929C" w14:textId="15D6F553" w:rsidR="00A1370D" w:rsidRDefault="00A1370D" w:rsidP="00D32355">
      <w:pPr>
        <w:pStyle w:val="Level1"/>
        <w:tabs>
          <w:tab w:val="right" w:leader="dot" w:pos="8228"/>
        </w:tabs>
        <w:spacing w:line="276" w:lineRule="auto"/>
        <w:ind w:left="0"/>
        <w:rPr>
          <w:rFonts w:ascii="Arial" w:hAnsi="Arial"/>
          <w:bCs/>
        </w:rPr>
      </w:pPr>
      <w:r>
        <w:rPr>
          <w:rFonts w:ascii="Arial" w:hAnsi="Arial"/>
          <w:bCs/>
        </w:rPr>
        <w:t xml:space="preserve">           Tennessee……………………………………………………………………...2</w:t>
      </w:r>
      <w:r w:rsidR="001102C4">
        <w:rPr>
          <w:rFonts w:ascii="Arial" w:hAnsi="Arial"/>
          <w:bCs/>
        </w:rPr>
        <w:t>0</w:t>
      </w:r>
    </w:p>
    <w:p w14:paraId="4EA34D80" w14:textId="77777777" w:rsidR="00A1370D" w:rsidRDefault="00A1370D" w:rsidP="00D32355">
      <w:pPr>
        <w:pStyle w:val="Level1"/>
        <w:tabs>
          <w:tab w:val="right" w:leader="dot" w:pos="8228"/>
        </w:tabs>
        <w:spacing w:line="276" w:lineRule="auto"/>
        <w:ind w:left="0"/>
        <w:rPr>
          <w:rFonts w:ascii="Arial" w:hAnsi="Arial"/>
          <w:bCs/>
        </w:rPr>
      </w:pPr>
      <w:r>
        <w:rPr>
          <w:rFonts w:ascii="Arial" w:hAnsi="Arial"/>
          <w:bCs/>
        </w:rPr>
        <w:t>Table 2. Clothianidin concentrations, in parts per billion (ppb), detected in soil</w:t>
      </w:r>
    </w:p>
    <w:p w14:paraId="69E117BE" w14:textId="77777777" w:rsidR="00A1370D" w:rsidRDefault="00A1370D" w:rsidP="00D32355">
      <w:pPr>
        <w:pStyle w:val="Level1"/>
        <w:tabs>
          <w:tab w:val="right" w:leader="dot" w:pos="8228"/>
        </w:tabs>
        <w:spacing w:line="276" w:lineRule="auto"/>
        <w:ind w:left="0"/>
        <w:rPr>
          <w:rFonts w:ascii="Arial" w:hAnsi="Arial"/>
          <w:bCs/>
        </w:rPr>
      </w:pPr>
      <w:r>
        <w:rPr>
          <w:rFonts w:ascii="Arial" w:hAnsi="Arial"/>
          <w:bCs/>
        </w:rPr>
        <w:t xml:space="preserve">           samples collected over 4 months from soils adjacent to research plot B7,</w:t>
      </w:r>
    </w:p>
    <w:p w14:paraId="7B58B19B" w14:textId="258CCA1D" w:rsidR="00A1370D" w:rsidRDefault="00B74F20" w:rsidP="00D32355">
      <w:pPr>
        <w:pStyle w:val="Level1"/>
        <w:tabs>
          <w:tab w:val="right" w:leader="dot" w:pos="8228"/>
        </w:tabs>
        <w:spacing w:line="276" w:lineRule="auto"/>
        <w:rPr>
          <w:rFonts w:ascii="Arial" w:hAnsi="Arial"/>
          <w:bCs/>
        </w:rPr>
      </w:pPr>
      <w:r>
        <w:rPr>
          <w:rFonts w:ascii="Arial" w:hAnsi="Arial"/>
          <w:bCs/>
        </w:rPr>
        <w:t xml:space="preserve">planted </w:t>
      </w:r>
      <w:r w:rsidR="00A1370D">
        <w:rPr>
          <w:rFonts w:ascii="Arial" w:hAnsi="Arial"/>
          <w:bCs/>
        </w:rPr>
        <w:t>with</w:t>
      </w:r>
      <w:r>
        <w:rPr>
          <w:rFonts w:ascii="Arial" w:hAnsi="Arial"/>
          <w:bCs/>
        </w:rPr>
        <w:t xml:space="preserve"> soybean seed treated with</w:t>
      </w:r>
      <w:r w:rsidR="00A1370D">
        <w:rPr>
          <w:rFonts w:ascii="Arial" w:hAnsi="Arial"/>
          <w:bCs/>
        </w:rPr>
        <w:t xml:space="preserve"> thiamethoxam seed treatment in 2015………………………………...</w:t>
      </w:r>
      <w:r>
        <w:rPr>
          <w:rFonts w:ascii="Arial" w:hAnsi="Arial"/>
          <w:bCs/>
        </w:rPr>
        <w:t>............................................................</w:t>
      </w:r>
      <w:r w:rsidR="00A1370D">
        <w:rPr>
          <w:rFonts w:ascii="Arial" w:hAnsi="Arial"/>
          <w:bCs/>
        </w:rPr>
        <w:t>2</w:t>
      </w:r>
      <w:r w:rsidR="001102C4">
        <w:rPr>
          <w:rFonts w:ascii="Arial" w:hAnsi="Arial"/>
          <w:bCs/>
        </w:rPr>
        <w:t>3</w:t>
      </w:r>
    </w:p>
    <w:p w14:paraId="14A2827E" w14:textId="77777777" w:rsidR="00A1370D" w:rsidRDefault="00A1370D" w:rsidP="00D32355">
      <w:pPr>
        <w:pStyle w:val="Level1"/>
        <w:tabs>
          <w:tab w:val="right" w:leader="dot" w:pos="8228"/>
        </w:tabs>
        <w:spacing w:line="276" w:lineRule="auto"/>
        <w:ind w:left="0"/>
        <w:rPr>
          <w:rFonts w:ascii="Arial" w:hAnsi="Arial"/>
          <w:bCs/>
        </w:rPr>
      </w:pPr>
      <w:r>
        <w:rPr>
          <w:rFonts w:ascii="Arial" w:hAnsi="Arial"/>
          <w:bCs/>
        </w:rPr>
        <w:t>Table 3. Clothianidin concentrations, in parts per billion (ppb), detected in soil</w:t>
      </w:r>
    </w:p>
    <w:p w14:paraId="3974E6ED" w14:textId="77777777" w:rsidR="00A1370D" w:rsidRDefault="00A1370D" w:rsidP="00D32355">
      <w:pPr>
        <w:pStyle w:val="Level1"/>
        <w:tabs>
          <w:tab w:val="right" w:leader="dot" w:pos="8228"/>
        </w:tabs>
        <w:spacing w:line="276" w:lineRule="auto"/>
        <w:ind w:left="0"/>
        <w:rPr>
          <w:rFonts w:ascii="Arial" w:hAnsi="Arial"/>
          <w:bCs/>
        </w:rPr>
      </w:pPr>
      <w:r>
        <w:rPr>
          <w:rFonts w:ascii="Arial" w:hAnsi="Arial"/>
          <w:bCs/>
        </w:rPr>
        <w:t xml:space="preserve">           samples collected over 4 months from soils adjacent to research plot Q,</w:t>
      </w:r>
    </w:p>
    <w:p w14:paraId="54CBF30E" w14:textId="1F2B474B" w:rsidR="00A1370D" w:rsidRDefault="00B74F20" w:rsidP="00D32355">
      <w:pPr>
        <w:pStyle w:val="Level1"/>
        <w:tabs>
          <w:tab w:val="right" w:leader="dot" w:pos="8228"/>
        </w:tabs>
        <w:spacing w:line="276" w:lineRule="auto"/>
        <w:rPr>
          <w:rFonts w:ascii="Arial" w:hAnsi="Arial"/>
          <w:bCs/>
        </w:rPr>
      </w:pPr>
      <w:r>
        <w:rPr>
          <w:rFonts w:ascii="Arial" w:hAnsi="Arial"/>
          <w:bCs/>
        </w:rPr>
        <w:t xml:space="preserve">planted </w:t>
      </w:r>
      <w:r w:rsidR="00A1370D">
        <w:rPr>
          <w:rFonts w:ascii="Arial" w:hAnsi="Arial"/>
          <w:bCs/>
        </w:rPr>
        <w:t xml:space="preserve">without </w:t>
      </w:r>
      <w:r>
        <w:rPr>
          <w:rFonts w:ascii="Arial" w:hAnsi="Arial"/>
          <w:bCs/>
        </w:rPr>
        <w:t xml:space="preserve">soybean seed treated with </w:t>
      </w:r>
      <w:r w:rsidR="00A1370D">
        <w:rPr>
          <w:rFonts w:ascii="Arial" w:hAnsi="Arial"/>
          <w:bCs/>
        </w:rPr>
        <w:t>thiamethoxam seed treatment in 2015</w:t>
      </w:r>
      <w:r>
        <w:rPr>
          <w:rFonts w:ascii="Arial" w:hAnsi="Arial"/>
          <w:bCs/>
        </w:rPr>
        <w:t>……………………………………………</w:t>
      </w:r>
      <w:r w:rsidR="00A1370D">
        <w:rPr>
          <w:rFonts w:ascii="Arial" w:hAnsi="Arial"/>
          <w:bCs/>
        </w:rPr>
        <w:t>……………………………..</w:t>
      </w:r>
      <w:r w:rsidR="001102C4">
        <w:rPr>
          <w:rFonts w:ascii="Arial" w:hAnsi="Arial"/>
          <w:bCs/>
        </w:rPr>
        <w:t>25</w:t>
      </w:r>
    </w:p>
    <w:p w14:paraId="2F383B93" w14:textId="77777777" w:rsidR="00A1370D" w:rsidRDefault="00A1370D" w:rsidP="00D32355">
      <w:pPr>
        <w:pStyle w:val="Level1"/>
        <w:tabs>
          <w:tab w:val="right" w:leader="dot" w:pos="8228"/>
        </w:tabs>
        <w:spacing w:line="276" w:lineRule="auto"/>
        <w:ind w:left="0"/>
        <w:rPr>
          <w:rFonts w:ascii="Arial" w:hAnsi="Arial"/>
          <w:bCs/>
        </w:rPr>
      </w:pPr>
      <w:r>
        <w:rPr>
          <w:rFonts w:ascii="Arial" w:hAnsi="Arial"/>
          <w:bCs/>
        </w:rPr>
        <w:t>Table 4. Imidacloprid concentrations, in parts per billion (ppb), detected in soil</w:t>
      </w:r>
    </w:p>
    <w:p w14:paraId="1B5247ED" w14:textId="25272438" w:rsidR="00A1370D" w:rsidRDefault="00A1370D" w:rsidP="00D32355">
      <w:pPr>
        <w:pStyle w:val="Level1"/>
        <w:tabs>
          <w:tab w:val="right" w:leader="dot" w:pos="8228"/>
        </w:tabs>
        <w:spacing w:line="276" w:lineRule="auto"/>
        <w:ind w:left="0"/>
        <w:rPr>
          <w:rFonts w:ascii="Arial" w:hAnsi="Arial"/>
          <w:bCs/>
        </w:rPr>
      </w:pPr>
      <w:r>
        <w:rPr>
          <w:rFonts w:ascii="Arial" w:hAnsi="Arial"/>
          <w:bCs/>
        </w:rPr>
        <w:t xml:space="preserve">           samples collected over 4 months from soils adjacent to research plot Q, </w:t>
      </w:r>
    </w:p>
    <w:p w14:paraId="3E9E1A8D" w14:textId="2E91AC53" w:rsidR="00A1370D" w:rsidRPr="00F6556C" w:rsidRDefault="00A1370D" w:rsidP="00D32355">
      <w:pPr>
        <w:pStyle w:val="Level1"/>
        <w:tabs>
          <w:tab w:val="right" w:leader="dot" w:pos="8228"/>
        </w:tabs>
        <w:spacing w:line="276" w:lineRule="auto"/>
        <w:ind w:left="0"/>
        <w:rPr>
          <w:rFonts w:ascii="Arial" w:hAnsi="Arial"/>
          <w:bCs/>
        </w:rPr>
      </w:pPr>
      <w:r>
        <w:rPr>
          <w:rFonts w:ascii="Arial" w:hAnsi="Arial"/>
          <w:bCs/>
        </w:rPr>
        <w:t xml:space="preserve">           </w:t>
      </w:r>
      <w:r w:rsidR="005260CC">
        <w:rPr>
          <w:rFonts w:ascii="Arial" w:hAnsi="Arial"/>
          <w:bCs/>
        </w:rPr>
        <w:t>planted without soybean seed treated with thiamethoxam in 2015………</w:t>
      </w:r>
      <w:r w:rsidR="001102C4">
        <w:rPr>
          <w:rFonts w:ascii="Arial" w:hAnsi="Arial"/>
          <w:bCs/>
        </w:rPr>
        <w:t>26</w:t>
      </w:r>
      <w:r w:rsidR="005260CC">
        <w:rPr>
          <w:rFonts w:ascii="Arial" w:hAnsi="Arial"/>
          <w:bCs/>
        </w:rPr>
        <w:t xml:space="preserve"> </w:t>
      </w:r>
    </w:p>
    <w:p w14:paraId="7424AED2" w14:textId="77777777" w:rsidR="00B74F20" w:rsidRDefault="00B74F20" w:rsidP="00D3235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left="8280" w:hanging="8280"/>
      </w:pPr>
    </w:p>
    <w:p w14:paraId="3E53AE7E" w14:textId="77777777" w:rsidR="00B74F20" w:rsidRDefault="00B74F20" w:rsidP="00A1370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2B59E986" w14:textId="77777777" w:rsidR="00B74F20" w:rsidRDefault="00B74F20" w:rsidP="00A1370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336073AD" w14:textId="77777777" w:rsidR="00B74F20" w:rsidRDefault="00B74F20" w:rsidP="00A1370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16427DF4" w14:textId="77777777" w:rsidR="00B74F20" w:rsidRDefault="00B74F20" w:rsidP="00A1370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21EE23ED" w14:textId="526D69B0" w:rsidR="00236E6D" w:rsidRDefault="00A1370D" w:rsidP="00B74F2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br w:type="page"/>
      </w:r>
    </w:p>
    <w:p w14:paraId="19A9CF2F" w14:textId="7F4AC3C9"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227E0CAD" w14:textId="77777777" w:rsidR="00236E6D" w:rsidRDefault="00236E6D">
      <w:pPr>
        <w:spacing w:line="2" w:lineRule="exact"/>
      </w:pPr>
    </w:p>
    <w:p w14:paraId="58B91114" w14:textId="77777777" w:rsidR="00236E6D" w:rsidRDefault="00236E6D">
      <w:pPr>
        <w:spacing w:line="2" w:lineRule="exact"/>
      </w:pPr>
    </w:p>
    <w:p w14:paraId="186A8C97" w14:textId="77777777" w:rsidR="00A1370D" w:rsidRPr="00737F54" w:rsidRDefault="00A1370D" w:rsidP="00D32355">
      <w:pPr>
        <w:spacing w:line="276" w:lineRule="auto"/>
        <w:jc w:val="center"/>
        <w:rPr>
          <w:b/>
        </w:rPr>
      </w:pPr>
      <w:r w:rsidRPr="00737F54">
        <w:rPr>
          <w:b/>
          <w:sz w:val="28"/>
        </w:rPr>
        <w:t>LIST OF FIGURES</w:t>
      </w:r>
    </w:p>
    <w:p w14:paraId="4AA03E58" w14:textId="77777777" w:rsidR="00A1370D" w:rsidRDefault="00A1370D" w:rsidP="00D32355">
      <w:pPr>
        <w:numPr>
          <w:ilvl w:val="12"/>
          <w:numId w:val="0"/>
        </w:numPr>
        <w:spacing w:line="276" w:lineRule="auto"/>
      </w:pPr>
    </w:p>
    <w:p w14:paraId="0084865F" w14:textId="77777777" w:rsidR="00A1370D" w:rsidRDefault="00A1370D" w:rsidP="00D3235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ind w:left="8280" w:hanging="8280"/>
      </w:pPr>
    </w:p>
    <w:p w14:paraId="77239A2A" w14:textId="2D2391EB" w:rsidR="00A1370D" w:rsidRDefault="00A1370D" w:rsidP="00D32355">
      <w:pPr>
        <w:pStyle w:val="TableofFigures"/>
        <w:tabs>
          <w:tab w:val="right" w:leader="dot" w:pos="8630"/>
        </w:tabs>
        <w:spacing w:line="276" w:lineRule="auto"/>
        <w:rPr>
          <w:rFonts w:eastAsiaTheme="minorEastAsia"/>
        </w:rPr>
      </w:pPr>
      <w:r>
        <w:fldChar w:fldCharType="begin"/>
      </w:r>
      <w:r>
        <w:instrText xml:space="preserve"> TOC \h \z \c "Figure" </w:instrText>
      </w:r>
      <w:r>
        <w:fldChar w:fldCharType="separate"/>
      </w:r>
      <w:r>
        <w:rPr>
          <w:rFonts w:eastAsiaTheme="minorEastAsia"/>
        </w:rPr>
        <w:t>Figure 1. Location of research plots Q and B7 at the University of Tennessee's</w:t>
      </w:r>
    </w:p>
    <w:p w14:paraId="2BDE2B2E" w14:textId="77777777" w:rsidR="00A1370D" w:rsidRDefault="00A1370D" w:rsidP="00D32355">
      <w:pPr>
        <w:spacing w:line="276" w:lineRule="auto"/>
        <w:rPr>
          <w:rFonts w:eastAsiaTheme="minorEastAsia"/>
        </w:rPr>
      </w:pPr>
      <w:r>
        <w:rPr>
          <w:rFonts w:eastAsiaTheme="minorEastAsia"/>
        </w:rPr>
        <w:tab/>
        <w:t xml:space="preserve"> Plant Sciences East Tennessee Research and Education Center in </w:t>
      </w:r>
    </w:p>
    <w:p w14:paraId="052B54B6" w14:textId="25E4F820" w:rsidR="00A1370D" w:rsidRDefault="00A1370D" w:rsidP="00D32355">
      <w:pPr>
        <w:spacing w:line="276" w:lineRule="auto"/>
        <w:rPr>
          <w:rFonts w:eastAsiaTheme="minorEastAsia"/>
        </w:rPr>
      </w:pPr>
      <w:r>
        <w:rPr>
          <w:rFonts w:eastAsiaTheme="minorEastAsia"/>
        </w:rPr>
        <w:t xml:space="preserve"> </w:t>
      </w:r>
      <w:r>
        <w:rPr>
          <w:rFonts w:eastAsiaTheme="minorEastAsia"/>
        </w:rPr>
        <w:tab/>
        <w:t xml:space="preserve"> Knoxville, Tennessee used in this study……………………………………1</w:t>
      </w:r>
      <w:r w:rsidR="001102C4">
        <w:rPr>
          <w:rFonts w:eastAsiaTheme="minorEastAsia"/>
        </w:rPr>
        <w:t>5</w:t>
      </w:r>
    </w:p>
    <w:p w14:paraId="6A5D8B27" w14:textId="5C0F9FB7" w:rsidR="00A1370D" w:rsidRDefault="00A1370D" w:rsidP="00D32355">
      <w:pPr>
        <w:spacing w:line="276" w:lineRule="auto"/>
        <w:rPr>
          <w:rFonts w:eastAsiaTheme="minorEastAsia"/>
        </w:rPr>
      </w:pPr>
      <w:r>
        <w:rPr>
          <w:rFonts w:eastAsiaTheme="minorEastAsia"/>
        </w:rPr>
        <w:t>Figure 2. Research Plot B7 with 0 meter soil sample collection sites……………1</w:t>
      </w:r>
      <w:r w:rsidR="001102C4">
        <w:rPr>
          <w:rFonts w:eastAsiaTheme="minorEastAsia"/>
        </w:rPr>
        <w:t>6</w:t>
      </w:r>
    </w:p>
    <w:p w14:paraId="21B04A7C" w14:textId="2BE0EAE8" w:rsidR="00A1370D" w:rsidRDefault="00A1370D" w:rsidP="00D32355">
      <w:pPr>
        <w:spacing w:line="276" w:lineRule="auto"/>
        <w:rPr>
          <w:rFonts w:eastAsiaTheme="minorEastAsia"/>
        </w:rPr>
      </w:pPr>
      <w:r>
        <w:rPr>
          <w:rFonts w:eastAsiaTheme="minorEastAsia"/>
        </w:rPr>
        <w:t xml:space="preserve">Figure 3. </w:t>
      </w:r>
      <w:r w:rsidR="005260CC">
        <w:rPr>
          <w:rFonts w:eastAsiaTheme="minorEastAsia"/>
        </w:rPr>
        <w:t>C</w:t>
      </w:r>
      <w:r>
        <w:rPr>
          <w:rFonts w:eastAsiaTheme="minorEastAsia"/>
        </w:rPr>
        <w:t>oncentration</w:t>
      </w:r>
      <w:r w:rsidR="005260CC">
        <w:rPr>
          <w:rFonts w:eastAsiaTheme="minorEastAsia"/>
        </w:rPr>
        <w:t>s</w:t>
      </w:r>
      <w:r>
        <w:rPr>
          <w:rFonts w:eastAsiaTheme="minorEastAsia"/>
        </w:rPr>
        <w:t xml:space="preserve"> of clothianidin, in parts per billion, for</w:t>
      </w:r>
      <w:r w:rsidR="005260CC">
        <w:rPr>
          <w:rFonts w:eastAsiaTheme="minorEastAsia"/>
        </w:rPr>
        <w:t xml:space="preserve"> research plots </w:t>
      </w:r>
      <w:r>
        <w:rPr>
          <w:rFonts w:eastAsiaTheme="minorEastAsia"/>
        </w:rPr>
        <w:t xml:space="preserve"> </w:t>
      </w:r>
    </w:p>
    <w:p w14:paraId="6D5C2444" w14:textId="68A7F3B6" w:rsidR="00A1370D" w:rsidRDefault="00A1370D" w:rsidP="00D32355">
      <w:pPr>
        <w:spacing w:line="276" w:lineRule="auto"/>
        <w:ind w:left="792"/>
        <w:rPr>
          <w:rFonts w:eastAsiaTheme="minorEastAsia"/>
        </w:rPr>
      </w:pPr>
      <w:r>
        <w:rPr>
          <w:rFonts w:eastAsiaTheme="minorEastAsia"/>
        </w:rPr>
        <w:t xml:space="preserve">B7 </w:t>
      </w:r>
      <w:r w:rsidR="005260CC">
        <w:rPr>
          <w:rFonts w:eastAsiaTheme="minorEastAsia"/>
        </w:rPr>
        <w:t xml:space="preserve">(treated soybean seed) </w:t>
      </w:r>
      <w:r>
        <w:rPr>
          <w:rFonts w:eastAsiaTheme="minorEastAsia"/>
        </w:rPr>
        <w:t>and Q</w:t>
      </w:r>
      <w:r w:rsidR="005260CC">
        <w:rPr>
          <w:rFonts w:eastAsiaTheme="minorEastAsia"/>
        </w:rPr>
        <w:t xml:space="preserve"> (untreated soybean seed) at three </w:t>
      </w:r>
      <w:r>
        <w:rPr>
          <w:rFonts w:eastAsiaTheme="minorEastAsia"/>
        </w:rPr>
        <w:t xml:space="preserve"> </w:t>
      </w:r>
      <w:r w:rsidR="005260CC">
        <w:rPr>
          <w:rFonts w:eastAsiaTheme="minorEastAsia"/>
        </w:rPr>
        <w:t xml:space="preserve">   </w:t>
      </w:r>
      <w:r>
        <w:rPr>
          <w:rFonts w:eastAsiaTheme="minorEastAsia"/>
        </w:rPr>
        <w:t>distance</w:t>
      </w:r>
      <w:r w:rsidR="005260CC">
        <w:rPr>
          <w:rFonts w:eastAsiaTheme="minorEastAsia"/>
        </w:rPr>
        <w:t>s</w:t>
      </w:r>
      <w:r>
        <w:rPr>
          <w:rFonts w:eastAsiaTheme="minorEastAsia"/>
        </w:rPr>
        <w:t xml:space="preserve"> from edge of research plots in meters</w:t>
      </w:r>
      <w:r w:rsidR="005260CC">
        <w:rPr>
          <w:rFonts w:eastAsiaTheme="minorEastAsia"/>
        </w:rPr>
        <w:t xml:space="preserve"> from four dates of   sample collection……………………………………………………………...</w:t>
      </w:r>
      <w:r w:rsidR="001102C4">
        <w:rPr>
          <w:rFonts w:eastAsiaTheme="minorEastAsia"/>
        </w:rPr>
        <w:t>28</w:t>
      </w:r>
    </w:p>
    <w:p w14:paraId="3BAE3466" w14:textId="77777777" w:rsidR="00CE70E5" w:rsidRDefault="00A1370D" w:rsidP="00D32355">
      <w:pPr>
        <w:spacing w:line="276" w:lineRule="auto"/>
        <w:rPr>
          <w:rFonts w:eastAsiaTheme="minorEastAsia"/>
        </w:rPr>
      </w:pPr>
      <w:r>
        <w:rPr>
          <w:rFonts w:eastAsiaTheme="minorEastAsia"/>
        </w:rPr>
        <w:t xml:space="preserve">Figure 4. </w:t>
      </w:r>
      <w:r w:rsidR="00CE70E5">
        <w:rPr>
          <w:rFonts w:eastAsiaTheme="minorEastAsia"/>
        </w:rPr>
        <w:t>Mean</w:t>
      </w:r>
      <w:r>
        <w:rPr>
          <w:rFonts w:eastAsiaTheme="minorEastAsia"/>
        </w:rPr>
        <w:t xml:space="preserve"> concentration of clothianidin in parts per billion</w:t>
      </w:r>
      <w:r w:rsidR="00CE70E5">
        <w:rPr>
          <w:rFonts w:eastAsiaTheme="minorEastAsia"/>
        </w:rPr>
        <w:t xml:space="preserve"> from soil in two </w:t>
      </w:r>
    </w:p>
    <w:p w14:paraId="15257F82" w14:textId="77777777" w:rsidR="00CE70E5" w:rsidRDefault="00CE70E5" w:rsidP="00D32355">
      <w:pPr>
        <w:spacing w:line="276" w:lineRule="auto"/>
        <w:rPr>
          <w:rFonts w:eastAsiaTheme="minorEastAsia"/>
        </w:rPr>
      </w:pPr>
      <w:r>
        <w:rPr>
          <w:rFonts w:eastAsiaTheme="minorEastAsia"/>
        </w:rPr>
        <w:tab/>
        <w:t xml:space="preserve"> fields with either soybean seed treated (Plot B7) or untreated soybean</w:t>
      </w:r>
    </w:p>
    <w:p w14:paraId="02E84596" w14:textId="2CF3F404" w:rsidR="00A1370D" w:rsidRDefault="00CE70E5" w:rsidP="00D32355">
      <w:pPr>
        <w:spacing w:line="276" w:lineRule="auto"/>
        <w:rPr>
          <w:rFonts w:eastAsiaTheme="minorEastAsia"/>
        </w:rPr>
      </w:pPr>
      <w:r>
        <w:rPr>
          <w:rFonts w:eastAsiaTheme="minorEastAsia"/>
        </w:rPr>
        <w:tab/>
        <w:t xml:space="preserve"> seed (Q) at three distances from plot edge in meters…………………….3</w:t>
      </w:r>
      <w:r w:rsidR="001102C4">
        <w:rPr>
          <w:rFonts w:eastAsiaTheme="minorEastAsia"/>
        </w:rPr>
        <w:t>0</w:t>
      </w:r>
      <w:bookmarkStart w:id="0" w:name="_GoBack"/>
      <w:bookmarkEnd w:id="0"/>
    </w:p>
    <w:p w14:paraId="6E190037" w14:textId="77777777" w:rsidR="00A1370D" w:rsidRDefault="00A1370D" w:rsidP="00D32355">
      <w:pPr>
        <w:spacing w:line="276" w:lineRule="auto"/>
        <w:rPr>
          <w:rFonts w:eastAsiaTheme="minorEastAsia"/>
        </w:rPr>
      </w:pPr>
    </w:p>
    <w:p w14:paraId="502A2348" w14:textId="77777777" w:rsidR="00A1370D" w:rsidRDefault="00A1370D" w:rsidP="00D32355">
      <w:pPr>
        <w:spacing w:line="276" w:lineRule="auto"/>
        <w:rPr>
          <w:rFonts w:eastAsiaTheme="minorEastAsia"/>
        </w:rPr>
      </w:pPr>
    </w:p>
    <w:p w14:paraId="7B98712C" w14:textId="77777777" w:rsidR="00A1370D" w:rsidRDefault="00A1370D" w:rsidP="00D32355">
      <w:pPr>
        <w:spacing w:line="276" w:lineRule="auto"/>
        <w:rPr>
          <w:rFonts w:eastAsiaTheme="minorEastAsia"/>
        </w:rPr>
      </w:pPr>
    </w:p>
    <w:p w14:paraId="016373CC" w14:textId="77777777" w:rsidR="00A1370D" w:rsidRDefault="00A1370D" w:rsidP="00D32355">
      <w:pPr>
        <w:spacing w:line="276" w:lineRule="auto"/>
        <w:rPr>
          <w:rFonts w:eastAsiaTheme="minorEastAsia"/>
        </w:rPr>
      </w:pPr>
    </w:p>
    <w:p w14:paraId="5F5DF79B" w14:textId="77777777" w:rsidR="00A1370D" w:rsidRDefault="00A1370D" w:rsidP="00D32355">
      <w:pPr>
        <w:spacing w:line="276" w:lineRule="auto"/>
        <w:rPr>
          <w:rFonts w:eastAsiaTheme="minorEastAsia"/>
        </w:rPr>
      </w:pPr>
    </w:p>
    <w:p w14:paraId="32F0CC61" w14:textId="77777777" w:rsidR="00A1370D" w:rsidRDefault="00A1370D" w:rsidP="00D32355">
      <w:pPr>
        <w:spacing w:line="276" w:lineRule="auto"/>
        <w:rPr>
          <w:rFonts w:eastAsiaTheme="minorEastAsia"/>
        </w:rPr>
      </w:pPr>
    </w:p>
    <w:p w14:paraId="5ADD66B9" w14:textId="77777777" w:rsidR="00A1370D" w:rsidRDefault="00A1370D" w:rsidP="00D32355">
      <w:pPr>
        <w:spacing w:line="276" w:lineRule="auto"/>
        <w:rPr>
          <w:rFonts w:eastAsiaTheme="minorEastAsia"/>
        </w:rPr>
      </w:pPr>
    </w:p>
    <w:p w14:paraId="7ABABDF7" w14:textId="77777777" w:rsidR="00A1370D" w:rsidRDefault="00A1370D" w:rsidP="00D32355">
      <w:pPr>
        <w:spacing w:line="276" w:lineRule="auto"/>
        <w:rPr>
          <w:rFonts w:eastAsiaTheme="minorEastAsia"/>
        </w:rPr>
      </w:pPr>
    </w:p>
    <w:p w14:paraId="6916A91C" w14:textId="77777777" w:rsidR="00A1370D" w:rsidRDefault="00A1370D" w:rsidP="00D32355">
      <w:pPr>
        <w:spacing w:line="276" w:lineRule="auto"/>
        <w:rPr>
          <w:rFonts w:eastAsiaTheme="minorEastAsia"/>
        </w:rPr>
      </w:pPr>
    </w:p>
    <w:p w14:paraId="25628518" w14:textId="77777777" w:rsidR="00A1370D" w:rsidRDefault="00A1370D" w:rsidP="00D32355">
      <w:pPr>
        <w:spacing w:line="276" w:lineRule="auto"/>
        <w:rPr>
          <w:rFonts w:eastAsiaTheme="minorEastAsia"/>
        </w:rPr>
      </w:pPr>
    </w:p>
    <w:p w14:paraId="4F98AF1A" w14:textId="77777777" w:rsidR="00A1370D" w:rsidRDefault="00A1370D" w:rsidP="00D32355">
      <w:pPr>
        <w:spacing w:line="276" w:lineRule="auto"/>
        <w:jc w:val="center"/>
        <w:rPr>
          <w:rFonts w:eastAsiaTheme="minorEastAsia"/>
        </w:rPr>
      </w:pPr>
    </w:p>
    <w:p w14:paraId="2F8259EE" w14:textId="77777777" w:rsidR="00A1370D" w:rsidRDefault="00A1370D" w:rsidP="00D32355">
      <w:pPr>
        <w:spacing w:line="276" w:lineRule="auto"/>
        <w:rPr>
          <w:rFonts w:eastAsiaTheme="minorEastAsia"/>
        </w:rPr>
      </w:pPr>
    </w:p>
    <w:p w14:paraId="36C0BF00" w14:textId="77777777" w:rsidR="00A1370D" w:rsidRDefault="00A1370D" w:rsidP="00D32355">
      <w:pPr>
        <w:spacing w:line="276" w:lineRule="auto"/>
        <w:rPr>
          <w:rFonts w:eastAsiaTheme="minorEastAsia"/>
        </w:rPr>
      </w:pPr>
    </w:p>
    <w:p w14:paraId="1B6C3E0A" w14:textId="77777777" w:rsidR="00A1370D" w:rsidRDefault="00A1370D" w:rsidP="00D32355">
      <w:pPr>
        <w:spacing w:line="276" w:lineRule="auto"/>
        <w:rPr>
          <w:rFonts w:eastAsiaTheme="minorEastAsia"/>
        </w:rPr>
      </w:pPr>
    </w:p>
    <w:p w14:paraId="2294D3B6" w14:textId="77777777" w:rsidR="00A1370D" w:rsidRDefault="00A1370D" w:rsidP="00D32355">
      <w:pPr>
        <w:spacing w:line="276" w:lineRule="auto"/>
        <w:rPr>
          <w:rFonts w:eastAsiaTheme="minorEastAsia"/>
        </w:rPr>
      </w:pPr>
    </w:p>
    <w:p w14:paraId="428AAAEF" w14:textId="77777777" w:rsidR="00A1370D" w:rsidRDefault="00A1370D" w:rsidP="00D32355">
      <w:pPr>
        <w:spacing w:line="276" w:lineRule="auto"/>
        <w:rPr>
          <w:rFonts w:eastAsiaTheme="minorEastAsia"/>
        </w:rPr>
      </w:pPr>
    </w:p>
    <w:p w14:paraId="3E2408E2" w14:textId="77777777" w:rsidR="00975D63" w:rsidRDefault="00975D63" w:rsidP="00D32355">
      <w:pPr>
        <w:spacing w:line="276" w:lineRule="auto"/>
        <w:rPr>
          <w:rFonts w:eastAsiaTheme="minorEastAsia"/>
        </w:rPr>
      </w:pPr>
    </w:p>
    <w:p w14:paraId="20F78CA7" w14:textId="77777777" w:rsidR="00975D63" w:rsidRDefault="00975D63" w:rsidP="00D32355">
      <w:pPr>
        <w:spacing w:line="276" w:lineRule="auto"/>
        <w:rPr>
          <w:rFonts w:eastAsiaTheme="minorEastAsia"/>
        </w:rPr>
      </w:pPr>
    </w:p>
    <w:p w14:paraId="3C5E57E3" w14:textId="77777777" w:rsidR="00975D63" w:rsidRDefault="00975D63" w:rsidP="00D32355">
      <w:pPr>
        <w:spacing w:line="276" w:lineRule="auto"/>
        <w:rPr>
          <w:rFonts w:eastAsiaTheme="minorEastAsia"/>
        </w:rPr>
      </w:pPr>
    </w:p>
    <w:p w14:paraId="5856590F" w14:textId="77777777" w:rsidR="00975D63" w:rsidRDefault="00975D63" w:rsidP="00D32355">
      <w:pPr>
        <w:spacing w:line="276" w:lineRule="auto"/>
        <w:rPr>
          <w:rFonts w:eastAsiaTheme="minorEastAsia"/>
        </w:rPr>
      </w:pPr>
    </w:p>
    <w:p w14:paraId="3B8C1B64" w14:textId="77777777" w:rsidR="00975D63" w:rsidRDefault="00975D63" w:rsidP="00D32355">
      <w:pPr>
        <w:spacing w:line="276" w:lineRule="auto"/>
        <w:rPr>
          <w:rFonts w:eastAsiaTheme="minorEastAsia"/>
        </w:rPr>
      </w:pPr>
    </w:p>
    <w:p w14:paraId="510CDD05" w14:textId="77777777" w:rsidR="00975D63" w:rsidRDefault="00975D63" w:rsidP="00D32355">
      <w:pPr>
        <w:spacing w:line="276" w:lineRule="auto"/>
        <w:rPr>
          <w:rFonts w:eastAsiaTheme="minorEastAsia"/>
        </w:rPr>
      </w:pPr>
    </w:p>
    <w:p w14:paraId="5CCC670B" w14:textId="77777777" w:rsidR="00A1370D" w:rsidRDefault="00A1370D" w:rsidP="00D32355">
      <w:pPr>
        <w:spacing w:line="276" w:lineRule="auto"/>
        <w:rPr>
          <w:rFonts w:eastAsiaTheme="minorEastAsia"/>
        </w:rPr>
      </w:pPr>
    </w:p>
    <w:p w14:paraId="390AE1DF" w14:textId="77777777" w:rsidR="00D32355" w:rsidRDefault="00D32355" w:rsidP="00D32355">
      <w:pPr>
        <w:spacing w:line="276" w:lineRule="auto"/>
        <w:rPr>
          <w:rFonts w:eastAsiaTheme="minorEastAsia"/>
        </w:rPr>
      </w:pPr>
    </w:p>
    <w:p w14:paraId="3321DC1A" w14:textId="77777777" w:rsidR="00A1370D" w:rsidRDefault="00A1370D" w:rsidP="00D32355">
      <w:pPr>
        <w:spacing w:line="276" w:lineRule="auto"/>
        <w:jc w:val="center"/>
        <w:rPr>
          <w:rFonts w:eastAsiaTheme="minorEastAsia"/>
          <w:b/>
          <w:sz w:val="28"/>
          <w:szCs w:val="28"/>
        </w:rPr>
      </w:pPr>
      <w:r>
        <w:rPr>
          <w:rFonts w:eastAsiaTheme="minorEastAsia"/>
          <w:b/>
          <w:sz w:val="28"/>
          <w:szCs w:val="28"/>
        </w:rPr>
        <w:lastRenderedPageBreak/>
        <w:t>LIST OF ABBREVIATIONS</w:t>
      </w:r>
    </w:p>
    <w:p w14:paraId="35059F4C" w14:textId="77777777" w:rsidR="00A1370D" w:rsidRDefault="00A1370D" w:rsidP="00D32355">
      <w:pPr>
        <w:spacing w:line="276" w:lineRule="auto"/>
        <w:jc w:val="center"/>
        <w:rPr>
          <w:rFonts w:eastAsiaTheme="minorEastAsia"/>
          <w:b/>
          <w:sz w:val="28"/>
          <w:szCs w:val="28"/>
        </w:rPr>
      </w:pPr>
    </w:p>
    <w:p w14:paraId="33BCF5E2" w14:textId="77777777" w:rsidR="00A1370D" w:rsidRDefault="00A1370D" w:rsidP="00D32355">
      <w:pPr>
        <w:spacing w:line="276" w:lineRule="auto"/>
        <w:jc w:val="center"/>
        <w:rPr>
          <w:rFonts w:eastAsiaTheme="minorEastAsia"/>
          <w:b/>
          <w:sz w:val="28"/>
          <w:szCs w:val="28"/>
        </w:rPr>
      </w:pPr>
    </w:p>
    <w:p w14:paraId="7331BFAE" w14:textId="77777777" w:rsidR="00A1370D" w:rsidRPr="00980F8E" w:rsidRDefault="00A1370D" w:rsidP="00D32355">
      <w:pPr>
        <w:spacing w:line="276" w:lineRule="auto"/>
        <w:rPr>
          <w:rFonts w:eastAsiaTheme="minorEastAsia"/>
        </w:rPr>
      </w:pPr>
      <w:r w:rsidRPr="00980F8E">
        <w:rPr>
          <w:rFonts w:eastAsiaTheme="minorEastAsia"/>
        </w:rPr>
        <w:t>AMS</w:t>
      </w:r>
      <w:r>
        <w:rPr>
          <w:rFonts w:eastAsiaTheme="minorEastAsia"/>
        </w:rPr>
        <w:t>…………………………………………………….Agricultural Marketing Service</w:t>
      </w:r>
    </w:p>
    <w:p w14:paraId="56937B95" w14:textId="77777777" w:rsidR="00A1370D" w:rsidRDefault="00A1370D" w:rsidP="00D32355">
      <w:pPr>
        <w:spacing w:line="276" w:lineRule="auto"/>
        <w:rPr>
          <w:rFonts w:eastAsiaTheme="minorEastAsia"/>
        </w:rPr>
      </w:pPr>
      <w:r>
        <w:rPr>
          <w:rFonts w:eastAsiaTheme="minorEastAsia"/>
        </w:rPr>
        <w:t>ANOVA………………………………………………………….…Analysis of Variance</w:t>
      </w:r>
    </w:p>
    <w:p w14:paraId="72F8E941" w14:textId="77777777" w:rsidR="00A1370D" w:rsidRDefault="00A1370D" w:rsidP="00D32355">
      <w:pPr>
        <w:spacing w:line="276" w:lineRule="auto"/>
        <w:rPr>
          <w:rFonts w:eastAsiaTheme="minorEastAsia"/>
        </w:rPr>
      </w:pPr>
      <w:r>
        <w:rPr>
          <w:rFonts w:eastAsiaTheme="minorEastAsia"/>
        </w:rPr>
        <w:t>CCD……………………………………………………….…Colony Collapse Disorder</w:t>
      </w:r>
    </w:p>
    <w:p w14:paraId="5219528E" w14:textId="77777777" w:rsidR="00A1370D" w:rsidRDefault="00A1370D" w:rsidP="00D32355">
      <w:pPr>
        <w:spacing w:line="276" w:lineRule="auto"/>
        <w:rPr>
          <w:rFonts w:eastAsiaTheme="minorEastAsia"/>
        </w:rPr>
      </w:pPr>
      <w:r>
        <w:rPr>
          <w:rFonts w:eastAsiaTheme="minorEastAsia"/>
        </w:rPr>
        <w:t>EPA………………………………………………....Environmental Protection Agency</w:t>
      </w:r>
    </w:p>
    <w:p w14:paraId="3080F9D0" w14:textId="77777777" w:rsidR="00A1370D" w:rsidRDefault="00A1370D" w:rsidP="00D32355">
      <w:pPr>
        <w:spacing w:line="276" w:lineRule="auto"/>
        <w:rPr>
          <w:rFonts w:eastAsiaTheme="minorEastAsia"/>
        </w:rPr>
      </w:pPr>
      <w:r>
        <w:rPr>
          <w:rFonts w:eastAsiaTheme="minorEastAsia"/>
        </w:rPr>
        <w:t>ETREC………………………..….East Tennessee Research and Education Center</w:t>
      </w:r>
    </w:p>
    <w:p w14:paraId="5EFC6D70" w14:textId="77777777" w:rsidR="00A1370D" w:rsidRDefault="00A1370D" w:rsidP="00D32355">
      <w:pPr>
        <w:spacing w:line="276" w:lineRule="auto"/>
        <w:rPr>
          <w:rFonts w:eastAsiaTheme="minorEastAsia"/>
        </w:rPr>
      </w:pPr>
      <w:r>
        <w:rPr>
          <w:rFonts w:eastAsiaTheme="minorEastAsia"/>
        </w:rPr>
        <w:t>FAO……………………...Food and Agriculture Organization of the United Nations</w:t>
      </w:r>
    </w:p>
    <w:p w14:paraId="14FF4977" w14:textId="77777777" w:rsidR="00A1370D" w:rsidRDefault="00A1370D" w:rsidP="00D32355">
      <w:pPr>
        <w:spacing w:line="276" w:lineRule="auto"/>
        <w:rPr>
          <w:rFonts w:eastAsiaTheme="minorEastAsia"/>
        </w:rPr>
      </w:pPr>
      <w:r>
        <w:rPr>
          <w:rFonts w:eastAsiaTheme="minorEastAsia"/>
        </w:rPr>
        <w:t>GC………………………………………………………………...Gas Chromatography</w:t>
      </w:r>
    </w:p>
    <w:p w14:paraId="20B223AA" w14:textId="77777777" w:rsidR="00A1370D" w:rsidRDefault="00A1370D" w:rsidP="00D32355">
      <w:pPr>
        <w:spacing w:line="276" w:lineRule="auto"/>
        <w:rPr>
          <w:rFonts w:eastAsiaTheme="minorEastAsia"/>
        </w:rPr>
      </w:pPr>
      <w:r>
        <w:rPr>
          <w:rFonts w:eastAsiaTheme="minorEastAsia"/>
        </w:rPr>
        <w:t>IUPAC…………………………..International Union of Pure and Applied Chemistry</w:t>
      </w:r>
    </w:p>
    <w:p w14:paraId="6D0EE488" w14:textId="77777777" w:rsidR="00A1370D" w:rsidRDefault="00A1370D" w:rsidP="00D32355">
      <w:pPr>
        <w:spacing w:line="276" w:lineRule="auto"/>
        <w:rPr>
          <w:rFonts w:eastAsiaTheme="minorEastAsia"/>
        </w:rPr>
      </w:pPr>
      <w:r>
        <w:rPr>
          <w:rFonts w:eastAsiaTheme="minorEastAsia"/>
        </w:rPr>
        <w:t>LC……………………………………………………………….Liquid Chromatography</w:t>
      </w:r>
    </w:p>
    <w:p w14:paraId="6F6222F3" w14:textId="77777777" w:rsidR="00A1370D" w:rsidRDefault="00A1370D" w:rsidP="00D32355">
      <w:pPr>
        <w:spacing w:line="276" w:lineRule="auto"/>
        <w:rPr>
          <w:rFonts w:eastAsiaTheme="minorEastAsia"/>
        </w:rPr>
      </w:pPr>
      <w:r>
        <w:rPr>
          <w:rFonts w:eastAsiaTheme="minorEastAsia"/>
        </w:rPr>
        <w:t>LD</w:t>
      </w:r>
      <w:r>
        <w:rPr>
          <w:rFonts w:eastAsiaTheme="minorEastAsia"/>
          <w:vertAlign w:val="subscript"/>
        </w:rPr>
        <w:t>50</w:t>
      </w:r>
      <w:r>
        <w:rPr>
          <w:rFonts w:eastAsiaTheme="minorEastAsia"/>
        </w:rPr>
        <w:t>……………………………………………………………………….….Lethal Dose</w:t>
      </w:r>
    </w:p>
    <w:p w14:paraId="22E3B3B3" w14:textId="77777777" w:rsidR="00A1370D" w:rsidRDefault="00A1370D" w:rsidP="00D32355">
      <w:pPr>
        <w:spacing w:line="276" w:lineRule="auto"/>
        <w:rPr>
          <w:rFonts w:eastAsiaTheme="minorEastAsia"/>
        </w:rPr>
      </w:pPr>
      <w:r>
        <w:rPr>
          <w:rFonts w:eastAsiaTheme="minorEastAsia"/>
        </w:rPr>
        <w:t>LOD…………………………………………………………...……….Limit of Detection</w:t>
      </w:r>
    </w:p>
    <w:p w14:paraId="14719167" w14:textId="77777777" w:rsidR="00A1370D" w:rsidRDefault="00A1370D" w:rsidP="00D32355">
      <w:pPr>
        <w:spacing w:line="276" w:lineRule="auto"/>
        <w:rPr>
          <w:rFonts w:eastAsiaTheme="minorEastAsia"/>
        </w:rPr>
      </w:pPr>
      <w:r>
        <w:rPr>
          <w:rFonts w:eastAsiaTheme="minorEastAsia"/>
        </w:rPr>
        <w:t>MS…………………………………………………………..……….Mass Spectrometry</w:t>
      </w:r>
    </w:p>
    <w:p w14:paraId="63E3D8CF" w14:textId="77777777" w:rsidR="00A1370D" w:rsidRDefault="00A1370D" w:rsidP="00D32355">
      <w:pPr>
        <w:spacing w:line="276" w:lineRule="auto"/>
        <w:rPr>
          <w:rFonts w:eastAsiaTheme="minorEastAsia"/>
        </w:rPr>
      </w:pPr>
      <w:r>
        <w:rPr>
          <w:rFonts w:eastAsiaTheme="minorEastAsia"/>
        </w:rPr>
        <w:t>µg………………………………………………………….………………….Micrograms</w:t>
      </w:r>
    </w:p>
    <w:p w14:paraId="37016679" w14:textId="77777777" w:rsidR="00A1370D" w:rsidRDefault="00A1370D" w:rsidP="00D32355">
      <w:pPr>
        <w:spacing w:line="276" w:lineRule="auto"/>
        <w:rPr>
          <w:rFonts w:eastAsiaTheme="minorEastAsia"/>
        </w:rPr>
      </w:pPr>
      <w:r>
        <w:rPr>
          <w:rFonts w:eastAsiaTheme="minorEastAsia"/>
        </w:rPr>
        <w:t>µg/bee………………………………………………………..…….Micrograms per Bee</w:t>
      </w:r>
    </w:p>
    <w:p w14:paraId="4BC511AA" w14:textId="77777777" w:rsidR="00A1370D" w:rsidRDefault="00A1370D" w:rsidP="00D32355">
      <w:pPr>
        <w:spacing w:line="276" w:lineRule="auto"/>
        <w:rPr>
          <w:rFonts w:eastAsiaTheme="minorEastAsia"/>
        </w:rPr>
      </w:pPr>
      <w:r>
        <w:rPr>
          <w:rFonts w:eastAsiaTheme="minorEastAsia"/>
        </w:rPr>
        <w:t>ng………………………………………………………………………..……Nanograms</w:t>
      </w:r>
    </w:p>
    <w:p w14:paraId="62437B33" w14:textId="77777777" w:rsidR="00A1370D" w:rsidRPr="00980F8E" w:rsidRDefault="00A1370D" w:rsidP="00D32355">
      <w:pPr>
        <w:spacing w:line="276" w:lineRule="auto"/>
        <w:rPr>
          <w:rFonts w:eastAsiaTheme="minorEastAsia"/>
        </w:rPr>
      </w:pPr>
      <w:r>
        <w:rPr>
          <w:rFonts w:eastAsiaTheme="minorEastAsia"/>
        </w:rPr>
        <w:t>ng/bee…………………………………………….………………..Nanograms per Bee</w:t>
      </w:r>
    </w:p>
    <w:p w14:paraId="51DA4891" w14:textId="77777777" w:rsidR="00A1370D" w:rsidRDefault="00A1370D" w:rsidP="00D32355">
      <w:pPr>
        <w:spacing w:line="276" w:lineRule="auto"/>
        <w:rPr>
          <w:rFonts w:eastAsiaTheme="minorEastAsia"/>
        </w:rPr>
      </w:pPr>
      <w:r>
        <w:rPr>
          <w:rFonts w:eastAsiaTheme="minorEastAsia"/>
        </w:rPr>
        <w:t>nAChRs........................................................…...Nicotinic Acetylcholine Receptors</w:t>
      </w:r>
    </w:p>
    <w:p w14:paraId="3E1EB1E0" w14:textId="77777777" w:rsidR="00A1370D" w:rsidRDefault="00A1370D" w:rsidP="00D32355">
      <w:pPr>
        <w:spacing w:line="276" w:lineRule="auto"/>
        <w:rPr>
          <w:rFonts w:eastAsiaTheme="minorEastAsia"/>
        </w:rPr>
      </w:pPr>
      <w:r>
        <w:rPr>
          <w:rFonts w:eastAsiaTheme="minorEastAsia"/>
        </w:rPr>
        <w:t>pH………………………………………………..…….Measure of Acidity or Alkalinity</w:t>
      </w:r>
    </w:p>
    <w:p w14:paraId="3A9AB7FD" w14:textId="77777777" w:rsidR="00A1370D" w:rsidRDefault="00A1370D" w:rsidP="00D32355">
      <w:pPr>
        <w:spacing w:line="276" w:lineRule="auto"/>
        <w:rPr>
          <w:rFonts w:eastAsiaTheme="minorEastAsia"/>
        </w:rPr>
      </w:pPr>
      <w:r>
        <w:rPr>
          <w:rFonts w:eastAsiaTheme="minorEastAsia"/>
        </w:rPr>
        <w:t>ppb………………………………………………………..……………..Parts per Billion</w:t>
      </w:r>
    </w:p>
    <w:p w14:paraId="5C91480A" w14:textId="77777777" w:rsidR="00A1370D" w:rsidRDefault="00A1370D" w:rsidP="00D32355">
      <w:pPr>
        <w:spacing w:line="276" w:lineRule="auto"/>
        <w:rPr>
          <w:rFonts w:eastAsiaTheme="minorEastAsia"/>
        </w:rPr>
      </w:pPr>
      <w:r>
        <w:rPr>
          <w:rFonts w:eastAsiaTheme="minorEastAsia"/>
        </w:rPr>
        <w:t>QuEChERS……………………..Quick</w:t>
      </w:r>
      <w:r w:rsidRPr="0089450F">
        <w:rPr>
          <w:rFonts w:eastAsiaTheme="minorEastAsia"/>
        </w:rPr>
        <w:t>, Easy, Che</w:t>
      </w:r>
      <w:r>
        <w:rPr>
          <w:rFonts w:eastAsiaTheme="minorEastAsia"/>
        </w:rPr>
        <w:t>ap, Effective, Rugged, and Safe</w:t>
      </w:r>
    </w:p>
    <w:p w14:paraId="4C858D63" w14:textId="77777777" w:rsidR="00A1370D" w:rsidRDefault="00A1370D" w:rsidP="00D32355">
      <w:pPr>
        <w:spacing w:line="276" w:lineRule="auto"/>
        <w:rPr>
          <w:rFonts w:eastAsiaTheme="minorEastAsia"/>
        </w:rPr>
      </w:pPr>
      <w:r>
        <w:rPr>
          <w:rFonts w:eastAsiaTheme="minorEastAsia"/>
        </w:rPr>
        <w:t>USDA…………………………………...…..United States Department of Agriculture</w:t>
      </w:r>
    </w:p>
    <w:p w14:paraId="3A8DDC11" w14:textId="77777777" w:rsidR="00A1370D" w:rsidRDefault="00A1370D" w:rsidP="00D32355">
      <w:pPr>
        <w:spacing w:line="276" w:lineRule="auto"/>
        <w:rPr>
          <w:rFonts w:eastAsiaTheme="minorEastAsia"/>
        </w:rPr>
      </w:pPr>
    </w:p>
    <w:p w14:paraId="6F404E7E" w14:textId="77777777" w:rsidR="00A1370D" w:rsidRDefault="00A1370D" w:rsidP="00D32355">
      <w:pPr>
        <w:spacing w:line="276" w:lineRule="auto"/>
        <w:rPr>
          <w:rFonts w:eastAsiaTheme="minorEastAsia"/>
        </w:rPr>
      </w:pPr>
    </w:p>
    <w:p w14:paraId="11101B35" w14:textId="77777777" w:rsidR="00A1370D" w:rsidRPr="001A2DE2" w:rsidRDefault="00A1370D" w:rsidP="00D32355">
      <w:pPr>
        <w:spacing w:line="276" w:lineRule="auto"/>
        <w:rPr>
          <w:rFonts w:eastAsiaTheme="minorEastAsia"/>
        </w:rPr>
      </w:pPr>
    </w:p>
    <w:p w14:paraId="31F0753B" w14:textId="77777777" w:rsidR="00A1370D" w:rsidRDefault="00A1370D" w:rsidP="00D32355">
      <w:pPr>
        <w:spacing w:line="276" w:lineRule="auto"/>
        <w:rPr>
          <w:rFonts w:eastAsiaTheme="minorEastAsia"/>
        </w:rPr>
      </w:pPr>
    </w:p>
    <w:p w14:paraId="70CE1C04" w14:textId="77777777" w:rsidR="00A1370D" w:rsidRPr="00560ACE" w:rsidRDefault="00A1370D" w:rsidP="00D32355">
      <w:pPr>
        <w:spacing w:line="276" w:lineRule="auto"/>
        <w:rPr>
          <w:rFonts w:eastAsiaTheme="minorEastAsia"/>
        </w:rPr>
      </w:pPr>
    </w:p>
    <w:p w14:paraId="4ED10A00" w14:textId="2E15BF83" w:rsidR="00236E6D" w:rsidRDefault="00A1370D" w:rsidP="00D32355">
      <w:pPr>
        <w:pStyle w:val="Level1"/>
        <w:tabs>
          <w:tab w:val="right" w:leader="dot" w:pos="8228"/>
        </w:tabs>
        <w:spacing w:line="276" w:lineRule="auto"/>
        <w:ind w:left="0"/>
        <w:rPr>
          <w:b/>
          <w:bCs/>
          <w:sz w:val="28"/>
          <w:szCs w:val="28"/>
        </w:rPr>
      </w:pPr>
      <w:r>
        <w:fldChar w:fldCharType="end"/>
      </w:r>
    </w:p>
    <w:p w14:paraId="6939F9E6" w14:textId="6D19D53B" w:rsidR="003C1575" w:rsidRDefault="00236E6D" w:rsidP="00A1370D">
      <w:pPr>
        <w:jc w:val="center"/>
        <w:sectPr w:rsidR="003C1575" w:rsidSect="00D32355">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docGrid w:linePitch="326"/>
        </w:sectPr>
      </w:pPr>
      <w:r>
        <w:br w:type="page"/>
      </w:r>
    </w:p>
    <w:p w14:paraId="7034D048" w14:textId="25320FBF" w:rsidR="00236E6D" w:rsidRPr="005F2B0B" w:rsidRDefault="00965FBD" w:rsidP="00E01FAA">
      <w:pPr>
        <w:pStyle w:val="Heading1"/>
      </w:pPr>
      <w:bookmarkStart w:id="1" w:name="_Toc420995890"/>
      <w:bookmarkStart w:id="2" w:name="_Toc422997477"/>
      <w:r>
        <w:lastRenderedPageBreak/>
        <w:br/>
      </w:r>
      <w:bookmarkStart w:id="3" w:name="_Toc427156460"/>
      <w:bookmarkStart w:id="4" w:name="_Toc428278467"/>
      <w:bookmarkStart w:id="5" w:name="_Toc457302885"/>
      <w:r w:rsidR="00EE334C" w:rsidRPr="005F2B0B">
        <w:t>Introduction and General Information</w:t>
      </w:r>
      <w:bookmarkEnd w:id="1"/>
      <w:bookmarkEnd w:id="2"/>
      <w:bookmarkEnd w:id="3"/>
      <w:bookmarkEnd w:id="4"/>
      <w:bookmarkEnd w:id="5"/>
    </w:p>
    <w:p w14:paraId="3527514B" w14:textId="77777777" w:rsidR="00236E6D" w:rsidRDefault="00236E6D" w:rsidP="00D32355">
      <w:pPr>
        <w:numPr>
          <w:ilvl w:val="12"/>
          <w:numId w:val="0"/>
        </w:numPr>
        <w:spacing w:line="360" w:lineRule="auto"/>
        <w:jc w:val="center"/>
      </w:pPr>
    </w:p>
    <w:p w14:paraId="40667CE4" w14:textId="77777777" w:rsidR="00236E6D" w:rsidRDefault="00236E6D" w:rsidP="00D32355">
      <w:pPr>
        <w:numPr>
          <w:ilvl w:val="12"/>
          <w:numId w:val="0"/>
        </w:numPr>
        <w:spacing w:line="360" w:lineRule="auto"/>
        <w:jc w:val="center"/>
      </w:pPr>
    </w:p>
    <w:p w14:paraId="36D21E15" w14:textId="77777777" w:rsidR="00760EF2" w:rsidRPr="002E00F5" w:rsidRDefault="00760EF2" w:rsidP="00D32355">
      <w:pPr>
        <w:pStyle w:val="Heading2"/>
        <w:spacing w:line="360" w:lineRule="auto"/>
      </w:pPr>
      <w:bookmarkStart w:id="6" w:name="_Toc457302886"/>
      <w:r w:rsidRPr="002E00F5">
        <w:t>Introduction</w:t>
      </w:r>
      <w:bookmarkEnd w:id="6"/>
    </w:p>
    <w:p w14:paraId="3BD6D1D7" w14:textId="77777777" w:rsidR="002E00F5" w:rsidRPr="002E00F5" w:rsidRDefault="002E00F5" w:rsidP="00D32355">
      <w:pPr>
        <w:spacing w:line="360" w:lineRule="auto"/>
      </w:pPr>
    </w:p>
    <w:p w14:paraId="35D8CAA5" w14:textId="7F6700FE" w:rsidR="00760EF2" w:rsidRDefault="00760EF2" w:rsidP="00D32355">
      <w:pPr>
        <w:spacing w:line="360" w:lineRule="auto"/>
      </w:pPr>
      <w:r>
        <w:tab/>
        <w:t xml:space="preserve">Following the announcement of the phenomenon known as Colony Collapse Disorder in 2006 there has been a growing concern over losses of managed honey bee colonies (vanEngelsdorp et al. 2009). This concern is not confined to just the United States but globally with beekeepers reporting alarming bee colony losses across many nations (Hopwood et al. 2012). Many different causes have been attributed to this sudden bee loss including: pests, pathogens, lack of nutrient rich forages and pesticide and agrochemical exposure (Ellis 2013). Of these potential causes of bee loss, pesticides have garnered the most attention with the public and among some researchers. The family of insecticides known as the neonicotinoids are currently at the forefront of research into bee loss. These popular insecticides are found in a variety of products from seed treatments and foliar sprays used in agricultural and horticultural production to household insect control applications. With such widespread use, the possibility of honey bee exposure to these chemicals has increased and researchers continue to study the effects of neonicotinoids on honey bee decline (Hopwood et al. 2012). </w:t>
      </w:r>
    </w:p>
    <w:p w14:paraId="58E2EC90" w14:textId="0311123D" w:rsidR="00687BD0" w:rsidRDefault="00687BD0" w:rsidP="00D32355">
      <w:pPr>
        <w:tabs>
          <w:tab w:val="left" w:pos="3189"/>
          <w:tab w:val="center" w:pos="4320"/>
        </w:tabs>
        <w:spacing w:line="360" w:lineRule="auto"/>
        <w:jc w:val="center"/>
        <w:rPr>
          <w:b/>
          <w:i/>
          <w:sz w:val="28"/>
          <w:szCs w:val="28"/>
        </w:rPr>
      </w:pPr>
    </w:p>
    <w:p w14:paraId="149A3B3D" w14:textId="77777777" w:rsidR="00760EF2" w:rsidRPr="002E00F5" w:rsidRDefault="00760EF2" w:rsidP="00D32355">
      <w:pPr>
        <w:pStyle w:val="Heading2"/>
        <w:spacing w:line="360" w:lineRule="auto"/>
      </w:pPr>
      <w:bookmarkStart w:id="7" w:name="_Toc457302887"/>
      <w:r w:rsidRPr="002E00F5">
        <w:t>Apis mellifera</w:t>
      </w:r>
      <w:bookmarkEnd w:id="7"/>
    </w:p>
    <w:p w14:paraId="3B3CEA57" w14:textId="77777777" w:rsidR="002E00F5" w:rsidRPr="002E00F5" w:rsidRDefault="002E00F5" w:rsidP="00D32355">
      <w:pPr>
        <w:spacing w:line="360" w:lineRule="auto"/>
      </w:pPr>
    </w:p>
    <w:p w14:paraId="7BDF4E5A" w14:textId="55A920FF" w:rsidR="00760EF2" w:rsidRDefault="00760EF2" w:rsidP="00D32355">
      <w:pPr>
        <w:spacing w:line="360" w:lineRule="auto"/>
      </w:pPr>
      <w:r>
        <w:tab/>
      </w:r>
      <w:r>
        <w:rPr>
          <w:i/>
        </w:rPr>
        <w:t>Apis mellifera</w:t>
      </w:r>
      <w:r>
        <w:t>, the common western (European) honey bee, has been intensively managed by humans for many millennia</w:t>
      </w:r>
      <w:r w:rsidR="00583533">
        <w:t xml:space="preserve"> </w:t>
      </w:r>
      <w:r>
        <w:t xml:space="preserve">including hybridization and </w:t>
      </w:r>
      <w:r>
        <w:lastRenderedPageBreak/>
        <w:t xml:space="preserve">introductions throughout the world by beekeepers (Caron and Connor 2013). </w:t>
      </w:r>
      <w:r w:rsidRPr="00F877D7">
        <w:t>This species has been subdivided into at</w:t>
      </w:r>
      <w:r>
        <w:t xml:space="preserve"> least 20 recognized subspecies, none of which are native to the Americas (Mortensen et al. 2013). </w:t>
      </w:r>
      <w:r w:rsidRPr="00F877D7">
        <w:t>Due to the activities of beekeepers</w:t>
      </w:r>
      <w:r>
        <w:t xml:space="preserve"> the honey bee </w:t>
      </w:r>
      <w:r w:rsidRPr="00F877D7">
        <w:t>is now spread across the entire world, but its native range is large and diverse, spanning Euro</w:t>
      </w:r>
      <w:r>
        <w:t xml:space="preserve">pe, Africa, and the Middle East (Han et al. 2012). </w:t>
      </w:r>
    </w:p>
    <w:p w14:paraId="40CDBF91" w14:textId="0552B262" w:rsidR="00760EF2" w:rsidRDefault="00760EF2" w:rsidP="00D32355">
      <w:pPr>
        <w:spacing w:line="360" w:lineRule="auto"/>
      </w:pPr>
      <w:r>
        <w:tab/>
        <w:t>Honey bees are classified in the family Apidae, and their close relatives include the orchid bees (Euglossini), the bumble bees (Bombini), and the stingless bees (Meliponinae) (Winston and Michener 1977, Kimsey, 1984). Bees are thought to have evolved from a wasp ancestor, probably a sphecid, with mouthparts capable of ingesting nectar, which began collecting pollen to feed to their brood instead of killing prey (Winston 1987). Although the fossil record of bees is incomplete, they are thought to have evolved from sphecoid wasps during the middle of Cretaceous period, about 100 million years ago (Michener 1974). Most of the nonparasitic Apidae are characterized by the presence of a corbicula or pollen basket on the outer surface of each hind tibia, at least in workers, and this structure is used to carry pollen and nest-building materials (Michener 2000, Winston 1987). Most of the internal organs of the bee are much the same as in other insects, but the alimentary canal has a honey stomach, special adaptation in the foregut for carrying nectar or honey (Snodgrass and Erickson 1946). The mouthparts of the bee are complex modified structures located on the bottom margin of the head (Caron and Connor 2013). The proboscis of the bee is not a permanently functional organ as it is in most other sucking insects; it is temporarily improvised by bringing together the free parts of the maxillae and the labium to form a tube for ingesting liquids</w:t>
      </w:r>
      <w:r w:rsidR="00A1370D">
        <w:t xml:space="preserve"> </w:t>
      </w:r>
      <w:r w:rsidR="00240D76">
        <w:t xml:space="preserve">including </w:t>
      </w:r>
      <w:r>
        <w:t>nectar, honey</w:t>
      </w:r>
      <w:r w:rsidR="00A1370D">
        <w:t xml:space="preserve"> </w:t>
      </w:r>
      <w:r w:rsidR="00240D76">
        <w:t>and</w:t>
      </w:r>
      <w:r>
        <w:t xml:space="preserve"> water (Snodgrass and Erickson 1946). The evolution and divergence of bees has been closely linked to that of angiosperm plants, with the plants evolving flowers with odors, shapes, colors, and excess nectar and pollen food rewards to attract the bees, and the bees in turn providing a mechanism to transfer pollen between plants assisting in reproduction (Winston 1987).</w:t>
      </w:r>
      <w:r>
        <w:tab/>
        <w:t xml:space="preserve">   </w:t>
      </w:r>
    </w:p>
    <w:p w14:paraId="303AF4AB" w14:textId="77777777" w:rsidR="00760EF2" w:rsidRPr="00C61046" w:rsidRDefault="00760EF2" w:rsidP="00D32355">
      <w:pPr>
        <w:pStyle w:val="Heading3"/>
        <w:spacing w:line="360" w:lineRule="auto"/>
      </w:pPr>
      <w:bookmarkStart w:id="8" w:name="_Toc457302888"/>
      <w:r w:rsidRPr="00C61046">
        <w:lastRenderedPageBreak/>
        <w:t>Economic Importance</w:t>
      </w:r>
      <w:bookmarkEnd w:id="8"/>
    </w:p>
    <w:p w14:paraId="1DE59FAC" w14:textId="54B871F9" w:rsidR="00760EF2" w:rsidRDefault="00760EF2" w:rsidP="00D32355">
      <w:pPr>
        <w:spacing w:line="360" w:lineRule="auto"/>
        <w:ind w:firstLine="720"/>
      </w:pPr>
      <w:r w:rsidRPr="00440C28">
        <w:t>The Western honey</w:t>
      </w:r>
      <w:r>
        <w:t xml:space="preserve"> </w:t>
      </w:r>
      <w:r w:rsidRPr="00440C28">
        <w:t xml:space="preserve">bee, is a species of crucial </w:t>
      </w:r>
      <w:r>
        <w:t>e</w:t>
      </w:r>
      <w:r w:rsidRPr="00440C28">
        <w:t>conomic, agricultura</w:t>
      </w:r>
      <w:r>
        <w:t xml:space="preserve">l, and environmental importance (Han et al. 2012). Managed honey bee colonies provide valuable products from the hive such as honey and wax. Although hive products are of economic importance, it is the pollination services bees provide that is of greatest value. It was found that the worldwide economic value of the pollination service provided by insect pollinators, bees mainly, was 153 billion Euros ($217 billion US) in 2005 for the main crops that feed the world (Helmholtz 2008). In the United States, managed honey bee colonies are frequently transported throughout the country to provide pollination services for many industries including: almond production, blueberry production, cranberry production, and fruit tree pollination. Gross revenue generated from employing managed bees for pollination services in 2012 totaled $655.6 million (Bond et al. 2014). </w:t>
      </w:r>
      <w:r w:rsidRPr="00C73591">
        <w:t>In 2013 the annual value of direct honey</w:t>
      </w:r>
      <w:r>
        <w:t xml:space="preserve"> </w:t>
      </w:r>
      <w:r w:rsidRPr="00C73591">
        <w:t>bee pollination to U.S. agriculture was estimated at over $19 billion, far exceeding t</w:t>
      </w:r>
      <w:r>
        <w:t xml:space="preserve">he value of wax and honey sales (Hansen 2015). </w:t>
      </w:r>
    </w:p>
    <w:p w14:paraId="55BA9634" w14:textId="77777777" w:rsidR="00057ABB" w:rsidRDefault="00057ABB" w:rsidP="00D32355">
      <w:pPr>
        <w:spacing w:line="360" w:lineRule="auto"/>
        <w:ind w:firstLine="720"/>
        <w:rPr>
          <w:b/>
          <w:sz w:val="28"/>
          <w:szCs w:val="28"/>
        </w:rPr>
      </w:pPr>
    </w:p>
    <w:p w14:paraId="0D2B497A" w14:textId="77777777" w:rsidR="00760EF2" w:rsidRDefault="00760EF2" w:rsidP="00D32355">
      <w:pPr>
        <w:pStyle w:val="Heading2"/>
        <w:spacing w:line="360" w:lineRule="auto"/>
      </w:pPr>
      <w:bookmarkStart w:id="9" w:name="_Toc457302889"/>
      <w:r w:rsidRPr="002E00F5">
        <w:t>Current Bee Losses and Colony Collapse Disorder</w:t>
      </w:r>
      <w:bookmarkEnd w:id="9"/>
    </w:p>
    <w:p w14:paraId="185C237B" w14:textId="77777777" w:rsidR="002E00F5" w:rsidRPr="002E00F5" w:rsidRDefault="002E00F5" w:rsidP="00D32355">
      <w:pPr>
        <w:spacing w:line="360" w:lineRule="auto"/>
      </w:pPr>
    </w:p>
    <w:p w14:paraId="50AE8571" w14:textId="5791CCA5" w:rsidR="00760EF2" w:rsidRDefault="00760EF2" w:rsidP="00D32355">
      <w:pPr>
        <w:spacing w:line="360" w:lineRule="auto"/>
      </w:pPr>
      <w:r>
        <w:tab/>
        <w:t xml:space="preserve">Since the fall of 2006, beekeepers in the United States have reported higher-than-usual colony losses, and these losses have been termed “Colony Collapse Disorder” (Ellis 2013). Colony Collapse Disorder (CCD) is defined by the United States Environmental Protection Agency as </w:t>
      </w:r>
      <w:r w:rsidRPr="004D0DB5">
        <w:t>the phenomenon that occurs when the majority of worker bees in a colony disappear and leave behind a queen, plenty of food and a few nurse bees to care for the remaini</w:t>
      </w:r>
      <w:r>
        <w:t xml:space="preserve">ng immature bees and the queen (EPA 2016). </w:t>
      </w:r>
      <w:r w:rsidRPr="001117F5">
        <w:t>Current theories about the cause(s) of CCD include increased losses due to the invasive varroa mite; new or emerging diseases, especially mortality by a new Nosema species (related to the micro</w:t>
      </w:r>
      <w:r w:rsidR="00B9187E">
        <w:t>s</w:t>
      </w:r>
      <w:r w:rsidRPr="001117F5">
        <w:t xml:space="preserve">poridian giardia); </w:t>
      </w:r>
      <w:r>
        <w:t xml:space="preserve">poor nutrition </w:t>
      </w:r>
      <w:r w:rsidRPr="001117F5">
        <w:t xml:space="preserve">and pesticide poisoning (through exposure </w:t>
      </w:r>
      <w:r w:rsidRPr="001117F5">
        <w:lastRenderedPageBreak/>
        <w:t>to pesticides applied for crop pest control or for i</w:t>
      </w:r>
      <w:r>
        <w:t xml:space="preserve">n-hive insect or mite control) (USDA 2007). </w:t>
      </w:r>
    </w:p>
    <w:p w14:paraId="52421BC3" w14:textId="77777777" w:rsidR="00760EF2" w:rsidRPr="00C61046" w:rsidRDefault="00760EF2" w:rsidP="00D32355">
      <w:pPr>
        <w:pStyle w:val="Heading3"/>
        <w:spacing w:line="360" w:lineRule="auto"/>
      </w:pPr>
      <w:bookmarkStart w:id="10" w:name="_Toc457302890"/>
      <w:r w:rsidRPr="00C61046">
        <w:t>Pests of Honey Bees</w:t>
      </w:r>
      <w:bookmarkEnd w:id="10"/>
    </w:p>
    <w:p w14:paraId="4D2FEE44" w14:textId="77777777" w:rsidR="00760EF2" w:rsidRDefault="00760EF2" w:rsidP="00D32355">
      <w:pPr>
        <w:spacing w:line="360" w:lineRule="auto"/>
      </w:pPr>
      <w:r>
        <w:rPr>
          <w:b/>
          <w:i/>
        </w:rPr>
        <w:tab/>
      </w:r>
      <w:r>
        <w:t>There are several species of pests that may impact honey bee colony health. Invertebrate species which are commonly known to be harmful to honey bee health are: Varroa mite (</w:t>
      </w:r>
      <w:r w:rsidRPr="00E50609">
        <w:rPr>
          <w:i/>
        </w:rPr>
        <w:t>Varroa destructor</w:t>
      </w:r>
      <w:r>
        <w:t xml:space="preserve"> Anderson), tracheal mite (</w:t>
      </w:r>
      <w:r>
        <w:rPr>
          <w:i/>
        </w:rPr>
        <w:t>Acarapis wood</w:t>
      </w:r>
      <w:r w:rsidRPr="00FF5C1F">
        <w:rPr>
          <w:i/>
        </w:rPr>
        <w:t>ii</w:t>
      </w:r>
      <w:r>
        <w:t xml:space="preserve"> Rennie), greater wax moth (</w:t>
      </w:r>
      <w:r>
        <w:rPr>
          <w:i/>
        </w:rPr>
        <w:t xml:space="preserve">Galleria mellonella </w:t>
      </w:r>
      <w:r w:rsidRPr="00FF5C1F">
        <w:t>L</w:t>
      </w:r>
      <w:r>
        <w:t>.) and small hive beetle (</w:t>
      </w:r>
      <w:r>
        <w:rPr>
          <w:i/>
        </w:rPr>
        <w:t xml:space="preserve">Aethina tumida </w:t>
      </w:r>
      <w:r>
        <w:t xml:space="preserve">Murray) (Caron and Connor 2013). Of these species of invertebrate pests, the varroa mite is the most destructive to honey bee colonies (Root 2006, Sanford 2003) and has recently been found to vector several destructive viruses. </w:t>
      </w:r>
    </w:p>
    <w:p w14:paraId="42D48C28" w14:textId="77777777" w:rsidR="00760EF2" w:rsidRPr="00C61046" w:rsidRDefault="00760EF2" w:rsidP="00D32355">
      <w:pPr>
        <w:pStyle w:val="Heading3"/>
        <w:spacing w:line="360" w:lineRule="auto"/>
      </w:pPr>
      <w:bookmarkStart w:id="11" w:name="_Toc457302891"/>
      <w:r w:rsidRPr="00C61046">
        <w:t>Pathogens of Honey Bees</w:t>
      </w:r>
      <w:bookmarkEnd w:id="11"/>
    </w:p>
    <w:p w14:paraId="6F11B21F" w14:textId="77777777" w:rsidR="00760EF2" w:rsidRPr="006A18CF" w:rsidRDefault="00760EF2" w:rsidP="00D32355">
      <w:pPr>
        <w:spacing w:line="360" w:lineRule="auto"/>
      </w:pPr>
      <w:r>
        <w:rPr>
          <w:b/>
          <w:i/>
        </w:rPr>
        <w:tab/>
      </w:r>
      <w:r>
        <w:t>Another cause of managed honey bee decline are the multitude of pathogens associated with honey bees. The most prevalent pathogens include: American Foulbrood, European Foulbrood and Nosema spp. (Caron and Connor 2013, Ritter and</w:t>
      </w:r>
      <w:r w:rsidRPr="000C1DC5">
        <w:t xml:space="preserve"> Akratanakul</w:t>
      </w:r>
      <w:r>
        <w:t xml:space="preserve"> 2006). American Foulbrood and European Foulbrood are both caused by bacterial agents and may become quickly spread to adjacent bee colonies. In some cases, American Foulbrood can only be controlled by destroying the infected colony and beehive equipment (Ritter and Akratanakul 2006). Nosema disease, also known as </w:t>
      </w:r>
      <w:r w:rsidRPr="006A18CF">
        <w:rPr>
          <w:i/>
        </w:rPr>
        <w:t>Nosemosis</w:t>
      </w:r>
      <w:r>
        <w:t xml:space="preserve">, is caused by the fungi; </w:t>
      </w:r>
      <w:r w:rsidRPr="006A18CF">
        <w:rPr>
          <w:i/>
        </w:rPr>
        <w:t>Nosema apis</w:t>
      </w:r>
      <w:r>
        <w:t>, and N. cerana, affect the digestive tract of honey bees (Sanford 2003, Ritter and Akratanakul 2006).</w:t>
      </w:r>
    </w:p>
    <w:p w14:paraId="14EB3611" w14:textId="77777777" w:rsidR="00760EF2" w:rsidRPr="00C61046" w:rsidRDefault="00760EF2" w:rsidP="00D32355">
      <w:pPr>
        <w:pStyle w:val="Heading3"/>
        <w:spacing w:line="360" w:lineRule="auto"/>
      </w:pPr>
      <w:bookmarkStart w:id="12" w:name="_Toc457302892"/>
      <w:r w:rsidRPr="00C61046">
        <w:t>Honey Bee Nutrition</w:t>
      </w:r>
      <w:bookmarkEnd w:id="12"/>
    </w:p>
    <w:p w14:paraId="1E85E5BF" w14:textId="77777777" w:rsidR="00760EF2" w:rsidRDefault="00760EF2" w:rsidP="00D32355">
      <w:pPr>
        <w:spacing w:line="360" w:lineRule="auto"/>
        <w:rPr>
          <w:b/>
          <w:i/>
        </w:rPr>
      </w:pPr>
      <w:r>
        <w:rPr>
          <w:b/>
        </w:rPr>
        <w:tab/>
      </w:r>
      <w:r>
        <w:t xml:space="preserve">Concern about the quality of nectar and pollen available to foraging honey bees has risen since colony and bee populations have declined (Huang 2010). In large scale agricultural areas, pollen and nectar may be lacking in nutrients that honey bees require for healthy development (Brodschneider and Crailsheim 2010). Lack of nutrient rich foraging sources has also been linked to increased </w:t>
      </w:r>
      <w:r>
        <w:lastRenderedPageBreak/>
        <w:t>pathogen and pest susceptibility in honey bee colonies managed near monoculture cultivation systems where plant diversity is decreased (USDA 2013).</w:t>
      </w:r>
    </w:p>
    <w:p w14:paraId="11CB9360" w14:textId="77777777" w:rsidR="00760EF2" w:rsidRPr="00C61046" w:rsidRDefault="00760EF2" w:rsidP="00D32355">
      <w:pPr>
        <w:pStyle w:val="Heading3"/>
        <w:spacing w:line="360" w:lineRule="auto"/>
      </w:pPr>
      <w:bookmarkStart w:id="13" w:name="_Toc457302893"/>
      <w:r w:rsidRPr="00C61046">
        <w:t>Honey Bee Exposure to Pesticides</w:t>
      </w:r>
      <w:bookmarkEnd w:id="13"/>
    </w:p>
    <w:p w14:paraId="49E18C30" w14:textId="77777777" w:rsidR="00760EF2" w:rsidRDefault="00760EF2" w:rsidP="00D32355">
      <w:pPr>
        <w:spacing w:line="360" w:lineRule="auto"/>
      </w:pPr>
      <w:r>
        <w:tab/>
        <w:t xml:space="preserve">Honey bee exposure to pesticides has received significant attention and studies have found agricultural chemicals (including insecticides, miticides, fungicides and herbicides) in the pollen and wax of managed honey bee colonies near agricultural fields (Mullin et al. 2010, Wu et al. 2011). </w:t>
      </w:r>
      <w:r w:rsidRPr="0048588D">
        <w:t>Recently, concern has been raised regarding the impact of a common class of pesticide</w:t>
      </w:r>
      <w:r>
        <w:t>s</w:t>
      </w:r>
      <w:r w:rsidRPr="0048588D">
        <w:t xml:space="preserve"> known as neonicotinoids on</w:t>
      </w:r>
      <w:r>
        <w:t xml:space="preserve"> honey bees and native bee pollinators (Lawrence and Sheppard 2013). Bees may be exposed to neonicotinoids in numerous ways, including direct contact with spray residue on plants or through ingestion of pollen or nectar (Hopwood et al. 2012, Zhu et al 2015). Water sources visited by foraging honey bees may also contain pesticide residues which bees may ingest (Johnson and Pettis 2014). </w:t>
      </w:r>
    </w:p>
    <w:p w14:paraId="6CCBDDC2" w14:textId="77777777" w:rsidR="00760EF2" w:rsidRDefault="00760EF2">
      <w:pPr>
        <w:numPr>
          <w:ilvl w:val="12"/>
          <w:numId w:val="0"/>
        </w:numPr>
        <w:jc w:val="center"/>
      </w:pPr>
    </w:p>
    <w:p w14:paraId="640750E3" w14:textId="77777777" w:rsidR="00760EF2" w:rsidRDefault="00760EF2">
      <w:pPr>
        <w:numPr>
          <w:ilvl w:val="12"/>
          <w:numId w:val="0"/>
        </w:numPr>
        <w:jc w:val="center"/>
      </w:pPr>
    </w:p>
    <w:p w14:paraId="07B70696" w14:textId="77777777" w:rsidR="00760EF2" w:rsidRDefault="00760EF2">
      <w:pPr>
        <w:numPr>
          <w:ilvl w:val="12"/>
          <w:numId w:val="0"/>
        </w:numPr>
        <w:jc w:val="center"/>
      </w:pPr>
    </w:p>
    <w:p w14:paraId="13844E1C" w14:textId="77777777" w:rsidR="00760EF2" w:rsidRDefault="00760EF2">
      <w:pPr>
        <w:numPr>
          <w:ilvl w:val="12"/>
          <w:numId w:val="0"/>
        </w:numPr>
        <w:jc w:val="center"/>
      </w:pPr>
    </w:p>
    <w:p w14:paraId="55B542B1" w14:textId="77777777" w:rsidR="00760EF2" w:rsidRDefault="00760EF2">
      <w:pPr>
        <w:numPr>
          <w:ilvl w:val="12"/>
          <w:numId w:val="0"/>
        </w:numPr>
        <w:jc w:val="center"/>
      </w:pPr>
    </w:p>
    <w:p w14:paraId="25CC54D2" w14:textId="77777777" w:rsidR="00760EF2" w:rsidRDefault="00760EF2">
      <w:pPr>
        <w:numPr>
          <w:ilvl w:val="12"/>
          <w:numId w:val="0"/>
        </w:numPr>
        <w:jc w:val="center"/>
      </w:pPr>
    </w:p>
    <w:p w14:paraId="2ADED1EF" w14:textId="77777777" w:rsidR="00760EF2" w:rsidRDefault="00760EF2">
      <w:pPr>
        <w:numPr>
          <w:ilvl w:val="12"/>
          <w:numId w:val="0"/>
        </w:numPr>
        <w:jc w:val="center"/>
      </w:pPr>
    </w:p>
    <w:p w14:paraId="412888E7" w14:textId="77777777" w:rsidR="00760EF2" w:rsidRDefault="00760EF2">
      <w:pPr>
        <w:numPr>
          <w:ilvl w:val="12"/>
          <w:numId w:val="0"/>
        </w:numPr>
        <w:jc w:val="center"/>
      </w:pPr>
    </w:p>
    <w:p w14:paraId="4B18DFE8" w14:textId="77777777" w:rsidR="00760EF2" w:rsidRDefault="00760EF2">
      <w:pPr>
        <w:numPr>
          <w:ilvl w:val="12"/>
          <w:numId w:val="0"/>
        </w:numPr>
        <w:jc w:val="center"/>
      </w:pPr>
    </w:p>
    <w:p w14:paraId="1452A6E5" w14:textId="77777777" w:rsidR="00760EF2" w:rsidRDefault="00760EF2">
      <w:pPr>
        <w:numPr>
          <w:ilvl w:val="12"/>
          <w:numId w:val="0"/>
        </w:numPr>
        <w:jc w:val="center"/>
      </w:pPr>
    </w:p>
    <w:p w14:paraId="41D949FA" w14:textId="77777777" w:rsidR="00760EF2" w:rsidRDefault="00760EF2">
      <w:pPr>
        <w:numPr>
          <w:ilvl w:val="12"/>
          <w:numId w:val="0"/>
        </w:numPr>
        <w:jc w:val="center"/>
      </w:pPr>
    </w:p>
    <w:p w14:paraId="47F7CACB" w14:textId="77777777" w:rsidR="00760EF2" w:rsidRDefault="00760EF2">
      <w:pPr>
        <w:numPr>
          <w:ilvl w:val="12"/>
          <w:numId w:val="0"/>
        </w:numPr>
        <w:jc w:val="center"/>
      </w:pPr>
    </w:p>
    <w:p w14:paraId="2719D0AD" w14:textId="77777777" w:rsidR="00D32355" w:rsidRDefault="00D32355">
      <w:pPr>
        <w:numPr>
          <w:ilvl w:val="12"/>
          <w:numId w:val="0"/>
        </w:numPr>
        <w:jc w:val="center"/>
      </w:pPr>
    </w:p>
    <w:p w14:paraId="24673DF6" w14:textId="77777777" w:rsidR="00D32355" w:rsidRDefault="00D32355">
      <w:pPr>
        <w:numPr>
          <w:ilvl w:val="12"/>
          <w:numId w:val="0"/>
        </w:numPr>
        <w:jc w:val="center"/>
      </w:pPr>
    </w:p>
    <w:p w14:paraId="27C0DA4A" w14:textId="77777777" w:rsidR="00D32355" w:rsidRDefault="00D32355">
      <w:pPr>
        <w:numPr>
          <w:ilvl w:val="12"/>
          <w:numId w:val="0"/>
        </w:numPr>
        <w:jc w:val="center"/>
      </w:pPr>
    </w:p>
    <w:p w14:paraId="2C830D25" w14:textId="77777777" w:rsidR="00D32355" w:rsidRDefault="00D32355">
      <w:pPr>
        <w:numPr>
          <w:ilvl w:val="12"/>
          <w:numId w:val="0"/>
        </w:numPr>
        <w:jc w:val="center"/>
      </w:pPr>
    </w:p>
    <w:p w14:paraId="3A9C0A20" w14:textId="77777777" w:rsidR="00D32355" w:rsidRDefault="00D32355">
      <w:pPr>
        <w:numPr>
          <w:ilvl w:val="12"/>
          <w:numId w:val="0"/>
        </w:numPr>
        <w:jc w:val="center"/>
      </w:pPr>
    </w:p>
    <w:p w14:paraId="0F3D449F" w14:textId="77777777" w:rsidR="00D32355" w:rsidRDefault="00D32355">
      <w:pPr>
        <w:numPr>
          <w:ilvl w:val="12"/>
          <w:numId w:val="0"/>
        </w:numPr>
        <w:jc w:val="center"/>
      </w:pPr>
    </w:p>
    <w:p w14:paraId="3C7E36D1" w14:textId="77777777" w:rsidR="00D32355" w:rsidRDefault="00D32355">
      <w:pPr>
        <w:numPr>
          <w:ilvl w:val="12"/>
          <w:numId w:val="0"/>
        </w:numPr>
        <w:jc w:val="center"/>
      </w:pPr>
    </w:p>
    <w:p w14:paraId="105E196C" w14:textId="77777777" w:rsidR="00236E6D" w:rsidRPr="0065123B" w:rsidRDefault="00965FBD" w:rsidP="00E01FAA">
      <w:pPr>
        <w:pStyle w:val="Heading1"/>
      </w:pPr>
      <w:bookmarkStart w:id="14" w:name="_Toc420995896"/>
      <w:bookmarkStart w:id="15" w:name="_Toc422997483"/>
      <w:r>
        <w:lastRenderedPageBreak/>
        <w:br/>
      </w:r>
      <w:bookmarkStart w:id="16" w:name="_Toc427156466"/>
      <w:bookmarkStart w:id="17" w:name="_Toc428278473"/>
      <w:bookmarkStart w:id="18" w:name="_Toc457302894"/>
      <w:r w:rsidR="003D63DF" w:rsidRPr="0065123B">
        <w:t>Literature Review</w:t>
      </w:r>
      <w:bookmarkEnd w:id="14"/>
      <w:bookmarkEnd w:id="15"/>
      <w:bookmarkEnd w:id="16"/>
      <w:bookmarkEnd w:id="17"/>
      <w:bookmarkEnd w:id="18"/>
    </w:p>
    <w:p w14:paraId="05020281" w14:textId="5A1C1CFA" w:rsidR="00236E6D" w:rsidRDefault="00236E6D" w:rsidP="00D32355">
      <w:pPr>
        <w:numPr>
          <w:ilvl w:val="12"/>
          <w:numId w:val="0"/>
        </w:numPr>
        <w:spacing w:line="360" w:lineRule="auto"/>
      </w:pPr>
      <w:r>
        <w:rPr>
          <w:sz w:val="32"/>
          <w:szCs w:val="32"/>
        </w:rPr>
        <w:tab/>
      </w:r>
      <w:r>
        <w:rPr>
          <w:sz w:val="32"/>
          <w:szCs w:val="32"/>
        </w:rPr>
        <w:tab/>
      </w:r>
      <w:r>
        <w:rPr>
          <w:sz w:val="32"/>
          <w:szCs w:val="32"/>
        </w:rPr>
        <w:tab/>
      </w:r>
      <w:r>
        <w:rPr>
          <w:sz w:val="32"/>
          <w:szCs w:val="32"/>
        </w:rPr>
        <w:tab/>
      </w:r>
      <w:r>
        <w:rPr>
          <w:sz w:val="32"/>
          <w:szCs w:val="32"/>
        </w:rPr>
        <w:tab/>
      </w:r>
      <w:r>
        <w:rPr>
          <w:sz w:val="32"/>
          <w:szCs w:val="32"/>
        </w:rPr>
        <w:tab/>
      </w:r>
    </w:p>
    <w:p w14:paraId="3926C02B" w14:textId="77777777" w:rsidR="00236E6D" w:rsidRDefault="00236E6D" w:rsidP="00D32355">
      <w:pPr>
        <w:numPr>
          <w:ilvl w:val="12"/>
          <w:numId w:val="0"/>
        </w:numPr>
        <w:spacing w:line="360" w:lineRule="auto"/>
        <w:rPr>
          <w:highlight w:val="yellow"/>
        </w:rPr>
      </w:pPr>
      <w:r>
        <w:tab/>
      </w:r>
    </w:p>
    <w:p w14:paraId="1EA6F908" w14:textId="77777777" w:rsidR="00687BD0" w:rsidRDefault="00687BD0" w:rsidP="00D32355">
      <w:pPr>
        <w:pStyle w:val="Heading2"/>
        <w:spacing w:line="360" w:lineRule="auto"/>
      </w:pPr>
      <w:bookmarkStart w:id="19" w:name="_Toc457302895"/>
      <w:r>
        <w:t>Neonicotinoid Pesticides</w:t>
      </w:r>
      <w:bookmarkEnd w:id="19"/>
    </w:p>
    <w:p w14:paraId="67E5566D" w14:textId="77777777" w:rsidR="002E00F5" w:rsidRPr="002E00F5" w:rsidRDefault="002E00F5" w:rsidP="00D32355">
      <w:pPr>
        <w:spacing w:line="360" w:lineRule="auto"/>
      </w:pPr>
    </w:p>
    <w:p w14:paraId="06AC5F5B" w14:textId="0397F3AA" w:rsidR="00687BD0" w:rsidRDefault="00687BD0" w:rsidP="00EB012D">
      <w:pPr>
        <w:spacing w:line="360" w:lineRule="auto"/>
      </w:pPr>
      <w:r>
        <w:rPr>
          <w:b/>
        </w:rPr>
        <w:tab/>
      </w:r>
      <w:r>
        <w:t xml:space="preserve">Neonicotinoids are synthetic chemical insecticides that are similar in structure and action to nicotine, a naturally occurring plant compound that was widely used as an insecticide before the Second World War (Hopwood et al. 2012). The neonicotinoid class of insecticides, including imidacloprid, acetamiprid, clothianidin, thiamethoxam, thiacloprid, dinotefuran and nitenpyram, are considered an important tool for pest management in many agricultural systems (Cutler et al. 2014). </w:t>
      </w:r>
      <w:r w:rsidRPr="00063F51">
        <w:t xml:space="preserve">They are nicotinic acetylcholine receptor agonists; they bind strongly to nicotinic acetylcholine receptors (nAChRs) in the central nervous system of insects, causing nervous stimulation at low concentrations, but receptor blockage, paralysis and death at higher concentrations (Goulson 2013). </w:t>
      </w:r>
      <w:r>
        <w:t>The neonicotinoids</w:t>
      </w:r>
      <w:r w:rsidRPr="00DC4C67">
        <w:t xml:space="preserve"> are systemic insecticides that are taken up by a plant through either its roots or leaves and move through</w:t>
      </w:r>
      <w:r>
        <w:t xml:space="preserve">out the entire </w:t>
      </w:r>
      <w:r w:rsidRPr="00DC4C67">
        <w:t xml:space="preserve">plant </w:t>
      </w:r>
      <w:r>
        <w:t>as</w:t>
      </w:r>
      <w:r w:rsidRPr="00DC4C67">
        <w:t xml:space="preserve"> water and nutri</w:t>
      </w:r>
      <w:r>
        <w:t xml:space="preserve">ents do (Lawrence and Sheppard 2013). The systemic nature of neonicotinoid pesticides provides many advantages </w:t>
      </w:r>
      <w:r w:rsidR="00240D76">
        <w:t xml:space="preserve">for </w:t>
      </w:r>
      <w:r>
        <w:t xml:space="preserve">pest control, since they protect all parts of the plant, providing control against boring insects and root-feeding insects that are not easily controlled with foliar sprays of non-systemic compounds (Goulson 2013). </w:t>
      </w:r>
      <w:r w:rsidRPr="00063F51">
        <w:t>These</w:t>
      </w:r>
      <w:r>
        <w:t xml:space="preserve"> </w:t>
      </w:r>
      <w:r w:rsidRPr="00063F51">
        <w:t>treatments are most often applied to seeds at designated seed treatment facilities in combination</w:t>
      </w:r>
      <w:r>
        <w:t xml:space="preserve"> </w:t>
      </w:r>
      <w:r w:rsidRPr="00063F51">
        <w:t>with other active ingredients or additives, including fungicides, nematicides, fertilizers, growth</w:t>
      </w:r>
      <w:r>
        <w:t xml:space="preserve"> </w:t>
      </w:r>
      <w:r w:rsidRPr="00063F51">
        <w:t>enhancers, and/or accompanying stic</w:t>
      </w:r>
      <w:r>
        <w:t xml:space="preserve">kers, adjuvants, and lubricants (EPA 2014). Today, neonicotinoids are the most important chemical class of insecticides </w:t>
      </w:r>
      <w:r>
        <w:lastRenderedPageBreak/>
        <w:t xml:space="preserve">introduced to the global market since the advent of synthetic pyrethroids (Jeschke et al. 2011). </w:t>
      </w:r>
    </w:p>
    <w:p w14:paraId="1DD2E96C" w14:textId="77777777" w:rsidR="00687BD0" w:rsidRPr="00687BD0" w:rsidRDefault="00687BD0" w:rsidP="00D32355">
      <w:pPr>
        <w:pStyle w:val="Heading3"/>
        <w:spacing w:line="360" w:lineRule="auto"/>
      </w:pPr>
      <w:bookmarkStart w:id="20" w:name="_Toc457302896"/>
      <w:r w:rsidRPr="00687BD0">
        <w:t>Economic Importance and Effectiveness</w:t>
      </w:r>
      <w:bookmarkEnd w:id="20"/>
    </w:p>
    <w:p w14:paraId="3F519306" w14:textId="77C3D504" w:rsidR="00687BD0" w:rsidRDefault="00687BD0" w:rsidP="00D32355">
      <w:pPr>
        <w:spacing w:line="360" w:lineRule="auto"/>
      </w:pPr>
      <w:r>
        <w:rPr>
          <w:sz w:val="28"/>
          <w:szCs w:val="28"/>
        </w:rPr>
        <w:tab/>
      </w:r>
      <w:r w:rsidRPr="002B533B">
        <w:t xml:space="preserve">There is abundant evidence that </w:t>
      </w:r>
      <w:r>
        <w:t xml:space="preserve">show </w:t>
      </w:r>
      <w:r w:rsidRPr="002B533B">
        <w:t>neonicotinoids can provide effective control for a broad range of insect pests (Jeschke et al. 2011). The protection provided by neonicot</w:t>
      </w:r>
      <w:r>
        <w:t>inoid seed treatments in the southeastern region of the United States</w:t>
      </w:r>
      <w:r w:rsidRPr="002B533B">
        <w:t xml:space="preserve"> on cotton, corn, rice and soybean cultivation can be significant</w:t>
      </w:r>
      <w:r>
        <w:t>, keeping yields high</w:t>
      </w:r>
      <w:r w:rsidRPr="002B533B">
        <w:t xml:space="preserve"> (Stewart et al. 2014). Yields may be increased in soybean production by using neonicotinoids to control the Soybean Aphid (</w:t>
      </w:r>
      <w:r w:rsidRPr="00A9736B">
        <w:rPr>
          <w:i/>
        </w:rPr>
        <w:t>Aphis glycines</w:t>
      </w:r>
      <w:r w:rsidRPr="002B533B">
        <w:t xml:space="preserve"> Matsumura)</w:t>
      </w:r>
      <w:r>
        <w:t>,</w:t>
      </w:r>
      <w:r w:rsidRPr="002B533B">
        <w:t xml:space="preserve"> which can extensively diminish soybean yield when present in high densities (EPA 2014).</w:t>
      </w:r>
      <w:r>
        <w:t xml:space="preserve"> Previous research on seed treatment efficacy indicated that soybean yields</w:t>
      </w:r>
      <w:r w:rsidRPr="002B533B">
        <w:t xml:space="preserve"> </w:t>
      </w:r>
      <w:r>
        <w:t>were</w:t>
      </w:r>
      <w:r w:rsidRPr="002B533B">
        <w:t xml:space="preserve"> not increased </w:t>
      </w:r>
      <w:r>
        <w:t>by using</w:t>
      </w:r>
      <w:r w:rsidRPr="002B533B">
        <w:t xml:space="preserve"> neonicotinoid</w:t>
      </w:r>
      <w:r>
        <w:t xml:space="preserve"> seed treatments, as stud</w:t>
      </w:r>
      <w:r w:rsidRPr="002B533B">
        <w:t xml:space="preserve">ies </w:t>
      </w:r>
      <w:r>
        <w:t>with</w:t>
      </w:r>
      <w:r w:rsidRPr="002B533B">
        <w:t xml:space="preserve"> imidacloprid and thiamethoxam treated soybean </w:t>
      </w:r>
      <w:r>
        <w:t>showed no increase in yields when compared to untreated soybean yields</w:t>
      </w:r>
      <w:r w:rsidRPr="002B533B">
        <w:t xml:space="preserve"> (Seagraves and Lundgren 2012). </w:t>
      </w:r>
      <w:r>
        <w:t xml:space="preserve">Yet more recent research conducted in the southeastern region of the United States has shown a significant increase in yield when neonicotinoid seed treatments are applied in comparison to fungicide only treatments in soybean cultivation systems (North et al 2016). While the </w:t>
      </w:r>
      <w:r w:rsidRPr="002B533B">
        <w:t>question of whether neonicotinoids increase or affect yields is still the subject of much research</w:t>
      </w:r>
      <w:r>
        <w:t>,</w:t>
      </w:r>
      <w:r w:rsidRPr="002B533B">
        <w:t xml:space="preserve"> with results for both sides of the argument</w:t>
      </w:r>
      <w:r>
        <w:t>,</w:t>
      </w:r>
      <w:r w:rsidRPr="002B533B">
        <w:t xml:space="preserve"> the EPA maintains that these seed treatments provide negligible overall benefits to soybean production in most situations</w:t>
      </w:r>
      <w:r>
        <w:t xml:space="preserve"> (EPA 2014). </w:t>
      </w:r>
      <w:r w:rsidR="00240D76">
        <w:t xml:space="preserve">This </w:t>
      </w:r>
      <w:r w:rsidRPr="002B533B">
        <w:t>data indicate</w:t>
      </w:r>
      <w:r w:rsidR="00240D76">
        <w:t>d</w:t>
      </w:r>
      <w:r w:rsidRPr="002B533B">
        <w:t xml:space="preserve"> that in most cases there </w:t>
      </w:r>
      <w:r w:rsidR="00240D76">
        <w:t xml:space="preserve">was </w:t>
      </w:r>
      <w:r w:rsidRPr="002B533B">
        <w:t>no difference in soybean yield</w:t>
      </w:r>
      <w:r w:rsidR="00240D76">
        <w:t>s</w:t>
      </w:r>
      <w:r w:rsidRPr="002B533B">
        <w:t xml:space="preserve"> when soybean seed was treated with neonicotinoids versus not receiving any insect control treatment (EPA 2014).</w:t>
      </w:r>
      <w:r>
        <w:tab/>
      </w:r>
    </w:p>
    <w:p w14:paraId="185BEE44" w14:textId="6C5B40D5" w:rsidR="00687BD0" w:rsidRDefault="00687BD0" w:rsidP="00D32355">
      <w:pPr>
        <w:spacing w:line="360" w:lineRule="auto"/>
        <w:ind w:firstLine="720"/>
      </w:pPr>
      <w:r>
        <w:t xml:space="preserve">Soybean production is economically important to the Tennessee agriculture industry with 1,662,877 acres planted in soybean during the 2015 growing season (Bowling et al. 2016). Approximately 22% of the soybeans grown in Tennessee and the southeastern United States, including the Mid-South, received a neonicotinoid seed coat treatment with thiamethoxam or imidacloprid </w:t>
      </w:r>
      <w:r>
        <w:lastRenderedPageBreak/>
        <w:t>(EPA 2014). This large amount of acreage dedicated to soybean and maize cultivation overlaps with many areas frequented by honey bees and may be in  proximate to established apiaries (group of honey bee colonies), which may increase pesticide exposure.</w:t>
      </w:r>
    </w:p>
    <w:p w14:paraId="03D3218B" w14:textId="77777777" w:rsidR="00057ABB" w:rsidRDefault="00057ABB" w:rsidP="00D32355">
      <w:pPr>
        <w:spacing w:line="360" w:lineRule="auto"/>
        <w:ind w:firstLine="720"/>
        <w:rPr>
          <w:b/>
          <w:sz w:val="28"/>
          <w:szCs w:val="28"/>
        </w:rPr>
      </w:pPr>
    </w:p>
    <w:p w14:paraId="19D060C6" w14:textId="77777777" w:rsidR="009426FB" w:rsidRDefault="009426FB" w:rsidP="00D32355">
      <w:pPr>
        <w:pStyle w:val="Heading2"/>
        <w:spacing w:line="360" w:lineRule="auto"/>
      </w:pPr>
      <w:bookmarkStart w:id="21" w:name="_Toc457302897"/>
      <w:r w:rsidRPr="0027416C">
        <w:t>Effects of Neonicotinoid Exposure on Honey Bees</w:t>
      </w:r>
      <w:bookmarkEnd w:id="21"/>
    </w:p>
    <w:p w14:paraId="6431705B" w14:textId="77777777" w:rsidR="002E00F5" w:rsidRPr="002E00F5" w:rsidRDefault="002E00F5" w:rsidP="00D32355">
      <w:pPr>
        <w:spacing w:line="360" w:lineRule="auto"/>
      </w:pPr>
    </w:p>
    <w:p w14:paraId="6A1D5D00" w14:textId="77777777" w:rsidR="009426FB" w:rsidRDefault="009426FB" w:rsidP="00D32355">
      <w:pPr>
        <w:spacing w:line="360" w:lineRule="auto"/>
      </w:pPr>
      <w:r>
        <w:rPr>
          <w:sz w:val="28"/>
          <w:szCs w:val="28"/>
        </w:rPr>
        <w:tab/>
      </w:r>
      <w:r>
        <w:t xml:space="preserve">Current research continues into the effects that neonicotinoid pesticides have on honey bee colonies. Of concern are not only the direct lethality of the insecticides but also the sub-lethal effects. Sub-lethal effects can include a variety of behavioral changes in honey bee activities. </w:t>
      </w:r>
    </w:p>
    <w:p w14:paraId="0385B760" w14:textId="2ECFFF27" w:rsidR="009426FB" w:rsidRPr="000427A9" w:rsidRDefault="009426FB" w:rsidP="00D32355">
      <w:pPr>
        <w:spacing w:line="360" w:lineRule="auto"/>
      </w:pPr>
      <w:r>
        <w:tab/>
        <w:t xml:space="preserve">Neonicotinoid pesticides are highly toxic to honey bees with mortality resulting from exposure </w:t>
      </w:r>
      <w:r w:rsidR="00851242">
        <w:t xml:space="preserve">of </w:t>
      </w:r>
      <w:r>
        <w:t>minute amounts of these compounds (Hopwood et al. 2012). The lethal dose (LD</w:t>
      </w:r>
      <w:r>
        <w:rPr>
          <w:vertAlign w:val="subscript"/>
        </w:rPr>
        <w:t>50</w:t>
      </w:r>
      <w:r>
        <w:t>) required to kill 50% of a population of honey bees exposed to the pesticide is measurable in units as small as micrograms (µg/bee) or nanograms (ng/bee) per bee. Imidacloprid possesses a LD</w:t>
      </w:r>
      <w:r>
        <w:rPr>
          <w:vertAlign w:val="subscript"/>
        </w:rPr>
        <w:t>50</w:t>
      </w:r>
      <w:r>
        <w:t xml:space="preserve"> of 3.7 ng/bee, thiamethoxam has a LD</w:t>
      </w:r>
      <w:r>
        <w:rPr>
          <w:vertAlign w:val="subscript"/>
        </w:rPr>
        <w:t>50</w:t>
      </w:r>
      <w:r>
        <w:t xml:space="preserve"> of 5 ng/bee and clothianidin, the most toxic, has a LD</w:t>
      </w:r>
      <w:r>
        <w:rPr>
          <w:vertAlign w:val="subscript"/>
        </w:rPr>
        <w:t>50</w:t>
      </w:r>
      <w:r>
        <w:t xml:space="preserve"> of only 2.5 ng/bee (Pisa et al. 2015). </w:t>
      </w:r>
    </w:p>
    <w:p w14:paraId="3BD88058" w14:textId="77777777" w:rsidR="009426FB" w:rsidRDefault="009426FB" w:rsidP="00D32355">
      <w:pPr>
        <w:spacing w:line="360" w:lineRule="auto"/>
        <w:ind w:firstLine="720"/>
      </w:pPr>
      <w:r>
        <w:t xml:space="preserve">Exposure to the neonicotinoid imidacloprid can cause reduced foraging ability in honey bees as well as decreased avoidance of predatory species that bees would normally avoid (Tan et al. 2014, Schneider et al. 2012). Thiamethoxam, even at non-lethal concentrations, can also decrease honey bee foraging ability by disrupting the homing capabilities of the bees while searching for food sources (Henry et al. 2012, Schneider et al. 2012). Additional studies indicate that sub-lethal doses of neonicotinoids reduce honey bee immune suppression and contribute to viral pathogens like deformed wing virus (Rondeau et al 2014). Residues of neonicotinoids found within the brood comb and wax in hives may impact bee brood survival and result in delayed adult bee emergence, </w:t>
      </w:r>
      <w:r>
        <w:lastRenderedPageBreak/>
        <w:t xml:space="preserve">which in turn may provide a reproductive advantage to varroa mites (Wu et al. 2011, Yang et al. 2012). </w:t>
      </w:r>
    </w:p>
    <w:p w14:paraId="7BC078B9" w14:textId="68B19716" w:rsidR="009426FB" w:rsidRDefault="009426FB" w:rsidP="00D32355">
      <w:pPr>
        <w:spacing w:line="360" w:lineRule="auto"/>
      </w:pPr>
      <w:r>
        <w:tab/>
        <w:t xml:space="preserve">Exposure to crops treated with neonicotinoid seed treatments did not appear harmful to honey bee health in studies conducted with clothianidin coated maize and canola crops exhibiting no adverse effects on honey bee colonies (Pohorecka et al. 2013, Cutler et al. 2014). Additional research with neonicotinoid treated maize and cotton found that the pollen and nectar contained neonicotinoids but the </w:t>
      </w:r>
      <w:r w:rsidR="00667A23">
        <w:t xml:space="preserve">concentrations </w:t>
      </w:r>
      <w:r>
        <w:t>detected were below levels of concern to honey bee health (Stewart et al. 2014). A study published in 2009 found that water from leaf guttation</w:t>
      </w:r>
      <w:r w:rsidR="00667A23">
        <w:t xml:space="preserve"> in maize</w:t>
      </w:r>
      <w:r>
        <w:t xml:space="preserve">, which honey bees may ingest, contained concentrations of neonicotinoids at a level toxic to honey bees (Girolami et al. 2009). </w:t>
      </w:r>
    </w:p>
    <w:p w14:paraId="21E4395C" w14:textId="77777777" w:rsidR="009426FB" w:rsidRDefault="009426FB" w:rsidP="00D32355">
      <w:pPr>
        <w:pStyle w:val="Heading3"/>
        <w:spacing w:line="360" w:lineRule="auto"/>
      </w:pPr>
      <w:bookmarkStart w:id="22" w:name="_Toc457302898"/>
      <w:r>
        <w:t>Routes of Honey Bee Exposure to Neonicotinoids</w:t>
      </w:r>
      <w:bookmarkEnd w:id="22"/>
    </w:p>
    <w:p w14:paraId="4B79447B" w14:textId="77777777" w:rsidR="009426FB" w:rsidRDefault="009426FB" w:rsidP="00D32355">
      <w:pPr>
        <w:spacing w:line="360" w:lineRule="auto"/>
      </w:pPr>
      <w:r>
        <w:rPr>
          <w:b/>
          <w:i/>
        </w:rPr>
        <w:tab/>
      </w:r>
      <w:r>
        <w:t xml:space="preserve">Honey bees may be exposed to neonicotinoid pesticides by direct physical </w:t>
      </w:r>
    </w:p>
    <w:p w14:paraId="0644F628" w14:textId="77777777" w:rsidR="009426FB" w:rsidRPr="005D0750" w:rsidRDefault="009426FB" w:rsidP="00D32355">
      <w:pPr>
        <w:spacing w:line="360" w:lineRule="auto"/>
      </w:pPr>
      <w:r>
        <w:t>contact and/or by ingesting materials contaminated with the compounds. Direct contact may result from the honey bee being sprayed with neonicotinoid foliar sprays, dust generated from equipment planting talc coated neonicotinoid treated seed and from landing on vegetation that has been recently been treated with a foliar spray (Hopwood et al. 2012, Krupke et al. 2012). Indirect contact with neonicotinoid pesticides may come when honey bees feed and collect nectar and pollen from flowering plants treated with neonicotinoid compounds (Rundlof et al. 2015, Stoner and Eitzer 2012). There also exists evidence that honey bees may come into contact with neonicotinoid compounds within the colony. Concentrations of neonicotinoids have been found in honey stores, pollen and wax in honey bee colonies located near areas treated with neonicotinoids (Pohorecka et al. 2013, Wu et al. 2011).</w:t>
      </w:r>
    </w:p>
    <w:p w14:paraId="1EA41D59" w14:textId="77777777" w:rsidR="009426FB" w:rsidRDefault="009426FB" w:rsidP="00D32355">
      <w:pPr>
        <w:spacing w:line="360" w:lineRule="auto"/>
        <w:jc w:val="center"/>
        <w:rPr>
          <w:b/>
          <w:sz w:val="28"/>
          <w:szCs w:val="28"/>
        </w:rPr>
      </w:pPr>
    </w:p>
    <w:p w14:paraId="19069762" w14:textId="77777777" w:rsidR="00687BD0" w:rsidRDefault="00687BD0" w:rsidP="00D32355">
      <w:pPr>
        <w:pStyle w:val="Heading2"/>
        <w:spacing w:line="360" w:lineRule="auto"/>
      </w:pPr>
      <w:bookmarkStart w:id="23" w:name="_Toc457302899"/>
      <w:r>
        <w:lastRenderedPageBreak/>
        <w:t>Neonicotinoids in Agricultural Systems</w:t>
      </w:r>
      <w:bookmarkEnd w:id="23"/>
    </w:p>
    <w:p w14:paraId="57B04E51" w14:textId="77777777" w:rsidR="002E00F5" w:rsidRPr="002E00F5" w:rsidRDefault="002E00F5" w:rsidP="00D32355">
      <w:pPr>
        <w:spacing w:line="360" w:lineRule="auto"/>
      </w:pPr>
    </w:p>
    <w:p w14:paraId="2CEA38FC" w14:textId="77777777" w:rsidR="00687BD0" w:rsidRDefault="00687BD0" w:rsidP="00D32355">
      <w:pPr>
        <w:spacing w:line="360" w:lineRule="auto"/>
        <w:ind w:firstLine="720"/>
      </w:pPr>
      <w:r w:rsidRPr="00726A70">
        <w:t xml:space="preserve">Due to the increased usage and reliance on neonicotinoid based insecticides in agricultural systems, it </w:t>
      </w:r>
      <w:r>
        <w:t xml:space="preserve">has </w:t>
      </w:r>
      <w:r w:rsidRPr="00726A70">
        <w:t>become</w:t>
      </w:r>
      <w:r>
        <w:t>,</w:t>
      </w:r>
      <w:r w:rsidRPr="00726A70">
        <w:t xml:space="preserve"> crucial to examine the properties of these </w:t>
      </w:r>
      <w:r>
        <w:t xml:space="preserve">ubiquitous </w:t>
      </w:r>
      <w:r w:rsidRPr="00726A70">
        <w:t>chemicals</w:t>
      </w:r>
      <w:r>
        <w:t xml:space="preserve"> (Hopwood et al. 2013). There exists a lack of definitive research into the effects that neonicotinoids have on honey bees and other pollinating species, which warrants more in-depth study of these compounds (Simon-Delso et al. 2015).</w:t>
      </w:r>
    </w:p>
    <w:p w14:paraId="3098DFBC" w14:textId="3CDF0C75" w:rsidR="00687BD0" w:rsidRDefault="00687BD0" w:rsidP="00D32355">
      <w:pPr>
        <w:spacing w:line="360" w:lineRule="auto"/>
        <w:ind w:firstLine="720"/>
      </w:pPr>
      <w:r>
        <w:t xml:space="preserve">The three neonicotinoid compounds </w:t>
      </w:r>
      <w:r w:rsidR="00667A23">
        <w:t xml:space="preserve">often </w:t>
      </w:r>
      <w:r>
        <w:t xml:space="preserve">used in row crops are imidacloprid, thiamethoxam and clothianidin. These compounds are commonly used in seed treatments and/or foliar spray applications in row crops such as cotton, corn and soybean. The soil half-lives of these compounds vary greatly, depending on the compound and soil environmental factors such as pH, temperature, soil composition, light, and water content (Bonmatin 2014, Goulson 2013, and Fossen 2006). </w:t>
      </w:r>
    </w:p>
    <w:p w14:paraId="73CBEE02" w14:textId="77777777" w:rsidR="00687BD0" w:rsidRPr="00687BD0" w:rsidRDefault="00687BD0" w:rsidP="00D32355">
      <w:pPr>
        <w:pStyle w:val="Heading3"/>
        <w:spacing w:line="360" w:lineRule="auto"/>
      </w:pPr>
      <w:bookmarkStart w:id="24" w:name="_Toc457302900"/>
      <w:r w:rsidRPr="00687BD0">
        <w:t>Imidacloprid</w:t>
      </w:r>
      <w:bookmarkEnd w:id="24"/>
    </w:p>
    <w:p w14:paraId="7176C433" w14:textId="77777777" w:rsidR="00687BD0" w:rsidRDefault="00687BD0" w:rsidP="00D32355">
      <w:pPr>
        <w:spacing w:line="360" w:lineRule="auto"/>
      </w:pPr>
      <w:r>
        <w:tab/>
        <w:t>Imidacloprid was one of the first neonicotinoids to be developed. It was</w:t>
      </w:r>
      <w:r w:rsidRPr="00BF1A9D">
        <w:t xml:space="preserve"> first registered for use in the United States in 1992 and is possibly the most widely used insectic</w:t>
      </w:r>
      <w:r>
        <w:t xml:space="preserve">ide of the neonicotinoid family (Fishel 2015). The molecular formula for imidacloprid </w:t>
      </w:r>
      <w:r w:rsidRPr="006E6C3F">
        <w:t xml:space="preserve">is </w:t>
      </w:r>
      <w:hyperlink r:id="rId11" w:anchor="collection=compounds&amp;query_type=mf&amp;query=C9H10ClN5O2&amp;sort=mw&amp;sort_dir=asc" w:tooltip="Find all compounds with formula C9H10ClN5O2" w:history="1">
        <w:r w:rsidRPr="006E6C3F">
          <w:rPr>
            <w:rStyle w:val="Hyperlink"/>
          </w:rPr>
          <w:t>C</w:t>
        </w:r>
        <w:r w:rsidRPr="006E6C3F">
          <w:rPr>
            <w:rStyle w:val="Hyperlink"/>
            <w:vertAlign w:val="subscript"/>
          </w:rPr>
          <w:t>9</w:t>
        </w:r>
        <w:r w:rsidRPr="006E6C3F">
          <w:rPr>
            <w:rStyle w:val="Hyperlink"/>
          </w:rPr>
          <w:t>H</w:t>
        </w:r>
        <w:r w:rsidRPr="006E6C3F">
          <w:rPr>
            <w:rStyle w:val="Hyperlink"/>
            <w:vertAlign w:val="subscript"/>
          </w:rPr>
          <w:t>10</w:t>
        </w:r>
        <w:r w:rsidRPr="006E6C3F">
          <w:rPr>
            <w:rStyle w:val="Hyperlink"/>
          </w:rPr>
          <w:t>ClN</w:t>
        </w:r>
        <w:r w:rsidRPr="006E6C3F">
          <w:rPr>
            <w:rStyle w:val="Hyperlink"/>
            <w:vertAlign w:val="subscript"/>
          </w:rPr>
          <w:t>5</w:t>
        </w:r>
        <w:r w:rsidRPr="006E6C3F">
          <w:rPr>
            <w:rStyle w:val="Hyperlink"/>
          </w:rPr>
          <w:t>O</w:t>
        </w:r>
        <w:r w:rsidRPr="006E6C3F">
          <w:rPr>
            <w:rStyle w:val="Hyperlink"/>
            <w:vertAlign w:val="subscript"/>
          </w:rPr>
          <w:t>2</w:t>
        </w:r>
      </w:hyperlink>
      <w:r w:rsidRPr="006E6C3F">
        <w:t xml:space="preserve"> </w:t>
      </w:r>
      <w:r>
        <w:t xml:space="preserve">and has the IUPAC name </w:t>
      </w:r>
      <w:r w:rsidRPr="006E6C3F">
        <w:t>N-[1-[(6-chloropyridin-3-yl) methyl]-4, 5-dihydroimidazol-2-yl] nitramide</w:t>
      </w:r>
      <w:r>
        <w:t xml:space="preserve"> (National Center for Biotechnology Information 2016).</w:t>
      </w:r>
      <w:r w:rsidRPr="006E6C3F">
        <w:t xml:space="preserve">  </w:t>
      </w:r>
      <w:r>
        <w:t xml:space="preserve">In 2009, global sales of imidacloprid based products were $1.09 billion US dollars and registered for 140 crop uses in 120 countries (Jeschke et al. 2011). Imidacloprid is a very effective and versatile insecticide, available in over 400 products with a wide range of applications in household and agricultural pest control (Gervais et al 2010). </w:t>
      </w:r>
      <w:r w:rsidRPr="00B52BAE">
        <w:t xml:space="preserve"> </w:t>
      </w:r>
      <w:r>
        <w:t>A</w:t>
      </w:r>
      <w:r w:rsidRPr="00B52BAE">
        <w:t>gricultural pesticide products including Gaucho</w:t>
      </w:r>
      <w:r>
        <w:t>®</w:t>
      </w:r>
      <w:r w:rsidRPr="00B52BAE">
        <w:t xml:space="preserve"> (Bayer Crop Science), Admire</w:t>
      </w:r>
      <w:r>
        <w:t>®</w:t>
      </w:r>
      <w:r w:rsidRPr="00B52BAE">
        <w:t xml:space="preserve"> (Bayer Crop Science), and </w:t>
      </w:r>
      <w:r>
        <w:t xml:space="preserve">many others </w:t>
      </w:r>
      <w:r w:rsidRPr="00B52BAE">
        <w:t>contain imidacloprid as an active ingredient (Hopwood et al 2012).</w:t>
      </w:r>
    </w:p>
    <w:p w14:paraId="7451D3EE" w14:textId="77777777" w:rsidR="00687BD0" w:rsidRDefault="00687BD0" w:rsidP="00D32355">
      <w:pPr>
        <w:spacing w:line="360" w:lineRule="auto"/>
      </w:pPr>
      <w:r>
        <w:lastRenderedPageBreak/>
        <w:tab/>
        <w:t>Imidacloprid has been shown to possess a long soil half-life, varying from 40 to 997 days with some sources citing a half-life of over 1,000 days in the soil matrix (Hopwood et al 2012, cited in Bonmatin et al 2014). Photolysis shortens this half-life to 39 days at the soil surface and when incorporated into soil from 26.5 to 229 days (Fossen 2006). When subjected to hydrolysis, imidacloprid may have a half-life of 33 to 44 days depending on pH levels (Fossen 2006).</w:t>
      </w:r>
      <w:r w:rsidR="00CA14F2">
        <w:t xml:space="preserve"> </w:t>
      </w:r>
    </w:p>
    <w:p w14:paraId="023C57F6" w14:textId="77777777" w:rsidR="00687BD0" w:rsidRPr="00687BD0" w:rsidRDefault="00687BD0" w:rsidP="00D32355">
      <w:pPr>
        <w:pStyle w:val="Heading3"/>
        <w:spacing w:line="360" w:lineRule="auto"/>
      </w:pPr>
      <w:bookmarkStart w:id="25" w:name="_Toc457302901"/>
      <w:r w:rsidRPr="00687BD0">
        <w:t>Thiamethoxam</w:t>
      </w:r>
      <w:bookmarkEnd w:id="25"/>
    </w:p>
    <w:p w14:paraId="3CA5094E" w14:textId="77777777" w:rsidR="000356BA" w:rsidRDefault="00687BD0" w:rsidP="00D32355">
      <w:pPr>
        <w:spacing w:line="360" w:lineRule="auto"/>
      </w:pPr>
      <w:r>
        <w:tab/>
        <w:t xml:space="preserve">Thiamethoxam is the second largest selling neonicotinoid insecticide, with sales amounting to $627 million in 2009 and registered for use in over 65 countries and 115 crop uses (Jeschke et al. 2011). The molecular formula for this compound is </w:t>
      </w:r>
      <w:hyperlink r:id="rId12" w:anchor="collection=compounds&amp;query_type=mf&amp;query=C8H10ClN5O3S&amp;sort=mw&amp;sort_dir=asc" w:tooltip="Find all compounds with formula C8H10ClN5O3S" w:history="1">
        <w:r w:rsidRPr="00C51897">
          <w:rPr>
            <w:rStyle w:val="Hyperlink"/>
          </w:rPr>
          <w:t>C</w:t>
        </w:r>
        <w:r w:rsidRPr="00C51897">
          <w:rPr>
            <w:rStyle w:val="Hyperlink"/>
            <w:vertAlign w:val="subscript"/>
          </w:rPr>
          <w:t>8</w:t>
        </w:r>
        <w:r w:rsidRPr="00C51897">
          <w:rPr>
            <w:rStyle w:val="Hyperlink"/>
          </w:rPr>
          <w:t>H</w:t>
        </w:r>
        <w:r w:rsidRPr="00C51897">
          <w:rPr>
            <w:rStyle w:val="Hyperlink"/>
            <w:vertAlign w:val="subscript"/>
          </w:rPr>
          <w:t>10</w:t>
        </w:r>
        <w:r w:rsidRPr="00C51897">
          <w:rPr>
            <w:rStyle w:val="Hyperlink"/>
          </w:rPr>
          <w:t>ClN</w:t>
        </w:r>
        <w:r w:rsidRPr="00C51897">
          <w:rPr>
            <w:rStyle w:val="Hyperlink"/>
            <w:vertAlign w:val="subscript"/>
          </w:rPr>
          <w:t>5</w:t>
        </w:r>
        <w:r w:rsidRPr="00C51897">
          <w:rPr>
            <w:rStyle w:val="Hyperlink"/>
          </w:rPr>
          <w:t>O</w:t>
        </w:r>
        <w:r w:rsidRPr="00C51897">
          <w:rPr>
            <w:rStyle w:val="Hyperlink"/>
            <w:vertAlign w:val="subscript"/>
          </w:rPr>
          <w:t>3</w:t>
        </w:r>
        <w:r w:rsidRPr="00C51897">
          <w:rPr>
            <w:rStyle w:val="Hyperlink"/>
          </w:rPr>
          <w:t>S</w:t>
        </w:r>
      </w:hyperlink>
      <w:r>
        <w:t xml:space="preserve"> with the IUPAC name </w:t>
      </w:r>
      <w:r w:rsidRPr="00C51897">
        <w:rPr>
          <w:lang w:val="en"/>
        </w:rPr>
        <w:t>N-[3-[(2-chloro-1, 3-thiazol-5-yl) methyl]-5-methyl-1, 3, 5-oxadiazinan-4-ylidene] nitramide</w:t>
      </w:r>
      <w:r>
        <w:rPr>
          <w:lang w:val="en"/>
        </w:rPr>
        <w:t xml:space="preserve"> (National Center for Biotechnology Information 2016). </w:t>
      </w:r>
      <w:r>
        <w:t xml:space="preserve">Thiamethoxam is commonly used in soybean cultivation, with the majority of its use as a seed coat treatment since the arrival of the soybean aphid (Stamm et al 2013). One of the most widely used thiamethoxam based insecticides is Cruiser® (Syngenta Crop Protection), which </w:t>
      </w:r>
    </w:p>
    <w:p w14:paraId="618946F9" w14:textId="31A05978" w:rsidR="000356BA" w:rsidRDefault="000356BA" w:rsidP="00D32355">
      <w:pPr>
        <w:spacing w:line="360" w:lineRule="auto"/>
      </w:pPr>
      <w:r>
        <w:t>is commonly used in soybean, wheat, and cotton cultivation for protection against</w:t>
      </w:r>
    </w:p>
    <w:p w14:paraId="60072DA4" w14:textId="20044C7D" w:rsidR="00687BD0" w:rsidRDefault="00687BD0" w:rsidP="00D32355">
      <w:pPr>
        <w:spacing w:line="360" w:lineRule="auto"/>
      </w:pPr>
      <w:r>
        <w:t xml:space="preserve">a wide host of insect pests (Syngenta 2012). </w:t>
      </w:r>
    </w:p>
    <w:p w14:paraId="0E6ECC0B" w14:textId="77777777" w:rsidR="00687BD0" w:rsidRDefault="00687BD0" w:rsidP="00D32355">
      <w:pPr>
        <w:spacing w:line="360" w:lineRule="auto"/>
        <w:ind w:firstLine="720"/>
        <w:rPr>
          <w:b/>
          <w:sz w:val="28"/>
          <w:szCs w:val="28"/>
        </w:rPr>
      </w:pPr>
      <w:r>
        <w:t>Thiamethoxam possesses a variable soil half-life dependent several environmental variables such as soil pH, moisture content and exposure to sunlight. While the half-life may range from 46.3 to 301 days according to some sources, it may persist up to 3,000 days according to others (Bonmatin et al 2014, Goulson 2013, and Gupta et al 2008).</w:t>
      </w:r>
    </w:p>
    <w:p w14:paraId="4B9675D9" w14:textId="77777777" w:rsidR="00687BD0" w:rsidRPr="00687BD0" w:rsidRDefault="00687BD0" w:rsidP="00D32355">
      <w:pPr>
        <w:pStyle w:val="Heading3"/>
        <w:spacing w:line="360" w:lineRule="auto"/>
      </w:pPr>
      <w:bookmarkStart w:id="26" w:name="_Toc457302902"/>
      <w:r w:rsidRPr="00687BD0">
        <w:t>Clothianidin</w:t>
      </w:r>
      <w:bookmarkEnd w:id="26"/>
      <w:r w:rsidRPr="00687BD0">
        <w:tab/>
      </w:r>
    </w:p>
    <w:p w14:paraId="6633D3FB" w14:textId="77777777" w:rsidR="00687BD0" w:rsidRDefault="00687BD0" w:rsidP="00D32355">
      <w:pPr>
        <w:spacing w:line="360" w:lineRule="auto"/>
        <w:ind w:firstLine="720"/>
      </w:pPr>
      <w:r>
        <w:t xml:space="preserve">Clothianidin is a neonicotinoid derived from parent compound thiamethoxam (Kegley et al. 2014). </w:t>
      </w:r>
      <w:r w:rsidRPr="00C16311">
        <w:t xml:space="preserve">Clothianidin was developed by Takeda Chemical </w:t>
      </w:r>
      <w:r>
        <w:t xml:space="preserve">Industries in Japan in the 1990’s (FAO 2010). The molecular formula for this compound is </w:t>
      </w:r>
      <w:hyperlink r:id="rId13" w:anchor="collection=compounds&amp;query_type=mf&amp;query=C6H8ClN5O2S&amp;sort=mw&amp;sort_dir=asc" w:tooltip="Find all compounds with formula C6H8ClN5O2S" w:history="1">
        <w:r w:rsidRPr="00492098">
          <w:rPr>
            <w:rStyle w:val="Hyperlink"/>
          </w:rPr>
          <w:t>C</w:t>
        </w:r>
        <w:r w:rsidRPr="00492098">
          <w:rPr>
            <w:rStyle w:val="Hyperlink"/>
            <w:vertAlign w:val="subscript"/>
          </w:rPr>
          <w:t>6</w:t>
        </w:r>
        <w:r w:rsidRPr="00492098">
          <w:rPr>
            <w:rStyle w:val="Hyperlink"/>
          </w:rPr>
          <w:t>H</w:t>
        </w:r>
        <w:r w:rsidRPr="00492098">
          <w:rPr>
            <w:rStyle w:val="Hyperlink"/>
            <w:vertAlign w:val="subscript"/>
          </w:rPr>
          <w:t>8</w:t>
        </w:r>
        <w:r w:rsidRPr="00492098">
          <w:rPr>
            <w:rStyle w:val="Hyperlink"/>
          </w:rPr>
          <w:t>ClN</w:t>
        </w:r>
        <w:r w:rsidRPr="00492098">
          <w:rPr>
            <w:rStyle w:val="Hyperlink"/>
            <w:vertAlign w:val="subscript"/>
          </w:rPr>
          <w:t>5</w:t>
        </w:r>
        <w:r w:rsidRPr="00492098">
          <w:rPr>
            <w:rStyle w:val="Hyperlink"/>
          </w:rPr>
          <w:t>O</w:t>
        </w:r>
        <w:r w:rsidRPr="00492098">
          <w:rPr>
            <w:rStyle w:val="Hyperlink"/>
            <w:vertAlign w:val="subscript"/>
          </w:rPr>
          <w:t>2</w:t>
        </w:r>
        <w:r w:rsidRPr="00492098">
          <w:rPr>
            <w:rStyle w:val="Hyperlink"/>
          </w:rPr>
          <w:t>S</w:t>
        </w:r>
      </w:hyperlink>
      <w:r>
        <w:t xml:space="preserve"> and has the IUPAC name </w:t>
      </w:r>
      <w:r w:rsidRPr="00492098">
        <w:rPr>
          <w:lang w:val="en"/>
        </w:rPr>
        <w:t>1-[(2-chloro-1, 3-</w:t>
      </w:r>
      <w:r w:rsidRPr="00492098">
        <w:rPr>
          <w:lang w:val="en"/>
        </w:rPr>
        <w:lastRenderedPageBreak/>
        <w:t>thiazol-5-yl) methyl]-2-methyl-3-nitroguanidine</w:t>
      </w:r>
      <w:r>
        <w:rPr>
          <w:lang w:val="en"/>
        </w:rPr>
        <w:t xml:space="preserve"> (</w:t>
      </w:r>
      <w:r w:rsidRPr="006647EB">
        <w:t>National Center for Biotechnology Information</w:t>
      </w:r>
      <w:r>
        <w:t xml:space="preserve"> 2016). Clothianidin is the active ingredient in several popular insecticides used in maize cultivation including Poncho® (Bayer Crop Science) and Clutch® (Valent). When used as a seed treatment, clothianidin based insecticides provide protection against corn rootworm, wireworm, and cutworm (Bayer Crop Science 2014 and Valent 2010). </w:t>
      </w:r>
      <w:r>
        <w:tab/>
      </w:r>
    </w:p>
    <w:p w14:paraId="6D582F54" w14:textId="77777777" w:rsidR="00687BD0" w:rsidRDefault="00687BD0" w:rsidP="00D32355">
      <w:pPr>
        <w:spacing w:line="360" w:lineRule="auto"/>
      </w:pPr>
      <w:r>
        <w:tab/>
        <w:t xml:space="preserve">Of all the neonicotinoids, clothianidin may possess the longest soil half-life dependent on soil environmental conditions. Research indicates that clothianidin may persist in soil from 148 to 7,000 days (cited in Bonmatin et al 2014, Goulson 2013). Although clothianidin may possess a long soil half-life in some soils, it has been shown to not accumulate in agricultural soils as was originally predicted with soil concentrations increasing slowly over the first 4 to 5 years of use and then no longer exhibiting any continued increase (Xu et al. 2016). </w:t>
      </w:r>
    </w:p>
    <w:p w14:paraId="6B1C9FFA" w14:textId="77777777" w:rsidR="005D0750" w:rsidRDefault="009426FB" w:rsidP="00D32355">
      <w:pPr>
        <w:pStyle w:val="Heading3"/>
        <w:spacing w:line="360" w:lineRule="auto"/>
      </w:pPr>
      <w:bookmarkStart w:id="27" w:name="_Toc457302903"/>
      <w:r>
        <w:t>Neonicotinoid Pesticide Environmental Transport</w:t>
      </w:r>
      <w:bookmarkEnd w:id="27"/>
    </w:p>
    <w:p w14:paraId="44321A67" w14:textId="77777777" w:rsidR="009426FB" w:rsidRDefault="009426FB" w:rsidP="00D32355">
      <w:pPr>
        <w:spacing w:line="360" w:lineRule="auto"/>
      </w:pPr>
      <w:r>
        <w:rPr>
          <w:b/>
          <w:i/>
        </w:rPr>
        <w:tab/>
      </w:r>
      <w:r>
        <w:t xml:space="preserve">Neonicotinoid pesticides are water soluble and thus may be mobile in the soil environment allowing for contamination of untreated soils and vegetation (Johnson and Pettis 2014). </w:t>
      </w:r>
      <w:r w:rsidR="00006669">
        <w:t xml:space="preserve">The mobility of neonicotinoids in the soil environment are influenced by the physical properties of the soil they are applied to. Sorption rates increase in soils with high organic matter content, reducing leaching and soil-water transport from the application site (Chang and Selim 2010, Gupta et al. 2008). </w:t>
      </w:r>
      <w:r w:rsidR="001E0373">
        <w:t xml:space="preserve">Although neonicotinoids are eventually removed from agricultural soils because of degradation or leached away by soil water, this route of loss is not well documented or established with current data (Goulson 2013). </w:t>
      </w:r>
    </w:p>
    <w:p w14:paraId="1684DB99" w14:textId="1527CC47" w:rsidR="00687BD0" w:rsidRDefault="000E7A76" w:rsidP="00D32355">
      <w:pPr>
        <w:spacing w:line="360" w:lineRule="auto"/>
        <w:rPr>
          <w:b/>
          <w:sz w:val="28"/>
          <w:szCs w:val="28"/>
        </w:rPr>
      </w:pPr>
      <w:r>
        <w:tab/>
      </w:r>
      <w:r w:rsidR="009426FB">
        <w:rPr>
          <w:b/>
          <w:i/>
        </w:rPr>
        <w:tab/>
      </w:r>
    </w:p>
    <w:p w14:paraId="01E9420B" w14:textId="77777777" w:rsidR="00687BD0" w:rsidRDefault="00687BD0" w:rsidP="00D32355">
      <w:pPr>
        <w:pStyle w:val="Heading2"/>
        <w:spacing w:line="360" w:lineRule="auto"/>
      </w:pPr>
      <w:bookmarkStart w:id="28" w:name="_Toc457302904"/>
      <w:r>
        <w:t>Research Objectives</w:t>
      </w:r>
      <w:bookmarkEnd w:id="28"/>
    </w:p>
    <w:p w14:paraId="25B7A902" w14:textId="77777777" w:rsidR="00057ABB" w:rsidRPr="00057ABB" w:rsidRDefault="00057ABB" w:rsidP="00D32355">
      <w:pPr>
        <w:spacing w:line="360" w:lineRule="auto"/>
      </w:pPr>
    </w:p>
    <w:p w14:paraId="2D282CBD" w14:textId="16E672AC" w:rsidR="00223A6A" w:rsidRPr="00B42E3D" w:rsidRDefault="00687BD0" w:rsidP="00D32355">
      <w:pPr>
        <w:spacing w:line="360" w:lineRule="auto"/>
      </w:pPr>
      <w:r>
        <w:tab/>
        <w:t xml:space="preserve">Previous research has shown that exposure to high concentrations of neonicotinoids can cause mortality in honey bees and other pollinating species of </w:t>
      </w:r>
      <w:r>
        <w:lastRenderedPageBreak/>
        <w:t>insects</w:t>
      </w:r>
      <w:r w:rsidR="00682E25">
        <w:t xml:space="preserve"> (Hopwood et al. 2013, </w:t>
      </w:r>
      <w:r w:rsidR="00F5605E">
        <w:t>Pisa et al. 2015)</w:t>
      </w:r>
      <w:r>
        <w:t xml:space="preserve">. </w:t>
      </w:r>
      <w:r w:rsidR="00F5605E">
        <w:t xml:space="preserve">Many questions have been raised </w:t>
      </w:r>
      <w:r w:rsidR="00917791">
        <w:t>on the subject of neonicotinoid</w:t>
      </w:r>
      <w:r w:rsidR="004F6DFB">
        <w:t>s.</w:t>
      </w:r>
      <w:r w:rsidR="00917791">
        <w:t xml:space="preserve"> </w:t>
      </w:r>
      <w:r w:rsidR="004F6DFB">
        <w:t>L</w:t>
      </w:r>
      <w:r>
        <w:t xml:space="preserve">arge portions of seed coating </w:t>
      </w:r>
      <w:r w:rsidR="00DB575B">
        <w:t>r</w:t>
      </w:r>
      <w:r w:rsidR="004F6DFB">
        <w:t>emain</w:t>
      </w:r>
      <w:r>
        <w:t xml:space="preserve"> in the soil at the planting site </w:t>
      </w:r>
      <w:r w:rsidR="004F6DFB">
        <w:t xml:space="preserve">these </w:t>
      </w:r>
      <w:r>
        <w:t>pesticides have demonstrated mobility in the soil matrix</w:t>
      </w:r>
      <w:r w:rsidR="004F6DFB">
        <w:t>.</w:t>
      </w:r>
      <w:r>
        <w:t xml:space="preserve"> </w:t>
      </w:r>
      <w:r w:rsidR="004F6DFB">
        <w:t>C</w:t>
      </w:r>
      <w:r>
        <w:t xml:space="preserve">an </w:t>
      </w:r>
      <w:r w:rsidR="004F6DFB">
        <w:t xml:space="preserve">these materials </w:t>
      </w:r>
      <w:r>
        <w:t xml:space="preserve">move out of treated </w:t>
      </w:r>
      <w:r w:rsidR="004F6DFB">
        <w:t xml:space="preserve">areas in </w:t>
      </w:r>
      <w:r>
        <w:t xml:space="preserve">fields into bordering vegetation? </w:t>
      </w:r>
      <w:r w:rsidR="004F6DFB">
        <w:t xml:space="preserve">Since </w:t>
      </w:r>
      <w:r>
        <w:t xml:space="preserve">these insecticides are systemic and are readily taken up by the vascular system in plants, can the pesticides also be taken up by off-target vegetation resulting in the contamination of bee visited </w:t>
      </w:r>
      <w:r w:rsidR="004F6DFB">
        <w:t xml:space="preserve">bee-food </w:t>
      </w:r>
      <w:r>
        <w:t xml:space="preserve">plants like clover? Neonicotinoids can have adverse effects on honey bees even at sub-lethal concentrations. Sub-lethal effects can come from exposure to smaller concentrations of insecticides. Exposure can cause bee orientation confusion which leads to reduced foraging and </w:t>
      </w:r>
      <w:r w:rsidR="004F6DFB">
        <w:t>failure of the bees to locate their food or return to their colony.</w:t>
      </w:r>
      <w:r>
        <w:t xml:space="preserve"> </w:t>
      </w:r>
      <w:r w:rsidR="00223A6A">
        <w:t>Are concentrations of neonicotinoid compounds detected in soils from soybean seed treatments harmful to bees?</w:t>
      </w:r>
    </w:p>
    <w:p w14:paraId="069AA16B" w14:textId="77777777" w:rsidR="00687BD0" w:rsidRPr="00B42E3D" w:rsidRDefault="00687BD0" w:rsidP="00D32355">
      <w:pPr>
        <w:spacing w:line="360" w:lineRule="auto"/>
      </w:pPr>
      <w:r w:rsidRPr="00B42E3D">
        <w:t>The objectives of this study were to:</w:t>
      </w:r>
    </w:p>
    <w:p w14:paraId="752F2B8F" w14:textId="77777777" w:rsidR="00687BD0" w:rsidRPr="00B42E3D" w:rsidRDefault="00687BD0" w:rsidP="00D32355">
      <w:pPr>
        <w:spacing w:line="360" w:lineRule="auto"/>
      </w:pPr>
      <w:r w:rsidRPr="00B42E3D">
        <w:t>1.</w:t>
      </w:r>
      <w:r w:rsidRPr="00B42E3D">
        <w:tab/>
        <w:t xml:space="preserve">Determine if thiamethoxam from seed treated soybeans </w:t>
      </w:r>
      <w:r w:rsidR="004415AF">
        <w:t xml:space="preserve">is transported </w:t>
      </w:r>
      <w:r w:rsidRPr="00B42E3D">
        <w:t xml:space="preserve">to </w:t>
      </w:r>
      <w:r w:rsidR="004415AF">
        <w:t xml:space="preserve">soils adjacent to application area </w:t>
      </w:r>
      <w:r w:rsidRPr="00B42E3D">
        <w:t>through the soil matrix.</w:t>
      </w:r>
    </w:p>
    <w:p w14:paraId="2DA6F4CD" w14:textId="59B100BC" w:rsidR="00687BD0" w:rsidRPr="00B42E3D" w:rsidRDefault="00687BD0" w:rsidP="00D32355">
      <w:pPr>
        <w:spacing w:line="360" w:lineRule="auto"/>
      </w:pPr>
      <w:r w:rsidRPr="00B42E3D">
        <w:t>2.</w:t>
      </w:r>
      <w:r w:rsidRPr="00B42E3D">
        <w:tab/>
        <w:t>Determine the distance</w:t>
      </w:r>
      <w:r w:rsidR="004415AF">
        <w:t xml:space="preserve">, limited to 6.1 meters, that thiamethoxam </w:t>
      </w:r>
      <w:r w:rsidRPr="00B42E3D">
        <w:t>may move from the planting</w:t>
      </w:r>
      <w:r w:rsidR="00122DAE">
        <w:t xml:space="preserve"> site </w:t>
      </w:r>
      <w:r w:rsidR="00223A6A">
        <w:t xml:space="preserve">of treated soybean seed to </w:t>
      </w:r>
      <w:r w:rsidR="004415AF">
        <w:t xml:space="preserve">adjacent soil </w:t>
      </w:r>
      <w:r w:rsidR="00122DAE">
        <w:t>during one growing season</w:t>
      </w:r>
      <w:r w:rsidR="004415AF">
        <w:t>.</w:t>
      </w:r>
    </w:p>
    <w:p w14:paraId="790A2D04" w14:textId="6DF91E89" w:rsidR="00687BD0" w:rsidRPr="00B42E3D" w:rsidRDefault="00687BD0" w:rsidP="00D32355">
      <w:pPr>
        <w:spacing w:line="360" w:lineRule="auto"/>
      </w:pPr>
      <w:r w:rsidRPr="00B42E3D">
        <w:t>3.</w:t>
      </w:r>
      <w:r w:rsidRPr="00B42E3D">
        <w:tab/>
        <w:t xml:space="preserve">Determine concentrations of thiamethoxam in </w:t>
      </w:r>
      <w:r>
        <w:t xml:space="preserve">the soil adjacent to </w:t>
      </w:r>
      <w:r w:rsidRPr="00B42E3D">
        <w:t>field</w:t>
      </w:r>
      <w:r>
        <w:t>s treated with a thiam</w:t>
      </w:r>
      <w:r w:rsidR="00122DAE">
        <w:t xml:space="preserve">ethoxam seed treatment. </w:t>
      </w:r>
    </w:p>
    <w:p w14:paraId="166DFCC6" w14:textId="77777777" w:rsidR="00FB3EF0" w:rsidRDefault="00FB3EF0">
      <w:pPr>
        <w:rPr>
          <w:b/>
          <w:bCs/>
          <w:caps/>
          <w:color w:val="000000" w:themeColor="text1"/>
          <w:sz w:val="28"/>
        </w:rPr>
      </w:pPr>
      <w:bookmarkStart w:id="29" w:name="_Toc420995900"/>
      <w:bookmarkStart w:id="30" w:name="_Toc422997487"/>
    </w:p>
    <w:p w14:paraId="1486F766" w14:textId="77777777" w:rsidR="00687BD0" w:rsidRDefault="00687BD0">
      <w:pPr>
        <w:rPr>
          <w:b/>
          <w:bCs/>
          <w:caps/>
          <w:color w:val="000000" w:themeColor="text1"/>
          <w:sz w:val="28"/>
        </w:rPr>
      </w:pPr>
    </w:p>
    <w:p w14:paraId="6EEC9AD5" w14:textId="77777777" w:rsidR="00DB575B" w:rsidRDefault="00DB575B">
      <w:pPr>
        <w:rPr>
          <w:b/>
          <w:bCs/>
          <w:caps/>
          <w:color w:val="000000" w:themeColor="text1"/>
          <w:sz w:val="28"/>
        </w:rPr>
      </w:pPr>
    </w:p>
    <w:p w14:paraId="05FCE2D4" w14:textId="77777777" w:rsidR="00DB575B" w:rsidRDefault="00DB575B" w:rsidP="00E01FAA">
      <w:pPr>
        <w:spacing w:line="360" w:lineRule="auto"/>
        <w:rPr>
          <w:b/>
          <w:bCs/>
          <w:caps/>
          <w:color w:val="000000" w:themeColor="text1"/>
          <w:sz w:val="28"/>
        </w:rPr>
      </w:pPr>
    </w:p>
    <w:p w14:paraId="5196A5D2" w14:textId="77777777" w:rsidR="00DB575B" w:rsidRDefault="00DB575B" w:rsidP="00E01FAA">
      <w:pPr>
        <w:spacing w:line="360" w:lineRule="auto"/>
        <w:rPr>
          <w:b/>
          <w:bCs/>
          <w:caps/>
          <w:color w:val="000000" w:themeColor="text1"/>
          <w:sz w:val="28"/>
        </w:rPr>
      </w:pPr>
    </w:p>
    <w:p w14:paraId="1AFCBD38" w14:textId="77777777" w:rsidR="003D2CE1" w:rsidRDefault="003D2CE1" w:rsidP="00E01FAA">
      <w:pPr>
        <w:spacing w:line="360" w:lineRule="auto"/>
        <w:rPr>
          <w:b/>
          <w:bCs/>
          <w:caps/>
          <w:color w:val="000000" w:themeColor="text1"/>
          <w:sz w:val="28"/>
        </w:rPr>
      </w:pPr>
    </w:p>
    <w:p w14:paraId="6CF3CADC" w14:textId="77777777" w:rsidR="003D2CE1" w:rsidRDefault="003D2CE1" w:rsidP="00E01FAA">
      <w:pPr>
        <w:spacing w:line="360" w:lineRule="auto"/>
        <w:rPr>
          <w:b/>
          <w:bCs/>
          <w:caps/>
          <w:color w:val="000000" w:themeColor="text1"/>
          <w:sz w:val="28"/>
        </w:rPr>
      </w:pPr>
    </w:p>
    <w:p w14:paraId="1ADAA80F" w14:textId="77777777" w:rsidR="000356BA" w:rsidRDefault="000356BA" w:rsidP="00E01FAA">
      <w:pPr>
        <w:spacing w:line="360" w:lineRule="auto"/>
        <w:rPr>
          <w:b/>
          <w:bCs/>
          <w:caps/>
          <w:color w:val="000000" w:themeColor="text1"/>
          <w:sz w:val="28"/>
        </w:rPr>
      </w:pPr>
    </w:p>
    <w:p w14:paraId="112C0F30" w14:textId="77777777" w:rsidR="000356BA" w:rsidRDefault="000356BA" w:rsidP="00E01FAA">
      <w:pPr>
        <w:spacing w:line="360" w:lineRule="auto"/>
        <w:rPr>
          <w:b/>
          <w:bCs/>
          <w:caps/>
          <w:color w:val="000000" w:themeColor="text1"/>
          <w:sz w:val="28"/>
        </w:rPr>
      </w:pPr>
    </w:p>
    <w:p w14:paraId="77481158" w14:textId="77777777" w:rsidR="00236E6D" w:rsidRDefault="006D474B" w:rsidP="00732C98">
      <w:pPr>
        <w:pStyle w:val="Heading1"/>
      </w:pPr>
      <w:r>
        <w:lastRenderedPageBreak/>
        <w:br/>
      </w:r>
      <w:bookmarkStart w:id="31" w:name="_Toc427156470"/>
      <w:bookmarkStart w:id="32" w:name="_Toc428278477"/>
      <w:bookmarkStart w:id="33" w:name="_Toc457302905"/>
      <w:r w:rsidR="003D63DF">
        <w:t>Materials and Methods</w:t>
      </w:r>
      <w:bookmarkEnd w:id="29"/>
      <w:bookmarkEnd w:id="30"/>
      <w:bookmarkEnd w:id="31"/>
      <w:bookmarkEnd w:id="32"/>
      <w:bookmarkEnd w:id="33"/>
    </w:p>
    <w:p w14:paraId="22CE4E0A" w14:textId="77777777" w:rsidR="00236E6D" w:rsidRDefault="00236E6D" w:rsidP="00A670F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14:paraId="5F948CDA" w14:textId="77777777" w:rsidR="00236E6D" w:rsidRDefault="00236E6D" w:rsidP="00EB012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14:paraId="60EC8260" w14:textId="77777777" w:rsidR="00236E6D" w:rsidRDefault="00C30722" w:rsidP="00EB012D">
      <w:pPr>
        <w:pStyle w:val="Heading2"/>
        <w:spacing w:line="360" w:lineRule="auto"/>
      </w:pPr>
      <w:bookmarkStart w:id="34" w:name="_Toc420995901"/>
      <w:bookmarkStart w:id="35" w:name="_Toc422997488"/>
      <w:bookmarkStart w:id="36" w:name="_Toc427156471"/>
      <w:bookmarkStart w:id="37" w:name="_Toc428278478"/>
      <w:bookmarkStart w:id="38" w:name="_Toc457302906"/>
      <w:r>
        <w:t>Research Plots</w:t>
      </w:r>
      <w:bookmarkEnd w:id="34"/>
      <w:bookmarkEnd w:id="35"/>
      <w:bookmarkEnd w:id="36"/>
      <w:bookmarkEnd w:id="37"/>
      <w:bookmarkEnd w:id="38"/>
    </w:p>
    <w:p w14:paraId="6C528E64" w14:textId="77777777" w:rsidR="00236E6D" w:rsidRDefault="00236E6D" w:rsidP="00EB012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14:paraId="362D7349" w14:textId="77777777" w:rsidR="00C30722" w:rsidRPr="00C30722" w:rsidRDefault="00C30722" w:rsidP="00EB012D">
      <w:pPr>
        <w:pStyle w:val="Heading3"/>
        <w:spacing w:line="360" w:lineRule="auto"/>
      </w:pPr>
      <w:bookmarkStart w:id="39" w:name="_Toc457302907"/>
      <w:r w:rsidRPr="00C30722">
        <w:t>Field and Plot Selection</w:t>
      </w:r>
      <w:bookmarkEnd w:id="39"/>
    </w:p>
    <w:p w14:paraId="3DD7F58B" w14:textId="77777777" w:rsidR="00E01FAA" w:rsidRDefault="00C30722" w:rsidP="00EB012D">
      <w:pPr>
        <w:spacing w:line="360" w:lineRule="auto"/>
      </w:pPr>
      <w:r>
        <w:tab/>
        <w:t>T</w:t>
      </w:r>
      <w:r w:rsidRPr="00446DC4">
        <w:t xml:space="preserve">wo research fields were </w:t>
      </w:r>
      <w:r>
        <w:t xml:space="preserve">identified </w:t>
      </w:r>
      <w:r w:rsidRPr="00446DC4">
        <w:t>for analysis of thiamethoxam</w:t>
      </w:r>
      <w:r>
        <w:t xml:space="preserve"> movement from seed coat treatments </w:t>
      </w:r>
      <w:r w:rsidRPr="00446DC4">
        <w:t xml:space="preserve">in the soil matrix. </w:t>
      </w:r>
      <w:r>
        <w:t>The fields chosen were research plots for soybean variety trials in 2015 and had been under maize cultivation in 2014. F</w:t>
      </w:r>
      <w:r w:rsidRPr="00D3239A">
        <w:t xml:space="preserve">ields chosen </w:t>
      </w:r>
      <w:r>
        <w:t xml:space="preserve">for this study </w:t>
      </w:r>
      <w:r w:rsidRPr="00D3239A">
        <w:t>were located on the University of Tennessee’s East Tennessee Research and Education Center</w:t>
      </w:r>
      <w:r>
        <w:t xml:space="preserve"> (ETREC) Plant Sciences Unit</w:t>
      </w:r>
      <w:r w:rsidRPr="00D3239A">
        <w:t xml:space="preserve"> in Knoxville, Tennessee</w:t>
      </w:r>
      <w:r>
        <w:t xml:space="preserve"> (figures 1, 2)</w:t>
      </w:r>
      <w:r w:rsidRPr="00D3239A">
        <w:t xml:space="preserve">. </w:t>
      </w:r>
      <w:r>
        <w:t xml:space="preserve">The fields used in this study are identified by their ETREC Plant Sciences Unit location codes (Fig. 1). Research plot Q was used as a check field and had received no neonicotinoid seed treatment to soybeans in 2015 but had been previously planted with clothianidin seed treated maize in 2014. Research plot B7 was used as the treated field for this study and had received a thiamethoxam based seed treatment (Cruiser®) to Roundup Ready® (Monsanto Company) soybeans in 2015 and had been planted previously with clothianidin seed treated maize in 2014 (Allen 2015). Dry lubricants such as talc and graphite were not used when planting soybean seed in either research plot (DeLozier 2016). Both research plots used in this study had </w:t>
      </w:r>
      <w:r w:rsidRPr="00483749">
        <w:t>30 inch row spacing</w:t>
      </w:r>
      <w:r>
        <w:t xml:space="preserve"> for all soybean </w:t>
      </w:r>
      <w:r w:rsidRPr="00E45D6E">
        <w:t xml:space="preserve">varieties </w:t>
      </w:r>
      <w:r>
        <w:t xml:space="preserve">and were </w:t>
      </w:r>
      <w:r w:rsidRPr="00E45D6E">
        <w:t xml:space="preserve">planted at </w:t>
      </w:r>
      <w:r>
        <w:t xml:space="preserve">a rate of </w:t>
      </w:r>
      <w:r w:rsidRPr="00E45D6E">
        <w:t xml:space="preserve">approximately 6 seeds per foot of row with </w:t>
      </w:r>
      <w:r w:rsidR="005939B2" w:rsidRPr="00E45D6E">
        <w:t xml:space="preserve">approximately 104,000 seeds per acre (Allen et al. 2015). </w:t>
      </w:r>
      <w:r w:rsidR="005939B2">
        <w:t xml:space="preserve">Research plots B7 and </w:t>
      </w:r>
    </w:p>
    <w:p w14:paraId="3DF3BAED" w14:textId="4AF4F76C" w:rsidR="00E01FAA" w:rsidRDefault="00E01FAA" w:rsidP="00EB012D">
      <w:pPr>
        <w:spacing w:line="360" w:lineRule="auto"/>
      </w:pPr>
      <w:r>
        <w:t>Q received a winter cover crop of wheat between 2014 and 2015 (Allen 2015).</w:t>
      </w:r>
    </w:p>
    <w:p w14:paraId="4B65F738" w14:textId="116603AA" w:rsidR="00E01FAA" w:rsidRDefault="00E01FAA" w:rsidP="00EB012D">
      <w:pPr>
        <w:spacing w:line="360" w:lineRule="auto"/>
      </w:pPr>
      <w:r w:rsidRPr="00E01FAA">
        <w:t>None of the wheat seed used for cover cropping in B7 or Q had received</w:t>
      </w:r>
      <w:r>
        <w:t xml:space="preserve"> a</w:t>
      </w:r>
    </w:p>
    <w:p w14:paraId="11A7509A" w14:textId="77777777" w:rsidR="00E01FAA" w:rsidRDefault="00E01FAA" w:rsidP="00E01FAA">
      <w:pPr>
        <w:spacing w:line="360" w:lineRule="auto"/>
      </w:pPr>
    </w:p>
    <w:p w14:paraId="5F9644FD" w14:textId="01F98929" w:rsidR="00C30722" w:rsidRDefault="00286607" w:rsidP="00E01FAA">
      <w:pPr>
        <w:spacing w:line="360" w:lineRule="auto"/>
      </w:pPr>
      <w:r>
        <w:rPr>
          <w:noProof/>
        </w:rPr>
        <w:lastRenderedPageBreak/>
        <mc:AlternateContent>
          <mc:Choice Requires="wps">
            <w:drawing>
              <wp:anchor distT="0" distB="0" distL="114300" distR="114300" simplePos="0" relativeHeight="251686912" behindDoc="0" locked="0" layoutInCell="1" allowOverlap="1" wp14:anchorId="5EB701F5" wp14:editId="061D1689">
                <wp:simplePos x="0" y="0"/>
                <wp:positionH relativeFrom="column">
                  <wp:posOffset>655320</wp:posOffset>
                </wp:positionH>
                <wp:positionV relativeFrom="paragraph">
                  <wp:posOffset>3368040</wp:posOffset>
                </wp:positionV>
                <wp:extent cx="1005840" cy="594360"/>
                <wp:effectExtent l="0" t="0" r="956310" b="15240"/>
                <wp:wrapNone/>
                <wp:docPr id="5" name="Line Callout 2 5"/>
                <wp:cNvGraphicFramePr/>
                <a:graphic xmlns:a="http://schemas.openxmlformats.org/drawingml/2006/main">
                  <a:graphicData uri="http://schemas.microsoft.com/office/word/2010/wordprocessingShape">
                    <wps:wsp>
                      <wps:cNvSpPr/>
                      <wps:spPr>
                        <a:xfrm flipH="1">
                          <a:off x="0" y="0"/>
                          <a:ext cx="1005840" cy="594360"/>
                        </a:xfrm>
                        <a:prstGeom prst="borderCallout2">
                          <a:avLst>
                            <a:gd name="adj1" fmla="val 18750"/>
                            <a:gd name="adj2" fmla="val -8333"/>
                            <a:gd name="adj3" fmla="val 18750"/>
                            <a:gd name="adj4" fmla="val -16667"/>
                            <a:gd name="adj5" fmla="val 77185"/>
                            <a:gd name="adj6" fmla="val -91238"/>
                          </a:avLst>
                        </a:prstGeom>
                        <a:solidFill>
                          <a:schemeClr val="bg1">
                            <a:lumMod val="75000"/>
                          </a:scheme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A2BFE6" w14:textId="65A3CC4E" w:rsidR="00732C98" w:rsidRPr="00286607" w:rsidRDefault="00732C98" w:rsidP="00286607">
                            <w:pPr>
                              <w:jc w:val="center"/>
                              <w:rPr>
                                <w:color w:val="000000" w:themeColor="text1"/>
                                <w:sz w:val="18"/>
                                <w:szCs w:val="18"/>
                              </w:rPr>
                            </w:pPr>
                            <w:r>
                              <w:rPr>
                                <w:color w:val="000000" w:themeColor="text1"/>
                                <w:sz w:val="18"/>
                                <w:szCs w:val="18"/>
                              </w:rPr>
                              <w:t>Research Plot Q</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B701F5"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Line Callout 2 5" o:spid="_x0000_s1026" type="#_x0000_t48" style="position:absolute;margin-left:51.6pt;margin-top:265.2pt;width:79.2pt;height:46.8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" adj="-19707,16672" fillcolor="#bfbfbf [2412]" strokecolor="yellow" strokeweight="2pt">
                <v:textbox>
                  <w:txbxContent>
                    <w:p w14:paraId="74A2BFE6" w14:textId="65A3CC4E" w:rsidR="00732C98" w:rsidRPr="00286607" w:rsidRDefault="00732C98" w:rsidP="00286607">
                      <w:pPr>
                        <w:jc w:val="center"/>
                        <w:rPr>
                          <w:color w:val="000000" w:themeColor="text1"/>
                          <w:sz w:val="18"/>
                          <w:szCs w:val="18"/>
                        </w:rPr>
                      </w:pPr>
                      <w:r>
                        <w:rPr>
                          <w:color w:val="000000" w:themeColor="text1"/>
                          <w:sz w:val="18"/>
                          <w:szCs w:val="18"/>
                        </w:rPr>
                        <w:t>Research Plot Q</w:t>
                      </w:r>
                    </w:p>
                  </w:txbxContent>
                </v:textbox>
                <o:callout v:ext="edit" minusy="t"/>
              </v:shape>
            </w:pict>
          </mc:Fallback>
        </mc:AlternateContent>
      </w:r>
      <w:r w:rsidR="00DB575B">
        <w:rPr>
          <w:noProof/>
        </w:rPr>
        <mc:AlternateContent>
          <mc:Choice Requires="wps">
            <w:drawing>
              <wp:anchor distT="0" distB="0" distL="114300" distR="114300" simplePos="0" relativeHeight="251685888" behindDoc="0" locked="0" layoutInCell="1" allowOverlap="1" wp14:anchorId="38FDA433" wp14:editId="33EAECC9">
                <wp:simplePos x="0" y="0"/>
                <wp:positionH relativeFrom="column">
                  <wp:posOffset>655320</wp:posOffset>
                </wp:positionH>
                <wp:positionV relativeFrom="paragraph">
                  <wp:posOffset>800100</wp:posOffset>
                </wp:positionV>
                <wp:extent cx="937260" cy="868680"/>
                <wp:effectExtent l="0" t="0" r="605790" b="1017270"/>
                <wp:wrapNone/>
                <wp:docPr id="3" name="Line Callout 2 3"/>
                <wp:cNvGraphicFramePr/>
                <a:graphic xmlns:a="http://schemas.openxmlformats.org/drawingml/2006/main">
                  <a:graphicData uri="http://schemas.microsoft.com/office/word/2010/wordprocessingShape">
                    <wps:wsp>
                      <wps:cNvSpPr/>
                      <wps:spPr>
                        <a:xfrm flipH="1">
                          <a:off x="0" y="0"/>
                          <a:ext cx="937260" cy="868680"/>
                        </a:xfrm>
                        <a:prstGeom prst="borderCallout2">
                          <a:avLst>
                            <a:gd name="adj1" fmla="val 18750"/>
                            <a:gd name="adj2" fmla="val -8333"/>
                            <a:gd name="adj3" fmla="val 18750"/>
                            <a:gd name="adj4" fmla="val -16667"/>
                            <a:gd name="adj5" fmla="val 212500"/>
                            <a:gd name="adj6" fmla="val -62114"/>
                          </a:avLst>
                        </a:prstGeom>
                        <a:solidFill>
                          <a:schemeClr val="bg1">
                            <a:lumMod val="75000"/>
                          </a:scheme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375592" w14:textId="3A1E1473" w:rsidR="00732C98" w:rsidRPr="00286607" w:rsidRDefault="00732C98" w:rsidP="00DB575B">
                            <w:pPr>
                              <w:jc w:val="center"/>
                              <w:rPr>
                                <w:color w:val="000000" w:themeColor="text1"/>
                                <w:sz w:val="18"/>
                                <w:szCs w:val="18"/>
                              </w:rPr>
                            </w:pPr>
                            <w:r w:rsidRPr="00286607">
                              <w:rPr>
                                <w:color w:val="000000" w:themeColor="text1"/>
                                <w:sz w:val="18"/>
                                <w:szCs w:val="18"/>
                              </w:rPr>
                              <w:t>Research Plot B7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DA433" id="Line Callout 2 3" o:spid="_x0000_s1027" type="#_x0000_t48" style="position:absolute;margin-left:51.6pt;margin-top:63pt;width:73.8pt;height:68.4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" adj="-13417,45900" fillcolor="#bfbfbf [2412]" strokecolor="yellow" strokeweight="2pt">
                <v:textbox>
                  <w:txbxContent>
                    <w:p w14:paraId="30375592" w14:textId="3A1E1473" w:rsidR="00732C98" w:rsidRPr="00286607" w:rsidRDefault="00732C98" w:rsidP="00DB575B">
                      <w:pPr>
                        <w:jc w:val="center"/>
                        <w:rPr>
                          <w:color w:val="000000" w:themeColor="text1"/>
                          <w:sz w:val="18"/>
                          <w:szCs w:val="18"/>
                        </w:rPr>
                      </w:pPr>
                      <w:r w:rsidRPr="00286607">
                        <w:rPr>
                          <w:color w:val="000000" w:themeColor="text1"/>
                          <w:sz w:val="18"/>
                          <w:szCs w:val="18"/>
                        </w:rPr>
                        <w:t>Research Plot B7</w:t>
                      </w:r>
                    </w:p>
                  </w:txbxContent>
                </v:textbox>
                <o:callout v:ext="edit" minusy="t"/>
              </v:shape>
            </w:pict>
          </mc:Fallback>
        </mc:AlternateContent>
      </w:r>
      <w:r w:rsidR="00DB575B">
        <w:rPr>
          <w:noProof/>
        </w:rPr>
        <mc:AlternateContent>
          <mc:Choice Requires="wps">
            <w:drawing>
              <wp:anchor distT="0" distB="0" distL="114300" distR="114300" simplePos="0" relativeHeight="251684864" behindDoc="0" locked="0" layoutInCell="1" allowOverlap="1" wp14:anchorId="074F6DEF" wp14:editId="354577B9">
                <wp:simplePos x="0" y="0"/>
                <wp:positionH relativeFrom="column">
                  <wp:posOffset>213360</wp:posOffset>
                </wp:positionH>
                <wp:positionV relativeFrom="paragraph">
                  <wp:posOffset>586740</wp:posOffset>
                </wp:positionV>
                <wp:extent cx="289560" cy="408432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9560" cy="4084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D5995A" w14:textId="6C48F75C" w:rsidR="00732C98" w:rsidRPr="00DB575B" w:rsidRDefault="00732C98" w:rsidP="00286607">
                            <w:pPr>
                              <w:spacing w:line="360" w:lineRule="auto"/>
                              <w:jc w:val="center"/>
                              <w:rPr>
                                <w:color w:val="FFFFFF" w:themeColor="background1"/>
                              </w:rPr>
                            </w:pPr>
                            <w:r w:rsidRPr="00DB575B">
                              <w:rPr>
                                <w:color w:val="FFFFFF" w:themeColor="background1"/>
                              </w:rPr>
                              <w:t>T</w:t>
                            </w:r>
                            <w:r w:rsidRPr="00DB575B">
                              <w:rPr>
                                <w:color w:val="FFFFFF" w:themeColor="background1"/>
                              </w:rPr>
                              <w:br/>
                              <w:t>E</w:t>
                            </w:r>
                            <w:r w:rsidRPr="00DB575B">
                              <w:rPr>
                                <w:color w:val="FFFFFF" w:themeColor="background1"/>
                              </w:rPr>
                              <w:br/>
                              <w:t>N</w:t>
                            </w:r>
                            <w:r w:rsidRPr="00DB575B">
                              <w:rPr>
                                <w:color w:val="FFFFFF" w:themeColor="background1"/>
                              </w:rPr>
                              <w:br/>
                              <w:t>N</w:t>
                            </w:r>
                            <w:r w:rsidRPr="00DB575B">
                              <w:rPr>
                                <w:color w:val="FFFFFF" w:themeColor="background1"/>
                              </w:rPr>
                              <w:br/>
                              <w:t>E</w:t>
                            </w:r>
                            <w:r w:rsidRPr="00DB575B">
                              <w:rPr>
                                <w:color w:val="FFFFFF" w:themeColor="background1"/>
                              </w:rPr>
                              <w:br/>
                              <w:t>S</w:t>
                            </w:r>
                            <w:r w:rsidRPr="00DB575B">
                              <w:rPr>
                                <w:color w:val="FFFFFF" w:themeColor="background1"/>
                              </w:rPr>
                              <w:br/>
                              <w:t>S</w:t>
                            </w:r>
                            <w:r w:rsidRPr="00DB575B">
                              <w:rPr>
                                <w:color w:val="FFFFFF" w:themeColor="background1"/>
                              </w:rPr>
                              <w:br/>
                              <w:t>E</w:t>
                            </w:r>
                            <w:r w:rsidRPr="00DB575B">
                              <w:rPr>
                                <w:color w:val="FFFFFF" w:themeColor="background1"/>
                              </w:rPr>
                              <w:br/>
                              <w:t>E</w:t>
                            </w:r>
                            <w:r w:rsidRPr="00DB575B">
                              <w:rPr>
                                <w:color w:val="FFFFFF" w:themeColor="background1"/>
                              </w:rPr>
                              <w:br/>
                            </w:r>
                            <w:r w:rsidRPr="00DB575B">
                              <w:rPr>
                                <w:color w:val="FFFFFF" w:themeColor="background1"/>
                              </w:rPr>
                              <w:br/>
                              <w:t>R</w:t>
                            </w:r>
                            <w:r w:rsidRPr="00DB575B">
                              <w:rPr>
                                <w:color w:val="FFFFFF" w:themeColor="background1"/>
                              </w:rPr>
                              <w:br/>
                              <w:t>I</w:t>
                            </w:r>
                            <w:r w:rsidRPr="00DB575B">
                              <w:rPr>
                                <w:color w:val="FFFFFF" w:themeColor="background1"/>
                              </w:rPr>
                              <w:br/>
                              <w:t>V</w:t>
                            </w:r>
                            <w:r w:rsidRPr="00DB575B">
                              <w:rPr>
                                <w:color w:val="FFFFFF" w:themeColor="background1"/>
                              </w:rPr>
                              <w:br/>
                              <w:t>E</w:t>
                            </w:r>
                            <w:r w:rsidRPr="00DB575B">
                              <w:rPr>
                                <w:color w:val="FFFFFF" w:themeColor="background1"/>
                              </w:rPr>
                              <w:br/>
                              <w:t>R</w:t>
                            </w:r>
                            <w:r w:rsidRPr="00DB575B">
                              <w:rPr>
                                <w:color w:val="FFFFFF" w:themeColor="background1"/>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74F6DEF" id="_x0000_t202" coordsize="21600,21600" o:spt="202" path="m,l,21600r21600,l21600,xe">
                <v:stroke joinstyle="miter"/>
                <v:path gradientshapeok="t" o:connecttype="rect"/>
              </v:shapetype>
              <v:shape id="Text Box 2" o:spid="_x0000_s1028" type="#_x0000_t202" style="position:absolute;margin-left:16.8pt;margin-top:46.2pt;width:22.8pt;height:321.6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" filled="f" stroked="f" strokeweight=".5pt">
                <v:textbox>
                  <w:txbxContent>
                    <w:p w14:paraId="31D5995A" w14:textId="6C48F75C" w:rsidR="00732C98" w:rsidRPr="00DB575B" w:rsidRDefault="00732C98" w:rsidP="00286607">
                      <w:pPr>
                        <w:spacing w:line="360" w:lineRule="auto"/>
                        <w:jc w:val="center"/>
                        <w:rPr>
                          <w:color w:val="FFFFFF" w:themeColor="background1"/>
                        </w:rPr>
                      </w:pPr>
                      <w:r w:rsidRPr="00DB575B">
                        <w:rPr>
                          <w:color w:val="FFFFFF" w:themeColor="background1"/>
                        </w:rPr>
                        <w:t>T</w:t>
                      </w:r>
                      <w:r w:rsidRPr="00DB575B">
                        <w:rPr>
                          <w:color w:val="FFFFFF" w:themeColor="background1"/>
                        </w:rPr>
                        <w:br/>
                        <w:t>E</w:t>
                      </w:r>
                      <w:r w:rsidRPr="00DB575B">
                        <w:rPr>
                          <w:color w:val="FFFFFF" w:themeColor="background1"/>
                        </w:rPr>
                        <w:br/>
                        <w:t>N</w:t>
                      </w:r>
                      <w:r w:rsidRPr="00DB575B">
                        <w:rPr>
                          <w:color w:val="FFFFFF" w:themeColor="background1"/>
                        </w:rPr>
                        <w:br/>
                        <w:t>N</w:t>
                      </w:r>
                      <w:r w:rsidRPr="00DB575B">
                        <w:rPr>
                          <w:color w:val="FFFFFF" w:themeColor="background1"/>
                        </w:rPr>
                        <w:br/>
                        <w:t>E</w:t>
                      </w:r>
                      <w:r w:rsidRPr="00DB575B">
                        <w:rPr>
                          <w:color w:val="FFFFFF" w:themeColor="background1"/>
                        </w:rPr>
                        <w:br/>
                        <w:t>S</w:t>
                      </w:r>
                      <w:r w:rsidRPr="00DB575B">
                        <w:rPr>
                          <w:color w:val="FFFFFF" w:themeColor="background1"/>
                        </w:rPr>
                        <w:br/>
                        <w:t>S</w:t>
                      </w:r>
                      <w:r w:rsidRPr="00DB575B">
                        <w:rPr>
                          <w:color w:val="FFFFFF" w:themeColor="background1"/>
                        </w:rPr>
                        <w:br/>
                        <w:t>E</w:t>
                      </w:r>
                      <w:r w:rsidRPr="00DB575B">
                        <w:rPr>
                          <w:color w:val="FFFFFF" w:themeColor="background1"/>
                        </w:rPr>
                        <w:br/>
                        <w:t>E</w:t>
                      </w:r>
                      <w:r w:rsidRPr="00DB575B">
                        <w:rPr>
                          <w:color w:val="FFFFFF" w:themeColor="background1"/>
                        </w:rPr>
                        <w:br/>
                      </w:r>
                      <w:r w:rsidRPr="00DB575B">
                        <w:rPr>
                          <w:color w:val="FFFFFF" w:themeColor="background1"/>
                        </w:rPr>
                        <w:br/>
                        <w:t>R</w:t>
                      </w:r>
                      <w:r w:rsidRPr="00DB575B">
                        <w:rPr>
                          <w:color w:val="FFFFFF" w:themeColor="background1"/>
                        </w:rPr>
                        <w:br/>
                        <w:t>I</w:t>
                      </w:r>
                      <w:r w:rsidRPr="00DB575B">
                        <w:rPr>
                          <w:color w:val="FFFFFF" w:themeColor="background1"/>
                        </w:rPr>
                        <w:br/>
                        <w:t>V</w:t>
                      </w:r>
                      <w:r w:rsidRPr="00DB575B">
                        <w:rPr>
                          <w:color w:val="FFFFFF" w:themeColor="background1"/>
                        </w:rPr>
                        <w:br/>
                        <w:t>E</w:t>
                      </w:r>
                      <w:r w:rsidRPr="00DB575B">
                        <w:rPr>
                          <w:color w:val="FFFFFF" w:themeColor="background1"/>
                        </w:rPr>
                        <w:br/>
                        <w:t>R</w:t>
                      </w:r>
                      <w:r w:rsidRPr="00DB575B">
                        <w:rPr>
                          <w:color w:val="FFFFFF" w:themeColor="background1"/>
                        </w:rPr>
                        <w:br/>
                      </w:r>
                    </w:p>
                  </w:txbxContent>
                </v:textbox>
              </v:shape>
            </w:pict>
          </mc:Fallback>
        </mc:AlternateContent>
      </w:r>
      <w:r w:rsidR="00C30722">
        <w:rPr>
          <w:noProof/>
        </w:rPr>
        <w:drawing>
          <wp:inline distT="0" distB="0" distL="0" distR="0" wp14:anchorId="2C318C6D" wp14:editId="355DD4B4">
            <wp:extent cx="5311140" cy="6795081"/>
            <wp:effectExtent l="0" t="0" r="381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11140" cy="6795081"/>
                    </a:xfrm>
                    <a:prstGeom prst="rect">
                      <a:avLst/>
                    </a:prstGeom>
                    <a:noFill/>
                  </pic:spPr>
                </pic:pic>
              </a:graphicData>
            </a:graphic>
          </wp:inline>
        </w:drawing>
      </w:r>
    </w:p>
    <w:p w14:paraId="22E1877C" w14:textId="77777777" w:rsidR="00917791" w:rsidRPr="000E1AE4" w:rsidRDefault="00917791" w:rsidP="00EB012D">
      <w:pPr>
        <w:spacing w:line="360" w:lineRule="auto"/>
      </w:pPr>
      <w:r>
        <w:rPr>
          <w:b/>
        </w:rPr>
        <w:t>Figure 1:</w:t>
      </w:r>
      <w:r w:rsidRPr="000E1AE4">
        <w:rPr>
          <w:b/>
        </w:rPr>
        <w:t xml:space="preserve"> </w:t>
      </w:r>
      <w:r w:rsidRPr="000E1AE4">
        <w:t>Location of fields</w:t>
      </w:r>
      <w:r>
        <w:t xml:space="preserve"> Q and B7</w:t>
      </w:r>
      <w:r w:rsidRPr="000E1AE4">
        <w:t xml:space="preserve"> </w:t>
      </w:r>
      <w:r>
        <w:t xml:space="preserve">at the </w:t>
      </w:r>
      <w:r w:rsidRPr="00D3239A">
        <w:t>University of Tennessee’s Plant Sciences East Tennessee Research and Education Center in Knoxville, Tennessee</w:t>
      </w:r>
      <w:r w:rsidRPr="000E1AE4">
        <w:t xml:space="preserve"> used in </w:t>
      </w:r>
      <w:r>
        <w:t xml:space="preserve">this </w:t>
      </w:r>
      <w:r w:rsidRPr="000E1AE4">
        <w:t>study.</w:t>
      </w:r>
    </w:p>
    <w:p w14:paraId="608763BD" w14:textId="77777777" w:rsidR="000F3291" w:rsidRDefault="000F3291" w:rsidP="00EB012D">
      <w:pPr>
        <w:spacing w:line="360" w:lineRule="auto"/>
        <w:sectPr w:rsidR="000F3291" w:rsidSect="00D32355">
          <w:pgSz w:w="12240" w:h="15840" w:code="1"/>
          <w:pgMar w:top="1440" w:right="1800" w:bottom="1872" w:left="1800" w:header="720" w:footer="1440" w:gutter="0"/>
          <w:pgNumType w:start="1"/>
          <w:cols w:space="720"/>
          <w:noEndnote/>
          <w:docGrid w:linePitch="360"/>
        </w:sectPr>
      </w:pPr>
    </w:p>
    <w:p w14:paraId="41177743" w14:textId="1D3E5190" w:rsidR="00917791" w:rsidRDefault="009D3552" w:rsidP="00C30722">
      <w:pPr>
        <w:spacing w:line="480" w:lineRule="auto"/>
      </w:pPr>
      <w:r>
        <w:rPr>
          <w:b/>
          <w:noProof/>
        </w:rPr>
        <w:lastRenderedPageBreak/>
        <mc:AlternateContent>
          <mc:Choice Requires="wps">
            <w:drawing>
              <wp:anchor distT="0" distB="0" distL="114300" distR="114300" simplePos="0" relativeHeight="251669504" behindDoc="0" locked="0" layoutInCell="1" allowOverlap="1" wp14:anchorId="7ACBC711" wp14:editId="6240AB6E">
                <wp:simplePos x="0" y="0"/>
                <wp:positionH relativeFrom="column">
                  <wp:posOffset>1270000</wp:posOffset>
                </wp:positionH>
                <wp:positionV relativeFrom="paragraph">
                  <wp:posOffset>3742267</wp:posOffset>
                </wp:positionV>
                <wp:extent cx="1617133" cy="558800"/>
                <wp:effectExtent l="0" t="0" r="21590" b="12700"/>
                <wp:wrapNone/>
                <wp:docPr id="25" name="Text Box 25"/>
                <wp:cNvGraphicFramePr/>
                <a:graphic xmlns:a="http://schemas.openxmlformats.org/drawingml/2006/main">
                  <a:graphicData uri="http://schemas.microsoft.com/office/word/2010/wordprocessingShape">
                    <wps:wsp>
                      <wps:cNvSpPr txBox="1"/>
                      <wps:spPr>
                        <a:xfrm>
                          <a:off x="0" y="0"/>
                          <a:ext cx="1617133" cy="558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A5C4D7" w14:textId="4FA9DD03" w:rsidR="00732C98" w:rsidRDefault="00732C98">
                            <w:pPr>
                              <w:rPr>
                                <w:sz w:val="20"/>
                                <w:szCs w:val="20"/>
                              </w:rPr>
                            </w:pPr>
                            <w:r>
                              <w:rPr>
                                <w:sz w:val="20"/>
                                <w:szCs w:val="20"/>
                              </w:rPr>
                              <w:t>Plot Border</w:t>
                            </w:r>
                          </w:p>
                          <w:p w14:paraId="33AA802B" w14:textId="77777777" w:rsidR="00732C98" w:rsidRDefault="00732C98">
                            <w:pPr>
                              <w:rPr>
                                <w:sz w:val="20"/>
                                <w:szCs w:val="20"/>
                              </w:rPr>
                            </w:pPr>
                          </w:p>
                          <w:p w14:paraId="2F03B1B0" w14:textId="22458746" w:rsidR="00732C98" w:rsidRPr="009D3552" w:rsidRDefault="00732C98">
                            <w:pPr>
                              <w:rPr>
                                <w:sz w:val="20"/>
                                <w:szCs w:val="20"/>
                              </w:rPr>
                            </w:pPr>
                            <w:r>
                              <w:rPr>
                                <w:sz w:val="20"/>
                                <w:szCs w:val="20"/>
                              </w:rPr>
                              <w:t>Plot Border-Study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BC711" id="Text Box 25" o:spid="_x0000_s1029" type="#_x0000_t202" style="position:absolute;margin-left:100pt;margin-top:294.65pt;width:127.35pt;height: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" fillcolor="white [3201]" strokeweight=".5pt">
                <v:textbox>
                  <w:txbxContent>
                    <w:p w14:paraId="00A5C4D7" w14:textId="4FA9DD03" w:rsidR="00732C98" w:rsidRDefault="00732C98">
                      <w:pPr>
                        <w:rPr>
                          <w:sz w:val="20"/>
                          <w:szCs w:val="20"/>
                        </w:rPr>
                      </w:pPr>
                      <w:r>
                        <w:rPr>
                          <w:sz w:val="20"/>
                          <w:szCs w:val="20"/>
                        </w:rPr>
                        <w:t>Plot Border</w:t>
                      </w:r>
                    </w:p>
                    <w:p w14:paraId="33AA802B" w14:textId="77777777" w:rsidR="00732C98" w:rsidRDefault="00732C98">
                      <w:pPr>
                        <w:rPr>
                          <w:sz w:val="20"/>
                          <w:szCs w:val="20"/>
                        </w:rPr>
                      </w:pPr>
                    </w:p>
                    <w:p w14:paraId="2F03B1B0" w14:textId="22458746" w:rsidR="00732C98" w:rsidRPr="009D3552" w:rsidRDefault="00732C98">
                      <w:pPr>
                        <w:rPr>
                          <w:sz w:val="20"/>
                          <w:szCs w:val="20"/>
                        </w:rPr>
                      </w:pPr>
                      <w:r>
                        <w:rPr>
                          <w:sz w:val="20"/>
                          <w:szCs w:val="20"/>
                        </w:rPr>
                        <w:t>Plot Border-Study Area</w:t>
                      </w:r>
                    </w:p>
                  </w:txbxContent>
                </v:textbox>
              </v:shape>
            </w:pict>
          </mc:Fallback>
        </mc:AlternateContent>
      </w:r>
      <w:r>
        <w:rPr>
          <w:b/>
          <w:noProof/>
        </w:rPr>
        <mc:AlternateContent>
          <mc:Choice Requires="wps">
            <w:drawing>
              <wp:anchor distT="0" distB="0" distL="114300" distR="114300" simplePos="0" relativeHeight="251668480" behindDoc="0" locked="0" layoutInCell="1" allowOverlap="1" wp14:anchorId="420E5877" wp14:editId="483EC5FF">
                <wp:simplePos x="0" y="0"/>
                <wp:positionH relativeFrom="column">
                  <wp:posOffset>253999</wp:posOffset>
                </wp:positionH>
                <wp:positionV relativeFrom="paragraph">
                  <wp:posOffset>4140200</wp:posOffset>
                </wp:positionV>
                <wp:extent cx="922867" cy="8467"/>
                <wp:effectExtent l="57150" t="38100" r="48895" b="86995"/>
                <wp:wrapNone/>
                <wp:docPr id="24" name="Straight Connector 24"/>
                <wp:cNvGraphicFramePr/>
                <a:graphic xmlns:a="http://schemas.openxmlformats.org/drawingml/2006/main">
                  <a:graphicData uri="http://schemas.microsoft.com/office/word/2010/wordprocessingShape">
                    <wps:wsp>
                      <wps:cNvCnPr/>
                      <wps:spPr>
                        <a:xfrm flipV="1">
                          <a:off x="0" y="0"/>
                          <a:ext cx="922867" cy="8467"/>
                        </a:xfrm>
                        <a:prstGeom prst="line">
                          <a:avLst/>
                        </a:prstGeom>
                        <a:ln>
                          <a:solidFill>
                            <a:srgbClr val="FFFF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0DEEB8F2" id="Straight Connector 24"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20pt,326pt" to="92.65pt,3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" strokecolor="yellow" strokeweight="3pt">
                <v:shadow on="t" color="black" opacity="22937f" origin=",.5" offset="0,.63889mm"/>
              </v:line>
            </w:pict>
          </mc:Fallback>
        </mc:AlternateContent>
      </w:r>
      <w:r>
        <w:rPr>
          <w:b/>
          <w:noProof/>
        </w:rPr>
        <mc:AlternateContent>
          <mc:Choice Requires="wps">
            <w:drawing>
              <wp:anchor distT="0" distB="0" distL="114300" distR="114300" simplePos="0" relativeHeight="251667456" behindDoc="0" locked="0" layoutInCell="1" allowOverlap="1" wp14:anchorId="16A4AF68" wp14:editId="44A0269E">
                <wp:simplePos x="0" y="0"/>
                <wp:positionH relativeFrom="column">
                  <wp:posOffset>254000</wp:posOffset>
                </wp:positionH>
                <wp:positionV relativeFrom="paragraph">
                  <wp:posOffset>3886200</wp:posOffset>
                </wp:positionV>
                <wp:extent cx="914400" cy="0"/>
                <wp:effectExtent l="57150" t="38100" r="57150" b="95250"/>
                <wp:wrapNone/>
                <wp:docPr id="23" name="Straight Connector 23"/>
                <wp:cNvGraphicFramePr/>
                <a:graphic xmlns:a="http://schemas.openxmlformats.org/drawingml/2006/main">
                  <a:graphicData uri="http://schemas.microsoft.com/office/word/2010/wordprocessingShape">
                    <wps:wsp>
                      <wps:cNvCnPr/>
                      <wps:spPr>
                        <a:xfrm>
                          <a:off x="0" y="0"/>
                          <a:ext cx="914400" cy="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39F58187" id="Straight Connector 2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0pt,306pt" to="92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" strokecolor="red" strokeweight="3pt">
                <v:shadow on="t" color="black" opacity="22937f" origin=",.5" offset="0,.63889mm"/>
              </v:line>
            </w:pict>
          </mc:Fallback>
        </mc:AlternateContent>
      </w:r>
      <w:r>
        <w:rPr>
          <w:b/>
          <w:noProof/>
        </w:rPr>
        <mc:AlternateContent>
          <mc:Choice Requires="wps">
            <w:drawing>
              <wp:anchor distT="0" distB="0" distL="114300" distR="114300" simplePos="0" relativeHeight="251666432" behindDoc="0" locked="0" layoutInCell="1" allowOverlap="1" wp14:anchorId="23DEA11D" wp14:editId="13C0BB9E">
                <wp:simplePos x="0" y="0"/>
                <wp:positionH relativeFrom="column">
                  <wp:posOffset>1532043</wp:posOffset>
                </wp:positionH>
                <wp:positionV relativeFrom="paragraph">
                  <wp:posOffset>4250055</wp:posOffset>
                </wp:positionV>
                <wp:extent cx="524934" cy="253154"/>
                <wp:effectExtent l="0" t="0" r="27940" b="13970"/>
                <wp:wrapNone/>
                <wp:docPr id="22" name="Text Box 22"/>
                <wp:cNvGraphicFramePr/>
                <a:graphic xmlns:a="http://schemas.openxmlformats.org/drawingml/2006/main">
                  <a:graphicData uri="http://schemas.microsoft.com/office/word/2010/wordprocessingShape">
                    <wps:wsp>
                      <wps:cNvSpPr txBox="1"/>
                      <wps:spPr>
                        <a:xfrm>
                          <a:off x="0" y="0"/>
                          <a:ext cx="524934" cy="25315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A24811" w14:textId="65FEFB0E" w:rsidR="00732C98" w:rsidRPr="009D3552" w:rsidRDefault="00732C98">
                            <w:pPr>
                              <w:rPr>
                                <w:b/>
                                <w:sz w:val="20"/>
                                <w:szCs w:val="20"/>
                              </w:rPr>
                            </w:pPr>
                            <w:r w:rsidRPr="009D3552">
                              <w:rPr>
                                <w:b/>
                                <w:sz w:val="20"/>
                                <w:szCs w:val="20"/>
                              </w:rPr>
                              <w:t>76 ft</w:t>
                            </w:r>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EA11D" id="Text Box 22" o:spid="_x0000_s1030" type="#_x0000_t202" style="position:absolute;margin-left:120.65pt;margin-top:334.65pt;width:41.35pt;height:19.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" fillcolor="white [3201]" strokeweight=".5pt">
                <v:textbox>
                  <w:txbxContent>
                    <w:p w14:paraId="26A24811" w14:textId="65FEFB0E" w:rsidR="00732C98" w:rsidRPr="009D3552" w:rsidRDefault="00732C98">
                      <w:pPr>
                        <w:rPr>
                          <w:b/>
                          <w:sz w:val="20"/>
                          <w:szCs w:val="20"/>
                        </w:rPr>
                      </w:pPr>
                      <w:r w:rsidRPr="009D3552">
                        <w:rPr>
                          <w:b/>
                          <w:sz w:val="20"/>
                          <w:szCs w:val="20"/>
                        </w:rPr>
                        <w:t>76 ft</w:t>
                      </w:r>
                      <w:r>
                        <w:rPr>
                          <w:b/>
                        </w:rPr>
                        <w:t>.</w:t>
                      </w:r>
                    </w:p>
                  </w:txbxContent>
                </v:textbox>
              </v:shape>
            </w:pict>
          </mc:Fallback>
        </mc:AlternateContent>
      </w:r>
      <w:r>
        <w:rPr>
          <w:b/>
          <w:noProof/>
        </w:rPr>
        <mc:AlternateContent>
          <mc:Choice Requires="wps">
            <w:drawing>
              <wp:anchor distT="0" distB="0" distL="114300" distR="114300" simplePos="0" relativeHeight="251665408" behindDoc="0" locked="0" layoutInCell="1" allowOverlap="1" wp14:anchorId="6F5661D3" wp14:editId="6F26B218">
                <wp:simplePos x="0" y="0"/>
                <wp:positionH relativeFrom="column">
                  <wp:posOffset>1794510</wp:posOffset>
                </wp:positionH>
                <wp:positionV relativeFrom="paragraph">
                  <wp:posOffset>4461933</wp:posOffset>
                </wp:positionV>
                <wp:extent cx="423" cy="194310"/>
                <wp:effectExtent l="57150" t="38100" r="76200" b="72390"/>
                <wp:wrapNone/>
                <wp:docPr id="21" name="Straight Connector 21"/>
                <wp:cNvGraphicFramePr/>
                <a:graphic xmlns:a="http://schemas.openxmlformats.org/drawingml/2006/main">
                  <a:graphicData uri="http://schemas.microsoft.com/office/word/2010/wordprocessingShape">
                    <wps:wsp>
                      <wps:cNvCnPr/>
                      <wps:spPr>
                        <a:xfrm flipV="1">
                          <a:off x="0" y="0"/>
                          <a:ext cx="423" cy="1943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505A0E7C" id="Straight Connector 21" o:spid="_x0000_s1026" style="position:absolute;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351.35pt" to="141.35pt,3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" strokecolor="black [3200]" strokeweight="2pt">
                <v:shadow on="t" color="black" opacity="24903f" origin=",.5" offset="0,.55556mm"/>
              </v:line>
            </w:pict>
          </mc:Fallback>
        </mc:AlternateContent>
      </w:r>
      <w:r>
        <w:rPr>
          <w:b/>
          <w:noProof/>
        </w:rPr>
        <mc:AlternateContent>
          <mc:Choice Requires="wps">
            <w:drawing>
              <wp:anchor distT="0" distB="0" distL="114300" distR="114300" simplePos="0" relativeHeight="251664384" behindDoc="0" locked="0" layoutInCell="1" allowOverlap="1" wp14:anchorId="79EDD081" wp14:editId="0AD728F2">
                <wp:simplePos x="0" y="0"/>
                <wp:positionH relativeFrom="column">
                  <wp:posOffset>254000</wp:posOffset>
                </wp:positionH>
                <wp:positionV relativeFrom="paragraph">
                  <wp:posOffset>4461933</wp:posOffset>
                </wp:positionV>
                <wp:extent cx="0" cy="194734"/>
                <wp:effectExtent l="57150" t="38100" r="76200" b="72390"/>
                <wp:wrapNone/>
                <wp:docPr id="20" name="Straight Connector 20"/>
                <wp:cNvGraphicFramePr/>
                <a:graphic xmlns:a="http://schemas.openxmlformats.org/drawingml/2006/main">
                  <a:graphicData uri="http://schemas.microsoft.com/office/word/2010/wordprocessingShape">
                    <wps:wsp>
                      <wps:cNvCnPr/>
                      <wps:spPr>
                        <a:xfrm flipV="1">
                          <a:off x="0" y="0"/>
                          <a:ext cx="0" cy="194734"/>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1D375437" id="Straight Connector 20" o:spid="_x0000_s1026" style="position:absolute;flip:y;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pt,351.35pt" to="20pt,3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" strokecolor="black [3200]" strokeweight="2pt">
                <v:shadow on="t" color="black" opacity="24903f" origin=",.5" offset="0,.55556mm"/>
              </v:line>
            </w:pict>
          </mc:Fallback>
        </mc:AlternateContent>
      </w:r>
      <w:r>
        <w:rPr>
          <w:b/>
          <w:noProof/>
        </w:rPr>
        <mc:AlternateContent>
          <mc:Choice Requires="wps">
            <w:drawing>
              <wp:anchor distT="0" distB="0" distL="114300" distR="114300" simplePos="0" relativeHeight="251663360" behindDoc="0" locked="0" layoutInCell="1" allowOverlap="1" wp14:anchorId="47EDEA40" wp14:editId="48ED3ECB">
                <wp:simplePos x="0" y="0"/>
                <wp:positionH relativeFrom="column">
                  <wp:posOffset>254000</wp:posOffset>
                </wp:positionH>
                <wp:positionV relativeFrom="paragraph">
                  <wp:posOffset>4597400</wp:posOffset>
                </wp:positionV>
                <wp:extent cx="1540933" cy="0"/>
                <wp:effectExtent l="38100" t="38100" r="59690" b="95250"/>
                <wp:wrapNone/>
                <wp:docPr id="18" name="Straight Connector 18"/>
                <wp:cNvGraphicFramePr/>
                <a:graphic xmlns:a="http://schemas.openxmlformats.org/drawingml/2006/main">
                  <a:graphicData uri="http://schemas.microsoft.com/office/word/2010/wordprocessingShape">
                    <wps:wsp>
                      <wps:cNvCnPr/>
                      <wps:spPr>
                        <a:xfrm>
                          <a:off x="0" y="0"/>
                          <a:ext cx="1540933"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71A40C34" id="Straight Connector 18"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pt,362pt" to="141.3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" strokecolor="black [3200]" strokeweight="2pt">
                <v:shadow on="t" color="black" opacity="24903f" origin=",.5" offset="0,.55556mm"/>
              </v:line>
            </w:pict>
          </mc:Fallback>
        </mc:AlternateContent>
      </w:r>
      <w:r>
        <w:rPr>
          <w:b/>
          <w:noProof/>
        </w:rPr>
        <mc:AlternateContent>
          <mc:Choice Requires="wps">
            <w:drawing>
              <wp:anchor distT="0" distB="0" distL="114300" distR="114300" simplePos="0" relativeHeight="251661312" behindDoc="0" locked="0" layoutInCell="1" allowOverlap="1" wp14:anchorId="0142467D" wp14:editId="6EA0EC9A">
                <wp:simplePos x="0" y="0"/>
                <wp:positionH relativeFrom="column">
                  <wp:posOffset>59267</wp:posOffset>
                </wp:positionH>
                <wp:positionV relativeFrom="paragraph">
                  <wp:posOffset>3462867</wp:posOffset>
                </wp:positionV>
                <wp:extent cx="2937510" cy="1270000"/>
                <wp:effectExtent l="0" t="0" r="15240" b="25400"/>
                <wp:wrapNone/>
                <wp:docPr id="16" name="Rectangle 16"/>
                <wp:cNvGraphicFramePr/>
                <a:graphic xmlns:a="http://schemas.openxmlformats.org/drawingml/2006/main">
                  <a:graphicData uri="http://schemas.microsoft.com/office/word/2010/wordprocessingShape">
                    <wps:wsp>
                      <wps:cNvSpPr/>
                      <wps:spPr>
                        <a:xfrm>
                          <a:off x="0" y="0"/>
                          <a:ext cx="2937510" cy="1270000"/>
                        </a:xfrm>
                        <a:prstGeom prst="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07889" id="Rectangle 16" o:spid="_x0000_s1026" style="position:absolute;margin-left:4.65pt;margin-top:272.65pt;width:231.3pt;height:10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" fillcolor="#d8d8d8 [2732]" strokecolor="#243f60 [1604]" strokeweight="2pt"/>
            </w:pict>
          </mc:Fallback>
        </mc:AlternateContent>
      </w:r>
      <w:r>
        <w:rPr>
          <w:b/>
          <w:noProof/>
        </w:rPr>
        <mc:AlternateContent>
          <mc:Choice Requires="wps">
            <w:drawing>
              <wp:anchor distT="0" distB="0" distL="114300" distR="114300" simplePos="0" relativeHeight="251662336" behindDoc="0" locked="0" layoutInCell="1" allowOverlap="1" wp14:anchorId="030930B1" wp14:editId="727D274C">
                <wp:simplePos x="0" y="0"/>
                <wp:positionH relativeFrom="column">
                  <wp:posOffset>999067</wp:posOffset>
                </wp:positionH>
                <wp:positionV relativeFrom="paragraph">
                  <wp:posOffset>3462867</wp:posOffset>
                </wp:positionV>
                <wp:extent cx="1117600" cy="279400"/>
                <wp:effectExtent l="0" t="0" r="25400" b="25400"/>
                <wp:wrapNone/>
                <wp:docPr id="17" name="Text Box 17"/>
                <wp:cNvGraphicFramePr/>
                <a:graphic xmlns:a="http://schemas.openxmlformats.org/drawingml/2006/main">
                  <a:graphicData uri="http://schemas.microsoft.com/office/word/2010/wordprocessingShape">
                    <wps:wsp>
                      <wps:cNvSpPr txBox="1"/>
                      <wps:spPr>
                        <a:xfrm>
                          <a:off x="0" y="0"/>
                          <a:ext cx="1117600" cy="279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0FAF6A" w14:textId="46270D2F" w:rsidR="00732C98" w:rsidRPr="009D3552" w:rsidRDefault="00732C98" w:rsidP="009D3552">
                            <w:pPr>
                              <w:jc w:val="center"/>
                              <w:rPr>
                                <w:b/>
                                <w:sz w:val="20"/>
                                <w:szCs w:val="20"/>
                              </w:rPr>
                            </w:pPr>
                            <w:r w:rsidRPr="009D3552">
                              <w:rPr>
                                <w:b/>
                                <w:sz w:val="20"/>
                                <w:szCs w:val="20"/>
                              </w:rPr>
                              <w:t>Legend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0930B1" id="Text Box 17" o:spid="_x0000_s1031" type="#_x0000_t202" style="position:absolute;margin-left:78.65pt;margin-top:272.65pt;width:88pt;height:2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" fillcolor="white [3201]" strokeweight=".5pt">
                <v:textbox>
                  <w:txbxContent>
                    <w:p w14:paraId="180FAF6A" w14:textId="46270D2F" w:rsidR="00732C98" w:rsidRPr="009D3552" w:rsidRDefault="00732C98" w:rsidP="009D3552">
                      <w:pPr>
                        <w:jc w:val="center"/>
                        <w:rPr>
                          <w:b/>
                          <w:sz w:val="20"/>
                          <w:szCs w:val="20"/>
                        </w:rPr>
                      </w:pPr>
                      <w:r w:rsidRPr="009D3552">
                        <w:rPr>
                          <w:b/>
                          <w:sz w:val="20"/>
                          <w:szCs w:val="20"/>
                        </w:rPr>
                        <w:t>Legend</w:t>
                      </w:r>
                    </w:p>
                  </w:txbxContent>
                </v:textbox>
              </v:shape>
            </w:pict>
          </mc:Fallback>
        </mc:AlternateContent>
      </w:r>
      <w:r w:rsidR="00917791" w:rsidRPr="005214E4">
        <w:rPr>
          <w:b/>
          <w:noProof/>
        </w:rPr>
        <w:drawing>
          <wp:inline distT="0" distB="0" distL="0" distR="0" wp14:anchorId="058A12A3" wp14:editId="5509D839">
            <wp:extent cx="7712159" cy="4821555"/>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eld B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40302" cy="4839150"/>
                    </a:xfrm>
                    <a:prstGeom prst="rect">
                      <a:avLst/>
                    </a:prstGeom>
                  </pic:spPr>
                </pic:pic>
              </a:graphicData>
            </a:graphic>
          </wp:inline>
        </w:drawing>
      </w:r>
    </w:p>
    <w:p w14:paraId="3C472FAA" w14:textId="07D46ECA" w:rsidR="00917791" w:rsidRPr="000E1AE4" w:rsidRDefault="00917791" w:rsidP="00EB012D">
      <w:pPr>
        <w:spacing w:line="360" w:lineRule="auto"/>
      </w:pPr>
      <w:r w:rsidRPr="000E1AE4">
        <w:rPr>
          <w:b/>
        </w:rPr>
        <w:t xml:space="preserve">Figure 2: </w:t>
      </w:r>
      <w:r>
        <w:t>Research Plot B</w:t>
      </w:r>
      <w:r w:rsidR="00B54112">
        <w:t>7 with 0 meter soil sample collection sites</w:t>
      </w:r>
    </w:p>
    <w:p w14:paraId="3584432F" w14:textId="77777777" w:rsidR="000F3291" w:rsidRDefault="000F3291" w:rsidP="00C30722">
      <w:pPr>
        <w:spacing w:line="480" w:lineRule="auto"/>
        <w:sectPr w:rsidR="000F3291" w:rsidSect="00D32355">
          <w:pgSz w:w="15840" w:h="12240" w:orient="landscape" w:code="1"/>
          <w:pgMar w:top="1800" w:right="1872" w:bottom="1800" w:left="1440" w:header="720" w:footer="1440" w:gutter="0"/>
          <w:cols w:space="720"/>
          <w:noEndnote/>
          <w:docGrid w:linePitch="360"/>
        </w:sectPr>
      </w:pPr>
    </w:p>
    <w:p w14:paraId="2CACA4E3" w14:textId="07CFB90D" w:rsidR="00C30722" w:rsidRDefault="00C30722" w:rsidP="00732C98">
      <w:pPr>
        <w:spacing w:line="360" w:lineRule="auto"/>
      </w:pPr>
      <w:r>
        <w:lastRenderedPageBreak/>
        <w:t>neonicotinoid seed treatment (DeLozier 2016). Research plots used in this study were lightly tilled following the harvest of the 2014 maize crop and prior to planting the winter wheat cover crop. The winter wheat cover crop was not tilled following harvest prior to soybean planting in the research plots used (Allen 2015, DeLozier 2016).</w:t>
      </w:r>
    </w:p>
    <w:p w14:paraId="763E6E2E" w14:textId="77777777" w:rsidR="00C30722" w:rsidRDefault="00C30722" w:rsidP="00732C98">
      <w:pPr>
        <w:spacing w:line="360" w:lineRule="auto"/>
        <w:ind w:firstLine="720"/>
      </w:pPr>
      <w:r w:rsidRPr="00A662EC">
        <w:t xml:space="preserve">Neither </w:t>
      </w:r>
      <w:r>
        <w:t xml:space="preserve">research plot </w:t>
      </w:r>
      <w:r w:rsidRPr="00A662EC">
        <w:t xml:space="preserve">received </w:t>
      </w:r>
      <w:r>
        <w:t>additional applications of neonicotinoid pesticides</w:t>
      </w:r>
      <w:r w:rsidRPr="00A662EC">
        <w:t xml:space="preserve"> following planting </w:t>
      </w:r>
      <w:r>
        <w:t xml:space="preserve">nor </w:t>
      </w:r>
      <w:r w:rsidRPr="00A662EC">
        <w:t xml:space="preserve">during the course of the study. </w:t>
      </w:r>
      <w:r>
        <w:t xml:space="preserve">Areas surrounding the research plots B7 and Q, including the soil sample collection sites, were not treated with neonicotinoid pesticides during 2014 or 2015 (DeLozier 2016). </w:t>
      </w:r>
      <w:r w:rsidRPr="00A662EC">
        <w:t xml:space="preserve">Herbicides containing the active ingredients of bentazon, imazethapyr and glyphosate were applied to both </w:t>
      </w:r>
      <w:r>
        <w:t xml:space="preserve">research plots </w:t>
      </w:r>
      <w:r w:rsidRPr="00A662EC">
        <w:t>during the season for routine weed control</w:t>
      </w:r>
      <w:r>
        <w:t xml:space="preserve"> (DeLozier 2015)</w:t>
      </w:r>
      <w:r w:rsidRPr="00A662EC">
        <w:t>. These chemicals were applied as needed</w:t>
      </w:r>
      <w:r>
        <w:t xml:space="preserve"> at manufacturer recommended</w:t>
      </w:r>
      <w:r w:rsidRPr="00A662EC">
        <w:t xml:space="preserve"> rates. Application during the study occurred on May 14, June 4, July 9, and July 20, 2015. </w:t>
      </w:r>
    </w:p>
    <w:p w14:paraId="5415D31F" w14:textId="700AF280" w:rsidR="00C30722" w:rsidRDefault="00C30722" w:rsidP="00732C98">
      <w:pPr>
        <w:spacing w:line="360" w:lineRule="auto"/>
        <w:ind w:firstLine="720"/>
      </w:pPr>
      <w:r>
        <w:t xml:space="preserve">Both research plots involved in this study had a readily observed slope towards a small creek and reservoir (figure 2). Sites for soil sample collection were established on the side of the research plots which faced the water bodies, following the observed slope. Given that neonicotinoid compounds are water soluble it was assumed that these compounds would be detected along the downward slope in the soil of the adjacent plots. As it was assumed that neonicotinoids would leach downslope from the application site, the highest concentrations of thiamethoxam would most likely be detected in this region due to water drainage following rainfall events, along the </w:t>
      </w:r>
      <w:r w:rsidR="00223A6A">
        <w:t xml:space="preserve">slope </w:t>
      </w:r>
      <w:r>
        <w:t xml:space="preserve">contour. </w:t>
      </w:r>
    </w:p>
    <w:p w14:paraId="64512234" w14:textId="3EC2E63E" w:rsidR="00C30722" w:rsidRDefault="00C30722" w:rsidP="00732C98">
      <w:pPr>
        <w:spacing w:line="360" w:lineRule="auto"/>
        <w:ind w:firstLine="720"/>
      </w:pPr>
      <w:r>
        <w:t xml:space="preserve">The side of research plot B7 that was selected for soil sample collection is bordered by another field, research plot B9. The soil sample collection site B-B-6.1 adjacent to research plot B7 was located within research plot B9. Other 6.1 meter soil sample collection sites adjacent to research plot B7, B-C-6.1 and B-A-6.1, were not located within research plot B9. Research plot B9 was under soybean cultivation in 2015 and had not received neonicotinoid seed treatments in either 2014 or 2015. Soil sample collection sites established for research plot </w:t>
      </w:r>
      <w:r>
        <w:lastRenderedPageBreak/>
        <w:t>Q, were located within an area of wildflowers and grasses that had not received neonicotinoid treated seeds in 2014 or 2015.</w:t>
      </w:r>
    </w:p>
    <w:p w14:paraId="179A0BD8" w14:textId="5E475144" w:rsidR="00C30722" w:rsidRDefault="00C30722" w:rsidP="00732C98">
      <w:pPr>
        <w:spacing w:line="360" w:lineRule="auto"/>
        <w:ind w:firstLine="720"/>
      </w:pPr>
      <w:r>
        <w:t xml:space="preserve">The soil type and characteristics were the same for both research plots in this study. The soil </w:t>
      </w:r>
      <w:r w:rsidR="00223A6A">
        <w:t xml:space="preserve">was </w:t>
      </w:r>
      <w:r>
        <w:t>classified as a Sequatchie Fine Sandy Loam with a parent material of l</w:t>
      </w:r>
      <w:r w:rsidRPr="003C32BD">
        <w:t>oamy alluvium derived from limestone, sandstone,</w:t>
      </w:r>
      <w:r>
        <w:t xml:space="preserve"> </w:t>
      </w:r>
      <w:r w:rsidRPr="003C32BD">
        <w:t>and shale</w:t>
      </w:r>
      <w:r>
        <w:t xml:space="preserve"> (Allen et al 2015). Soil in these plots contained high organic matter due to cover cropping with winter wheat and agricultural no-till practices. </w:t>
      </w:r>
    </w:p>
    <w:p w14:paraId="0BC526FA" w14:textId="77777777" w:rsidR="00C30722" w:rsidRPr="00C30722" w:rsidRDefault="00C30722" w:rsidP="00732C98">
      <w:pPr>
        <w:pStyle w:val="Heading3"/>
        <w:spacing w:line="360" w:lineRule="auto"/>
      </w:pPr>
      <w:bookmarkStart w:id="40" w:name="_Toc457302908"/>
      <w:r w:rsidRPr="00C30722">
        <w:t>Soil Collection Locations</w:t>
      </w:r>
      <w:bookmarkEnd w:id="40"/>
      <w:r w:rsidRPr="00C30722">
        <w:t xml:space="preserve"> </w:t>
      </w:r>
    </w:p>
    <w:p w14:paraId="2574FF91" w14:textId="77777777" w:rsidR="00C30722" w:rsidRDefault="00C30722" w:rsidP="00732C98">
      <w:pPr>
        <w:spacing w:line="360" w:lineRule="auto"/>
      </w:pPr>
      <w:r>
        <w:tab/>
        <w:t xml:space="preserve">Each research plot was measured and flagged on the corners and in the center of the plot. The initial soil sample collection sites were located at the terminal edge of the research plot, just outside of the soybean crop to avoid root damage or trampling of foliage. Initial sample collection sites were established by placing a flag marker on each corner of the plot and then using a 30 meter tape measure, the center of the plot was located from the corners and another flag marker placed in the center of the plot. Following the establishment of the initial soil collection sites, a 10 meter transect was drawn out perpendicular from each site with the 30 meter tape measure. Along each transect, a flag marker was placed at distances of 3.05 meters and 6.1 meters. This placement of flag markers was repeated for each of the established soil sample collection sites to give a total of 9 collection locations per research plot. The flag markers represented the soil sample collection locations for the determination of distance that the seed coated thiamethoxam moved, up to 6.1 meters from the application site into adjacent soils. </w:t>
      </w:r>
    </w:p>
    <w:p w14:paraId="102D79A5" w14:textId="77777777" w:rsidR="000356BA" w:rsidRDefault="00C30722" w:rsidP="00732C98">
      <w:pPr>
        <w:spacing w:line="360" w:lineRule="auto"/>
      </w:pPr>
      <w:r>
        <w:tab/>
        <w:t xml:space="preserve">Each soil sample collection site was labeled to differentiate it from other sample sites. Sites for soil collection were labeled from south to north with the southern corner being labeled A, the center of the plot B and the northern corner of the plot as C. Both research plots received the same labeling of A, B, and C. All soil sample collection sites received a numerical suffix of 0, 3.05, or 6.1 to denote the distance from the plot edge. To differentiate between the soil sample </w:t>
      </w:r>
      <w:r>
        <w:lastRenderedPageBreak/>
        <w:t xml:space="preserve">collection sites adjacent to research plots Q and B7, each collection site was given an identification label. All soil sample collection sites received a prefix of Q or B corresponding to the research plot from which the soil sample was collected. </w:t>
      </w:r>
    </w:p>
    <w:p w14:paraId="6A5D5B1A" w14:textId="3FED9CC0" w:rsidR="000356BA" w:rsidRDefault="000356BA" w:rsidP="00732C98">
      <w:pPr>
        <w:spacing w:line="360" w:lineRule="auto"/>
      </w:pPr>
      <w:r>
        <w:t>A table was generated to separate and catalog these identification labels for this</w:t>
      </w:r>
    </w:p>
    <w:p w14:paraId="147D20BD" w14:textId="75A3771E" w:rsidR="00C30722" w:rsidRDefault="00C30722" w:rsidP="00732C98">
      <w:pPr>
        <w:spacing w:line="360" w:lineRule="auto"/>
      </w:pPr>
      <w:r>
        <w:t xml:space="preserve">study (Table 1). </w:t>
      </w:r>
    </w:p>
    <w:p w14:paraId="1F5DBBF1" w14:textId="77777777" w:rsidR="00C30722" w:rsidRPr="00C30722" w:rsidRDefault="00C30722" w:rsidP="00732C98">
      <w:pPr>
        <w:pStyle w:val="Heading3"/>
        <w:spacing w:line="360" w:lineRule="auto"/>
      </w:pPr>
      <w:bookmarkStart w:id="41" w:name="_Toc457302909"/>
      <w:r w:rsidRPr="00C30722">
        <w:t>Soil Sample Collection Method</w:t>
      </w:r>
      <w:bookmarkEnd w:id="41"/>
    </w:p>
    <w:p w14:paraId="69FFD8C0" w14:textId="77777777" w:rsidR="00C30722" w:rsidRDefault="00C30722" w:rsidP="00732C98">
      <w:pPr>
        <w:spacing w:line="360" w:lineRule="auto"/>
      </w:pPr>
      <w:r>
        <w:rPr>
          <w:b/>
        </w:rPr>
        <w:tab/>
      </w:r>
      <w:r w:rsidRPr="00DC0959">
        <w:t xml:space="preserve">A standard soil probe </w:t>
      </w:r>
      <w:r>
        <w:t xml:space="preserve">from AMS Inc., model number 401.3, </w:t>
      </w:r>
      <w:r w:rsidRPr="00DC0959">
        <w:t xml:space="preserve">was used to collect soil core samples from each of the </w:t>
      </w:r>
      <w:r>
        <w:t>soil sample collection</w:t>
      </w:r>
      <w:r w:rsidRPr="00DC0959">
        <w:t xml:space="preserve"> locations. </w:t>
      </w:r>
      <w:r>
        <w:t xml:space="preserve">The probe used was 33 inches in length with a diameter of 7/8 inches and having 10 inch cross-handle. Soil samples were collected with the probe from a depth of 7.6 cm to limit possible soil contamination from foliar sprays and to ensure that soil samples collected would contain only neonicotinoid compounds from seed coat treatment due to soil-water transport from the research plots. </w:t>
      </w:r>
    </w:p>
    <w:p w14:paraId="635AC0EE" w14:textId="77777777" w:rsidR="000356BA" w:rsidRDefault="00C30722" w:rsidP="00732C98">
      <w:pPr>
        <w:spacing w:line="360" w:lineRule="auto"/>
        <w:ind w:firstLine="720"/>
      </w:pPr>
      <w:r>
        <w:t xml:space="preserve">Following the collection of a soil </w:t>
      </w:r>
      <w:r w:rsidRPr="00DC0959">
        <w:t xml:space="preserve">sample, the soil probe was thoroughly cleaned with 91% alcohol prior to the next collection to avoid contamination of samples. Soil cores were placed in paper </w:t>
      </w:r>
      <w:r>
        <w:t>bags after collection and label</w:t>
      </w:r>
      <w:r w:rsidRPr="00DC0959">
        <w:t xml:space="preserve">ed with the </w:t>
      </w:r>
      <w:r>
        <w:t xml:space="preserve">identification label corresponding to the soil sample collection site it was collected from before </w:t>
      </w:r>
      <w:r w:rsidRPr="00DC0959">
        <w:t>being placed in a laboratory grade freezer</w:t>
      </w:r>
      <w:r>
        <w:t xml:space="preserve"> at the University of Tennessee Knoxville</w:t>
      </w:r>
      <w:r w:rsidRPr="00DC0959">
        <w:t>. Samples were stored at -20° C until ready for shipment to the USDA AMS laboratory in Gastonia</w:t>
      </w:r>
      <w:r>
        <w:t>,</w:t>
      </w:r>
      <w:r w:rsidRPr="00DC0959">
        <w:t xml:space="preserve"> NC for analysis. Prior to shipment, soil </w:t>
      </w:r>
      <w:r>
        <w:t>samples</w:t>
      </w:r>
      <w:r w:rsidRPr="00DC0959">
        <w:t xml:space="preserve"> were removed from the freezer and 5 g of each sample was weighed out as per </w:t>
      </w:r>
      <w:r>
        <w:t xml:space="preserve">the </w:t>
      </w:r>
      <w:r w:rsidRPr="00DC0959">
        <w:t xml:space="preserve">testing protocol </w:t>
      </w:r>
      <w:r>
        <w:t xml:space="preserve">for </w:t>
      </w:r>
      <w:r w:rsidRPr="00DC0959">
        <w:t xml:space="preserve">the Gastonia laboratory. Soil </w:t>
      </w:r>
      <w:r>
        <w:t>samples were then subjected to laboratory analysis for neonicotinoid content by</w:t>
      </w:r>
      <w:r w:rsidRPr="00DC0959">
        <w:t xml:space="preserve"> a liquid chromatography tandem mass spectrometry method. </w:t>
      </w:r>
    </w:p>
    <w:p w14:paraId="172B338A" w14:textId="3936A0FD" w:rsidR="00917791" w:rsidRDefault="000356BA" w:rsidP="00732C98">
      <w:pPr>
        <w:spacing w:line="360" w:lineRule="auto"/>
        <w:ind w:firstLine="720"/>
      </w:pPr>
      <w:r>
        <w:t>Soil samples were collected over a four month period corresponding with</w:t>
      </w:r>
      <w:r w:rsidR="00C30722">
        <w:tab/>
      </w:r>
    </w:p>
    <w:p w14:paraId="72246B44" w14:textId="7F60B3A7" w:rsidR="00732C98" w:rsidRDefault="000356BA" w:rsidP="00732C98">
      <w:pPr>
        <w:spacing w:line="360" w:lineRule="auto"/>
      </w:pPr>
      <w:r>
        <w:t>the soybean growing season in East Tennessee. Dates of collections were: May</w:t>
      </w:r>
    </w:p>
    <w:p w14:paraId="6781A8E1" w14:textId="0564C073" w:rsidR="00732C98" w:rsidRDefault="00732C98" w:rsidP="00732C98">
      <w:pPr>
        <w:spacing w:line="360" w:lineRule="auto"/>
      </w:pPr>
      <w:r>
        <w:t>4 (At planting/pre-emergence), June 4, July 15 and August 24 (Post-harvest). A total of 9 soil samples were taken from each research plot on each collection date, resulting in 36 soil samples per research plot over the course of the study.</w:t>
      </w:r>
    </w:p>
    <w:p w14:paraId="70201ECE" w14:textId="41191F2C" w:rsidR="000F3291" w:rsidRDefault="000F3291" w:rsidP="00732C98">
      <w:pPr>
        <w:spacing w:line="360" w:lineRule="auto"/>
        <w:rPr>
          <w:b/>
        </w:rPr>
        <w:sectPr w:rsidR="000F3291" w:rsidSect="00D32355">
          <w:pgSz w:w="12240" w:h="15840" w:code="1"/>
          <w:pgMar w:top="1440" w:right="1800" w:bottom="1872" w:left="1800" w:header="720" w:footer="1440" w:gutter="0"/>
          <w:cols w:space="720"/>
          <w:noEndnote/>
          <w:docGrid w:linePitch="360"/>
        </w:sectPr>
      </w:pPr>
    </w:p>
    <w:p w14:paraId="1055D6A7" w14:textId="5ECCC14A" w:rsidR="00917791" w:rsidRDefault="00917791" w:rsidP="00EB012D">
      <w:pPr>
        <w:spacing w:line="360" w:lineRule="auto"/>
        <w:ind w:left="180"/>
      </w:pPr>
      <w:r w:rsidRPr="00C22A58">
        <w:rPr>
          <w:b/>
        </w:rPr>
        <w:lastRenderedPageBreak/>
        <w:t>Table 1:</w:t>
      </w:r>
      <w:r w:rsidRPr="00C22A58">
        <w:t xml:space="preserve"> </w:t>
      </w:r>
      <w:r>
        <w:t>L</w:t>
      </w:r>
      <w:r w:rsidRPr="00C22A58">
        <w:t xml:space="preserve">ocation </w:t>
      </w:r>
      <w:r>
        <w:t>identification legend</w:t>
      </w:r>
      <w:r w:rsidRPr="00C22A58">
        <w:t xml:space="preserve"> for</w:t>
      </w:r>
      <w:r>
        <w:t xml:space="preserve"> soil samples collected adjacent to research plots Q and B7 sample sites at three distances from edge of research plots Q, without thiamethoxam seed treatment, and B7, with thiamethoxam seed treatment, at the </w:t>
      </w:r>
      <w:r w:rsidRPr="00D3239A">
        <w:t>University of Tennessee’s Plant Sciences East Tennessee Research and Education Center in Knoxville, Tennessee</w:t>
      </w:r>
      <w:r w:rsidRPr="00C22A58">
        <w:t xml:space="preserve">  </w:t>
      </w:r>
    </w:p>
    <w:tbl>
      <w:tblPr>
        <w:tblStyle w:val="GridTable1Light-Accent2"/>
        <w:tblW w:w="12240" w:type="dxa"/>
        <w:tblInd w:w="175" w:type="dxa"/>
        <w:tblLook w:val="04A0" w:firstRow="1" w:lastRow="0" w:firstColumn="1" w:lastColumn="0" w:noHBand="0" w:noVBand="1"/>
      </w:tblPr>
      <w:tblGrid>
        <w:gridCol w:w="1646"/>
        <w:gridCol w:w="1684"/>
        <w:gridCol w:w="1800"/>
        <w:gridCol w:w="1800"/>
        <w:gridCol w:w="1800"/>
        <w:gridCol w:w="1800"/>
        <w:gridCol w:w="1710"/>
      </w:tblGrid>
      <w:tr w:rsidR="00917791" w14:paraId="213534E9" w14:textId="77777777" w:rsidTr="00EB012D">
        <w:trPr>
          <w:cnfStyle w:val="100000000000" w:firstRow="1" w:lastRow="0" w:firstColumn="0" w:lastColumn="0" w:oddVBand="0" w:evenVBand="0" w:oddHBand="0" w:evenHBand="0" w:firstRowFirstColumn="0" w:firstRowLastColumn="0" w:lastRowFirstColumn="0" w:lastRowLastColumn="0"/>
          <w:trHeight w:val="1146"/>
        </w:trPr>
        <w:tc>
          <w:tcPr>
            <w:cnfStyle w:val="001000000000" w:firstRow="0" w:lastRow="0" w:firstColumn="1" w:lastColumn="0" w:oddVBand="0" w:evenVBand="0" w:oddHBand="0" w:evenHBand="0" w:firstRowFirstColumn="0" w:firstRowLastColumn="0" w:lastRowFirstColumn="0" w:lastRowLastColumn="0"/>
            <w:tcW w:w="1646" w:type="dxa"/>
          </w:tcPr>
          <w:p w14:paraId="48188555" w14:textId="77777777" w:rsidR="00917791" w:rsidRDefault="00917791" w:rsidP="004E2AB3">
            <w:pPr>
              <w:spacing w:line="480" w:lineRule="auto"/>
              <w:jc w:val="center"/>
              <w:rPr>
                <w:rFonts w:cs="Arial"/>
                <w:sz w:val="24"/>
                <w:szCs w:val="24"/>
              </w:rPr>
            </w:pPr>
            <w:r>
              <w:rPr>
                <w:rFonts w:cs="Arial"/>
                <w:sz w:val="24"/>
                <w:szCs w:val="24"/>
              </w:rPr>
              <w:t xml:space="preserve">Distance from Field Edge </w:t>
            </w:r>
          </w:p>
          <w:p w14:paraId="6FBFDE59" w14:textId="77777777" w:rsidR="00917791" w:rsidRDefault="00917791" w:rsidP="004E2AB3">
            <w:pPr>
              <w:spacing w:line="480" w:lineRule="auto"/>
              <w:rPr>
                <w:rFonts w:cs="Arial"/>
                <w:sz w:val="24"/>
                <w:szCs w:val="24"/>
              </w:rPr>
            </w:pPr>
          </w:p>
        </w:tc>
        <w:tc>
          <w:tcPr>
            <w:tcW w:w="1684" w:type="dxa"/>
          </w:tcPr>
          <w:p w14:paraId="2EC1FFAF" w14:textId="77777777" w:rsidR="00917791" w:rsidRDefault="00917791" w:rsidP="004E2AB3">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Research Plot Q, A</w:t>
            </w:r>
          </w:p>
        </w:tc>
        <w:tc>
          <w:tcPr>
            <w:tcW w:w="1800" w:type="dxa"/>
          </w:tcPr>
          <w:p w14:paraId="637AA015" w14:textId="77777777" w:rsidR="00917791" w:rsidRDefault="00917791" w:rsidP="004E2AB3">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Research Plot Q, B</w:t>
            </w:r>
          </w:p>
        </w:tc>
        <w:tc>
          <w:tcPr>
            <w:tcW w:w="1800" w:type="dxa"/>
          </w:tcPr>
          <w:p w14:paraId="725C38B7" w14:textId="77777777" w:rsidR="00917791" w:rsidRDefault="00917791" w:rsidP="004E2AB3">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Research Plot Q, C</w:t>
            </w:r>
          </w:p>
        </w:tc>
        <w:tc>
          <w:tcPr>
            <w:tcW w:w="1800" w:type="dxa"/>
          </w:tcPr>
          <w:p w14:paraId="56F8C4AF" w14:textId="77777777" w:rsidR="00917791" w:rsidRDefault="00917791" w:rsidP="004E2AB3">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Research Plot B7, A</w:t>
            </w:r>
          </w:p>
        </w:tc>
        <w:tc>
          <w:tcPr>
            <w:tcW w:w="1800" w:type="dxa"/>
          </w:tcPr>
          <w:p w14:paraId="209E3F53" w14:textId="77777777" w:rsidR="00917791" w:rsidRDefault="00917791" w:rsidP="004E2AB3">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Research Plot B7, B</w:t>
            </w:r>
          </w:p>
        </w:tc>
        <w:tc>
          <w:tcPr>
            <w:tcW w:w="1710" w:type="dxa"/>
          </w:tcPr>
          <w:p w14:paraId="71F00D25" w14:textId="77777777" w:rsidR="00917791" w:rsidRDefault="00917791" w:rsidP="004E2AB3">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Research Plot B7, C</w:t>
            </w:r>
          </w:p>
        </w:tc>
      </w:tr>
      <w:tr w:rsidR="00917791" w14:paraId="5FC8FB34" w14:textId="77777777" w:rsidTr="00EB012D">
        <w:trPr>
          <w:trHeight w:val="1146"/>
        </w:trPr>
        <w:tc>
          <w:tcPr>
            <w:cnfStyle w:val="001000000000" w:firstRow="0" w:lastRow="0" w:firstColumn="1" w:lastColumn="0" w:oddVBand="0" w:evenVBand="0" w:oddHBand="0" w:evenHBand="0" w:firstRowFirstColumn="0" w:firstRowLastColumn="0" w:lastRowFirstColumn="0" w:lastRowLastColumn="0"/>
            <w:tcW w:w="1646" w:type="dxa"/>
          </w:tcPr>
          <w:p w14:paraId="113B9ADA" w14:textId="77777777" w:rsidR="00917791" w:rsidRDefault="00917791" w:rsidP="004E2AB3">
            <w:pPr>
              <w:spacing w:line="480" w:lineRule="auto"/>
              <w:jc w:val="center"/>
              <w:rPr>
                <w:rFonts w:cs="Arial"/>
                <w:sz w:val="24"/>
                <w:szCs w:val="24"/>
              </w:rPr>
            </w:pPr>
            <w:r>
              <w:rPr>
                <w:rFonts w:cs="Arial"/>
                <w:sz w:val="24"/>
                <w:szCs w:val="24"/>
              </w:rPr>
              <w:t>0 meters</w:t>
            </w:r>
          </w:p>
        </w:tc>
        <w:tc>
          <w:tcPr>
            <w:tcW w:w="1684" w:type="dxa"/>
          </w:tcPr>
          <w:p w14:paraId="36B04642"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Q-A-0</w:t>
            </w:r>
          </w:p>
          <w:p w14:paraId="23841A22"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p>
        </w:tc>
        <w:tc>
          <w:tcPr>
            <w:tcW w:w="1800" w:type="dxa"/>
          </w:tcPr>
          <w:p w14:paraId="1DEB611F"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Q-B-0</w:t>
            </w:r>
          </w:p>
        </w:tc>
        <w:tc>
          <w:tcPr>
            <w:tcW w:w="1800" w:type="dxa"/>
          </w:tcPr>
          <w:p w14:paraId="69F9A2C6"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Q-C-0</w:t>
            </w:r>
          </w:p>
        </w:tc>
        <w:tc>
          <w:tcPr>
            <w:tcW w:w="1800" w:type="dxa"/>
          </w:tcPr>
          <w:p w14:paraId="28E66ED5"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B-A-0</w:t>
            </w:r>
          </w:p>
        </w:tc>
        <w:tc>
          <w:tcPr>
            <w:tcW w:w="1800" w:type="dxa"/>
          </w:tcPr>
          <w:p w14:paraId="2B36A03F"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B-B-0</w:t>
            </w:r>
          </w:p>
        </w:tc>
        <w:tc>
          <w:tcPr>
            <w:tcW w:w="1710" w:type="dxa"/>
          </w:tcPr>
          <w:p w14:paraId="69AE5392"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B-C-0</w:t>
            </w:r>
          </w:p>
        </w:tc>
      </w:tr>
      <w:tr w:rsidR="00917791" w14:paraId="1AD71299" w14:textId="77777777" w:rsidTr="00EB012D">
        <w:trPr>
          <w:trHeight w:val="1146"/>
        </w:trPr>
        <w:tc>
          <w:tcPr>
            <w:cnfStyle w:val="001000000000" w:firstRow="0" w:lastRow="0" w:firstColumn="1" w:lastColumn="0" w:oddVBand="0" w:evenVBand="0" w:oddHBand="0" w:evenHBand="0" w:firstRowFirstColumn="0" w:firstRowLastColumn="0" w:lastRowFirstColumn="0" w:lastRowLastColumn="0"/>
            <w:tcW w:w="1646" w:type="dxa"/>
          </w:tcPr>
          <w:p w14:paraId="3C59DAB3" w14:textId="77777777" w:rsidR="00917791" w:rsidRDefault="00917791" w:rsidP="004E2AB3">
            <w:pPr>
              <w:spacing w:line="480" w:lineRule="auto"/>
              <w:jc w:val="center"/>
              <w:rPr>
                <w:rFonts w:cs="Arial"/>
                <w:sz w:val="24"/>
                <w:szCs w:val="24"/>
              </w:rPr>
            </w:pPr>
            <w:r>
              <w:rPr>
                <w:rFonts w:cs="Arial"/>
                <w:sz w:val="24"/>
                <w:szCs w:val="24"/>
              </w:rPr>
              <w:t>3.05 meters</w:t>
            </w:r>
          </w:p>
        </w:tc>
        <w:tc>
          <w:tcPr>
            <w:tcW w:w="1684" w:type="dxa"/>
          </w:tcPr>
          <w:p w14:paraId="5E27D294"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Q-A-3.05</w:t>
            </w:r>
          </w:p>
        </w:tc>
        <w:tc>
          <w:tcPr>
            <w:tcW w:w="1800" w:type="dxa"/>
          </w:tcPr>
          <w:p w14:paraId="38C65188"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Q-B-3.05</w:t>
            </w:r>
          </w:p>
        </w:tc>
        <w:tc>
          <w:tcPr>
            <w:tcW w:w="1800" w:type="dxa"/>
          </w:tcPr>
          <w:p w14:paraId="2B32991D"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Q-C-3.05</w:t>
            </w:r>
          </w:p>
        </w:tc>
        <w:tc>
          <w:tcPr>
            <w:tcW w:w="1800" w:type="dxa"/>
          </w:tcPr>
          <w:p w14:paraId="4F28A4AF"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B-A-3.05</w:t>
            </w:r>
          </w:p>
        </w:tc>
        <w:tc>
          <w:tcPr>
            <w:tcW w:w="1800" w:type="dxa"/>
          </w:tcPr>
          <w:p w14:paraId="65429B6C"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B-B-3.05</w:t>
            </w:r>
          </w:p>
        </w:tc>
        <w:tc>
          <w:tcPr>
            <w:tcW w:w="1710" w:type="dxa"/>
          </w:tcPr>
          <w:p w14:paraId="475173DF"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B-C-3.05</w:t>
            </w:r>
          </w:p>
        </w:tc>
      </w:tr>
      <w:tr w:rsidR="00917791" w14:paraId="1532AE82" w14:textId="77777777" w:rsidTr="00EB012D">
        <w:trPr>
          <w:trHeight w:val="1146"/>
        </w:trPr>
        <w:tc>
          <w:tcPr>
            <w:cnfStyle w:val="001000000000" w:firstRow="0" w:lastRow="0" w:firstColumn="1" w:lastColumn="0" w:oddVBand="0" w:evenVBand="0" w:oddHBand="0" w:evenHBand="0" w:firstRowFirstColumn="0" w:firstRowLastColumn="0" w:lastRowFirstColumn="0" w:lastRowLastColumn="0"/>
            <w:tcW w:w="1646" w:type="dxa"/>
          </w:tcPr>
          <w:p w14:paraId="47F1303A" w14:textId="77777777" w:rsidR="00917791" w:rsidRDefault="00917791" w:rsidP="004E2AB3">
            <w:pPr>
              <w:spacing w:line="480" w:lineRule="auto"/>
              <w:jc w:val="center"/>
              <w:rPr>
                <w:rFonts w:cs="Arial"/>
                <w:sz w:val="24"/>
                <w:szCs w:val="24"/>
              </w:rPr>
            </w:pPr>
            <w:r>
              <w:rPr>
                <w:rFonts w:cs="Arial"/>
                <w:sz w:val="24"/>
                <w:szCs w:val="24"/>
              </w:rPr>
              <w:t>6.1 meters</w:t>
            </w:r>
          </w:p>
        </w:tc>
        <w:tc>
          <w:tcPr>
            <w:tcW w:w="1684" w:type="dxa"/>
          </w:tcPr>
          <w:p w14:paraId="0AD40733"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Q-A-6.1</w:t>
            </w:r>
          </w:p>
        </w:tc>
        <w:tc>
          <w:tcPr>
            <w:tcW w:w="1800" w:type="dxa"/>
          </w:tcPr>
          <w:p w14:paraId="0324F91C"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Q-B-6.1</w:t>
            </w:r>
          </w:p>
        </w:tc>
        <w:tc>
          <w:tcPr>
            <w:tcW w:w="1800" w:type="dxa"/>
          </w:tcPr>
          <w:p w14:paraId="3C7568E2"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Q-C-6.1</w:t>
            </w:r>
          </w:p>
        </w:tc>
        <w:tc>
          <w:tcPr>
            <w:tcW w:w="1800" w:type="dxa"/>
          </w:tcPr>
          <w:p w14:paraId="7F458B67"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B-A-6.10</w:t>
            </w:r>
          </w:p>
        </w:tc>
        <w:tc>
          <w:tcPr>
            <w:tcW w:w="1800" w:type="dxa"/>
          </w:tcPr>
          <w:p w14:paraId="2A01F571" w14:textId="77777777" w:rsidR="00917791" w:rsidRDefault="00917791"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B-B-6.1</w:t>
            </w:r>
          </w:p>
        </w:tc>
        <w:tc>
          <w:tcPr>
            <w:tcW w:w="1710" w:type="dxa"/>
          </w:tcPr>
          <w:p w14:paraId="2831AFD1" w14:textId="77777777" w:rsidR="00917791" w:rsidRDefault="00917791" w:rsidP="004E2AB3">
            <w:pPr>
              <w:keepNext/>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B-C-6.1</w:t>
            </w:r>
          </w:p>
        </w:tc>
      </w:tr>
    </w:tbl>
    <w:p w14:paraId="1B96037D" w14:textId="77777777" w:rsidR="000F3291" w:rsidRDefault="000F3291" w:rsidP="00C30722">
      <w:pPr>
        <w:spacing w:line="480" w:lineRule="auto"/>
        <w:sectPr w:rsidR="000F3291" w:rsidSect="00D32355">
          <w:pgSz w:w="15840" w:h="12240" w:orient="landscape" w:code="1"/>
          <w:pgMar w:top="1800" w:right="1872" w:bottom="1800" w:left="1440" w:header="720" w:footer="1440" w:gutter="0"/>
          <w:cols w:space="720"/>
          <w:noEndnote/>
          <w:docGrid w:linePitch="360"/>
        </w:sectPr>
      </w:pPr>
    </w:p>
    <w:p w14:paraId="2D486716" w14:textId="77777777" w:rsidR="00C30722" w:rsidRPr="00852C2E" w:rsidRDefault="00C30722" w:rsidP="00EB012D">
      <w:pPr>
        <w:pStyle w:val="Heading3"/>
        <w:spacing w:line="360" w:lineRule="auto"/>
      </w:pPr>
      <w:bookmarkStart w:id="42" w:name="_Toc457302910"/>
      <w:r w:rsidRPr="00852C2E">
        <w:lastRenderedPageBreak/>
        <w:t>Soil Analysis</w:t>
      </w:r>
      <w:bookmarkEnd w:id="42"/>
    </w:p>
    <w:p w14:paraId="4DA78CEF" w14:textId="7105809B" w:rsidR="00C30722" w:rsidRDefault="00C30722" w:rsidP="00EB012D">
      <w:pPr>
        <w:spacing w:line="360" w:lineRule="auto"/>
      </w:pPr>
      <w:r>
        <w:rPr>
          <w:b/>
          <w:i/>
          <w:sz w:val="28"/>
          <w:szCs w:val="28"/>
        </w:rPr>
        <w:tab/>
      </w:r>
      <w:r>
        <w:t xml:space="preserve">Soil samples were analyzed by the United States Department of Agriculture (USDA) Agricultural Marketing Service (AMS) laboratory in Gastonia, North Carolina. Samples were analyzed using the </w:t>
      </w:r>
      <w:r w:rsidRPr="00352049">
        <w:t>QuEChERS</w:t>
      </w:r>
      <w:r>
        <w:t xml:space="preserve"> (Quick, Easy, Cheap, Effective, Rugged, and Safe) method for pesticide analysis. The </w:t>
      </w:r>
      <w:r w:rsidRPr="00352049">
        <w:t>QuEChERS</w:t>
      </w:r>
      <w:r>
        <w:t xml:space="preserve"> method is a </w:t>
      </w:r>
      <w:r w:rsidRPr="00F21834">
        <w:t xml:space="preserve">highly streamlined sample preparation method with </w:t>
      </w:r>
      <w:r>
        <w:t xml:space="preserve">reliable </w:t>
      </w:r>
      <w:r w:rsidRPr="00F21834">
        <w:t>results for a wide range of pesticide analy</w:t>
      </w:r>
      <w:r w:rsidR="00E81812">
        <w:t>s</w:t>
      </w:r>
      <w:r w:rsidRPr="00F21834">
        <w:t>es</w:t>
      </w:r>
      <w:r>
        <w:t xml:space="preserve"> (</w:t>
      </w:r>
      <w:r w:rsidRPr="00A91A94">
        <w:t>A</w:t>
      </w:r>
      <w:r>
        <w:t>nastassiades et al. 2003).  T</w:t>
      </w:r>
      <w:r w:rsidRPr="00771B9A">
        <w:t>he QuEChERS approach</w:t>
      </w:r>
      <w:r>
        <w:t xml:space="preserve"> </w:t>
      </w:r>
      <w:r w:rsidRPr="00771B9A">
        <w:t>takes advantage of the wide analytical scope and high degree of</w:t>
      </w:r>
      <w:r>
        <w:t xml:space="preserve"> </w:t>
      </w:r>
      <w:r w:rsidRPr="00771B9A">
        <w:t>selectivity and sensitivity provided by gas and liquid chromatography</w:t>
      </w:r>
      <w:r>
        <w:t xml:space="preserve"> </w:t>
      </w:r>
      <w:r w:rsidRPr="00771B9A">
        <w:t xml:space="preserve">(GC and LC) coupled to mass </w:t>
      </w:r>
      <w:r>
        <w:t>spectrometry (MS) for detection of pesticide residues in a variety of food products and environmental samples (</w:t>
      </w:r>
      <w:r w:rsidRPr="00771B9A">
        <w:t>Lehotay</w:t>
      </w:r>
      <w:r>
        <w:t xml:space="preserve"> et al. 2010). Soil samples for this study were analyzed for the presence of 13 different neonicotinoid compounds or metabolites (Barber 2016). The QuEChERS analysis method provided a LOD (limit of detection) for clothianidin, thiamethoxam imidacloprid at 1.0 ppb (parts per billion) from a soil sample of 3-5 grams (Barber 2016). Soil analysis results were received via email from the USDA AMS Gastonia laboratory.</w:t>
      </w:r>
    </w:p>
    <w:p w14:paraId="2FD693C7" w14:textId="77777777" w:rsidR="00C30722" w:rsidRPr="00852C2E" w:rsidRDefault="00C30722" w:rsidP="00EB012D">
      <w:pPr>
        <w:pStyle w:val="Heading3"/>
        <w:spacing w:line="360" w:lineRule="auto"/>
      </w:pPr>
      <w:bookmarkStart w:id="43" w:name="_Toc457302911"/>
      <w:r w:rsidRPr="00852C2E">
        <w:t>Statistical Analysis</w:t>
      </w:r>
      <w:bookmarkEnd w:id="43"/>
    </w:p>
    <w:p w14:paraId="55F002CC" w14:textId="0819776F" w:rsidR="00C30722" w:rsidRDefault="00C30722" w:rsidP="00EB012D">
      <w:pPr>
        <w:spacing w:line="360" w:lineRule="auto"/>
      </w:pPr>
      <w:r>
        <w:rPr>
          <w:b/>
        </w:rPr>
        <w:tab/>
      </w:r>
      <w:r>
        <w:t>Statistical analysis of data collected from soil samples was conducted using SAS 9.4 software (</w:t>
      </w:r>
      <w:r w:rsidRPr="00A030BE">
        <w:t>SAS Institute, Cary NC</w:t>
      </w:r>
      <w:r>
        <w:t xml:space="preserve">). Due to the lack of randomization and </w:t>
      </w:r>
      <w:r w:rsidR="00A14D90">
        <w:t xml:space="preserve">the </w:t>
      </w:r>
      <w:r>
        <w:t xml:space="preserve">observational nature of this study a 2-way, repeated measures </w:t>
      </w:r>
      <w:r w:rsidR="00A14D90">
        <w:t xml:space="preserve">ANOVA </w:t>
      </w:r>
      <w:r>
        <w:t xml:space="preserve">test was used to determine significant differences among data points. Using soil sample collection dates as repeated measures allowed for comparisons to be made between collection dates, research plots and soil sample collection sites (Sun 2016).   </w:t>
      </w:r>
    </w:p>
    <w:p w14:paraId="73A82D37" w14:textId="77777777" w:rsidR="00C30722" w:rsidRDefault="00C30722" w:rsidP="00C30722">
      <w:pPr>
        <w:spacing w:line="480" w:lineRule="auto"/>
      </w:pPr>
    </w:p>
    <w:p w14:paraId="140AC265" w14:textId="77777777" w:rsidR="00BE4648" w:rsidRDefault="00BE4648" w:rsidP="000E7A76"/>
    <w:p w14:paraId="648445F0" w14:textId="77777777" w:rsidR="00BE4648" w:rsidRPr="000E7A76" w:rsidRDefault="00BE4648" w:rsidP="000E7A76"/>
    <w:p w14:paraId="73C202B3" w14:textId="77777777" w:rsidR="00236E6D" w:rsidRDefault="007D538B" w:rsidP="00160EC0">
      <w:pPr>
        <w:pStyle w:val="Heading1"/>
      </w:pPr>
      <w:bookmarkStart w:id="44" w:name="_Toc420995908"/>
      <w:bookmarkStart w:id="45" w:name="_Toc422997495"/>
      <w:r>
        <w:lastRenderedPageBreak/>
        <w:br/>
      </w:r>
      <w:bookmarkStart w:id="46" w:name="_Toc427156478"/>
      <w:bookmarkStart w:id="47" w:name="_Toc428278485"/>
      <w:bookmarkStart w:id="48" w:name="_Toc457302912"/>
      <w:r w:rsidR="003D63DF">
        <w:t>Results and Discussion</w:t>
      </w:r>
      <w:bookmarkEnd w:id="44"/>
      <w:bookmarkEnd w:id="45"/>
      <w:bookmarkEnd w:id="46"/>
      <w:bookmarkEnd w:id="47"/>
      <w:bookmarkEnd w:id="48"/>
    </w:p>
    <w:p w14:paraId="74EE7087" w14:textId="77777777" w:rsidR="00236E6D" w:rsidRDefault="00236E6D" w:rsidP="00160E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14:paraId="7A5FF3A2" w14:textId="77777777" w:rsidR="00236E6D" w:rsidRDefault="00236E6D" w:rsidP="00160E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14:paraId="2DC20BA5" w14:textId="15C66E60" w:rsidR="0076479E" w:rsidRPr="00852C2E" w:rsidRDefault="000E7A76" w:rsidP="00160EC0">
      <w:pPr>
        <w:pStyle w:val="Heading2"/>
        <w:spacing w:line="360" w:lineRule="auto"/>
      </w:pPr>
      <w:bookmarkStart w:id="49" w:name="_Toc457302913"/>
      <w:r w:rsidRPr="00852C2E">
        <w:t>Neonicotinoid Compounds Reported by Soil Analysis</w:t>
      </w:r>
      <w:bookmarkEnd w:id="49"/>
    </w:p>
    <w:p w14:paraId="4A08A318" w14:textId="77777777" w:rsidR="00C24A1E" w:rsidRDefault="00C24A1E" w:rsidP="00160EC0">
      <w:pPr>
        <w:spacing w:line="360" w:lineRule="auto"/>
        <w:rPr>
          <w:b/>
        </w:rPr>
      </w:pPr>
    </w:p>
    <w:p w14:paraId="39A3F80A" w14:textId="6AEDEC30" w:rsidR="000E7A76" w:rsidRDefault="000E7A76" w:rsidP="00160EC0">
      <w:pPr>
        <w:spacing w:line="360" w:lineRule="auto"/>
      </w:pPr>
      <w:r>
        <w:rPr>
          <w:b/>
        </w:rPr>
        <w:tab/>
      </w:r>
      <w:r w:rsidRPr="00916EB8">
        <w:t>L</w:t>
      </w:r>
      <w:r>
        <w:t xml:space="preserve">aboratory analysis of soil samples revealed that two neonicotinoid compounds were detected in the soil samples collected from the soil adjacent to the research plots. Neonicotinoid compounds found present in the soil samples were identified by the QuEChERS method as clothianidin and imidacloprid. No other neonicotinoid compounds were recovered in soil samples submitted for analysis (Barber et al. 2015 and 2016). </w:t>
      </w:r>
    </w:p>
    <w:p w14:paraId="626F6C4D" w14:textId="77777777" w:rsidR="000E7A76" w:rsidRPr="00852C2E" w:rsidRDefault="000E7A76" w:rsidP="00160EC0">
      <w:pPr>
        <w:pStyle w:val="Heading3"/>
        <w:spacing w:line="360" w:lineRule="auto"/>
      </w:pPr>
      <w:bookmarkStart w:id="50" w:name="_Toc457302914"/>
      <w:r w:rsidRPr="00852C2E">
        <w:t>Neonicotinoid Compounds Recovered by Soil Analysis</w:t>
      </w:r>
      <w:bookmarkEnd w:id="50"/>
    </w:p>
    <w:p w14:paraId="088D9084" w14:textId="22EC87B2" w:rsidR="00240589" w:rsidRDefault="000E7A76" w:rsidP="00160EC0">
      <w:pPr>
        <w:spacing w:line="360" w:lineRule="auto"/>
      </w:pPr>
      <w:r>
        <w:rPr>
          <w:b/>
        </w:rPr>
        <w:tab/>
      </w:r>
      <w:r>
        <w:t>The seed used in research plot B7 was treated with a neonicotinoid seed coat treatment of thiamethoxam (Cruiser®). Seed used in research plot Q was not treated with a thiamethoxam based seed coat treatment. Although the soil samples collected from soil adjacent to research plot B7 were expected to contain thiamethoxam, no evidence of that neonicotinoid compound was detected.</w:t>
      </w:r>
      <w:r w:rsidR="00240589">
        <w:t xml:space="preserve"> </w:t>
      </w:r>
      <w:r>
        <w:t xml:space="preserve">Clothianidin, a primary metabolite of thiamethoxam, was detected in soil samples collected from the soil adjacent to both research plots B7 and Q. </w:t>
      </w:r>
    </w:p>
    <w:p w14:paraId="628F4BA8" w14:textId="486FD2C4" w:rsidR="00240589" w:rsidRPr="00FF18CD" w:rsidRDefault="00240589" w:rsidP="00160EC0">
      <w:pPr>
        <w:spacing w:line="360" w:lineRule="auto"/>
        <w:sectPr w:rsidR="00240589" w:rsidRPr="00FF18CD" w:rsidSect="00D32355">
          <w:pgSz w:w="12240" w:h="15840" w:code="1"/>
          <w:pgMar w:top="1440" w:right="1800" w:bottom="1872" w:left="1800" w:header="720" w:footer="1440" w:gutter="0"/>
          <w:cols w:space="720"/>
          <w:noEndnote/>
          <w:docGrid w:linePitch="360"/>
        </w:sectPr>
      </w:pPr>
      <w:r>
        <w:tab/>
      </w:r>
      <w:r w:rsidR="000E7A76">
        <w:t>Clothianidin was present in soil samples collected from soil adjacent to research plot B7 on June 4, July 15 and August 24 (Table 2)</w:t>
      </w:r>
      <w:r>
        <w:t>.</w:t>
      </w:r>
      <w:r w:rsidR="000E7A76">
        <w:t xml:space="preserve"> </w:t>
      </w:r>
      <w:r>
        <w:t xml:space="preserve">Concentrations of clothianidin were detected in all soil sample collection sites adjacent to research plot B7 during the June 4 collection period except from collection sites B-B-6.1, B-C-3.05 and B-C-6.1. Soil samples collected adjacent to research plot B7 during the July 15 collection period contained detectable amounts of clothianidin in all locations except B-A-0, B-A-6.1, B-C-3.05, and B-C-6.1. Only a single </w:t>
      </w:r>
      <w:r w:rsidR="00160EC0">
        <w:t xml:space="preserve">soil </w:t>
      </w:r>
    </w:p>
    <w:p w14:paraId="069F7A5B" w14:textId="56CE8E7F" w:rsidR="00D14D01" w:rsidRDefault="00407A30" w:rsidP="00EB012D">
      <w:pPr>
        <w:spacing w:line="360" w:lineRule="auto"/>
        <w:ind w:left="270"/>
        <w:rPr>
          <w:iCs/>
        </w:rPr>
      </w:pPr>
      <w:r>
        <w:rPr>
          <w:b/>
        </w:rPr>
        <w:lastRenderedPageBreak/>
        <w:t xml:space="preserve">Table 2: </w:t>
      </w:r>
      <w:r>
        <w:rPr>
          <w:iCs/>
        </w:rPr>
        <w:t>Clothianidin concentrations, in parts per billion (ppb), detected in soil samples collected over 4 months</w:t>
      </w:r>
      <w:r w:rsidR="00286607">
        <w:rPr>
          <w:iCs/>
        </w:rPr>
        <w:t xml:space="preserve"> </w:t>
      </w:r>
    </w:p>
    <w:p w14:paraId="222A5CFA" w14:textId="303BD4D1" w:rsidR="00407A30" w:rsidRPr="003F184D" w:rsidRDefault="00B9187E" w:rsidP="00EB012D">
      <w:pPr>
        <w:spacing w:line="360" w:lineRule="auto"/>
        <w:ind w:left="270"/>
        <w:rPr>
          <w:iCs/>
        </w:rPr>
      </w:pPr>
      <w:r>
        <w:rPr>
          <w:iCs/>
        </w:rPr>
        <w:t>from soils</w:t>
      </w:r>
      <w:r w:rsidR="00407A30">
        <w:rPr>
          <w:iCs/>
        </w:rPr>
        <w:t xml:space="preserve"> adjacent to research plot B7, </w:t>
      </w:r>
      <w:r w:rsidR="00F75489">
        <w:rPr>
          <w:iCs/>
        </w:rPr>
        <w:t>plant</w:t>
      </w:r>
      <w:r w:rsidR="00E81812">
        <w:rPr>
          <w:iCs/>
        </w:rPr>
        <w:t>e</w:t>
      </w:r>
      <w:r w:rsidR="00F75489">
        <w:rPr>
          <w:iCs/>
        </w:rPr>
        <w:t>d with</w:t>
      </w:r>
      <w:r w:rsidR="004A4CA5">
        <w:rPr>
          <w:iCs/>
        </w:rPr>
        <w:t xml:space="preserve"> soybean seed treated with </w:t>
      </w:r>
      <w:r w:rsidR="00407A30">
        <w:rPr>
          <w:iCs/>
        </w:rPr>
        <w:t>thiamethoxam in 2015.</w:t>
      </w:r>
    </w:p>
    <w:tbl>
      <w:tblPr>
        <w:tblStyle w:val="GridTable6Colorful"/>
        <w:tblW w:w="12060" w:type="dxa"/>
        <w:tblInd w:w="265" w:type="dxa"/>
        <w:tblLook w:val="04A0" w:firstRow="1" w:lastRow="0" w:firstColumn="1" w:lastColumn="0" w:noHBand="0" w:noVBand="1"/>
      </w:tblPr>
      <w:tblGrid>
        <w:gridCol w:w="1530"/>
        <w:gridCol w:w="2700"/>
        <w:gridCol w:w="2880"/>
        <w:gridCol w:w="2700"/>
        <w:gridCol w:w="2250"/>
      </w:tblGrid>
      <w:tr w:rsidR="00407A30" w14:paraId="66E64978" w14:textId="77777777" w:rsidTr="00EB012D">
        <w:trPr>
          <w:cnfStyle w:val="100000000000" w:firstRow="1" w:lastRow="0" w:firstColumn="0" w:lastColumn="0" w:oddVBand="0" w:evenVBand="0" w:oddHBand="0"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1530" w:type="dxa"/>
          </w:tcPr>
          <w:p w14:paraId="4E3D9506" w14:textId="77777777" w:rsidR="00407A30" w:rsidRPr="003F184D" w:rsidRDefault="00407A30" w:rsidP="00FF18CD">
            <w:pPr>
              <w:tabs>
                <w:tab w:val="center" w:pos="6264"/>
              </w:tabs>
              <w:jc w:val="center"/>
              <w:rPr>
                <w:rFonts w:cs="Arial"/>
                <w:sz w:val="20"/>
                <w:szCs w:val="20"/>
              </w:rPr>
            </w:pPr>
          </w:p>
        </w:tc>
        <w:tc>
          <w:tcPr>
            <w:tcW w:w="10530" w:type="dxa"/>
            <w:gridSpan w:val="4"/>
          </w:tcPr>
          <w:p w14:paraId="2B8AD57B" w14:textId="77777777" w:rsidR="00407A30" w:rsidRPr="003F184D" w:rsidRDefault="00407A30" w:rsidP="00FF18CD">
            <w:pPr>
              <w:tabs>
                <w:tab w:val="center" w:pos="6264"/>
              </w:tabs>
              <w:jc w:val="center"/>
              <w:cnfStyle w:val="100000000000" w:firstRow="1" w:lastRow="0" w:firstColumn="0" w:lastColumn="0" w:oddVBand="0" w:evenVBand="0" w:oddHBand="0" w:evenHBand="0" w:firstRowFirstColumn="0" w:firstRowLastColumn="0" w:lastRowFirstColumn="0" w:lastRowLastColumn="0"/>
              <w:rPr>
                <w:rFonts w:cs="Arial"/>
                <w:sz w:val="20"/>
                <w:szCs w:val="20"/>
              </w:rPr>
            </w:pPr>
          </w:p>
          <w:p w14:paraId="082CA268" w14:textId="77777777" w:rsidR="00407A30" w:rsidRDefault="00407A30" w:rsidP="00FF18CD">
            <w:pPr>
              <w:tabs>
                <w:tab w:val="center" w:pos="6264"/>
              </w:tabs>
              <w:jc w:val="center"/>
              <w:cnfStyle w:val="100000000000" w:firstRow="1" w:lastRow="0" w:firstColumn="0" w:lastColumn="0" w:oddVBand="0" w:evenVBand="0" w:oddHBand="0" w:evenHBand="0" w:firstRowFirstColumn="0" w:firstRowLastColumn="0" w:lastRowFirstColumn="0" w:lastRowLastColumn="0"/>
              <w:rPr>
                <w:rFonts w:cs="Arial"/>
                <w:sz w:val="20"/>
                <w:szCs w:val="20"/>
              </w:rPr>
            </w:pPr>
          </w:p>
          <w:p w14:paraId="335F37A3" w14:textId="77777777" w:rsidR="00407A30" w:rsidRPr="003F184D" w:rsidRDefault="00407A30" w:rsidP="00FF18CD">
            <w:pPr>
              <w:tabs>
                <w:tab w:val="center" w:pos="6264"/>
              </w:tabs>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3F184D">
              <w:rPr>
                <w:rFonts w:cs="Arial"/>
                <w:sz w:val="20"/>
                <w:szCs w:val="20"/>
              </w:rPr>
              <w:t>Soil Sample Collection Date</w:t>
            </w:r>
          </w:p>
        </w:tc>
      </w:tr>
      <w:tr w:rsidR="00407A30" w14:paraId="455FBE6E" w14:textId="77777777" w:rsidTr="00EB012D">
        <w:trPr>
          <w:cnfStyle w:val="000000100000" w:firstRow="0" w:lastRow="0" w:firstColumn="0" w:lastColumn="0" w:oddVBand="0" w:evenVBand="0" w:oddHBand="1" w:evenHBand="0" w:firstRowFirstColumn="0" w:firstRowLastColumn="0" w:lastRowFirstColumn="0" w:lastRowLastColumn="0"/>
          <w:trHeight w:val="1230"/>
        </w:trPr>
        <w:tc>
          <w:tcPr>
            <w:cnfStyle w:val="001000000000" w:firstRow="0" w:lastRow="0" w:firstColumn="1" w:lastColumn="0" w:oddVBand="0" w:evenVBand="0" w:oddHBand="0" w:evenHBand="0" w:firstRowFirstColumn="0" w:firstRowLastColumn="0" w:lastRowFirstColumn="0" w:lastRowLastColumn="0"/>
            <w:tcW w:w="1530" w:type="dxa"/>
          </w:tcPr>
          <w:p w14:paraId="2B9D77F5" w14:textId="77777777" w:rsidR="00407A30" w:rsidRDefault="00407A30" w:rsidP="00FF18CD">
            <w:pPr>
              <w:tabs>
                <w:tab w:val="center" w:pos="6264"/>
              </w:tabs>
              <w:jc w:val="center"/>
              <w:rPr>
                <w:rFonts w:cs="Arial"/>
                <w:sz w:val="20"/>
                <w:szCs w:val="20"/>
              </w:rPr>
            </w:pPr>
          </w:p>
          <w:p w14:paraId="530FB30A" w14:textId="77777777" w:rsidR="00407A30" w:rsidRPr="003F184D" w:rsidRDefault="00407A30" w:rsidP="00FF18CD">
            <w:pPr>
              <w:tabs>
                <w:tab w:val="center" w:pos="6264"/>
              </w:tabs>
              <w:jc w:val="center"/>
              <w:rPr>
                <w:rFonts w:cs="Arial"/>
                <w:sz w:val="20"/>
                <w:szCs w:val="20"/>
              </w:rPr>
            </w:pPr>
            <w:r w:rsidRPr="00BF622A">
              <w:rPr>
                <w:rFonts w:cs="Arial"/>
                <w:sz w:val="20"/>
                <w:szCs w:val="20"/>
              </w:rPr>
              <w:t>Soil Sample Location Identification</w:t>
            </w:r>
          </w:p>
        </w:tc>
        <w:tc>
          <w:tcPr>
            <w:tcW w:w="2700" w:type="dxa"/>
          </w:tcPr>
          <w:p w14:paraId="1C5479F3" w14:textId="77777777" w:rsidR="00407A30"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p w14:paraId="6FD727A8" w14:textId="77777777" w:rsidR="00407A30" w:rsidRPr="003F184D"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3F184D">
              <w:rPr>
                <w:rFonts w:cs="Arial"/>
                <w:b/>
                <w:sz w:val="20"/>
                <w:szCs w:val="20"/>
              </w:rPr>
              <w:t>May 4, 2015</w:t>
            </w:r>
          </w:p>
        </w:tc>
        <w:tc>
          <w:tcPr>
            <w:tcW w:w="2880" w:type="dxa"/>
          </w:tcPr>
          <w:p w14:paraId="2C1943B4" w14:textId="77777777" w:rsidR="00407A30"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p w14:paraId="60472AFA" w14:textId="77777777" w:rsidR="00407A30" w:rsidRPr="003F184D"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3F184D">
              <w:rPr>
                <w:rFonts w:cs="Arial"/>
                <w:b/>
                <w:sz w:val="20"/>
                <w:szCs w:val="20"/>
              </w:rPr>
              <w:t>June 4, 2015</w:t>
            </w:r>
          </w:p>
        </w:tc>
        <w:tc>
          <w:tcPr>
            <w:tcW w:w="2700" w:type="dxa"/>
          </w:tcPr>
          <w:p w14:paraId="2548A9D0" w14:textId="77777777" w:rsidR="00407A30"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p w14:paraId="6FA7671A" w14:textId="77777777" w:rsidR="00407A30" w:rsidRPr="003F184D"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3F184D">
              <w:rPr>
                <w:rFonts w:cs="Arial"/>
                <w:b/>
                <w:sz w:val="20"/>
                <w:szCs w:val="20"/>
              </w:rPr>
              <w:t>July 15, 2015</w:t>
            </w:r>
          </w:p>
        </w:tc>
        <w:tc>
          <w:tcPr>
            <w:tcW w:w="2250" w:type="dxa"/>
          </w:tcPr>
          <w:p w14:paraId="042B48C9" w14:textId="77777777" w:rsidR="00407A30"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p w14:paraId="0B93EFB6" w14:textId="77777777" w:rsidR="00407A30" w:rsidRPr="003F184D"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3F184D">
              <w:rPr>
                <w:rFonts w:cs="Arial"/>
                <w:b/>
                <w:sz w:val="20"/>
                <w:szCs w:val="20"/>
              </w:rPr>
              <w:t>August 24, 2015</w:t>
            </w:r>
          </w:p>
        </w:tc>
      </w:tr>
      <w:tr w:rsidR="00407A30" w14:paraId="550FA5E5" w14:textId="77777777" w:rsidTr="00EB012D">
        <w:trPr>
          <w:trHeight w:val="464"/>
        </w:trPr>
        <w:tc>
          <w:tcPr>
            <w:cnfStyle w:val="001000000000" w:firstRow="0" w:lastRow="0" w:firstColumn="1" w:lastColumn="0" w:oddVBand="0" w:evenVBand="0" w:oddHBand="0" w:evenHBand="0" w:firstRowFirstColumn="0" w:firstRowLastColumn="0" w:lastRowFirstColumn="0" w:lastRowLastColumn="0"/>
            <w:tcW w:w="1530" w:type="dxa"/>
          </w:tcPr>
          <w:p w14:paraId="05196D56" w14:textId="77777777" w:rsidR="00407A30" w:rsidRPr="00BF622A" w:rsidRDefault="00407A30" w:rsidP="00FF18CD">
            <w:pPr>
              <w:tabs>
                <w:tab w:val="center" w:pos="6264"/>
              </w:tabs>
              <w:jc w:val="center"/>
              <w:rPr>
                <w:rFonts w:cs="Arial"/>
                <w:sz w:val="20"/>
                <w:szCs w:val="20"/>
              </w:rPr>
            </w:pPr>
            <w:r>
              <w:rPr>
                <w:rFonts w:cs="Arial"/>
                <w:sz w:val="20"/>
                <w:szCs w:val="20"/>
              </w:rPr>
              <w:t>B-A-0</w:t>
            </w:r>
          </w:p>
        </w:tc>
        <w:tc>
          <w:tcPr>
            <w:tcW w:w="2700" w:type="dxa"/>
          </w:tcPr>
          <w:p w14:paraId="3B843AE2"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w:t>
            </w:r>
          </w:p>
        </w:tc>
        <w:tc>
          <w:tcPr>
            <w:tcW w:w="2880" w:type="dxa"/>
          </w:tcPr>
          <w:p w14:paraId="5AD3C43F"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5.1</w:t>
            </w:r>
          </w:p>
        </w:tc>
        <w:tc>
          <w:tcPr>
            <w:tcW w:w="2700" w:type="dxa"/>
          </w:tcPr>
          <w:p w14:paraId="091C7E0E"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w:t>
            </w:r>
          </w:p>
        </w:tc>
        <w:tc>
          <w:tcPr>
            <w:tcW w:w="2250" w:type="dxa"/>
          </w:tcPr>
          <w:p w14:paraId="251C9868"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w:t>
            </w:r>
          </w:p>
        </w:tc>
      </w:tr>
      <w:tr w:rsidR="00407A30" w14:paraId="5B8FBD1C" w14:textId="77777777" w:rsidTr="00EB012D">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1530" w:type="dxa"/>
          </w:tcPr>
          <w:p w14:paraId="545C3368" w14:textId="77777777" w:rsidR="00407A30" w:rsidRPr="00BF622A" w:rsidRDefault="00407A30" w:rsidP="00FF18CD">
            <w:pPr>
              <w:tabs>
                <w:tab w:val="center" w:pos="6264"/>
              </w:tabs>
              <w:jc w:val="center"/>
              <w:rPr>
                <w:rFonts w:cs="Arial"/>
                <w:sz w:val="20"/>
                <w:szCs w:val="20"/>
              </w:rPr>
            </w:pPr>
            <w:r>
              <w:rPr>
                <w:rFonts w:cs="Arial"/>
                <w:sz w:val="20"/>
                <w:szCs w:val="20"/>
              </w:rPr>
              <w:t>B-A-3.05</w:t>
            </w:r>
          </w:p>
        </w:tc>
        <w:tc>
          <w:tcPr>
            <w:tcW w:w="2700" w:type="dxa"/>
          </w:tcPr>
          <w:p w14:paraId="702D083A"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w:t>
            </w:r>
          </w:p>
        </w:tc>
        <w:tc>
          <w:tcPr>
            <w:tcW w:w="2880" w:type="dxa"/>
          </w:tcPr>
          <w:p w14:paraId="0AA1850C"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2.4</w:t>
            </w:r>
          </w:p>
        </w:tc>
        <w:tc>
          <w:tcPr>
            <w:tcW w:w="2700" w:type="dxa"/>
          </w:tcPr>
          <w:p w14:paraId="7179C717"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1.4</w:t>
            </w:r>
          </w:p>
        </w:tc>
        <w:tc>
          <w:tcPr>
            <w:tcW w:w="2250" w:type="dxa"/>
          </w:tcPr>
          <w:p w14:paraId="67D7C439"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w:t>
            </w:r>
          </w:p>
        </w:tc>
      </w:tr>
      <w:tr w:rsidR="00407A30" w14:paraId="3914F94B" w14:textId="77777777" w:rsidTr="00EB012D">
        <w:trPr>
          <w:trHeight w:val="436"/>
        </w:trPr>
        <w:tc>
          <w:tcPr>
            <w:cnfStyle w:val="001000000000" w:firstRow="0" w:lastRow="0" w:firstColumn="1" w:lastColumn="0" w:oddVBand="0" w:evenVBand="0" w:oddHBand="0" w:evenHBand="0" w:firstRowFirstColumn="0" w:firstRowLastColumn="0" w:lastRowFirstColumn="0" w:lastRowLastColumn="0"/>
            <w:tcW w:w="1530" w:type="dxa"/>
          </w:tcPr>
          <w:p w14:paraId="3456C56C" w14:textId="77777777" w:rsidR="00407A30" w:rsidRPr="00BF622A" w:rsidRDefault="00407A30" w:rsidP="00FF18CD">
            <w:pPr>
              <w:tabs>
                <w:tab w:val="center" w:pos="6264"/>
              </w:tabs>
              <w:jc w:val="center"/>
              <w:rPr>
                <w:rFonts w:cs="Arial"/>
                <w:sz w:val="20"/>
                <w:szCs w:val="20"/>
              </w:rPr>
            </w:pPr>
            <w:r>
              <w:rPr>
                <w:rFonts w:cs="Arial"/>
                <w:sz w:val="20"/>
                <w:szCs w:val="20"/>
              </w:rPr>
              <w:t>B-A-6.1</w:t>
            </w:r>
          </w:p>
        </w:tc>
        <w:tc>
          <w:tcPr>
            <w:tcW w:w="2700" w:type="dxa"/>
          </w:tcPr>
          <w:p w14:paraId="7FE08970"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w:t>
            </w:r>
          </w:p>
        </w:tc>
        <w:tc>
          <w:tcPr>
            <w:tcW w:w="2880" w:type="dxa"/>
          </w:tcPr>
          <w:p w14:paraId="64057948"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1.8</w:t>
            </w:r>
          </w:p>
        </w:tc>
        <w:tc>
          <w:tcPr>
            <w:tcW w:w="2700" w:type="dxa"/>
          </w:tcPr>
          <w:p w14:paraId="410AB911"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w:t>
            </w:r>
          </w:p>
        </w:tc>
        <w:tc>
          <w:tcPr>
            <w:tcW w:w="2250" w:type="dxa"/>
          </w:tcPr>
          <w:p w14:paraId="536A88F5"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w:t>
            </w:r>
          </w:p>
        </w:tc>
      </w:tr>
      <w:tr w:rsidR="00407A30" w14:paraId="170FA679" w14:textId="77777777" w:rsidTr="00EB012D">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1530" w:type="dxa"/>
          </w:tcPr>
          <w:p w14:paraId="74AC875D" w14:textId="77777777" w:rsidR="00407A30" w:rsidRPr="00BF622A" w:rsidRDefault="00407A30" w:rsidP="00FF18CD">
            <w:pPr>
              <w:tabs>
                <w:tab w:val="center" w:pos="6264"/>
              </w:tabs>
              <w:jc w:val="center"/>
              <w:rPr>
                <w:rFonts w:cs="Arial"/>
                <w:sz w:val="20"/>
                <w:szCs w:val="20"/>
              </w:rPr>
            </w:pPr>
            <w:r>
              <w:rPr>
                <w:rFonts w:cs="Arial"/>
                <w:sz w:val="20"/>
                <w:szCs w:val="20"/>
              </w:rPr>
              <w:t>B-B-0</w:t>
            </w:r>
          </w:p>
        </w:tc>
        <w:tc>
          <w:tcPr>
            <w:tcW w:w="2700" w:type="dxa"/>
          </w:tcPr>
          <w:p w14:paraId="19D1E1D0"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w:t>
            </w:r>
          </w:p>
        </w:tc>
        <w:tc>
          <w:tcPr>
            <w:tcW w:w="2880" w:type="dxa"/>
          </w:tcPr>
          <w:p w14:paraId="23D0B91D"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2.8</w:t>
            </w:r>
          </w:p>
        </w:tc>
        <w:tc>
          <w:tcPr>
            <w:tcW w:w="2700" w:type="dxa"/>
          </w:tcPr>
          <w:p w14:paraId="195A4B21"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3.5</w:t>
            </w:r>
          </w:p>
        </w:tc>
        <w:tc>
          <w:tcPr>
            <w:tcW w:w="2250" w:type="dxa"/>
          </w:tcPr>
          <w:p w14:paraId="3800F04E"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w:t>
            </w:r>
          </w:p>
        </w:tc>
      </w:tr>
      <w:tr w:rsidR="00407A30" w14:paraId="56B05E04" w14:textId="77777777" w:rsidTr="00EB012D">
        <w:trPr>
          <w:trHeight w:val="464"/>
        </w:trPr>
        <w:tc>
          <w:tcPr>
            <w:cnfStyle w:val="001000000000" w:firstRow="0" w:lastRow="0" w:firstColumn="1" w:lastColumn="0" w:oddVBand="0" w:evenVBand="0" w:oddHBand="0" w:evenHBand="0" w:firstRowFirstColumn="0" w:firstRowLastColumn="0" w:lastRowFirstColumn="0" w:lastRowLastColumn="0"/>
            <w:tcW w:w="1530" w:type="dxa"/>
          </w:tcPr>
          <w:p w14:paraId="4E722408" w14:textId="77777777" w:rsidR="00407A30" w:rsidRPr="00BF622A" w:rsidRDefault="00407A30" w:rsidP="00FF18CD">
            <w:pPr>
              <w:tabs>
                <w:tab w:val="center" w:pos="6264"/>
              </w:tabs>
              <w:jc w:val="center"/>
              <w:rPr>
                <w:rFonts w:cs="Arial"/>
                <w:sz w:val="20"/>
                <w:szCs w:val="20"/>
              </w:rPr>
            </w:pPr>
            <w:r>
              <w:rPr>
                <w:rFonts w:cs="Arial"/>
                <w:sz w:val="20"/>
                <w:szCs w:val="20"/>
              </w:rPr>
              <w:t>B-B-3.05</w:t>
            </w:r>
          </w:p>
        </w:tc>
        <w:tc>
          <w:tcPr>
            <w:tcW w:w="2700" w:type="dxa"/>
          </w:tcPr>
          <w:p w14:paraId="0BDD29F7"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w:t>
            </w:r>
          </w:p>
        </w:tc>
        <w:tc>
          <w:tcPr>
            <w:tcW w:w="2880" w:type="dxa"/>
          </w:tcPr>
          <w:p w14:paraId="3E9FA127"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9.5</w:t>
            </w:r>
          </w:p>
        </w:tc>
        <w:tc>
          <w:tcPr>
            <w:tcW w:w="2700" w:type="dxa"/>
          </w:tcPr>
          <w:p w14:paraId="0CF62665"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3.4</w:t>
            </w:r>
          </w:p>
        </w:tc>
        <w:tc>
          <w:tcPr>
            <w:tcW w:w="2250" w:type="dxa"/>
          </w:tcPr>
          <w:p w14:paraId="5A2BA045"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3.6</w:t>
            </w:r>
          </w:p>
        </w:tc>
      </w:tr>
      <w:tr w:rsidR="00407A30" w14:paraId="707EC9EE" w14:textId="77777777" w:rsidTr="00EB012D">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530" w:type="dxa"/>
          </w:tcPr>
          <w:p w14:paraId="4713AF52" w14:textId="77777777" w:rsidR="00407A30" w:rsidRPr="00BF622A" w:rsidRDefault="00407A30" w:rsidP="00FF18CD">
            <w:pPr>
              <w:tabs>
                <w:tab w:val="center" w:pos="6264"/>
              </w:tabs>
              <w:jc w:val="center"/>
              <w:rPr>
                <w:rFonts w:cs="Arial"/>
                <w:sz w:val="20"/>
                <w:szCs w:val="20"/>
              </w:rPr>
            </w:pPr>
            <w:r>
              <w:rPr>
                <w:rFonts w:cs="Arial"/>
                <w:sz w:val="20"/>
                <w:szCs w:val="20"/>
              </w:rPr>
              <w:t>B-B-6.1</w:t>
            </w:r>
          </w:p>
        </w:tc>
        <w:tc>
          <w:tcPr>
            <w:tcW w:w="2700" w:type="dxa"/>
          </w:tcPr>
          <w:p w14:paraId="5939BDE5"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w:t>
            </w:r>
          </w:p>
        </w:tc>
        <w:tc>
          <w:tcPr>
            <w:tcW w:w="2880" w:type="dxa"/>
          </w:tcPr>
          <w:p w14:paraId="1736E39E"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w:t>
            </w:r>
          </w:p>
        </w:tc>
        <w:tc>
          <w:tcPr>
            <w:tcW w:w="2700" w:type="dxa"/>
          </w:tcPr>
          <w:p w14:paraId="2FC6EDAE"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3.9</w:t>
            </w:r>
          </w:p>
        </w:tc>
        <w:tc>
          <w:tcPr>
            <w:tcW w:w="2250" w:type="dxa"/>
          </w:tcPr>
          <w:p w14:paraId="7D98F869"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w:t>
            </w:r>
          </w:p>
        </w:tc>
      </w:tr>
      <w:tr w:rsidR="00407A30" w14:paraId="255796D7" w14:textId="77777777" w:rsidTr="00EB012D">
        <w:trPr>
          <w:trHeight w:val="436"/>
        </w:trPr>
        <w:tc>
          <w:tcPr>
            <w:cnfStyle w:val="001000000000" w:firstRow="0" w:lastRow="0" w:firstColumn="1" w:lastColumn="0" w:oddVBand="0" w:evenVBand="0" w:oddHBand="0" w:evenHBand="0" w:firstRowFirstColumn="0" w:firstRowLastColumn="0" w:lastRowFirstColumn="0" w:lastRowLastColumn="0"/>
            <w:tcW w:w="1530" w:type="dxa"/>
          </w:tcPr>
          <w:p w14:paraId="4B159DFB" w14:textId="77777777" w:rsidR="00407A30" w:rsidRDefault="00407A30" w:rsidP="00FF18CD">
            <w:pPr>
              <w:tabs>
                <w:tab w:val="center" w:pos="6264"/>
              </w:tabs>
              <w:jc w:val="center"/>
              <w:rPr>
                <w:rFonts w:cs="Arial"/>
                <w:sz w:val="20"/>
                <w:szCs w:val="20"/>
              </w:rPr>
            </w:pPr>
            <w:r>
              <w:rPr>
                <w:rFonts w:cs="Arial"/>
                <w:sz w:val="20"/>
                <w:szCs w:val="20"/>
              </w:rPr>
              <w:t>B-C-0</w:t>
            </w:r>
          </w:p>
        </w:tc>
        <w:tc>
          <w:tcPr>
            <w:tcW w:w="2700" w:type="dxa"/>
          </w:tcPr>
          <w:p w14:paraId="175A7D07"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w:t>
            </w:r>
          </w:p>
        </w:tc>
        <w:tc>
          <w:tcPr>
            <w:tcW w:w="2880" w:type="dxa"/>
          </w:tcPr>
          <w:p w14:paraId="057B3D07"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2.1</w:t>
            </w:r>
          </w:p>
        </w:tc>
        <w:tc>
          <w:tcPr>
            <w:tcW w:w="2700" w:type="dxa"/>
          </w:tcPr>
          <w:p w14:paraId="63E0F3F5"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17.7</w:t>
            </w:r>
          </w:p>
        </w:tc>
        <w:tc>
          <w:tcPr>
            <w:tcW w:w="2250" w:type="dxa"/>
          </w:tcPr>
          <w:p w14:paraId="47FBE39B"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w:t>
            </w:r>
          </w:p>
        </w:tc>
      </w:tr>
      <w:tr w:rsidR="00407A30" w14:paraId="05D476ED" w14:textId="77777777" w:rsidTr="00EB012D">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530" w:type="dxa"/>
          </w:tcPr>
          <w:p w14:paraId="2C426E4E" w14:textId="77777777" w:rsidR="00407A30" w:rsidRDefault="00407A30" w:rsidP="00FF18CD">
            <w:pPr>
              <w:tabs>
                <w:tab w:val="center" w:pos="6264"/>
              </w:tabs>
              <w:jc w:val="center"/>
              <w:rPr>
                <w:rFonts w:cs="Arial"/>
                <w:sz w:val="20"/>
                <w:szCs w:val="20"/>
              </w:rPr>
            </w:pPr>
            <w:r>
              <w:rPr>
                <w:rFonts w:cs="Arial"/>
                <w:sz w:val="20"/>
                <w:szCs w:val="20"/>
              </w:rPr>
              <w:t>B-C-3.05</w:t>
            </w:r>
          </w:p>
        </w:tc>
        <w:tc>
          <w:tcPr>
            <w:tcW w:w="2700" w:type="dxa"/>
          </w:tcPr>
          <w:p w14:paraId="0B8E62A8"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w:t>
            </w:r>
          </w:p>
        </w:tc>
        <w:tc>
          <w:tcPr>
            <w:tcW w:w="2880" w:type="dxa"/>
          </w:tcPr>
          <w:p w14:paraId="706B82F9"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w:t>
            </w:r>
          </w:p>
        </w:tc>
        <w:tc>
          <w:tcPr>
            <w:tcW w:w="2700" w:type="dxa"/>
          </w:tcPr>
          <w:p w14:paraId="678C7048"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w:t>
            </w:r>
          </w:p>
        </w:tc>
        <w:tc>
          <w:tcPr>
            <w:tcW w:w="2250" w:type="dxa"/>
          </w:tcPr>
          <w:p w14:paraId="11BC74AB" w14:textId="77777777" w:rsidR="00407A30" w:rsidRPr="00BF622A" w:rsidRDefault="00407A30" w:rsidP="00FF18CD">
            <w:pPr>
              <w:tabs>
                <w:tab w:val="center" w:pos="6264"/>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w:t>
            </w:r>
          </w:p>
        </w:tc>
      </w:tr>
      <w:tr w:rsidR="00407A30" w14:paraId="198144CD" w14:textId="77777777" w:rsidTr="00EB012D">
        <w:trPr>
          <w:trHeight w:val="436"/>
        </w:trPr>
        <w:tc>
          <w:tcPr>
            <w:cnfStyle w:val="001000000000" w:firstRow="0" w:lastRow="0" w:firstColumn="1" w:lastColumn="0" w:oddVBand="0" w:evenVBand="0" w:oddHBand="0" w:evenHBand="0" w:firstRowFirstColumn="0" w:firstRowLastColumn="0" w:lastRowFirstColumn="0" w:lastRowLastColumn="0"/>
            <w:tcW w:w="1530" w:type="dxa"/>
          </w:tcPr>
          <w:p w14:paraId="42E31B6B" w14:textId="77777777" w:rsidR="00407A30" w:rsidRDefault="00407A30" w:rsidP="00FF18CD">
            <w:pPr>
              <w:tabs>
                <w:tab w:val="center" w:pos="6264"/>
              </w:tabs>
              <w:jc w:val="center"/>
              <w:rPr>
                <w:rFonts w:cs="Arial"/>
                <w:sz w:val="20"/>
                <w:szCs w:val="20"/>
              </w:rPr>
            </w:pPr>
            <w:r>
              <w:rPr>
                <w:rFonts w:cs="Arial"/>
                <w:sz w:val="20"/>
                <w:szCs w:val="20"/>
              </w:rPr>
              <w:t>B-C-6.1</w:t>
            </w:r>
          </w:p>
        </w:tc>
        <w:tc>
          <w:tcPr>
            <w:tcW w:w="2700" w:type="dxa"/>
          </w:tcPr>
          <w:p w14:paraId="1D9FAFFD"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w:t>
            </w:r>
          </w:p>
        </w:tc>
        <w:tc>
          <w:tcPr>
            <w:tcW w:w="2880" w:type="dxa"/>
          </w:tcPr>
          <w:p w14:paraId="122F47C4"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w:t>
            </w:r>
          </w:p>
        </w:tc>
        <w:tc>
          <w:tcPr>
            <w:tcW w:w="2700" w:type="dxa"/>
          </w:tcPr>
          <w:p w14:paraId="3AE0EF4A"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w:t>
            </w:r>
          </w:p>
        </w:tc>
        <w:tc>
          <w:tcPr>
            <w:tcW w:w="2250" w:type="dxa"/>
          </w:tcPr>
          <w:p w14:paraId="6248AF7D" w14:textId="77777777" w:rsidR="00407A30" w:rsidRPr="00BF622A" w:rsidRDefault="00407A30" w:rsidP="00FF18CD">
            <w:pPr>
              <w:tabs>
                <w:tab w:val="center" w:pos="6264"/>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w:t>
            </w:r>
          </w:p>
        </w:tc>
      </w:tr>
    </w:tbl>
    <w:p w14:paraId="201081AA" w14:textId="77777777" w:rsidR="000F3291" w:rsidRDefault="000F3291" w:rsidP="000E7A76">
      <w:pPr>
        <w:spacing w:line="480" w:lineRule="auto"/>
        <w:ind w:firstLine="720"/>
        <w:sectPr w:rsidR="000F3291" w:rsidSect="00D32355">
          <w:pgSz w:w="15840" w:h="12240" w:orient="landscape" w:code="1"/>
          <w:pgMar w:top="1800" w:right="1872" w:bottom="1800" w:left="1440" w:header="720" w:footer="1440" w:gutter="0"/>
          <w:cols w:space="720"/>
          <w:noEndnote/>
          <w:docGrid w:linePitch="360"/>
        </w:sectPr>
      </w:pPr>
    </w:p>
    <w:p w14:paraId="49FB4CAC" w14:textId="5A0FF5DD" w:rsidR="0076479E" w:rsidRDefault="0076479E" w:rsidP="00EB012D">
      <w:pPr>
        <w:spacing w:line="360" w:lineRule="auto"/>
      </w:pPr>
      <w:r>
        <w:lastRenderedPageBreak/>
        <w:t>sample collected during the August 24 collection period contained a measurable concentration of clothianidin, B-B-3.05. The highest concentration of clothianidin, 17.7 ppb, detected in soil adjacent to research plot B7 was from soil sample collection site B-C-0 on July 14.</w:t>
      </w:r>
    </w:p>
    <w:p w14:paraId="48B92F10" w14:textId="77777777" w:rsidR="0076479E" w:rsidRDefault="0076479E" w:rsidP="00EB012D">
      <w:pPr>
        <w:spacing w:line="360" w:lineRule="auto"/>
        <w:ind w:firstLine="720"/>
      </w:pPr>
      <w:r>
        <w:t xml:space="preserve">Soil samples collected adjacent to research plot Q were also analyzed for thiamethoxam content during the course of this study. No thiamethoxam was detected in any of the soil samples from soil adjacent to research plot Q, but as in soil samples collected adjacent to research plot B7, the thiamethoxam metabolite clothianidin was detected (Table 3). Clothianidin was detected in soil samples collected adjacent to research plot Q during the sample collection period on May 4 and July 15. During the soil sample collection period on May 4, clothianidin was found in soil adjacent to research plot B7 in soil sample sites Q-A-0, Q-B-0, Q-B-3.05, and Q-B-6.1. A soil sample from soil sample site Q-B-3.05, collected during July 15, from adjacent soil to research plot Q contained 3.5 ppb of clothianidin. No clothianidin was detected in soil samples collected from soil adjacent to research plot Q during June or August. </w:t>
      </w:r>
    </w:p>
    <w:p w14:paraId="465FD95B" w14:textId="77777777" w:rsidR="00160EC0" w:rsidRDefault="00160EC0" w:rsidP="00EB012D">
      <w:pPr>
        <w:spacing w:line="360" w:lineRule="auto"/>
        <w:ind w:firstLine="720"/>
      </w:pPr>
      <w:r>
        <w:t>The neonicotinoid compound, imidacloprid, was also detected over the course of this study. Imidacloprid was detected in two soil samples,</w:t>
      </w:r>
      <w:r w:rsidRPr="00340596">
        <w:t xml:space="preserve"> </w:t>
      </w:r>
      <w:r>
        <w:t>Q-B-6.1 and Q-C-3.05, collected from soil adjacent to research plot Q during the August soil sample collection period. Soil sample Q-B-6.1 contained 7.6 ppb of imidacloprid and soil sample Q-C-3.05 contained 1.5 ppb imidacloprid (Table 4).</w:t>
      </w:r>
    </w:p>
    <w:p w14:paraId="662258CA" w14:textId="77777777" w:rsidR="00160EC0" w:rsidRDefault="00160EC0" w:rsidP="00EB012D">
      <w:pPr>
        <w:spacing w:line="360" w:lineRule="auto"/>
        <w:ind w:firstLine="720"/>
        <w:jc w:val="center"/>
      </w:pPr>
    </w:p>
    <w:p w14:paraId="4EB52A54" w14:textId="77777777" w:rsidR="00160EC0" w:rsidRPr="00852C2E" w:rsidRDefault="00160EC0" w:rsidP="00EB012D">
      <w:pPr>
        <w:pStyle w:val="Heading2"/>
        <w:spacing w:line="360" w:lineRule="auto"/>
      </w:pPr>
      <w:bookmarkStart w:id="51" w:name="_Toc457302915"/>
      <w:r w:rsidRPr="00852C2E">
        <w:t>Discussion</w:t>
      </w:r>
      <w:bookmarkEnd w:id="51"/>
    </w:p>
    <w:p w14:paraId="1725B667" w14:textId="77777777" w:rsidR="00160EC0" w:rsidRPr="00852C2E" w:rsidRDefault="00160EC0" w:rsidP="00EB012D">
      <w:pPr>
        <w:pStyle w:val="Heading3"/>
        <w:spacing w:line="360" w:lineRule="auto"/>
      </w:pPr>
      <w:bookmarkStart w:id="52" w:name="_Toc457302916"/>
      <w:r w:rsidRPr="00852C2E">
        <w:t>Metabolism and Conversion of Thiamethoxam to Clothianidin</w:t>
      </w:r>
      <w:bookmarkEnd w:id="52"/>
    </w:p>
    <w:p w14:paraId="6FDDDBCB" w14:textId="065B73E2" w:rsidR="00B0561E" w:rsidRDefault="00160EC0" w:rsidP="00EB012D">
      <w:pPr>
        <w:spacing w:line="360" w:lineRule="auto"/>
        <w:ind w:firstLine="720"/>
      </w:pPr>
      <w:r>
        <w:t xml:space="preserve">There are several possible explanations for recovery of clothianidin instead of the compound thiamethoxam which was used as a seed treatment. According to the FAO, metabolic pathways of thiamethoxam in aerobic soils lead to conversion of thiamethoxam into clothianidin which may be further converted </w:t>
      </w:r>
    </w:p>
    <w:p w14:paraId="1F6936DB" w14:textId="77777777" w:rsidR="000F3291" w:rsidRDefault="000F3291" w:rsidP="00EB012D">
      <w:pPr>
        <w:spacing w:line="360" w:lineRule="auto"/>
        <w:rPr>
          <w:b/>
          <w:iCs/>
        </w:rPr>
        <w:sectPr w:rsidR="000F3291" w:rsidSect="00D32355">
          <w:pgSz w:w="12240" w:h="15840" w:code="1"/>
          <w:pgMar w:top="1440" w:right="1800" w:bottom="1872" w:left="1800" w:header="720" w:footer="1440" w:gutter="0"/>
          <w:cols w:space="720"/>
          <w:noEndnote/>
          <w:docGrid w:linePitch="360"/>
        </w:sectPr>
      </w:pPr>
    </w:p>
    <w:p w14:paraId="4F811E31" w14:textId="77777777" w:rsidR="00D14D01" w:rsidRDefault="00407A30" w:rsidP="00EB012D">
      <w:pPr>
        <w:spacing w:line="360" w:lineRule="auto"/>
        <w:ind w:left="180"/>
        <w:rPr>
          <w:iCs/>
        </w:rPr>
      </w:pPr>
      <w:r>
        <w:rPr>
          <w:b/>
          <w:iCs/>
        </w:rPr>
        <w:lastRenderedPageBreak/>
        <w:t>Table 3:</w:t>
      </w:r>
      <w:r>
        <w:rPr>
          <w:iCs/>
        </w:rPr>
        <w:t xml:space="preserve"> Clothianidin concentrations, in parts per billion (ppb), detected in soil samples collected over 4 months </w:t>
      </w:r>
    </w:p>
    <w:p w14:paraId="2D45ED63" w14:textId="3E28E83E" w:rsidR="00407A30" w:rsidRDefault="00B9187E" w:rsidP="00EB012D">
      <w:pPr>
        <w:spacing w:line="360" w:lineRule="auto"/>
        <w:ind w:left="180"/>
      </w:pPr>
      <w:r>
        <w:rPr>
          <w:iCs/>
        </w:rPr>
        <w:t>from soils</w:t>
      </w:r>
      <w:r w:rsidR="00407A30">
        <w:rPr>
          <w:iCs/>
        </w:rPr>
        <w:t xml:space="preserve"> adjacent to research plot Q, </w:t>
      </w:r>
      <w:r w:rsidR="00F75489">
        <w:rPr>
          <w:iCs/>
        </w:rPr>
        <w:t xml:space="preserve">planted with soybean seed </w:t>
      </w:r>
      <w:r w:rsidR="00407A30">
        <w:rPr>
          <w:iCs/>
        </w:rPr>
        <w:t>without thiamethoxam treatment in 2015.</w:t>
      </w:r>
    </w:p>
    <w:tbl>
      <w:tblPr>
        <w:tblStyle w:val="GridTable6Colorful"/>
        <w:tblW w:w="12176" w:type="dxa"/>
        <w:jc w:val="center"/>
        <w:tblLook w:val="04A0" w:firstRow="1" w:lastRow="0" w:firstColumn="1" w:lastColumn="0" w:noHBand="0" w:noVBand="1"/>
      </w:tblPr>
      <w:tblGrid>
        <w:gridCol w:w="1461"/>
        <w:gridCol w:w="2674"/>
        <w:gridCol w:w="2677"/>
        <w:gridCol w:w="2676"/>
        <w:gridCol w:w="2688"/>
      </w:tblGrid>
      <w:tr w:rsidR="00407A30" w14:paraId="35340E72" w14:textId="77777777" w:rsidTr="00EB012D">
        <w:trPr>
          <w:cnfStyle w:val="100000000000" w:firstRow="1" w:lastRow="0" w:firstColumn="0" w:lastColumn="0" w:oddVBand="0" w:evenVBand="0" w:oddHBand="0" w:evenHBand="0" w:firstRowFirstColumn="0" w:firstRowLastColumn="0" w:lastRowFirstColumn="0" w:lastRowLastColumn="0"/>
          <w:trHeight w:val="890"/>
          <w:jc w:val="center"/>
        </w:trPr>
        <w:tc>
          <w:tcPr>
            <w:cnfStyle w:val="001000000000" w:firstRow="0" w:lastRow="0" w:firstColumn="1" w:lastColumn="0" w:oddVBand="0" w:evenVBand="0" w:oddHBand="0" w:evenHBand="0" w:firstRowFirstColumn="0" w:firstRowLastColumn="0" w:lastRowFirstColumn="0" w:lastRowLastColumn="0"/>
            <w:tcW w:w="1376" w:type="dxa"/>
          </w:tcPr>
          <w:p w14:paraId="6EB0C581" w14:textId="77777777" w:rsidR="00407A30" w:rsidRPr="00BF622A" w:rsidRDefault="00407A30" w:rsidP="004E2AB3">
            <w:pPr>
              <w:spacing w:line="480" w:lineRule="auto"/>
              <w:jc w:val="center"/>
              <w:rPr>
                <w:rFonts w:cs="Arial"/>
                <w:sz w:val="20"/>
                <w:szCs w:val="20"/>
              </w:rPr>
            </w:pPr>
          </w:p>
        </w:tc>
        <w:tc>
          <w:tcPr>
            <w:tcW w:w="10800" w:type="dxa"/>
            <w:gridSpan w:val="4"/>
          </w:tcPr>
          <w:p w14:paraId="0E95DE34" w14:textId="77777777" w:rsidR="00407A30" w:rsidRPr="00BF622A" w:rsidRDefault="00407A30" w:rsidP="004E2AB3">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sz w:val="20"/>
                <w:szCs w:val="20"/>
              </w:rPr>
            </w:pPr>
          </w:p>
          <w:p w14:paraId="267A1994" w14:textId="77777777" w:rsidR="00407A30" w:rsidRPr="00BF622A" w:rsidRDefault="00407A30" w:rsidP="004E2AB3">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Soil Sample Collection Date</w:t>
            </w:r>
          </w:p>
        </w:tc>
      </w:tr>
      <w:tr w:rsidR="00407A30" w14:paraId="0F15F711" w14:textId="77777777" w:rsidTr="00EB012D">
        <w:trPr>
          <w:cnfStyle w:val="000000100000" w:firstRow="0" w:lastRow="0" w:firstColumn="0" w:lastColumn="0" w:oddVBand="0" w:evenVBand="0" w:oddHBand="1" w:evenHBand="0" w:firstRowFirstColumn="0" w:firstRowLastColumn="0" w:lastRowFirstColumn="0" w:lastRowLastColumn="0"/>
          <w:trHeight w:val="1374"/>
          <w:jc w:val="center"/>
        </w:trPr>
        <w:tc>
          <w:tcPr>
            <w:cnfStyle w:val="001000000000" w:firstRow="0" w:lastRow="0" w:firstColumn="1" w:lastColumn="0" w:oddVBand="0" w:evenVBand="0" w:oddHBand="0" w:evenHBand="0" w:firstRowFirstColumn="0" w:firstRowLastColumn="0" w:lastRowFirstColumn="0" w:lastRowLastColumn="0"/>
            <w:tcW w:w="1376" w:type="dxa"/>
          </w:tcPr>
          <w:p w14:paraId="291AF06D" w14:textId="77777777" w:rsidR="00407A30" w:rsidRPr="00BF622A" w:rsidRDefault="00407A30" w:rsidP="004E2AB3">
            <w:pPr>
              <w:spacing w:line="480" w:lineRule="auto"/>
              <w:jc w:val="center"/>
              <w:rPr>
                <w:rFonts w:cs="Arial"/>
                <w:sz w:val="20"/>
                <w:szCs w:val="20"/>
              </w:rPr>
            </w:pPr>
            <w:r w:rsidRPr="00BF622A">
              <w:rPr>
                <w:rFonts w:cs="Arial"/>
                <w:sz w:val="20"/>
                <w:szCs w:val="20"/>
              </w:rPr>
              <w:t>Soil Sample Location Identification</w:t>
            </w:r>
          </w:p>
        </w:tc>
        <w:tc>
          <w:tcPr>
            <w:tcW w:w="2696" w:type="dxa"/>
          </w:tcPr>
          <w:p w14:paraId="0986443E"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p w14:paraId="7EF4AC4D"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BF622A">
              <w:rPr>
                <w:rFonts w:cs="Arial"/>
                <w:b/>
                <w:sz w:val="20"/>
                <w:szCs w:val="20"/>
              </w:rPr>
              <w:t>May 4, 2015</w:t>
            </w:r>
          </w:p>
        </w:tc>
        <w:tc>
          <w:tcPr>
            <w:tcW w:w="2699" w:type="dxa"/>
          </w:tcPr>
          <w:p w14:paraId="0B830581"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p w14:paraId="3C76DF55"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BF622A">
              <w:rPr>
                <w:rFonts w:cs="Arial"/>
                <w:b/>
                <w:sz w:val="20"/>
                <w:szCs w:val="20"/>
              </w:rPr>
              <w:t>June 4, 2015</w:t>
            </w:r>
          </w:p>
        </w:tc>
        <w:tc>
          <w:tcPr>
            <w:tcW w:w="2698" w:type="dxa"/>
          </w:tcPr>
          <w:p w14:paraId="3762A5EF"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p w14:paraId="5E84846F"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BF622A">
              <w:rPr>
                <w:rFonts w:cs="Arial"/>
                <w:b/>
                <w:sz w:val="20"/>
                <w:szCs w:val="20"/>
              </w:rPr>
              <w:t>July 15, 2015</w:t>
            </w:r>
          </w:p>
        </w:tc>
        <w:tc>
          <w:tcPr>
            <w:tcW w:w="2707" w:type="dxa"/>
          </w:tcPr>
          <w:p w14:paraId="1CD98286"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p w14:paraId="5F710D3E"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BF622A">
              <w:rPr>
                <w:rFonts w:cs="Arial"/>
                <w:b/>
                <w:sz w:val="20"/>
                <w:szCs w:val="20"/>
              </w:rPr>
              <w:t>August 24, 2015</w:t>
            </w:r>
          </w:p>
        </w:tc>
      </w:tr>
      <w:tr w:rsidR="00407A30" w14:paraId="6EF56B0C" w14:textId="77777777" w:rsidTr="00EB012D">
        <w:trPr>
          <w:trHeight w:val="414"/>
          <w:jc w:val="center"/>
        </w:trPr>
        <w:tc>
          <w:tcPr>
            <w:cnfStyle w:val="001000000000" w:firstRow="0" w:lastRow="0" w:firstColumn="1" w:lastColumn="0" w:oddVBand="0" w:evenVBand="0" w:oddHBand="0" w:evenHBand="0" w:firstRowFirstColumn="0" w:firstRowLastColumn="0" w:lastRowFirstColumn="0" w:lastRowLastColumn="0"/>
            <w:tcW w:w="1376" w:type="dxa"/>
          </w:tcPr>
          <w:p w14:paraId="58B3FE19" w14:textId="77777777" w:rsidR="00407A30" w:rsidRPr="00BF622A" w:rsidRDefault="00407A30" w:rsidP="004E2AB3">
            <w:pPr>
              <w:spacing w:line="480" w:lineRule="auto"/>
              <w:jc w:val="center"/>
              <w:rPr>
                <w:rFonts w:cs="Arial"/>
                <w:sz w:val="20"/>
                <w:szCs w:val="20"/>
              </w:rPr>
            </w:pPr>
            <w:r w:rsidRPr="00BF622A">
              <w:rPr>
                <w:rFonts w:cs="Arial"/>
                <w:sz w:val="20"/>
                <w:szCs w:val="20"/>
              </w:rPr>
              <w:t>Q-A-0</w:t>
            </w:r>
          </w:p>
        </w:tc>
        <w:tc>
          <w:tcPr>
            <w:tcW w:w="2696" w:type="dxa"/>
          </w:tcPr>
          <w:p w14:paraId="0C27E465"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c>
          <w:tcPr>
            <w:tcW w:w="2699" w:type="dxa"/>
          </w:tcPr>
          <w:p w14:paraId="7171ABF6"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c>
          <w:tcPr>
            <w:tcW w:w="2698" w:type="dxa"/>
          </w:tcPr>
          <w:p w14:paraId="30DF0231"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c>
          <w:tcPr>
            <w:tcW w:w="2707" w:type="dxa"/>
          </w:tcPr>
          <w:p w14:paraId="7663D529"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r>
      <w:tr w:rsidR="00407A30" w14:paraId="1CE8D61D" w14:textId="77777777" w:rsidTr="00EB012D">
        <w:trPr>
          <w:cnfStyle w:val="000000100000" w:firstRow="0" w:lastRow="0" w:firstColumn="0" w:lastColumn="0" w:oddVBand="0" w:evenVBand="0" w:oddHBand="1" w:evenHBand="0" w:firstRowFirstColumn="0" w:firstRowLastColumn="0" w:lastRowFirstColumn="0" w:lastRowLastColumn="0"/>
          <w:trHeight w:val="423"/>
          <w:jc w:val="center"/>
        </w:trPr>
        <w:tc>
          <w:tcPr>
            <w:cnfStyle w:val="001000000000" w:firstRow="0" w:lastRow="0" w:firstColumn="1" w:lastColumn="0" w:oddVBand="0" w:evenVBand="0" w:oddHBand="0" w:evenHBand="0" w:firstRowFirstColumn="0" w:firstRowLastColumn="0" w:lastRowFirstColumn="0" w:lastRowLastColumn="0"/>
            <w:tcW w:w="1376" w:type="dxa"/>
          </w:tcPr>
          <w:p w14:paraId="58188D97" w14:textId="77777777" w:rsidR="00407A30" w:rsidRPr="00BF622A" w:rsidRDefault="00407A30" w:rsidP="004E2AB3">
            <w:pPr>
              <w:spacing w:line="480" w:lineRule="auto"/>
              <w:jc w:val="center"/>
              <w:rPr>
                <w:rFonts w:cs="Arial"/>
                <w:sz w:val="20"/>
                <w:szCs w:val="20"/>
              </w:rPr>
            </w:pPr>
            <w:r w:rsidRPr="00BF622A">
              <w:rPr>
                <w:rFonts w:cs="Arial"/>
                <w:sz w:val="20"/>
                <w:szCs w:val="20"/>
              </w:rPr>
              <w:t>Q-A-3.05</w:t>
            </w:r>
          </w:p>
        </w:tc>
        <w:tc>
          <w:tcPr>
            <w:tcW w:w="2696" w:type="dxa"/>
          </w:tcPr>
          <w:p w14:paraId="40FCB8CA"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c>
          <w:tcPr>
            <w:tcW w:w="2699" w:type="dxa"/>
          </w:tcPr>
          <w:p w14:paraId="3A49FC8B"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c>
          <w:tcPr>
            <w:tcW w:w="2698" w:type="dxa"/>
          </w:tcPr>
          <w:p w14:paraId="436A2E32"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c>
          <w:tcPr>
            <w:tcW w:w="2707" w:type="dxa"/>
          </w:tcPr>
          <w:p w14:paraId="5B7B1BDD"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r>
      <w:tr w:rsidR="00407A30" w14:paraId="3C317922" w14:textId="77777777" w:rsidTr="00EB012D">
        <w:trPr>
          <w:trHeight w:val="423"/>
          <w:jc w:val="center"/>
        </w:trPr>
        <w:tc>
          <w:tcPr>
            <w:cnfStyle w:val="001000000000" w:firstRow="0" w:lastRow="0" w:firstColumn="1" w:lastColumn="0" w:oddVBand="0" w:evenVBand="0" w:oddHBand="0" w:evenHBand="0" w:firstRowFirstColumn="0" w:firstRowLastColumn="0" w:lastRowFirstColumn="0" w:lastRowLastColumn="0"/>
            <w:tcW w:w="1376" w:type="dxa"/>
          </w:tcPr>
          <w:p w14:paraId="2B6ACE6F" w14:textId="77777777" w:rsidR="00407A30" w:rsidRPr="00BF622A" w:rsidRDefault="00407A30" w:rsidP="004E2AB3">
            <w:pPr>
              <w:spacing w:line="480" w:lineRule="auto"/>
              <w:jc w:val="center"/>
              <w:rPr>
                <w:rFonts w:cs="Arial"/>
                <w:sz w:val="20"/>
                <w:szCs w:val="20"/>
              </w:rPr>
            </w:pPr>
            <w:r w:rsidRPr="00BF622A">
              <w:rPr>
                <w:rFonts w:cs="Arial"/>
                <w:sz w:val="20"/>
                <w:szCs w:val="20"/>
              </w:rPr>
              <w:t>Q-A-6.1</w:t>
            </w:r>
          </w:p>
        </w:tc>
        <w:tc>
          <w:tcPr>
            <w:tcW w:w="2696" w:type="dxa"/>
          </w:tcPr>
          <w:p w14:paraId="3B7E3F22"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2.2</w:t>
            </w:r>
          </w:p>
        </w:tc>
        <w:tc>
          <w:tcPr>
            <w:tcW w:w="2699" w:type="dxa"/>
          </w:tcPr>
          <w:p w14:paraId="7548C7C7"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c>
          <w:tcPr>
            <w:tcW w:w="2698" w:type="dxa"/>
          </w:tcPr>
          <w:p w14:paraId="042501A0"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c>
          <w:tcPr>
            <w:tcW w:w="2707" w:type="dxa"/>
          </w:tcPr>
          <w:p w14:paraId="1ABC12FF"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r>
      <w:tr w:rsidR="00407A30" w14:paraId="607E396D" w14:textId="77777777" w:rsidTr="00EB012D">
        <w:trPr>
          <w:cnfStyle w:val="000000100000" w:firstRow="0" w:lastRow="0" w:firstColumn="0" w:lastColumn="0" w:oddVBand="0" w:evenVBand="0" w:oddHBand="1" w:evenHBand="0" w:firstRowFirstColumn="0" w:firstRowLastColumn="0" w:lastRowFirstColumn="0" w:lastRowLastColumn="0"/>
          <w:trHeight w:val="423"/>
          <w:jc w:val="center"/>
        </w:trPr>
        <w:tc>
          <w:tcPr>
            <w:cnfStyle w:val="001000000000" w:firstRow="0" w:lastRow="0" w:firstColumn="1" w:lastColumn="0" w:oddVBand="0" w:evenVBand="0" w:oddHBand="0" w:evenHBand="0" w:firstRowFirstColumn="0" w:firstRowLastColumn="0" w:lastRowFirstColumn="0" w:lastRowLastColumn="0"/>
            <w:tcW w:w="1376" w:type="dxa"/>
          </w:tcPr>
          <w:p w14:paraId="5100E58B" w14:textId="77777777" w:rsidR="00407A30" w:rsidRPr="00BF622A" w:rsidRDefault="00407A30" w:rsidP="004E2AB3">
            <w:pPr>
              <w:spacing w:line="480" w:lineRule="auto"/>
              <w:jc w:val="center"/>
              <w:rPr>
                <w:rFonts w:cs="Arial"/>
                <w:sz w:val="20"/>
                <w:szCs w:val="20"/>
              </w:rPr>
            </w:pPr>
            <w:r w:rsidRPr="00BF622A">
              <w:rPr>
                <w:rFonts w:cs="Arial"/>
                <w:sz w:val="20"/>
                <w:szCs w:val="20"/>
              </w:rPr>
              <w:t>Q-B-0</w:t>
            </w:r>
          </w:p>
        </w:tc>
        <w:tc>
          <w:tcPr>
            <w:tcW w:w="2696" w:type="dxa"/>
          </w:tcPr>
          <w:p w14:paraId="2A72D752"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2.2</w:t>
            </w:r>
          </w:p>
        </w:tc>
        <w:tc>
          <w:tcPr>
            <w:tcW w:w="2699" w:type="dxa"/>
          </w:tcPr>
          <w:p w14:paraId="12BB25C1"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c>
          <w:tcPr>
            <w:tcW w:w="2698" w:type="dxa"/>
          </w:tcPr>
          <w:p w14:paraId="30A42319"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c>
          <w:tcPr>
            <w:tcW w:w="2707" w:type="dxa"/>
          </w:tcPr>
          <w:p w14:paraId="23E34296"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r>
      <w:tr w:rsidR="00407A30" w14:paraId="02595388" w14:textId="77777777" w:rsidTr="00EB012D">
        <w:trPr>
          <w:trHeight w:val="423"/>
          <w:jc w:val="center"/>
        </w:trPr>
        <w:tc>
          <w:tcPr>
            <w:cnfStyle w:val="001000000000" w:firstRow="0" w:lastRow="0" w:firstColumn="1" w:lastColumn="0" w:oddVBand="0" w:evenVBand="0" w:oddHBand="0" w:evenHBand="0" w:firstRowFirstColumn="0" w:firstRowLastColumn="0" w:lastRowFirstColumn="0" w:lastRowLastColumn="0"/>
            <w:tcW w:w="1376" w:type="dxa"/>
          </w:tcPr>
          <w:p w14:paraId="656DE8A1" w14:textId="77777777" w:rsidR="00407A30" w:rsidRPr="00BF622A" w:rsidRDefault="00407A30" w:rsidP="004E2AB3">
            <w:pPr>
              <w:spacing w:line="480" w:lineRule="auto"/>
              <w:jc w:val="center"/>
              <w:rPr>
                <w:rFonts w:cs="Arial"/>
                <w:sz w:val="20"/>
                <w:szCs w:val="20"/>
              </w:rPr>
            </w:pPr>
            <w:r w:rsidRPr="00BF622A">
              <w:rPr>
                <w:rFonts w:cs="Arial"/>
                <w:sz w:val="20"/>
                <w:szCs w:val="20"/>
              </w:rPr>
              <w:t>Q-B-3.05</w:t>
            </w:r>
          </w:p>
        </w:tc>
        <w:tc>
          <w:tcPr>
            <w:tcW w:w="2696" w:type="dxa"/>
          </w:tcPr>
          <w:p w14:paraId="4482671E"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2.2</w:t>
            </w:r>
          </w:p>
        </w:tc>
        <w:tc>
          <w:tcPr>
            <w:tcW w:w="2699" w:type="dxa"/>
          </w:tcPr>
          <w:p w14:paraId="59BAC2B0"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c>
          <w:tcPr>
            <w:tcW w:w="2698" w:type="dxa"/>
          </w:tcPr>
          <w:p w14:paraId="6CCBBD24"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3.5</w:t>
            </w:r>
          </w:p>
        </w:tc>
        <w:tc>
          <w:tcPr>
            <w:tcW w:w="2707" w:type="dxa"/>
          </w:tcPr>
          <w:p w14:paraId="5F23FACC"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r>
      <w:tr w:rsidR="00407A30" w14:paraId="27FADFC9" w14:textId="77777777" w:rsidTr="00EB012D">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1376" w:type="dxa"/>
          </w:tcPr>
          <w:p w14:paraId="37E63FB4" w14:textId="77777777" w:rsidR="00407A30" w:rsidRPr="00BF622A" w:rsidRDefault="00407A30" w:rsidP="004E2AB3">
            <w:pPr>
              <w:spacing w:line="480" w:lineRule="auto"/>
              <w:jc w:val="center"/>
              <w:rPr>
                <w:rFonts w:cs="Arial"/>
                <w:sz w:val="20"/>
                <w:szCs w:val="20"/>
              </w:rPr>
            </w:pPr>
            <w:r w:rsidRPr="00BF622A">
              <w:rPr>
                <w:rFonts w:cs="Arial"/>
                <w:sz w:val="20"/>
                <w:szCs w:val="20"/>
              </w:rPr>
              <w:t>Q-B-6.1</w:t>
            </w:r>
          </w:p>
        </w:tc>
        <w:tc>
          <w:tcPr>
            <w:tcW w:w="2696" w:type="dxa"/>
          </w:tcPr>
          <w:p w14:paraId="1726B82F"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2.5</w:t>
            </w:r>
          </w:p>
        </w:tc>
        <w:tc>
          <w:tcPr>
            <w:tcW w:w="2699" w:type="dxa"/>
          </w:tcPr>
          <w:p w14:paraId="43749ABF"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c>
          <w:tcPr>
            <w:tcW w:w="2698" w:type="dxa"/>
          </w:tcPr>
          <w:p w14:paraId="6B6169A6"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c>
          <w:tcPr>
            <w:tcW w:w="2707" w:type="dxa"/>
          </w:tcPr>
          <w:p w14:paraId="131F0476"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r>
      <w:tr w:rsidR="00407A30" w14:paraId="716AEA2B" w14:textId="77777777" w:rsidTr="00EB012D">
        <w:trPr>
          <w:trHeight w:val="423"/>
          <w:jc w:val="center"/>
        </w:trPr>
        <w:tc>
          <w:tcPr>
            <w:cnfStyle w:val="001000000000" w:firstRow="0" w:lastRow="0" w:firstColumn="1" w:lastColumn="0" w:oddVBand="0" w:evenVBand="0" w:oddHBand="0" w:evenHBand="0" w:firstRowFirstColumn="0" w:firstRowLastColumn="0" w:lastRowFirstColumn="0" w:lastRowLastColumn="0"/>
            <w:tcW w:w="1376" w:type="dxa"/>
          </w:tcPr>
          <w:p w14:paraId="5E67EF58" w14:textId="77777777" w:rsidR="00407A30" w:rsidRPr="00BF622A" w:rsidRDefault="00407A30" w:rsidP="004E2AB3">
            <w:pPr>
              <w:spacing w:line="480" w:lineRule="auto"/>
              <w:jc w:val="center"/>
              <w:rPr>
                <w:rFonts w:cs="Arial"/>
                <w:sz w:val="20"/>
                <w:szCs w:val="20"/>
              </w:rPr>
            </w:pPr>
            <w:r w:rsidRPr="00BF622A">
              <w:rPr>
                <w:rFonts w:cs="Arial"/>
                <w:sz w:val="20"/>
                <w:szCs w:val="20"/>
              </w:rPr>
              <w:t>Q-C-0</w:t>
            </w:r>
          </w:p>
        </w:tc>
        <w:tc>
          <w:tcPr>
            <w:tcW w:w="2696" w:type="dxa"/>
          </w:tcPr>
          <w:p w14:paraId="5455EE31"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c>
          <w:tcPr>
            <w:tcW w:w="2699" w:type="dxa"/>
          </w:tcPr>
          <w:p w14:paraId="7F9FA4DD"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c>
          <w:tcPr>
            <w:tcW w:w="2698" w:type="dxa"/>
          </w:tcPr>
          <w:p w14:paraId="2A84B509"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c>
          <w:tcPr>
            <w:tcW w:w="2707" w:type="dxa"/>
          </w:tcPr>
          <w:p w14:paraId="4021F2C3"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r>
      <w:tr w:rsidR="00407A30" w14:paraId="60948674" w14:textId="77777777" w:rsidTr="00EB012D">
        <w:trPr>
          <w:cnfStyle w:val="000000100000" w:firstRow="0" w:lastRow="0" w:firstColumn="0" w:lastColumn="0" w:oddVBand="0" w:evenVBand="0" w:oddHBand="1" w:evenHBand="0" w:firstRowFirstColumn="0" w:firstRowLastColumn="0" w:lastRowFirstColumn="0" w:lastRowLastColumn="0"/>
          <w:trHeight w:val="423"/>
          <w:jc w:val="center"/>
        </w:trPr>
        <w:tc>
          <w:tcPr>
            <w:cnfStyle w:val="001000000000" w:firstRow="0" w:lastRow="0" w:firstColumn="1" w:lastColumn="0" w:oddVBand="0" w:evenVBand="0" w:oddHBand="0" w:evenHBand="0" w:firstRowFirstColumn="0" w:firstRowLastColumn="0" w:lastRowFirstColumn="0" w:lastRowLastColumn="0"/>
            <w:tcW w:w="1376" w:type="dxa"/>
          </w:tcPr>
          <w:p w14:paraId="2DA670D4" w14:textId="77777777" w:rsidR="00407A30" w:rsidRPr="00BF622A" w:rsidRDefault="00407A30" w:rsidP="004E2AB3">
            <w:pPr>
              <w:spacing w:line="480" w:lineRule="auto"/>
              <w:jc w:val="center"/>
              <w:rPr>
                <w:rFonts w:cs="Arial"/>
                <w:sz w:val="20"/>
                <w:szCs w:val="20"/>
              </w:rPr>
            </w:pPr>
            <w:r w:rsidRPr="00BF622A">
              <w:rPr>
                <w:rFonts w:cs="Arial"/>
                <w:sz w:val="20"/>
                <w:szCs w:val="20"/>
              </w:rPr>
              <w:t>Q-C-3.05</w:t>
            </w:r>
          </w:p>
        </w:tc>
        <w:tc>
          <w:tcPr>
            <w:tcW w:w="2696" w:type="dxa"/>
          </w:tcPr>
          <w:p w14:paraId="65433C92"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c>
          <w:tcPr>
            <w:tcW w:w="2699" w:type="dxa"/>
          </w:tcPr>
          <w:p w14:paraId="5F7798C9"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c>
          <w:tcPr>
            <w:tcW w:w="2698" w:type="dxa"/>
          </w:tcPr>
          <w:p w14:paraId="0A2D3881"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c>
          <w:tcPr>
            <w:tcW w:w="2707" w:type="dxa"/>
          </w:tcPr>
          <w:p w14:paraId="03DD6C68" w14:textId="77777777" w:rsidR="00407A30" w:rsidRPr="00BF622A" w:rsidRDefault="00407A30" w:rsidP="004E2AB3">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F622A">
              <w:rPr>
                <w:rFonts w:cs="Arial"/>
                <w:sz w:val="20"/>
                <w:szCs w:val="20"/>
              </w:rPr>
              <w:t>0</w:t>
            </w:r>
          </w:p>
        </w:tc>
      </w:tr>
      <w:tr w:rsidR="00407A30" w14:paraId="4B2FAE29" w14:textId="77777777" w:rsidTr="00EB012D">
        <w:trPr>
          <w:trHeight w:val="423"/>
          <w:jc w:val="center"/>
        </w:trPr>
        <w:tc>
          <w:tcPr>
            <w:cnfStyle w:val="001000000000" w:firstRow="0" w:lastRow="0" w:firstColumn="1" w:lastColumn="0" w:oddVBand="0" w:evenVBand="0" w:oddHBand="0" w:evenHBand="0" w:firstRowFirstColumn="0" w:firstRowLastColumn="0" w:lastRowFirstColumn="0" w:lastRowLastColumn="0"/>
            <w:tcW w:w="1376" w:type="dxa"/>
          </w:tcPr>
          <w:p w14:paraId="3CF70494" w14:textId="77777777" w:rsidR="00407A30" w:rsidRPr="00BF622A" w:rsidRDefault="00407A30" w:rsidP="004E2AB3">
            <w:pPr>
              <w:spacing w:line="480" w:lineRule="auto"/>
              <w:jc w:val="center"/>
              <w:rPr>
                <w:rFonts w:cs="Arial"/>
                <w:sz w:val="20"/>
                <w:szCs w:val="20"/>
              </w:rPr>
            </w:pPr>
            <w:r w:rsidRPr="00BF622A">
              <w:rPr>
                <w:rFonts w:cs="Arial"/>
                <w:sz w:val="20"/>
                <w:szCs w:val="20"/>
              </w:rPr>
              <w:t>Q-C-6.1</w:t>
            </w:r>
          </w:p>
        </w:tc>
        <w:tc>
          <w:tcPr>
            <w:tcW w:w="2696" w:type="dxa"/>
          </w:tcPr>
          <w:p w14:paraId="6B7785F1"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c>
          <w:tcPr>
            <w:tcW w:w="2699" w:type="dxa"/>
          </w:tcPr>
          <w:p w14:paraId="635A6922"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c>
          <w:tcPr>
            <w:tcW w:w="2698" w:type="dxa"/>
          </w:tcPr>
          <w:p w14:paraId="1E801D7D"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c>
          <w:tcPr>
            <w:tcW w:w="2707" w:type="dxa"/>
          </w:tcPr>
          <w:p w14:paraId="33F7F99C" w14:textId="77777777" w:rsidR="00407A30" w:rsidRPr="00BF622A" w:rsidRDefault="00407A30" w:rsidP="004E2AB3">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F622A">
              <w:rPr>
                <w:rFonts w:cs="Arial"/>
                <w:sz w:val="20"/>
                <w:szCs w:val="20"/>
              </w:rPr>
              <w:t>0</w:t>
            </w:r>
          </w:p>
        </w:tc>
      </w:tr>
    </w:tbl>
    <w:p w14:paraId="6094B67C" w14:textId="77777777" w:rsidR="000F3291" w:rsidRDefault="000F3291" w:rsidP="00333B05">
      <w:pPr>
        <w:spacing w:line="480" w:lineRule="auto"/>
        <w:ind w:firstLine="720"/>
        <w:sectPr w:rsidR="000F3291" w:rsidSect="00D32355">
          <w:pgSz w:w="15840" w:h="12240" w:orient="landscape" w:code="1"/>
          <w:pgMar w:top="1800" w:right="1872" w:bottom="1800" w:left="1440" w:header="720" w:footer="1440" w:gutter="0"/>
          <w:cols w:space="720"/>
          <w:noEndnote/>
          <w:docGrid w:linePitch="360"/>
        </w:sectPr>
      </w:pPr>
    </w:p>
    <w:p w14:paraId="54CE2573" w14:textId="1ECBD559" w:rsidR="00B0561E" w:rsidRDefault="00B0561E" w:rsidP="00EB012D">
      <w:pPr>
        <w:spacing w:line="360" w:lineRule="auto"/>
        <w:ind w:left="180"/>
        <w:rPr>
          <w:iCs/>
        </w:rPr>
      </w:pPr>
      <w:r w:rsidRPr="00340596">
        <w:rPr>
          <w:b/>
        </w:rPr>
        <w:lastRenderedPageBreak/>
        <w:t>Table 4:</w:t>
      </w:r>
      <w:r>
        <w:rPr>
          <w:b/>
        </w:rPr>
        <w:t xml:space="preserve"> </w:t>
      </w:r>
      <w:r w:rsidRPr="00340596">
        <w:t>Imidacloprid</w:t>
      </w:r>
      <w:r>
        <w:t xml:space="preserve"> concentrations, in parts per billion (ppb), </w:t>
      </w:r>
      <w:r>
        <w:rPr>
          <w:iCs/>
        </w:rPr>
        <w:t xml:space="preserve">detected in soil samples collected over 4 months from  soils adjacent to research plot Q, </w:t>
      </w:r>
      <w:r w:rsidR="00F75489">
        <w:rPr>
          <w:iCs/>
        </w:rPr>
        <w:t xml:space="preserve">planted without soybean seed treatment with </w:t>
      </w:r>
      <w:r w:rsidR="003D2CE1">
        <w:rPr>
          <w:iCs/>
        </w:rPr>
        <w:t>t</w:t>
      </w:r>
      <w:r w:rsidR="00F75489">
        <w:rPr>
          <w:iCs/>
        </w:rPr>
        <w:t>hiameth</w:t>
      </w:r>
      <w:r w:rsidR="00C170DF">
        <w:rPr>
          <w:iCs/>
        </w:rPr>
        <w:t>o</w:t>
      </w:r>
      <w:r w:rsidR="00F75489">
        <w:rPr>
          <w:iCs/>
        </w:rPr>
        <w:t xml:space="preserve">xam </w:t>
      </w:r>
      <w:r>
        <w:rPr>
          <w:iCs/>
        </w:rPr>
        <w:t>in 2015.</w:t>
      </w:r>
    </w:p>
    <w:tbl>
      <w:tblPr>
        <w:tblStyle w:val="GridTable6Colorful"/>
        <w:tblW w:w="12194" w:type="dxa"/>
        <w:jc w:val="center"/>
        <w:tblLook w:val="04A0" w:firstRow="1" w:lastRow="0" w:firstColumn="1" w:lastColumn="0" w:noHBand="0" w:noVBand="1"/>
      </w:tblPr>
      <w:tblGrid>
        <w:gridCol w:w="1617"/>
        <w:gridCol w:w="3012"/>
        <w:gridCol w:w="2520"/>
        <w:gridCol w:w="2520"/>
        <w:gridCol w:w="2525"/>
      </w:tblGrid>
      <w:tr w:rsidR="00B0561E" w14:paraId="5A5FEB81" w14:textId="77777777" w:rsidTr="00EB012D">
        <w:trPr>
          <w:cnfStyle w:val="100000000000" w:firstRow="1" w:lastRow="0" w:firstColumn="0" w:lastColumn="0" w:oddVBand="0" w:evenVBand="0" w:oddHBand="0" w:evenHBand="0" w:firstRowFirstColumn="0" w:firstRowLastColumn="0" w:lastRowFirstColumn="0" w:lastRowLastColumn="0"/>
          <w:trHeight w:val="434"/>
          <w:jc w:val="center"/>
        </w:trPr>
        <w:tc>
          <w:tcPr>
            <w:cnfStyle w:val="001000000000" w:firstRow="0" w:lastRow="0" w:firstColumn="1" w:lastColumn="0" w:oddVBand="0" w:evenVBand="0" w:oddHBand="0" w:evenHBand="0" w:firstRowFirstColumn="0" w:firstRowLastColumn="0" w:lastRowFirstColumn="0" w:lastRowLastColumn="0"/>
            <w:tcW w:w="1617" w:type="dxa"/>
          </w:tcPr>
          <w:p w14:paraId="037F9202" w14:textId="77777777" w:rsidR="00B0561E" w:rsidRPr="00C77A87" w:rsidRDefault="00B0561E" w:rsidP="00A73768">
            <w:pPr>
              <w:spacing w:line="480" w:lineRule="auto"/>
              <w:jc w:val="center"/>
              <w:rPr>
                <w:rFonts w:cs="Arial"/>
                <w:iCs/>
                <w:sz w:val="20"/>
                <w:szCs w:val="20"/>
              </w:rPr>
            </w:pPr>
          </w:p>
        </w:tc>
        <w:tc>
          <w:tcPr>
            <w:tcW w:w="10577" w:type="dxa"/>
            <w:gridSpan w:val="4"/>
          </w:tcPr>
          <w:p w14:paraId="50111969" w14:textId="77777777" w:rsidR="00B0561E" w:rsidRDefault="00B0561E" w:rsidP="00A73768">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iCs/>
                <w:sz w:val="20"/>
                <w:szCs w:val="20"/>
              </w:rPr>
            </w:pPr>
          </w:p>
          <w:p w14:paraId="3B08C44F" w14:textId="77777777" w:rsidR="00B0561E" w:rsidRPr="00C77A87" w:rsidRDefault="00B0561E" w:rsidP="00A73768">
            <w:pPr>
              <w:spacing w:line="480" w:lineRule="auto"/>
              <w:jc w:val="center"/>
              <w:cnfStyle w:val="100000000000" w:firstRow="1"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Soil Sample Collection Date</w:t>
            </w:r>
          </w:p>
        </w:tc>
      </w:tr>
      <w:tr w:rsidR="00B0561E" w14:paraId="097E5B03" w14:textId="77777777" w:rsidTr="00EB012D">
        <w:trPr>
          <w:cnfStyle w:val="000000100000" w:firstRow="0" w:lastRow="0" w:firstColumn="0" w:lastColumn="0" w:oddVBand="0" w:evenVBand="0" w:oddHBand="1" w:evenHBand="0" w:firstRowFirstColumn="0" w:firstRowLastColumn="0" w:lastRowFirstColumn="0" w:lastRowLastColumn="0"/>
          <w:trHeight w:val="813"/>
          <w:jc w:val="center"/>
        </w:trPr>
        <w:tc>
          <w:tcPr>
            <w:cnfStyle w:val="001000000000" w:firstRow="0" w:lastRow="0" w:firstColumn="1" w:lastColumn="0" w:oddVBand="0" w:evenVBand="0" w:oddHBand="0" w:evenHBand="0" w:firstRowFirstColumn="0" w:firstRowLastColumn="0" w:lastRowFirstColumn="0" w:lastRowLastColumn="0"/>
            <w:tcW w:w="1617" w:type="dxa"/>
          </w:tcPr>
          <w:p w14:paraId="2CDAA7C7" w14:textId="77777777" w:rsidR="00B0561E" w:rsidRPr="00C77A87" w:rsidRDefault="00B0561E" w:rsidP="00A73768">
            <w:pPr>
              <w:spacing w:line="480" w:lineRule="auto"/>
              <w:jc w:val="center"/>
              <w:rPr>
                <w:rFonts w:cs="Arial"/>
                <w:iCs/>
                <w:sz w:val="20"/>
                <w:szCs w:val="20"/>
              </w:rPr>
            </w:pPr>
            <w:r w:rsidRPr="00C77A87">
              <w:rPr>
                <w:rFonts w:cs="Arial"/>
                <w:iCs/>
                <w:sz w:val="20"/>
                <w:szCs w:val="20"/>
              </w:rPr>
              <w:t>Soil Sample Collection Location</w:t>
            </w:r>
          </w:p>
        </w:tc>
        <w:tc>
          <w:tcPr>
            <w:tcW w:w="3012" w:type="dxa"/>
          </w:tcPr>
          <w:p w14:paraId="5B63570E" w14:textId="77777777" w:rsidR="00B0561E"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iCs/>
                <w:sz w:val="20"/>
                <w:szCs w:val="20"/>
              </w:rPr>
            </w:pPr>
          </w:p>
          <w:p w14:paraId="0D0FA528"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iCs/>
                <w:sz w:val="20"/>
                <w:szCs w:val="20"/>
              </w:rPr>
            </w:pPr>
            <w:r w:rsidRPr="00C77A87">
              <w:rPr>
                <w:rFonts w:cs="Arial"/>
                <w:b/>
                <w:iCs/>
                <w:sz w:val="20"/>
                <w:szCs w:val="20"/>
              </w:rPr>
              <w:t>May 4, 2015</w:t>
            </w:r>
          </w:p>
        </w:tc>
        <w:tc>
          <w:tcPr>
            <w:tcW w:w="2520" w:type="dxa"/>
          </w:tcPr>
          <w:p w14:paraId="2C3FA6AE" w14:textId="77777777" w:rsidR="00B0561E"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iCs/>
                <w:sz w:val="20"/>
                <w:szCs w:val="20"/>
              </w:rPr>
            </w:pPr>
          </w:p>
          <w:p w14:paraId="20EA2F10"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iCs/>
                <w:sz w:val="20"/>
                <w:szCs w:val="20"/>
              </w:rPr>
            </w:pPr>
            <w:r w:rsidRPr="00C77A87">
              <w:rPr>
                <w:rFonts w:cs="Arial"/>
                <w:b/>
                <w:iCs/>
                <w:sz w:val="20"/>
                <w:szCs w:val="20"/>
              </w:rPr>
              <w:t>June 4, 2015</w:t>
            </w:r>
          </w:p>
        </w:tc>
        <w:tc>
          <w:tcPr>
            <w:tcW w:w="2520" w:type="dxa"/>
          </w:tcPr>
          <w:p w14:paraId="531C4816" w14:textId="77777777" w:rsidR="00B0561E"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iCs/>
                <w:sz w:val="20"/>
                <w:szCs w:val="20"/>
              </w:rPr>
            </w:pPr>
          </w:p>
          <w:p w14:paraId="7F065492"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iCs/>
                <w:sz w:val="20"/>
                <w:szCs w:val="20"/>
              </w:rPr>
            </w:pPr>
            <w:r w:rsidRPr="00C77A87">
              <w:rPr>
                <w:rFonts w:cs="Arial"/>
                <w:b/>
                <w:iCs/>
                <w:sz w:val="20"/>
                <w:szCs w:val="20"/>
              </w:rPr>
              <w:t>July 15, 2015</w:t>
            </w:r>
          </w:p>
        </w:tc>
        <w:tc>
          <w:tcPr>
            <w:tcW w:w="2525" w:type="dxa"/>
          </w:tcPr>
          <w:p w14:paraId="30E76A6A" w14:textId="77777777" w:rsidR="00B0561E"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iCs/>
                <w:sz w:val="20"/>
                <w:szCs w:val="20"/>
              </w:rPr>
            </w:pPr>
          </w:p>
          <w:p w14:paraId="38EA2446"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b/>
                <w:iCs/>
                <w:sz w:val="20"/>
                <w:szCs w:val="20"/>
              </w:rPr>
            </w:pPr>
            <w:r w:rsidRPr="00C77A87">
              <w:rPr>
                <w:rFonts w:cs="Arial"/>
                <w:b/>
                <w:iCs/>
                <w:sz w:val="20"/>
                <w:szCs w:val="20"/>
              </w:rPr>
              <w:t>August 24, 2015</w:t>
            </w:r>
          </w:p>
        </w:tc>
      </w:tr>
      <w:tr w:rsidR="00B0561E" w14:paraId="3295B078" w14:textId="77777777" w:rsidTr="00EB012D">
        <w:trPr>
          <w:trHeight w:val="445"/>
          <w:jc w:val="center"/>
        </w:trPr>
        <w:tc>
          <w:tcPr>
            <w:cnfStyle w:val="001000000000" w:firstRow="0" w:lastRow="0" w:firstColumn="1" w:lastColumn="0" w:oddVBand="0" w:evenVBand="0" w:oddHBand="0" w:evenHBand="0" w:firstRowFirstColumn="0" w:firstRowLastColumn="0" w:lastRowFirstColumn="0" w:lastRowLastColumn="0"/>
            <w:tcW w:w="1617" w:type="dxa"/>
          </w:tcPr>
          <w:p w14:paraId="4F7643CD" w14:textId="77777777" w:rsidR="00B0561E" w:rsidRPr="00C77A87" w:rsidRDefault="00B0561E" w:rsidP="00A73768">
            <w:pPr>
              <w:spacing w:line="480" w:lineRule="auto"/>
              <w:jc w:val="center"/>
              <w:rPr>
                <w:rFonts w:cs="Arial"/>
                <w:iCs/>
                <w:sz w:val="20"/>
                <w:szCs w:val="20"/>
              </w:rPr>
            </w:pPr>
            <w:r w:rsidRPr="00C77A87">
              <w:rPr>
                <w:rFonts w:cs="Arial"/>
                <w:iCs/>
                <w:sz w:val="20"/>
                <w:szCs w:val="20"/>
              </w:rPr>
              <w:t>Q-A-0</w:t>
            </w:r>
          </w:p>
        </w:tc>
        <w:tc>
          <w:tcPr>
            <w:tcW w:w="3012" w:type="dxa"/>
          </w:tcPr>
          <w:p w14:paraId="0713F4C8"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23A23FF3"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227C15F6"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5" w:type="dxa"/>
          </w:tcPr>
          <w:p w14:paraId="0D633930"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r>
      <w:tr w:rsidR="00B0561E" w14:paraId="4F751E97" w14:textId="77777777" w:rsidTr="00EB012D">
        <w:trPr>
          <w:cnfStyle w:val="000000100000" w:firstRow="0" w:lastRow="0" w:firstColumn="0" w:lastColumn="0" w:oddVBand="0" w:evenVBand="0" w:oddHBand="1" w:evenHBand="0" w:firstRowFirstColumn="0" w:firstRowLastColumn="0" w:lastRowFirstColumn="0" w:lastRowLastColumn="0"/>
          <w:trHeight w:val="434"/>
          <w:jc w:val="center"/>
        </w:trPr>
        <w:tc>
          <w:tcPr>
            <w:cnfStyle w:val="001000000000" w:firstRow="0" w:lastRow="0" w:firstColumn="1" w:lastColumn="0" w:oddVBand="0" w:evenVBand="0" w:oddHBand="0" w:evenHBand="0" w:firstRowFirstColumn="0" w:firstRowLastColumn="0" w:lastRowFirstColumn="0" w:lastRowLastColumn="0"/>
            <w:tcW w:w="1617" w:type="dxa"/>
          </w:tcPr>
          <w:p w14:paraId="339FB0C1" w14:textId="77777777" w:rsidR="00B0561E" w:rsidRPr="00C77A87" w:rsidRDefault="00B0561E" w:rsidP="00A73768">
            <w:pPr>
              <w:spacing w:line="480" w:lineRule="auto"/>
              <w:jc w:val="center"/>
              <w:rPr>
                <w:rFonts w:cs="Arial"/>
                <w:iCs/>
                <w:sz w:val="20"/>
                <w:szCs w:val="20"/>
              </w:rPr>
            </w:pPr>
            <w:r w:rsidRPr="00C77A87">
              <w:rPr>
                <w:rFonts w:cs="Arial"/>
                <w:iCs/>
                <w:sz w:val="20"/>
                <w:szCs w:val="20"/>
              </w:rPr>
              <w:t>Q-A-3.05</w:t>
            </w:r>
          </w:p>
        </w:tc>
        <w:tc>
          <w:tcPr>
            <w:tcW w:w="3012" w:type="dxa"/>
          </w:tcPr>
          <w:p w14:paraId="104CA8B1"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67F05A33"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0AC156CF"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c>
          <w:tcPr>
            <w:tcW w:w="2525" w:type="dxa"/>
          </w:tcPr>
          <w:p w14:paraId="362BF57A"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r>
      <w:tr w:rsidR="00B0561E" w14:paraId="257667B8" w14:textId="77777777" w:rsidTr="00EB012D">
        <w:trPr>
          <w:trHeight w:val="445"/>
          <w:jc w:val="center"/>
        </w:trPr>
        <w:tc>
          <w:tcPr>
            <w:cnfStyle w:val="001000000000" w:firstRow="0" w:lastRow="0" w:firstColumn="1" w:lastColumn="0" w:oddVBand="0" w:evenVBand="0" w:oddHBand="0" w:evenHBand="0" w:firstRowFirstColumn="0" w:firstRowLastColumn="0" w:lastRowFirstColumn="0" w:lastRowLastColumn="0"/>
            <w:tcW w:w="1617" w:type="dxa"/>
          </w:tcPr>
          <w:p w14:paraId="5B235574" w14:textId="77777777" w:rsidR="00B0561E" w:rsidRPr="00C77A87" w:rsidRDefault="00B0561E" w:rsidP="00A73768">
            <w:pPr>
              <w:spacing w:line="480" w:lineRule="auto"/>
              <w:jc w:val="center"/>
              <w:rPr>
                <w:rFonts w:cs="Arial"/>
                <w:iCs/>
                <w:sz w:val="20"/>
                <w:szCs w:val="20"/>
              </w:rPr>
            </w:pPr>
            <w:r w:rsidRPr="00C77A87">
              <w:rPr>
                <w:rFonts w:cs="Arial"/>
                <w:iCs/>
                <w:sz w:val="20"/>
                <w:szCs w:val="20"/>
              </w:rPr>
              <w:t>Q-A-6.1</w:t>
            </w:r>
          </w:p>
        </w:tc>
        <w:tc>
          <w:tcPr>
            <w:tcW w:w="3012" w:type="dxa"/>
          </w:tcPr>
          <w:p w14:paraId="759231BB"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048AD709"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5D6830BC"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5" w:type="dxa"/>
          </w:tcPr>
          <w:p w14:paraId="01228C8B"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r>
      <w:tr w:rsidR="00B0561E" w14:paraId="271EEE87" w14:textId="77777777" w:rsidTr="00EB012D">
        <w:trPr>
          <w:cnfStyle w:val="000000100000" w:firstRow="0" w:lastRow="0" w:firstColumn="0" w:lastColumn="0" w:oddVBand="0" w:evenVBand="0" w:oddHBand="1" w:evenHBand="0" w:firstRowFirstColumn="0" w:firstRowLastColumn="0" w:lastRowFirstColumn="0" w:lastRowLastColumn="0"/>
          <w:trHeight w:val="434"/>
          <w:jc w:val="center"/>
        </w:trPr>
        <w:tc>
          <w:tcPr>
            <w:cnfStyle w:val="001000000000" w:firstRow="0" w:lastRow="0" w:firstColumn="1" w:lastColumn="0" w:oddVBand="0" w:evenVBand="0" w:oddHBand="0" w:evenHBand="0" w:firstRowFirstColumn="0" w:firstRowLastColumn="0" w:lastRowFirstColumn="0" w:lastRowLastColumn="0"/>
            <w:tcW w:w="1617" w:type="dxa"/>
          </w:tcPr>
          <w:p w14:paraId="4A75D2AA" w14:textId="77777777" w:rsidR="00B0561E" w:rsidRPr="00C77A87" w:rsidRDefault="00B0561E" w:rsidP="00A73768">
            <w:pPr>
              <w:spacing w:line="480" w:lineRule="auto"/>
              <w:jc w:val="center"/>
              <w:rPr>
                <w:rFonts w:cs="Arial"/>
                <w:iCs/>
                <w:sz w:val="20"/>
                <w:szCs w:val="20"/>
              </w:rPr>
            </w:pPr>
            <w:r w:rsidRPr="00C77A87">
              <w:rPr>
                <w:rFonts w:cs="Arial"/>
                <w:iCs/>
                <w:sz w:val="20"/>
                <w:szCs w:val="20"/>
              </w:rPr>
              <w:t>Q-B-0</w:t>
            </w:r>
          </w:p>
        </w:tc>
        <w:tc>
          <w:tcPr>
            <w:tcW w:w="3012" w:type="dxa"/>
          </w:tcPr>
          <w:p w14:paraId="251F9A6A"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48739DCA"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16791A96"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c>
          <w:tcPr>
            <w:tcW w:w="2525" w:type="dxa"/>
          </w:tcPr>
          <w:p w14:paraId="3EFDBBEB"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r>
      <w:tr w:rsidR="00B0561E" w14:paraId="5AF5A8F0" w14:textId="77777777" w:rsidTr="00EB012D">
        <w:trPr>
          <w:trHeight w:val="445"/>
          <w:jc w:val="center"/>
        </w:trPr>
        <w:tc>
          <w:tcPr>
            <w:cnfStyle w:val="001000000000" w:firstRow="0" w:lastRow="0" w:firstColumn="1" w:lastColumn="0" w:oddVBand="0" w:evenVBand="0" w:oddHBand="0" w:evenHBand="0" w:firstRowFirstColumn="0" w:firstRowLastColumn="0" w:lastRowFirstColumn="0" w:lastRowLastColumn="0"/>
            <w:tcW w:w="1617" w:type="dxa"/>
          </w:tcPr>
          <w:p w14:paraId="68B187CF" w14:textId="77777777" w:rsidR="00B0561E" w:rsidRPr="00C77A87" w:rsidRDefault="00B0561E" w:rsidP="00A73768">
            <w:pPr>
              <w:spacing w:line="480" w:lineRule="auto"/>
              <w:jc w:val="center"/>
              <w:rPr>
                <w:rFonts w:cs="Arial"/>
                <w:iCs/>
                <w:sz w:val="20"/>
                <w:szCs w:val="20"/>
              </w:rPr>
            </w:pPr>
            <w:r w:rsidRPr="00C77A87">
              <w:rPr>
                <w:rFonts w:cs="Arial"/>
                <w:iCs/>
                <w:sz w:val="20"/>
                <w:szCs w:val="20"/>
              </w:rPr>
              <w:t>Q-B-3.05</w:t>
            </w:r>
          </w:p>
        </w:tc>
        <w:tc>
          <w:tcPr>
            <w:tcW w:w="3012" w:type="dxa"/>
          </w:tcPr>
          <w:p w14:paraId="7DB3F713"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7C1A7CCC"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1F32A9B4"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5" w:type="dxa"/>
          </w:tcPr>
          <w:p w14:paraId="75A52126"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r>
      <w:tr w:rsidR="00B0561E" w14:paraId="4F4878BE" w14:textId="77777777" w:rsidTr="00EB012D">
        <w:trPr>
          <w:cnfStyle w:val="000000100000" w:firstRow="0" w:lastRow="0" w:firstColumn="0" w:lastColumn="0" w:oddVBand="0" w:evenVBand="0" w:oddHBand="1" w:evenHBand="0" w:firstRowFirstColumn="0" w:firstRowLastColumn="0" w:lastRowFirstColumn="0" w:lastRowLastColumn="0"/>
          <w:trHeight w:val="434"/>
          <w:jc w:val="center"/>
        </w:trPr>
        <w:tc>
          <w:tcPr>
            <w:cnfStyle w:val="001000000000" w:firstRow="0" w:lastRow="0" w:firstColumn="1" w:lastColumn="0" w:oddVBand="0" w:evenVBand="0" w:oddHBand="0" w:evenHBand="0" w:firstRowFirstColumn="0" w:firstRowLastColumn="0" w:lastRowFirstColumn="0" w:lastRowLastColumn="0"/>
            <w:tcW w:w="1617" w:type="dxa"/>
          </w:tcPr>
          <w:p w14:paraId="1D5EDC07" w14:textId="77777777" w:rsidR="00B0561E" w:rsidRPr="00C77A87" w:rsidRDefault="00B0561E" w:rsidP="00A73768">
            <w:pPr>
              <w:spacing w:line="480" w:lineRule="auto"/>
              <w:jc w:val="center"/>
              <w:rPr>
                <w:rFonts w:cs="Arial"/>
                <w:iCs/>
                <w:sz w:val="20"/>
                <w:szCs w:val="20"/>
              </w:rPr>
            </w:pPr>
            <w:r w:rsidRPr="00C77A87">
              <w:rPr>
                <w:rFonts w:cs="Arial"/>
                <w:iCs/>
                <w:sz w:val="20"/>
                <w:szCs w:val="20"/>
              </w:rPr>
              <w:t>Q-B-6.1</w:t>
            </w:r>
          </w:p>
        </w:tc>
        <w:tc>
          <w:tcPr>
            <w:tcW w:w="3012" w:type="dxa"/>
          </w:tcPr>
          <w:p w14:paraId="5B2BAE0A"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35C0A9FF"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3B4678D9"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c>
          <w:tcPr>
            <w:tcW w:w="2525" w:type="dxa"/>
          </w:tcPr>
          <w:p w14:paraId="1996F52D"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7.6</w:t>
            </w:r>
          </w:p>
        </w:tc>
      </w:tr>
      <w:tr w:rsidR="00B0561E" w14:paraId="0E37FB0E" w14:textId="77777777" w:rsidTr="00EB012D">
        <w:trPr>
          <w:trHeight w:val="434"/>
          <w:jc w:val="center"/>
        </w:trPr>
        <w:tc>
          <w:tcPr>
            <w:cnfStyle w:val="001000000000" w:firstRow="0" w:lastRow="0" w:firstColumn="1" w:lastColumn="0" w:oddVBand="0" w:evenVBand="0" w:oddHBand="0" w:evenHBand="0" w:firstRowFirstColumn="0" w:firstRowLastColumn="0" w:lastRowFirstColumn="0" w:lastRowLastColumn="0"/>
            <w:tcW w:w="1617" w:type="dxa"/>
          </w:tcPr>
          <w:p w14:paraId="2A4CF01C" w14:textId="77777777" w:rsidR="00B0561E" w:rsidRPr="00C77A87" w:rsidRDefault="00B0561E" w:rsidP="00A73768">
            <w:pPr>
              <w:spacing w:line="480" w:lineRule="auto"/>
              <w:jc w:val="center"/>
              <w:rPr>
                <w:rFonts w:cs="Arial"/>
                <w:iCs/>
                <w:sz w:val="20"/>
                <w:szCs w:val="20"/>
              </w:rPr>
            </w:pPr>
            <w:r w:rsidRPr="00C77A87">
              <w:rPr>
                <w:rFonts w:cs="Arial"/>
                <w:iCs/>
                <w:sz w:val="20"/>
                <w:szCs w:val="20"/>
              </w:rPr>
              <w:t>Q-C-0</w:t>
            </w:r>
          </w:p>
        </w:tc>
        <w:tc>
          <w:tcPr>
            <w:tcW w:w="3012" w:type="dxa"/>
          </w:tcPr>
          <w:p w14:paraId="64A428E7"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08C211BE"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182F681D"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5" w:type="dxa"/>
          </w:tcPr>
          <w:p w14:paraId="6DB9DBF3"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r>
      <w:tr w:rsidR="00B0561E" w14:paraId="43992F81" w14:textId="77777777" w:rsidTr="00EB012D">
        <w:trPr>
          <w:cnfStyle w:val="000000100000" w:firstRow="0" w:lastRow="0" w:firstColumn="0" w:lastColumn="0" w:oddVBand="0" w:evenVBand="0" w:oddHBand="1" w:evenHBand="0" w:firstRowFirstColumn="0" w:firstRowLastColumn="0" w:lastRowFirstColumn="0" w:lastRowLastColumn="0"/>
          <w:trHeight w:val="434"/>
          <w:jc w:val="center"/>
        </w:trPr>
        <w:tc>
          <w:tcPr>
            <w:cnfStyle w:val="001000000000" w:firstRow="0" w:lastRow="0" w:firstColumn="1" w:lastColumn="0" w:oddVBand="0" w:evenVBand="0" w:oddHBand="0" w:evenHBand="0" w:firstRowFirstColumn="0" w:firstRowLastColumn="0" w:lastRowFirstColumn="0" w:lastRowLastColumn="0"/>
            <w:tcW w:w="1617" w:type="dxa"/>
          </w:tcPr>
          <w:p w14:paraId="14A712A4" w14:textId="77777777" w:rsidR="00B0561E" w:rsidRPr="00C77A87" w:rsidRDefault="00B0561E" w:rsidP="00A73768">
            <w:pPr>
              <w:spacing w:line="480" w:lineRule="auto"/>
              <w:jc w:val="center"/>
              <w:rPr>
                <w:rFonts w:cs="Arial"/>
                <w:iCs/>
                <w:sz w:val="20"/>
                <w:szCs w:val="20"/>
              </w:rPr>
            </w:pPr>
            <w:r w:rsidRPr="00C77A87">
              <w:rPr>
                <w:rFonts w:cs="Arial"/>
                <w:iCs/>
                <w:sz w:val="20"/>
                <w:szCs w:val="20"/>
              </w:rPr>
              <w:t>Q-C-3.05</w:t>
            </w:r>
          </w:p>
        </w:tc>
        <w:tc>
          <w:tcPr>
            <w:tcW w:w="3012" w:type="dxa"/>
          </w:tcPr>
          <w:p w14:paraId="6882ED26"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01D0C744"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417923DD"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0</w:t>
            </w:r>
          </w:p>
        </w:tc>
        <w:tc>
          <w:tcPr>
            <w:tcW w:w="2525" w:type="dxa"/>
          </w:tcPr>
          <w:p w14:paraId="5F61BCE9" w14:textId="77777777" w:rsidR="00B0561E" w:rsidRPr="00C77A87" w:rsidRDefault="00B0561E" w:rsidP="00A73768">
            <w:pPr>
              <w:spacing w:line="480" w:lineRule="auto"/>
              <w:jc w:val="center"/>
              <w:cnfStyle w:val="000000100000" w:firstRow="0" w:lastRow="0" w:firstColumn="0" w:lastColumn="0" w:oddVBand="0" w:evenVBand="0" w:oddHBand="1" w:evenHBand="0" w:firstRowFirstColumn="0" w:firstRowLastColumn="0" w:lastRowFirstColumn="0" w:lastRowLastColumn="0"/>
              <w:rPr>
                <w:rFonts w:cs="Arial"/>
                <w:iCs/>
                <w:sz w:val="20"/>
                <w:szCs w:val="20"/>
              </w:rPr>
            </w:pPr>
            <w:r w:rsidRPr="00C77A87">
              <w:rPr>
                <w:rFonts w:cs="Arial"/>
                <w:iCs/>
                <w:sz w:val="20"/>
                <w:szCs w:val="20"/>
              </w:rPr>
              <w:t>1.5</w:t>
            </w:r>
          </w:p>
        </w:tc>
      </w:tr>
      <w:tr w:rsidR="00B0561E" w14:paraId="6BB4D7F3" w14:textId="77777777" w:rsidTr="00EB012D">
        <w:trPr>
          <w:trHeight w:val="434"/>
          <w:jc w:val="center"/>
        </w:trPr>
        <w:tc>
          <w:tcPr>
            <w:cnfStyle w:val="001000000000" w:firstRow="0" w:lastRow="0" w:firstColumn="1" w:lastColumn="0" w:oddVBand="0" w:evenVBand="0" w:oddHBand="0" w:evenHBand="0" w:firstRowFirstColumn="0" w:firstRowLastColumn="0" w:lastRowFirstColumn="0" w:lastRowLastColumn="0"/>
            <w:tcW w:w="1617" w:type="dxa"/>
          </w:tcPr>
          <w:p w14:paraId="66C0412D" w14:textId="77777777" w:rsidR="00B0561E" w:rsidRPr="00C77A87" w:rsidRDefault="00B0561E" w:rsidP="00A73768">
            <w:pPr>
              <w:spacing w:line="480" w:lineRule="auto"/>
              <w:jc w:val="center"/>
              <w:rPr>
                <w:rFonts w:cs="Arial"/>
                <w:iCs/>
                <w:sz w:val="20"/>
                <w:szCs w:val="20"/>
              </w:rPr>
            </w:pPr>
            <w:r w:rsidRPr="00C77A87">
              <w:rPr>
                <w:rFonts w:cs="Arial"/>
                <w:iCs/>
                <w:sz w:val="20"/>
                <w:szCs w:val="20"/>
              </w:rPr>
              <w:t>Q-C-6.1</w:t>
            </w:r>
          </w:p>
        </w:tc>
        <w:tc>
          <w:tcPr>
            <w:tcW w:w="3012" w:type="dxa"/>
          </w:tcPr>
          <w:p w14:paraId="789148F7"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78A921F7"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0" w:type="dxa"/>
          </w:tcPr>
          <w:p w14:paraId="0B88F2DA"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c>
          <w:tcPr>
            <w:tcW w:w="2525" w:type="dxa"/>
          </w:tcPr>
          <w:p w14:paraId="1FD93AE3" w14:textId="77777777" w:rsidR="00B0561E" w:rsidRPr="00C77A87" w:rsidRDefault="00B0561E" w:rsidP="00A73768">
            <w:pPr>
              <w:spacing w:line="480" w:lineRule="auto"/>
              <w:jc w:val="center"/>
              <w:cnfStyle w:val="000000000000" w:firstRow="0" w:lastRow="0" w:firstColumn="0" w:lastColumn="0" w:oddVBand="0" w:evenVBand="0" w:oddHBand="0" w:evenHBand="0" w:firstRowFirstColumn="0" w:firstRowLastColumn="0" w:lastRowFirstColumn="0" w:lastRowLastColumn="0"/>
              <w:rPr>
                <w:rFonts w:cs="Arial"/>
                <w:iCs/>
                <w:sz w:val="20"/>
                <w:szCs w:val="20"/>
              </w:rPr>
            </w:pPr>
            <w:r w:rsidRPr="00C77A87">
              <w:rPr>
                <w:rFonts w:cs="Arial"/>
                <w:iCs/>
                <w:sz w:val="20"/>
                <w:szCs w:val="20"/>
              </w:rPr>
              <w:t>0</w:t>
            </w:r>
          </w:p>
        </w:tc>
      </w:tr>
    </w:tbl>
    <w:p w14:paraId="2F90F806" w14:textId="77777777" w:rsidR="000F3291" w:rsidRDefault="000F3291" w:rsidP="00343DED">
      <w:pPr>
        <w:spacing w:line="480" w:lineRule="auto"/>
        <w:ind w:firstLine="720"/>
        <w:sectPr w:rsidR="000F3291" w:rsidSect="00D32355">
          <w:pgSz w:w="15840" w:h="12240" w:orient="landscape" w:code="1"/>
          <w:pgMar w:top="1800" w:right="1872" w:bottom="1800" w:left="1440" w:header="720" w:footer="1440" w:gutter="0"/>
          <w:cols w:space="720"/>
          <w:noEndnote/>
          <w:docGrid w:linePitch="360"/>
        </w:sectPr>
      </w:pPr>
    </w:p>
    <w:p w14:paraId="1843AFD2" w14:textId="77777777" w:rsidR="00160EC0" w:rsidRDefault="00160EC0" w:rsidP="00EB012D">
      <w:pPr>
        <w:spacing w:line="360" w:lineRule="auto"/>
      </w:pPr>
      <w:r>
        <w:lastRenderedPageBreak/>
        <w:t xml:space="preserve">into Clothianidin-NH and Clothianidin-Urea (cited in Simon-Delso et al 2015). Soil microbial activity involving the bacterium species from the genus </w:t>
      </w:r>
      <w:r>
        <w:rPr>
          <w:i/>
        </w:rPr>
        <w:t xml:space="preserve">Pseudomonas </w:t>
      </w:r>
      <w:r>
        <w:t xml:space="preserve">may be the primary cause of conversion from thiamethoxam to clothianidin in the soil environment (Pandey et al 2009). Other possible sources of conversion of thiamethoxam into clothianidin are hydrolysis and photolysis which form clothianidin as a byproduct of thiamethoxam degradation (Zabar et al 2012, FAO 2014). </w:t>
      </w:r>
    </w:p>
    <w:p w14:paraId="32FF62EB" w14:textId="15BAF46A" w:rsidR="0076479E" w:rsidRDefault="00160EC0" w:rsidP="00EB012D">
      <w:pPr>
        <w:spacing w:line="360" w:lineRule="auto"/>
        <w:ind w:firstLine="720"/>
      </w:pPr>
      <w:r>
        <w:t xml:space="preserve">The data resulting from analysis of soil samples collected adjacent to research plots Q and B7 were analyzed using SAS 9.4 software (SAS Institute, </w:t>
      </w:r>
      <w:r w:rsidR="0076479E">
        <w:t>Cary NC) for statistical differences between the soil sample collection areas adjacent to research plots Q and B7. Using a 2-way, repeated measures ANOVA test it was found that soil sample data from the collection sites adjacent to research plots B7 did differ significantly from soil sample data from collection sites adjacent to research plot Q when tested at the 6% level of significance with a p-value of 0.0502. Additional statistical testing indicated that there was no statistical difference between distances that soil samples were collected or soil sample collection dates between the soil samples collected adjacent to research plots B7 and Q.</w:t>
      </w:r>
    </w:p>
    <w:p w14:paraId="07E6BE5A" w14:textId="2146FCE4" w:rsidR="0076479E" w:rsidRDefault="0076479E" w:rsidP="00EB012D">
      <w:pPr>
        <w:spacing w:line="360" w:lineRule="auto"/>
        <w:ind w:firstLine="720"/>
      </w:pPr>
      <w:r>
        <w:t>Output graphs from statistical testing show that clothianidin concentrations were not detected on the edge of research plot B7 in soil samples collected on May 4, but appear</w:t>
      </w:r>
      <w:r w:rsidR="00E81812">
        <w:t>ed</w:t>
      </w:r>
      <w:r>
        <w:t xml:space="preserve"> on June 4</w:t>
      </w:r>
      <w:r w:rsidR="00E81812">
        <w:t>,</w:t>
      </w:r>
      <w:r>
        <w:t xml:space="preserve"> increase</w:t>
      </w:r>
      <w:r w:rsidR="00E81812">
        <w:t>d</w:t>
      </w:r>
      <w:r>
        <w:t xml:space="preserve"> sharply on July 15 and </w:t>
      </w:r>
      <w:r w:rsidR="00E81812">
        <w:t xml:space="preserve">were </w:t>
      </w:r>
      <w:r>
        <w:t xml:space="preserve">absence in detectable quantities by August 24, 2015 (Figure 3). The increase in concentration over time indicates that the clothianidin from seed treatment was transported from the application site in soil-water to the edge of research plot B7 over 3 months beginning on May 4 and continued through July 15 before finally dissipating by August 24. The lack of detectable concentrations of clothianidin on the edge of research plot B7 on August 24 indicates that the compound was either completely leached away or had deteriorated. Adsorption to soil particles is unlikely as the compound would have been detected continually through August. </w:t>
      </w:r>
    </w:p>
    <w:p w14:paraId="7CE5B5E6" w14:textId="46EE543E" w:rsidR="00930CF9" w:rsidRDefault="00930CF9" w:rsidP="00EB012D">
      <w:pPr>
        <w:spacing w:line="360" w:lineRule="auto"/>
        <w:ind w:firstLine="720"/>
        <w:jc w:val="both"/>
      </w:pPr>
    </w:p>
    <w:p w14:paraId="2DFB41A2" w14:textId="7059F7F8" w:rsidR="00160EC0" w:rsidRDefault="00D018B4" w:rsidP="00EB012D">
      <w:pPr>
        <w:spacing w:line="360" w:lineRule="auto"/>
        <w:ind w:firstLine="720"/>
        <w:jc w:val="both"/>
      </w:pPr>
      <w:r>
        <w:rPr>
          <w:noProof/>
        </w:rPr>
        <w:lastRenderedPageBreak/>
        <mc:AlternateContent>
          <mc:Choice Requires="wps">
            <w:drawing>
              <wp:anchor distT="0" distB="0" distL="114300" distR="114300" simplePos="0" relativeHeight="251659264" behindDoc="0" locked="0" layoutInCell="1" allowOverlap="1" wp14:anchorId="60179A12" wp14:editId="77E7F734">
                <wp:simplePos x="0" y="0"/>
                <wp:positionH relativeFrom="margin">
                  <wp:posOffset>0</wp:posOffset>
                </wp:positionH>
                <wp:positionV relativeFrom="margin">
                  <wp:align>top</wp:align>
                </wp:positionV>
                <wp:extent cx="5417820" cy="3749040"/>
                <wp:effectExtent l="0" t="0" r="11430" b="22860"/>
                <wp:wrapNone/>
                <wp:docPr id="11" name="Rectangle 11"/>
                <wp:cNvGraphicFramePr/>
                <a:graphic xmlns:a="http://schemas.openxmlformats.org/drawingml/2006/main">
                  <a:graphicData uri="http://schemas.microsoft.com/office/word/2010/wordprocessingShape">
                    <wps:wsp>
                      <wps:cNvSpPr/>
                      <wps:spPr>
                        <a:xfrm>
                          <a:off x="0" y="0"/>
                          <a:ext cx="5417820" cy="37490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321213" id="Rectangle 11" o:spid="_x0000_s1026" style="position:absolute;margin-left:0;margin-top:0;width:426.6pt;height:295.2pt;z-index:25165926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" filled="f" strokecolor="black [3213]" strokeweight="2pt">
                <w10:wrap anchorx="margin" anchory="margin"/>
              </v:rect>
            </w:pict>
          </mc:Fallback>
        </mc:AlternateContent>
      </w:r>
      <w:r>
        <w:rPr>
          <w:noProof/>
        </w:rPr>
        <mc:AlternateContent>
          <mc:Choice Requires="wps">
            <w:drawing>
              <wp:anchor distT="0" distB="0" distL="114300" distR="114300" simplePos="0" relativeHeight="251672576" behindDoc="0" locked="0" layoutInCell="1" allowOverlap="1" wp14:anchorId="567897D0" wp14:editId="4B478AFA">
                <wp:simplePos x="0" y="0"/>
                <wp:positionH relativeFrom="column">
                  <wp:posOffset>845820</wp:posOffset>
                </wp:positionH>
                <wp:positionV relativeFrom="paragraph">
                  <wp:posOffset>259080</wp:posOffset>
                </wp:positionV>
                <wp:extent cx="2225675" cy="368935"/>
                <wp:effectExtent l="0" t="0" r="22225" b="12065"/>
                <wp:wrapNone/>
                <wp:docPr id="28" name="Text Box 28"/>
                <wp:cNvGraphicFramePr/>
                <a:graphic xmlns:a="http://schemas.openxmlformats.org/drawingml/2006/main">
                  <a:graphicData uri="http://schemas.microsoft.com/office/word/2010/wordprocessingShape">
                    <wps:wsp>
                      <wps:cNvSpPr txBox="1"/>
                      <wps:spPr>
                        <a:xfrm>
                          <a:off x="0" y="0"/>
                          <a:ext cx="2225675" cy="3689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352D44A" w14:textId="59468641" w:rsidR="00732C98" w:rsidRPr="00286607" w:rsidRDefault="00732C98" w:rsidP="00E4697E">
                            <w:pPr>
                              <w:jc w:val="center"/>
                              <w:rPr>
                                <w:b/>
                                <w:sz w:val="18"/>
                                <w:szCs w:val="18"/>
                              </w:rPr>
                            </w:pPr>
                            <w:r w:rsidRPr="00286607">
                              <w:rPr>
                                <w:b/>
                                <w:sz w:val="18"/>
                                <w:szCs w:val="18"/>
                              </w:rPr>
                              <w:t>Research Plot B7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897D0" id="Text Box 28" o:spid="_x0000_s1032" type="#_x0000_t202" style="position:absolute;left:0;text-align:left;margin-left:66.6pt;margin-top:20.4pt;width:175.25pt;height:29.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" fillcolor="white [3201]" strokeweight=".5pt">
                <v:textbox>
                  <w:txbxContent>
                    <w:p w14:paraId="7352D44A" w14:textId="59468641" w:rsidR="00732C98" w:rsidRPr="00286607" w:rsidRDefault="00732C98" w:rsidP="00E4697E">
                      <w:pPr>
                        <w:jc w:val="center"/>
                        <w:rPr>
                          <w:b/>
                          <w:sz w:val="18"/>
                          <w:szCs w:val="18"/>
                        </w:rPr>
                      </w:pPr>
                      <w:r w:rsidRPr="00286607">
                        <w:rPr>
                          <w:b/>
                          <w:sz w:val="18"/>
                          <w:szCs w:val="18"/>
                        </w:rPr>
                        <w:t>Research Plot B7</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76D0B108" wp14:editId="0F817FAA">
                <wp:simplePos x="0" y="0"/>
                <wp:positionH relativeFrom="column">
                  <wp:posOffset>3070860</wp:posOffset>
                </wp:positionH>
                <wp:positionV relativeFrom="paragraph">
                  <wp:posOffset>259080</wp:posOffset>
                </wp:positionV>
                <wp:extent cx="2228850" cy="368935"/>
                <wp:effectExtent l="0" t="0" r="19050" b="12065"/>
                <wp:wrapNone/>
                <wp:docPr id="29" name="Text Box 29"/>
                <wp:cNvGraphicFramePr/>
                <a:graphic xmlns:a="http://schemas.openxmlformats.org/drawingml/2006/main">
                  <a:graphicData uri="http://schemas.microsoft.com/office/word/2010/wordprocessingShape">
                    <wps:wsp>
                      <wps:cNvSpPr txBox="1"/>
                      <wps:spPr>
                        <a:xfrm>
                          <a:off x="0" y="0"/>
                          <a:ext cx="2228850" cy="3689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85E9AE" w14:textId="3B77BF8C" w:rsidR="00732C98" w:rsidRPr="00286607" w:rsidRDefault="00732C98" w:rsidP="00E4697E">
                            <w:pPr>
                              <w:jc w:val="center"/>
                              <w:rPr>
                                <w:b/>
                                <w:sz w:val="18"/>
                                <w:szCs w:val="18"/>
                              </w:rPr>
                            </w:pPr>
                            <w:r w:rsidRPr="00286607">
                              <w:rPr>
                                <w:b/>
                                <w:sz w:val="18"/>
                                <w:szCs w:val="18"/>
                              </w:rPr>
                              <w:t>Research Plot 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0B108" id="Text Box 29" o:spid="_x0000_s1033" type="#_x0000_t202" style="position:absolute;left:0;text-align:left;margin-left:241.8pt;margin-top:20.4pt;width:175.5pt;height:29.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" fillcolor="white [3201]" strokeweight=".5pt">
                <v:textbox>
                  <w:txbxContent>
                    <w:p w14:paraId="3485E9AE" w14:textId="3B77BF8C" w:rsidR="00732C98" w:rsidRPr="00286607" w:rsidRDefault="00732C98" w:rsidP="00E4697E">
                      <w:pPr>
                        <w:jc w:val="center"/>
                        <w:rPr>
                          <w:b/>
                          <w:sz w:val="18"/>
                          <w:szCs w:val="18"/>
                        </w:rPr>
                      </w:pPr>
                      <w:r w:rsidRPr="00286607">
                        <w:rPr>
                          <w:b/>
                          <w:sz w:val="18"/>
                          <w:szCs w:val="18"/>
                        </w:rPr>
                        <w:t>Research Plot Q</w:t>
                      </w:r>
                    </w:p>
                  </w:txbxContent>
                </v:textbox>
              </v:shape>
            </w:pict>
          </mc:Fallback>
        </mc:AlternateContent>
      </w:r>
    </w:p>
    <w:p w14:paraId="1B11B0A8" w14:textId="36E005B4" w:rsidR="00160EC0" w:rsidRDefault="00D018B4" w:rsidP="00EB012D">
      <w:pPr>
        <w:spacing w:line="360" w:lineRule="auto"/>
        <w:ind w:firstLine="720"/>
        <w:jc w:val="both"/>
      </w:pPr>
      <w:r>
        <w:rPr>
          <w:noProof/>
        </w:rPr>
        <mc:AlternateContent>
          <mc:Choice Requires="wps">
            <w:drawing>
              <wp:anchor distT="0" distB="0" distL="114300" distR="114300" simplePos="0" relativeHeight="251670528" behindDoc="0" locked="0" layoutInCell="1" allowOverlap="1" wp14:anchorId="75805358" wp14:editId="1A2CAFCE">
                <wp:simplePos x="0" y="0"/>
                <wp:positionH relativeFrom="column">
                  <wp:posOffset>345440</wp:posOffset>
                </wp:positionH>
                <wp:positionV relativeFrom="paragraph">
                  <wp:posOffset>71755</wp:posOffset>
                </wp:positionV>
                <wp:extent cx="287867" cy="2802255"/>
                <wp:effectExtent l="0" t="0" r="17145" b="17145"/>
                <wp:wrapNone/>
                <wp:docPr id="26" name="Text Box 26"/>
                <wp:cNvGraphicFramePr/>
                <a:graphic xmlns:a="http://schemas.openxmlformats.org/drawingml/2006/main">
                  <a:graphicData uri="http://schemas.microsoft.com/office/word/2010/wordprocessingShape">
                    <wps:wsp>
                      <wps:cNvSpPr txBox="1"/>
                      <wps:spPr>
                        <a:xfrm>
                          <a:off x="0" y="0"/>
                          <a:ext cx="287867" cy="28022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0E0B905" w14:textId="27258688" w:rsidR="00732C98" w:rsidRPr="00E4697E" w:rsidRDefault="00732C98" w:rsidP="00B54112">
                            <w:pPr>
                              <w:jc w:val="center"/>
                              <w:rPr>
                                <w:b/>
                                <w:sz w:val="16"/>
                                <w:szCs w:val="16"/>
                              </w:rPr>
                            </w:pPr>
                            <w:r w:rsidRPr="00E4697E">
                              <w:rPr>
                                <w:b/>
                                <w:sz w:val="16"/>
                                <w:szCs w:val="16"/>
                              </w:rPr>
                              <w:t>Concentration of clothianidin in parts per billion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805358" id="Text Box 26" o:spid="_x0000_s1034" type="#_x0000_t202" style="position:absolute;left:0;text-align:left;margin-left:27.2pt;margin-top:5.65pt;width:22.65pt;height:220.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" fillcolor="white [3201]" strokeweight=".5pt">
                <v:textbox style="layout-flow:vertical;mso-layout-flow-alt:bottom-to-top">
                  <w:txbxContent>
                    <w:p w14:paraId="50E0B905" w14:textId="27258688" w:rsidR="00732C98" w:rsidRPr="00E4697E" w:rsidRDefault="00732C98" w:rsidP="00B54112">
                      <w:pPr>
                        <w:jc w:val="center"/>
                        <w:rPr>
                          <w:b/>
                          <w:sz w:val="16"/>
                          <w:szCs w:val="16"/>
                        </w:rPr>
                      </w:pPr>
                      <w:r w:rsidRPr="00E4697E">
                        <w:rPr>
                          <w:b/>
                          <w:sz w:val="16"/>
                          <w:szCs w:val="16"/>
                        </w:rPr>
                        <w:t>Concentration of clothianidin in parts per billion</w:t>
                      </w:r>
                    </w:p>
                  </w:txbxContent>
                </v:textbox>
              </v:shape>
            </w:pict>
          </mc:Fallback>
        </mc:AlternateContent>
      </w:r>
      <w:r>
        <w:rPr>
          <w:noProof/>
        </w:rPr>
        <w:drawing>
          <wp:inline distT="0" distB="0" distL="0" distR="0" wp14:anchorId="2FCC6AA8" wp14:editId="6539091F">
            <wp:extent cx="4842913" cy="34810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l="1613" t="1125" r="1456" b="1793"/>
                    <a:stretch/>
                  </pic:blipFill>
                  <pic:spPr bwMode="auto">
                    <a:xfrm>
                      <a:off x="0" y="0"/>
                      <a:ext cx="4886351" cy="3512293"/>
                    </a:xfrm>
                    <a:prstGeom prst="rect">
                      <a:avLst/>
                    </a:prstGeom>
                    <a:noFill/>
                    <a:ln>
                      <a:noFill/>
                    </a:ln>
                    <a:extLst>
                      <a:ext uri="{53640926-AAD7-44D8-BBD7-CCE9431645EC}">
                        <a14:shadowObscured xmlns:a14="http://schemas.microsoft.com/office/drawing/2010/main"/>
                      </a:ext>
                    </a:extLst>
                  </pic:spPr>
                </pic:pic>
              </a:graphicData>
            </a:graphic>
          </wp:inline>
        </w:drawing>
      </w:r>
    </w:p>
    <w:p w14:paraId="7F46AA53" w14:textId="66E94D85" w:rsidR="00A73768" w:rsidRPr="00E4697E" w:rsidRDefault="00A73768" w:rsidP="00EB012D">
      <w:pPr>
        <w:spacing w:line="360" w:lineRule="auto"/>
      </w:pPr>
      <w:r>
        <w:rPr>
          <w:b/>
        </w:rPr>
        <w:t>Figure 3:</w:t>
      </w:r>
      <w:r w:rsidR="00A14D90">
        <w:rPr>
          <w:b/>
        </w:rPr>
        <w:t xml:space="preserve"> </w:t>
      </w:r>
      <w:r w:rsidR="00F75489">
        <w:t>C</w:t>
      </w:r>
      <w:r w:rsidR="00E4697E">
        <w:t>oncentration</w:t>
      </w:r>
      <w:r w:rsidR="00F75489">
        <w:t>s</w:t>
      </w:r>
      <w:r w:rsidR="00E4697E">
        <w:t xml:space="preserve"> of clothianidin in parts per billion </w:t>
      </w:r>
      <w:r w:rsidR="00F75489">
        <w:t xml:space="preserve">in soil </w:t>
      </w:r>
      <w:r w:rsidR="00E4697E">
        <w:t>for research plots B7</w:t>
      </w:r>
      <w:r w:rsidR="00202A9E">
        <w:t xml:space="preserve"> (treated</w:t>
      </w:r>
      <w:r w:rsidR="00E4697E">
        <w:t xml:space="preserve"> </w:t>
      </w:r>
      <w:r w:rsidR="00202A9E">
        <w:t xml:space="preserve">soybean seed) </w:t>
      </w:r>
      <w:r w:rsidR="00E4697E">
        <w:t>and Q</w:t>
      </w:r>
      <w:r w:rsidR="00202A9E">
        <w:t xml:space="preserve"> (untreated soybean seed) at three</w:t>
      </w:r>
      <w:r w:rsidR="00286607">
        <w:t xml:space="preserve"> </w:t>
      </w:r>
      <w:r w:rsidR="00E4697E">
        <w:t>distance</w:t>
      </w:r>
      <w:r w:rsidR="00202A9E">
        <w:t>s</w:t>
      </w:r>
      <w:r w:rsidR="00E4697E">
        <w:t xml:space="preserve"> from edge of research plots in meters </w:t>
      </w:r>
      <w:r w:rsidR="00202A9E">
        <w:t xml:space="preserve">from four </w:t>
      </w:r>
      <w:r w:rsidR="00E4697E">
        <w:t>date</w:t>
      </w:r>
      <w:r w:rsidR="00202A9E">
        <w:t>s</w:t>
      </w:r>
      <w:r w:rsidR="00E4697E">
        <w:t xml:space="preserve"> of sample collection.</w:t>
      </w:r>
    </w:p>
    <w:p w14:paraId="3D140737" w14:textId="77777777" w:rsidR="00A73768" w:rsidRDefault="00A73768" w:rsidP="00A73768">
      <w:pPr>
        <w:spacing w:line="480" w:lineRule="auto"/>
        <w:ind w:firstLine="720"/>
        <w:jc w:val="center"/>
      </w:pPr>
    </w:p>
    <w:p w14:paraId="44658AC4" w14:textId="1100F679" w:rsidR="00A73768" w:rsidRDefault="00A73768" w:rsidP="00A73768">
      <w:pPr>
        <w:spacing w:line="480" w:lineRule="auto"/>
        <w:ind w:firstLine="720"/>
        <w:jc w:val="center"/>
      </w:pPr>
    </w:p>
    <w:p w14:paraId="06896D7A" w14:textId="61B87744" w:rsidR="00A73768" w:rsidRDefault="00A73768" w:rsidP="00A73768">
      <w:pPr>
        <w:spacing w:line="480" w:lineRule="auto"/>
        <w:ind w:firstLine="720"/>
        <w:jc w:val="center"/>
      </w:pPr>
    </w:p>
    <w:p w14:paraId="6139A6DA" w14:textId="61E3FF56" w:rsidR="00A73768" w:rsidRDefault="00A73768" w:rsidP="00A73768">
      <w:pPr>
        <w:spacing w:line="480" w:lineRule="auto"/>
        <w:ind w:firstLine="720"/>
        <w:jc w:val="center"/>
      </w:pPr>
    </w:p>
    <w:p w14:paraId="7BC2E89C" w14:textId="19997F06" w:rsidR="00A73768" w:rsidRDefault="00A73768" w:rsidP="00A73768">
      <w:pPr>
        <w:spacing w:line="480" w:lineRule="auto"/>
        <w:ind w:firstLine="720"/>
        <w:jc w:val="center"/>
      </w:pPr>
    </w:p>
    <w:p w14:paraId="51A453E4" w14:textId="3732D7CD" w:rsidR="00C54580" w:rsidRDefault="001679B8" w:rsidP="00EB012D">
      <w:pPr>
        <w:tabs>
          <w:tab w:val="left" w:pos="1133"/>
        </w:tabs>
        <w:spacing w:line="480" w:lineRule="auto"/>
      </w:pPr>
      <w:r>
        <w:tab/>
      </w:r>
      <w:r w:rsidR="008D2484">
        <w:t xml:space="preserve"> </w:t>
      </w:r>
    </w:p>
    <w:p w14:paraId="33299CFB" w14:textId="77777777" w:rsidR="004A4B41" w:rsidRDefault="004A4B41" w:rsidP="00EB012D">
      <w:pPr>
        <w:tabs>
          <w:tab w:val="left" w:pos="1133"/>
        </w:tabs>
        <w:spacing w:line="480" w:lineRule="auto"/>
      </w:pPr>
    </w:p>
    <w:p w14:paraId="5E7823FF" w14:textId="77777777" w:rsidR="004A4B41" w:rsidRDefault="004A4B41" w:rsidP="00EB012D">
      <w:pPr>
        <w:tabs>
          <w:tab w:val="left" w:pos="1133"/>
        </w:tabs>
        <w:spacing w:line="480" w:lineRule="auto"/>
      </w:pPr>
    </w:p>
    <w:p w14:paraId="0ACFBB4C" w14:textId="77777777" w:rsidR="004A4B41" w:rsidRDefault="004A4B41" w:rsidP="004A4B41">
      <w:pPr>
        <w:spacing w:line="360" w:lineRule="auto"/>
        <w:ind w:firstLine="720"/>
        <w:jc w:val="both"/>
      </w:pPr>
      <w:r w:rsidRPr="001956E5">
        <w:lastRenderedPageBreak/>
        <w:t>Clothianidin detected in the soil samples collected from the edge of research plot Q did contain measurable concentrations of clothianidin on May 4</w:t>
      </w:r>
      <w:r>
        <w:t xml:space="preserve">, suggesting that the clothianidin detected may have been residual from the seed treated maize from the previous year and was still present due to adsorption to soil particles (Figure 3). The clothianidin was detected at distances of 3.05 meters and 6.1 meters from the edge of research plot Q on May 4, but was absent in soil samples collected on June 4 and reappeared on one occasion in a July 15 soil sample at a distance of 3.05 meters. Concentrations of clothianidin were no longer detected in soil sample collection sites adjacent to research plot Q by August 24, further indicating that the concentrations detected were the result of residues from seed coated maize in 2014. </w:t>
      </w:r>
    </w:p>
    <w:p w14:paraId="5E50F839" w14:textId="77777777" w:rsidR="004A4B41" w:rsidRDefault="004A4B41" w:rsidP="004A4B41">
      <w:pPr>
        <w:tabs>
          <w:tab w:val="left" w:pos="1133"/>
        </w:tabs>
        <w:spacing w:line="360" w:lineRule="auto"/>
      </w:pPr>
      <w:r>
        <w:tab/>
        <w:t xml:space="preserve">Soil samples collected adjacent to research plot B7 detected concentrations of clothianidin at distances of 3.05 meters and 6.1 meters from the edge of the research plot (Figure 3, Figure 4). Concentrations of clothianidin detected 3.05 meters adjacent to research plot B7 were highest in soil samples collected on June 4 and decreased in concentration in soil samples collected on July 15 and August 24. Clothianidin concentrations detected at 6.1 meters from the edge of research plot B7 were higher in soil samples collected on July 15 than in soil samples from June 4 but were not detected in soil samples collected on August 24, showing a build-up in concentration over time leading to eventual loss from the soil environment. Detection of clothianidin concentrations over time at distances of 3.05 meters and 6.1 meters from the edge of the neonicotinoid seed treated research plot B7, indicated that this compound may be transported by soil-water to soils in adjacent untreated areas. </w:t>
      </w:r>
    </w:p>
    <w:p w14:paraId="634F8396" w14:textId="77777777" w:rsidR="004A4B41" w:rsidRDefault="004A4B41" w:rsidP="004A4B41">
      <w:pPr>
        <w:tabs>
          <w:tab w:val="left" w:pos="1133"/>
        </w:tabs>
        <w:spacing w:line="360" w:lineRule="auto"/>
      </w:pPr>
      <w:r>
        <w:tab/>
        <w:t>The concentrations of clothianidin detected in soil samples collected from soil adjacent to research plots were low with the exception of two occasions with concentrations reaching 17.7 and 9.5 parts per billion (Table 2). According to published LD</w:t>
      </w:r>
      <w:r>
        <w:rPr>
          <w:vertAlign w:val="subscript"/>
        </w:rPr>
        <w:t>50</w:t>
      </w:r>
      <w:r>
        <w:t xml:space="preserve"> values, only 2.5 ng of clothianidin is toxic to honey bees (Pisa et al. 2015). To determine if the concentrations of clothianidin detected in soil samples collected are harmful to honey bees, parts per billion must be converted</w:t>
      </w:r>
    </w:p>
    <w:p w14:paraId="5F389254" w14:textId="348D9C74" w:rsidR="00B0561E" w:rsidRDefault="004A4B41" w:rsidP="00D018B4">
      <w:pPr>
        <w:spacing w:line="480" w:lineRule="auto"/>
        <w:ind w:firstLine="360"/>
        <w:jc w:val="both"/>
      </w:pPr>
      <w:r>
        <w:rPr>
          <w:noProof/>
        </w:rPr>
        <w:lastRenderedPageBreak/>
        <mc:AlternateContent>
          <mc:Choice Requires="wps">
            <w:drawing>
              <wp:anchor distT="0" distB="0" distL="114300" distR="114300" simplePos="0" relativeHeight="251660288" behindDoc="0" locked="0" layoutInCell="1" allowOverlap="1" wp14:anchorId="045017A4" wp14:editId="39CADF59">
                <wp:simplePos x="0" y="0"/>
                <wp:positionH relativeFrom="margin">
                  <wp:align>left</wp:align>
                </wp:positionH>
                <wp:positionV relativeFrom="margin">
                  <wp:align>top</wp:align>
                </wp:positionV>
                <wp:extent cx="5410200" cy="38481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5410200" cy="38481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1561DF" id="Rectangle 12" o:spid="_x0000_s1026" style="position:absolute;margin-left:0;margin-top:0;width:426pt;height:303pt;z-index:251660288;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" filled="f" strokecolor="black [3213]" strokeweight="2pt">
                <w10:wrap anchorx="margin" anchory="margin"/>
              </v:rect>
            </w:pict>
          </mc:Fallback>
        </mc:AlternateContent>
      </w:r>
      <w:r w:rsidR="00D018B4">
        <w:rPr>
          <w:noProof/>
        </w:rPr>
        <mc:AlternateContent>
          <mc:Choice Requires="wps">
            <w:drawing>
              <wp:anchor distT="0" distB="0" distL="114300" distR="114300" simplePos="0" relativeHeight="251680768" behindDoc="0" locked="0" layoutInCell="1" allowOverlap="1" wp14:anchorId="3214937A" wp14:editId="5092226E">
                <wp:simplePos x="0" y="0"/>
                <wp:positionH relativeFrom="column">
                  <wp:posOffset>716280</wp:posOffset>
                </wp:positionH>
                <wp:positionV relativeFrom="paragraph">
                  <wp:posOffset>68580</wp:posOffset>
                </wp:positionV>
                <wp:extent cx="4472940" cy="259080"/>
                <wp:effectExtent l="0" t="0" r="22860" b="26670"/>
                <wp:wrapNone/>
                <wp:docPr id="35" name="Text Box 35"/>
                <wp:cNvGraphicFramePr/>
                <a:graphic xmlns:a="http://schemas.openxmlformats.org/drawingml/2006/main">
                  <a:graphicData uri="http://schemas.microsoft.com/office/word/2010/wordprocessingShape">
                    <wps:wsp>
                      <wps:cNvSpPr txBox="1"/>
                      <wps:spPr>
                        <a:xfrm>
                          <a:off x="0" y="0"/>
                          <a:ext cx="4472940" cy="2590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503BAFE" w14:textId="0BAB31AE" w:rsidR="00732C98" w:rsidRPr="004E57BF" w:rsidRDefault="00D018B4" w:rsidP="004E57BF">
                            <w:pPr>
                              <w:jc w:val="center"/>
                              <w:rPr>
                                <w:b/>
                                <w:sz w:val="16"/>
                                <w:szCs w:val="16"/>
                              </w:rPr>
                            </w:pPr>
                            <w:r>
                              <w:rPr>
                                <w:b/>
                                <w:sz w:val="16"/>
                                <w:szCs w:val="16"/>
                              </w:rPr>
                              <w:t>DISTANCE FROM EDGE OF RESEARCH PLOT IN METERS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4937A" id="Text Box 35" o:spid="_x0000_s1035" type="#_x0000_t202" style="position:absolute;left:0;text-align:left;margin-left:56.4pt;margin-top:5.4pt;width:352.2pt;height:20.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" fillcolor="white [3201]" strokeweight=".5pt">
                <v:textbox>
                  <w:txbxContent>
                    <w:p w14:paraId="5503BAFE" w14:textId="0BAB31AE" w:rsidR="00732C98" w:rsidRPr="004E57BF" w:rsidRDefault="00D018B4" w:rsidP="004E57BF">
                      <w:pPr>
                        <w:jc w:val="center"/>
                        <w:rPr>
                          <w:b/>
                          <w:sz w:val="16"/>
                          <w:szCs w:val="16"/>
                        </w:rPr>
                      </w:pPr>
                      <w:r>
                        <w:rPr>
                          <w:b/>
                          <w:sz w:val="16"/>
                          <w:szCs w:val="16"/>
                        </w:rPr>
                        <w:t>DISTANCE FROM EDGE OF RESEARCH PLOT IN METERS</w:t>
                      </w:r>
                    </w:p>
                  </w:txbxContent>
                </v:textbox>
              </v:shape>
            </w:pict>
          </mc:Fallback>
        </mc:AlternateContent>
      </w:r>
      <w:r w:rsidR="00D018B4">
        <w:rPr>
          <w:noProof/>
        </w:rPr>
        <mc:AlternateContent>
          <mc:Choice Requires="wps">
            <w:drawing>
              <wp:anchor distT="0" distB="0" distL="114300" distR="114300" simplePos="0" relativeHeight="251679744" behindDoc="0" locked="0" layoutInCell="1" allowOverlap="1" wp14:anchorId="375A5BEC" wp14:editId="20266D30">
                <wp:simplePos x="0" y="0"/>
                <wp:positionH relativeFrom="column">
                  <wp:posOffset>236220</wp:posOffset>
                </wp:positionH>
                <wp:positionV relativeFrom="paragraph">
                  <wp:posOffset>330200</wp:posOffset>
                </wp:positionV>
                <wp:extent cx="304588" cy="2929467"/>
                <wp:effectExtent l="0" t="0" r="19685" b="23495"/>
                <wp:wrapNone/>
                <wp:docPr id="34" name="Text Box 34"/>
                <wp:cNvGraphicFramePr/>
                <a:graphic xmlns:a="http://schemas.openxmlformats.org/drawingml/2006/main">
                  <a:graphicData uri="http://schemas.microsoft.com/office/word/2010/wordprocessingShape">
                    <wps:wsp>
                      <wps:cNvSpPr txBox="1"/>
                      <wps:spPr>
                        <a:xfrm>
                          <a:off x="0" y="0"/>
                          <a:ext cx="304588" cy="29294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B43524" w14:textId="50111A78" w:rsidR="00732C98" w:rsidRPr="004E57BF" w:rsidRDefault="00732C98">
                            <w:pPr>
                              <w:rPr>
                                <w:b/>
                                <w:sz w:val="16"/>
                                <w:szCs w:val="16"/>
                              </w:rPr>
                            </w:pPr>
                            <w:r>
                              <w:rPr>
                                <w:b/>
                                <w:sz w:val="16"/>
                                <w:szCs w:val="16"/>
                              </w:rPr>
                              <w:t>MEAN OF CONCENTRATION OF CLOTHIANIDIN IN PARTS PER BILLION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A5BEC" id="Text Box 34" o:spid="_x0000_s1036" type="#_x0000_t202" style="position:absolute;left:0;text-align:left;margin-left:18.6pt;margin-top:26pt;width:24pt;height:230.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" fillcolor="white [3201]" strokeweight=".5pt">
                <v:textbox style="layout-flow:vertical;mso-layout-flow-alt:bottom-to-top">
                  <w:txbxContent>
                    <w:p w14:paraId="28B43524" w14:textId="50111A78" w:rsidR="00732C98" w:rsidRPr="004E57BF" w:rsidRDefault="00732C98">
                      <w:pPr>
                        <w:rPr>
                          <w:b/>
                          <w:sz w:val="16"/>
                          <w:szCs w:val="16"/>
                        </w:rPr>
                      </w:pPr>
                      <w:r>
                        <w:rPr>
                          <w:b/>
                          <w:sz w:val="16"/>
                          <w:szCs w:val="16"/>
                        </w:rPr>
                        <w:t>MEAN OF CONCENTRATION OF CLOTHIANIDIN IN PARTS PER BILLION</w:t>
                      </w:r>
                    </w:p>
                  </w:txbxContent>
                </v:textbox>
              </v:shape>
            </w:pict>
          </mc:Fallback>
        </mc:AlternateContent>
      </w:r>
      <w:r w:rsidR="00D018B4">
        <w:rPr>
          <w:noProof/>
        </w:rPr>
        <mc:AlternateContent>
          <mc:Choice Requires="wps">
            <w:drawing>
              <wp:anchor distT="0" distB="0" distL="114300" distR="114300" simplePos="0" relativeHeight="251681792" behindDoc="0" locked="0" layoutInCell="1" allowOverlap="1" wp14:anchorId="73AB3E62" wp14:editId="04F30DD2">
                <wp:simplePos x="0" y="0"/>
                <wp:positionH relativeFrom="column">
                  <wp:posOffset>2023110</wp:posOffset>
                </wp:positionH>
                <wp:positionV relativeFrom="paragraph">
                  <wp:posOffset>3502660</wp:posOffset>
                </wp:positionV>
                <wp:extent cx="965200" cy="245322"/>
                <wp:effectExtent l="0" t="0" r="25400" b="21590"/>
                <wp:wrapNone/>
                <wp:docPr id="36" name="Text Box 36"/>
                <wp:cNvGraphicFramePr/>
                <a:graphic xmlns:a="http://schemas.openxmlformats.org/drawingml/2006/main">
                  <a:graphicData uri="http://schemas.microsoft.com/office/word/2010/wordprocessingShape">
                    <wps:wsp>
                      <wps:cNvSpPr txBox="1"/>
                      <wps:spPr>
                        <a:xfrm>
                          <a:off x="0" y="0"/>
                          <a:ext cx="965200" cy="2453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BC019ED" w14:textId="4853E5B1" w:rsidR="00732C98" w:rsidRPr="004E57BF" w:rsidRDefault="00732C98" w:rsidP="004E57BF">
                            <w:pPr>
                              <w:jc w:val="center"/>
                              <w:rPr>
                                <w:b/>
                                <w:sz w:val="16"/>
                                <w:szCs w:val="16"/>
                              </w:rPr>
                            </w:pPr>
                            <w:r>
                              <w:rPr>
                                <w:b/>
                                <w:sz w:val="16"/>
                                <w:szCs w:val="16"/>
                              </w:rPr>
                              <w:t>Research Plot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AB3E62" id="Text Box 36" o:spid="_x0000_s1037" type="#_x0000_t202" style="position:absolute;left:0;text-align:left;margin-left:159.3pt;margin-top:275.8pt;width:76pt;height:19.3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" fillcolor="white [3201]" strokeweight=".5pt">
                <v:textbox>
                  <w:txbxContent>
                    <w:p w14:paraId="2BC019ED" w14:textId="4853E5B1" w:rsidR="00732C98" w:rsidRPr="004E57BF" w:rsidRDefault="00732C98" w:rsidP="004E57BF">
                      <w:pPr>
                        <w:jc w:val="center"/>
                        <w:rPr>
                          <w:b/>
                          <w:sz w:val="16"/>
                          <w:szCs w:val="16"/>
                        </w:rPr>
                      </w:pPr>
                      <w:r>
                        <w:rPr>
                          <w:b/>
                          <w:sz w:val="16"/>
                          <w:szCs w:val="16"/>
                        </w:rPr>
                        <w:t>Research Plot</w:t>
                      </w:r>
                    </w:p>
                  </w:txbxContent>
                </v:textbox>
              </v:shape>
            </w:pict>
          </mc:Fallback>
        </mc:AlternateContent>
      </w:r>
      <w:r w:rsidR="00D018B4">
        <w:rPr>
          <w:noProof/>
        </w:rPr>
        <mc:AlternateContent>
          <mc:Choice Requires="wps">
            <w:drawing>
              <wp:anchor distT="0" distB="0" distL="114300" distR="114300" simplePos="0" relativeHeight="251658239" behindDoc="0" locked="0" layoutInCell="1" allowOverlap="1" wp14:anchorId="1CD01A0B" wp14:editId="068E263A">
                <wp:simplePos x="0" y="0"/>
                <wp:positionH relativeFrom="column">
                  <wp:posOffset>982980</wp:posOffset>
                </wp:positionH>
                <wp:positionV relativeFrom="paragraph">
                  <wp:posOffset>228600</wp:posOffset>
                </wp:positionV>
                <wp:extent cx="4351020" cy="99060"/>
                <wp:effectExtent l="0" t="0" r="0" b="0"/>
                <wp:wrapNone/>
                <wp:docPr id="7" name="Rectangle 7"/>
                <wp:cNvGraphicFramePr/>
                <a:graphic xmlns:a="http://schemas.openxmlformats.org/drawingml/2006/main">
                  <a:graphicData uri="http://schemas.microsoft.com/office/word/2010/wordprocessingShape">
                    <wps:wsp>
                      <wps:cNvSpPr/>
                      <wps:spPr>
                        <a:xfrm>
                          <a:off x="0" y="0"/>
                          <a:ext cx="4351020" cy="990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60F17" id="Rectangle 7" o:spid="_x0000_s1026" style="position:absolute;margin-left:77.4pt;margin-top:18pt;width:342.6pt;height:7.8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" fillcolor="white [3212]" stroked="f" strokeweight="2pt"/>
            </w:pict>
          </mc:Fallback>
        </mc:AlternateContent>
      </w:r>
      <w:r w:rsidR="00A73768">
        <w:rPr>
          <w:noProof/>
        </w:rPr>
        <w:drawing>
          <wp:inline distT="0" distB="0" distL="0" distR="0" wp14:anchorId="66708B54" wp14:editId="7F0053AB">
            <wp:extent cx="5035321" cy="374904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a:extLst>
                        <a:ext uri="{28A0092B-C50C-407E-A947-70E740481C1C}">
                          <a14:useLocalDpi xmlns:a14="http://schemas.microsoft.com/office/drawing/2010/main" val="0"/>
                        </a:ext>
                      </a:extLst>
                    </a:blip>
                    <a:srcRect l="1" r="926" b="1646"/>
                    <a:stretch/>
                  </pic:blipFill>
                  <pic:spPr bwMode="auto">
                    <a:xfrm>
                      <a:off x="0" y="0"/>
                      <a:ext cx="5045776" cy="3756824"/>
                    </a:xfrm>
                    <a:prstGeom prst="rect">
                      <a:avLst/>
                    </a:prstGeom>
                    <a:noFill/>
                    <a:ln>
                      <a:noFill/>
                    </a:ln>
                    <a:extLst>
                      <a:ext uri="{53640926-AAD7-44D8-BBD7-CCE9431645EC}">
                        <a14:shadowObscured xmlns:a14="http://schemas.microsoft.com/office/drawing/2010/main"/>
                      </a:ext>
                    </a:extLst>
                  </pic:spPr>
                </pic:pic>
              </a:graphicData>
            </a:graphic>
          </wp:inline>
        </w:drawing>
      </w:r>
    </w:p>
    <w:p w14:paraId="397C95B2" w14:textId="4D46106F" w:rsidR="00A73768" w:rsidRPr="004E57BF" w:rsidRDefault="00A73768" w:rsidP="00D018B4">
      <w:pPr>
        <w:spacing w:line="480" w:lineRule="auto"/>
      </w:pPr>
      <w:r>
        <w:rPr>
          <w:b/>
        </w:rPr>
        <w:t>Figure 4:</w:t>
      </w:r>
      <w:r w:rsidR="004E57BF">
        <w:rPr>
          <w:b/>
        </w:rPr>
        <w:t xml:space="preserve"> </w:t>
      </w:r>
      <w:r w:rsidR="00202A9E">
        <w:t xml:space="preserve">Mean </w:t>
      </w:r>
      <w:r w:rsidR="004E57BF">
        <w:t xml:space="preserve">concentration of clothianidin in parts per billion </w:t>
      </w:r>
      <w:r w:rsidR="00202A9E">
        <w:t xml:space="preserve">from soil in </w:t>
      </w:r>
      <w:r w:rsidR="00750A5D">
        <w:t xml:space="preserve">two fields with either soybean seed </w:t>
      </w:r>
      <w:r w:rsidR="00202A9E">
        <w:t>treat</w:t>
      </w:r>
      <w:r w:rsidR="00750A5D">
        <w:t>ed (Plot B7)</w:t>
      </w:r>
      <w:r w:rsidR="00202A9E">
        <w:t xml:space="preserve"> </w:t>
      </w:r>
      <w:r w:rsidR="00750A5D">
        <w:t xml:space="preserve">or </w:t>
      </w:r>
      <w:r w:rsidR="00202A9E">
        <w:t xml:space="preserve">untreated </w:t>
      </w:r>
      <w:r w:rsidR="00750A5D">
        <w:t xml:space="preserve">soybean </w:t>
      </w:r>
      <w:r w:rsidR="001956E5">
        <w:t>seed (</w:t>
      </w:r>
      <w:r w:rsidR="00750A5D">
        <w:t xml:space="preserve">Q) at three </w:t>
      </w:r>
      <w:r w:rsidR="004E57BF">
        <w:t>distance</w:t>
      </w:r>
      <w:r w:rsidR="00750A5D">
        <w:t>s</w:t>
      </w:r>
      <w:r w:rsidR="004E57BF">
        <w:t xml:space="preserve"> from plot edge in meters.</w:t>
      </w:r>
    </w:p>
    <w:p w14:paraId="18528C57" w14:textId="77777777" w:rsidR="00B0561E" w:rsidRDefault="00B0561E" w:rsidP="00343DED">
      <w:pPr>
        <w:spacing w:line="480" w:lineRule="auto"/>
        <w:ind w:firstLine="720"/>
      </w:pPr>
    </w:p>
    <w:p w14:paraId="4E1F6B32" w14:textId="77777777" w:rsidR="00D018B4" w:rsidRDefault="00D018B4" w:rsidP="00343DED">
      <w:pPr>
        <w:spacing w:line="480" w:lineRule="auto"/>
        <w:ind w:firstLine="720"/>
      </w:pPr>
    </w:p>
    <w:p w14:paraId="26604E28" w14:textId="77777777" w:rsidR="00D018B4" w:rsidRDefault="00D018B4" w:rsidP="00343DED">
      <w:pPr>
        <w:spacing w:line="480" w:lineRule="auto"/>
        <w:ind w:firstLine="720"/>
      </w:pPr>
    </w:p>
    <w:p w14:paraId="57A32B13" w14:textId="77777777" w:rsidR="00D018B4" w:rsidRDefault="00D018B4" w:rsidP="00343DED">
      <w:pPr>
        <w:spacing w:line="480" w:lineRule="auto"/>
        <w:ind w:firstLine="720"/>
      </w:pPr>
    </w:p>
    <w:p w14:paraId="29B849E0" w14:textId="77777777" w:rsidR="00D018B4" w:rsidRDefault="00D018B4" w:rsidP="00343DED">
      <w:pPr>
        <w:spacing w:line="480" w:lineRule="auto"/>
        <w:ind w:firstLine="720"/>
      </w:pPr>
    </w:p>
    <w:p w14:paraId="1DF6E547" w14:textId="77777777" w:rsidR="00D018B4" w:rsidRDefault="00D018B4" w:rsidP="00343DED">
      <w:pPr>
        <w:spacing w:line="480" w:lineRule="auto"/>
        <w:ind w:firstLine="720"/>
      </w:pPr>
    </w:p>
    <w:p w14:paraId="36E73D96" w14:textId="77777777" w:rsidR="004A4B41" w:rsidRDefault="004A4B41" w:rsidP="00EB012D">
      <w:pPr>
        <w:tabs>
          <w:tab w:val="left" w:pos="1133"/>
        </w:tabs>
        <w:spacing w:line="360" w:lineRule="auto"/>
      </w:pPr>
    </w:p>
    <w:p w14:paraId="3DFF7067" w14:textId="77777777" w:rsidR="00D018B4" w:rsidRDefault="00D018B4" w:rsidP="00343DED">
      <w:pPr>
        <w:spacing w:line="480" w:lineRule="auto"/>
        <w:ind w:firstLine="720"/>
      </w:pPr>
    </w:p>
    <w:p w14:paraId="0808F014" w14:textId="09A11645" w:rsidR="00B0561E" w:rsidRDefault="00571947" w:rsidP="00EB012D">
      <w:pPr>
        <w:tabs>
          <w:tab w:val="left" w:pos="1133"/>
        </w:tabs>
        <w:spacing w:line="360" w:lineRule="auto"/>
      </w:pPr>
      <w:r>
        <w:lastRenderedPageBreak/>
        <w:t>to ng/bee, with a single bee weighing approximately 100 micrograms (</w:t>
      </w:r>
      <w:r w:rsidR="00CC777E">
        <w:t>Cited in Frazier et al. 2011). As 1 ng/bee is equivalent to 10 ppb, even the highest detected concentration of clothianidin detected in collected soil samples of 17.7 ppb is not harmful to honey bees and thus the clothianidin concentrations found in soil samples collected adjacent to research plots B7 and Q are not of concern to honey bee health.</w:t>
      </w:r>
    </w:p>
    <w:p w14:paraId="59EED34E" w14:textId="77777777" w:rsidR="00B0561E" w:rsidRDefault="00B0561E" w:rsidP="00EB012D">
      <w:pPr>
        <w:spacing w:line="360" w:lineRule="auto"/>
        <w:ind w:firstLine="720"/>
      </w:pPr>
    </w:p>
    <w:p w14:paraId="7C5EFCFF" w14:textId="631CCFA6" w:rsidR="003B1976" w:rsidRDefault="003B1976" w:rsidP="003B1976">
      <w:pPr>
        <w:tabs>
          <w:tab w:val="left" w:pos="1133"/>
        </w:tabs>
        <w:spacing w:line="480" w:lineRule="auto"/>
      </w:pPr>
      <w:r>
        <w:tab/>
      </w:r>
    </w:p>
    <w:p w14:paraId="76423577" w14:textId="77777777" w:rsidR="001679B8" w:rsidRDefault="001679B8" w:rsidP="00F2227D">
      <w:pPr>
        <w:spacing w:line="480" w:lineRule="auto"/>
        <w:jc w:val="center"/>
        <w:rPr>
          <w:b/>
          <w:sz w:val="28"/>
          <w:szCs w:val="28"/>
        </w:rPr>
      </w:pPr>
    </w:p>
    <w:p w14:paraId="650A1E86" w14:textId="77777777" w:rsidR="001679B8" w:rsidRDefault="001679B8" w:rsidP="00F2227D">
      <w:pPr>
        <w:spacing w:line="480" w:lineRule="auto"/>
        <w:jc w:val="center"/>
        <w:rPr>
          <w:b/>
          <w:sz w:val="28"/>
          <w:szCs w:val="28"/>
        </w:rPr>
      </w:pPr>
    </w:p>
    <w:p w14:paraId="5374B48F" w14:textId="77777777" w:rsidR="00407A30" w:rsidRDefault="00407A30" w:rsidP="00333B05">
      <w:pPr>
        <w:spacing w:line="480" w:lineRule="auto"/>
        <w:ind w:firstLine="720"/>
      </w:pPr>
    </w:p>
    <w:p w14:paraId="3F3FC39E" w14:textId="77777777" w:rsidR="00407A30" w:rsidRDefault="00407A30" w:rsidP="00333B05">
      <w:pPr>
        <w:spacing w:line="480" w:lineRule="auto"/>
        <w:ind w:firstLine="720"/>
      </w:pPr>
    </w:p>
    <w:p w14:paraId="445A6EF2" w14:textId="77777777" w:rsidR="007802E8" w:rsidRDefault="007802E8" w:rsidP="00333B05">
      <w:pPr>
        <w:spacing w:line="480" w:lineRule="auto"/>
        <w:ind w:firstLine="720"/>
      </w:pPr>
    </w:p>
    <w:p w14:paraId="0C404CEF" w14:textId="77777777" w:rsidR="00407A30" w:rsidRDefault="00407A30" w:rsidP="00333B05">
      <w:pPr>
        <w:spacing w:line="480" w:lineRule="auto"/>
        <w:ind w:firstLine="720"/>
      </w:pPr>
    </w:p>
    <w:p w14:paraId="0CED242E" w14:textId="77777777" w:rsidR="00930CF9" w:rsidRDefault="00930CF9" w:rsidP="00333B05">
      <w:pPr>
        <w:spacing w:line="480" w:lineRule="auto"/>
        <w:ind w:firstLine="720"/>
      </w:pPr>
    </w:p>
    <w:p w14:paraId="0091A3B9" w14:textId="77777777" w:rsidR="00930CF9" w:rsidRDefault="00930CF9" w:rsidP="00333B05">
      <w:pPr>
        <w:spacing w:line="480" w:lineRule="auto"/>
        <w:ind w:firstLine="720"/>
      </w:pPr>
    </w:p>
    <w:p w14:paraId="6E42ADB8" w14:textId="77777777" w:rsidR="00930CF9" w:rsidRDefault="00930CF9" w:rsidP="00333B05">
      <w:pPr>
        <w:spacing w:line="480" w:lineRule="auto"/>
        <w:ind w:firstLine="720"/>
      </w:pPr>
    </w:p>
    <w:p w14:paraId="0F0F70EC" w14:textId="77777777" w:rsidR="00930CF9" w:rsidRDefault="00930CF9" w:rsidP="00333B05">
      <w:pPr>
        <w:spacing w:line="480" w:lineRule="auto"/>
        <w:ind w:firstLine="720"/>
      </w:pPr>
    </w:p>
    <w:p w14:paraId="5E6BBD2A" w14:textId="77777777" w:rsidR="00930CF9" w:rsidRDefault="00930CF9" w:rsidP="00333B05">
      <w:pPr>
        <w:spacing w:line="480" w:lineRule="auto"/>
        <w:ind w:firstLine="720"/>
      </w:pPr>
    </w:p>
    <w:p w14:paraId="6644CD45" w14:textId="77777777" w:rsidR="00930CF9" w:rsidRDefault="00930CF9" w:rsidP="00333B05">
      <w:pPr>
        <w:spacing w:line="480" w:lineRule="auto"/>
        <w:ind w:firstLine="720"/>
      </w:pPr>
    </w:p>
    <w:p w14:paraId="7883C82C" w14:textId="77777777" w:rsidR="00930CF9" w:rsidRDefault="00930CF9" w:rsidP="00333B05">
      <w:pPr>
        <w:spacing w:line="480" w:lineRule="auto"/>
        <w:ind w:firstLine="720"/>
      </w:pPr>
    </w:p>
    <w:p w14:paraId="19D419B5" w14:textId="77777777" w:rsidR="00407A30" w:rsidRDefault="00407A30" w:rsidP="00333B05">
      <w:pPr>
        <w:spacing w:line="480" w:lineRule="auto"/>
        <w:ind w:firstLine="720"/>
      </w:pPr>
    </w:p>
    <w:p w14:paraId="09A247C2" w14:textId="77777777" w:rsidR="00930CF9" w:rsidRDefault="00930CF9" w:rsidP="00333B05">
      <w:pPr>
        <w:spacing w:line="480" w:lineRule="auto"/>
        <w:ind w:firstLine="720"/>
      </w:pPr>
    </w:p>
    <w:p w14:paraId="31A7A03D" w14:textId="77777777" w:rsidR="00930CF9" w:rsidRDefault="00930CF9" w:rsidP="00333B05">
      <w:pPr>
        <w:spacing w:line="480" w:lineRule="auto"/>
        <w:ind w:firstLine="720"/>
      </w:pPr>
    </w:p>
    <w:p w14:paraId="0920F46C" w14:textId="3ED1AA10" w:rsidR="00236E6D" w:rsidRDefault="00311F1A" w:rsidP="00EB012D">
      <w:pPr>
        <w:pStyle w:val="Heading1"/>
        <w:numPr>
          <w:ilvl w:val="0"/>
          <w:numId w:val="5"/>
        </w:numPr>
      </w:pPr>
      <w:bookmarkStart w:id="53" w:name="_Toc420995910"/>
      <w:bookmarkStart w:id="54" w:name="_Toc422997497"/>
      <w:r>
        <w:lastRenderedPageBreak/>
        <w:br/>
      </w:r>
      <w:bookmarkStart w:id="55" w:name="_Toc427156482"/>
      <w:bookmarkStart w:id="56" w:name="_Toc428278487"/>
      <w:bookmarkStart w:id="57" w:name="_Toc457302917"/>
      <w:r w:rsidR="003D63DF">
        <w:t>Conclusions</w:t>
      </w:r>
      <w:bookmarkEnd w:id="57"/>
      <w:r w:rsidR="003D63DF">
        <w:t xml:space="preserve"> </w:t>
      </w:r>
      <w:bookmarkEnd w:id="53"/>
      <w:bookmarkEnd w:id="54"/>
      <w:bookmarkEnd w:id="55"/>
      <w:bookmarkEnd w:id="56"/>
    </w:p>
    <w:p w14:paraId="504D9326" w14:textId="77777777" w:rsidR="00236E6D" w:rsidRDefault="00236E6D" w:rsidP="00EB012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rPr>
      </w:pPr>
    </w:p>
    <w:p w14:paraId="49CB84A6" w14:textId="77777777" w:rsidR="00057ABB" w:rsidRDefault="00057ABB" w:rsidP="00EB012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rPr>
      </w:pPr>
    </w:p>
    <w:p w14:paraId="244FBAAA" w14:textId="77777777" w:rsidR="00057ABB" w:rsidRDefault="00057ABB" w:rsidP="00EB012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rPr>
      </w:pPr>
    </w:p>
    <w:p w14:paraId="20B56143" w14:textId="7493F78F" w:rsidR="00AC145F" w:rsidRDefault="00AC145F" w:rsidP="00EB012D">
      <w:pPr>
        <w:spacing w:line="360" w:lineRule="auto"/>
        <w:ind w:firstLine="720"/>
      </w:pPr>
      <w:r>
        <w:t xml:space="preserve">The focus of this study was to </w:t>
      </w:r>
      <w:r w:rsidR="00FF522A">
        <w:t>collect evidence of</w:t>
      </w:r>
      <w:r>
        <w:t xml:space="preserve"> </w:t>
      </w:r>
      <w:r w:rsidR="00FF522A">
        <w:t>soil-water transport</w:t>
      </w:r>
      <w:r>
        <w:t xml:space="preserve"> of the neonicotinoid thiamethoxam in the soil matrix from a field planted with a neonicotinoid seed treatment into </w:t>
      </w:r>
      <w:r w:rsidR="00FF522A">
        <w:t xml:space="preserve">adjacent soils of </w:t>
      </w:r>
      <w:r>
        <w:t xml:space="preserve">untreated areas. Laboratory analysis of soil samples collected during this study revealed no thiamethoxam present in any of the soil samples. The neonicotinoid clothianidin was </w:t>
      </w:r>
      <w:r w:rsidR="00FF522A">
        <w:t>detected</w:t>
      </w:r>
      <w:r>
        <w:t xml:space="preserve">  and is a known metabolite of thiamethoxam (</w:t>
      </w:r>
      <w:r w:rsidR="00FF522A">
        <w:t xml:space="preserve">Barber 2016, FAO 2010) </w:t>
      </w:r>
      <w:r>
        <w:t>and may break down or be metabolized in the soil and/or water. Causes of metabolism may include soil microbial activity, soil binding properties or hydrolysis. It is unlikely that the clothianidin recovered from the soil samples is residual from the previous year’s maize cultivation with neonicotinoid seed treatment</w:t>
      </w:r>
      <w:r w:rsidR="00C04C68">
        <w:t xml:space="preserve">s as the compound was not detected in </w:t>
      </w:r>
      <w:r>
        <w:t xml:space="preserve">pre-planting </w:t>
      </w:r>
      <w:r w:rsidR="00C04C68">
        <w:t xml:space="preserve">soil samples </w:t>
      </w:r>
      <w:r>
        <w:t xml:space="preserve">but appeared in soil samples from later months. </w:t>
      </w:r>
      <w:r w:rsidR="00C04C68">
        <w:t>These data suggest t</w:t>
      </w:r>
      <w:r>
        <w:t xml:space="preserve">hat over time, the neonicotinoid clothianidin did erratically move from the </w:t>
      </w:r>
      <w:r w:rsidR="00C04C68">
        <w:t>application</w:t>
      </w:r>
      <w:r>
        <w:t xml:space="preserve"> area and into the </w:t>
      </w:r>
      <w:r w:rsidR="00C04C68">
        <w:t>adjacent</w:t>
      </w:r>
      <w:r>
        <w:t xml:space="preserve"> untreated soil. Concentrations of the compound varied but were highest during the months of June and July in the </w:t>
      </w:r>
      <w:r w:rsidR="00C04C68">
        <w:t xml:space="preserve">neonicotinoid seed </w:t>
      </w:r>
      <w:r>
        <w:t xml:space="preserve">treated </w:t>
      </w:r>
      <w:r w:rsidR="00C04C68">
        <w:t>research plot B7,</w:t>
      </w:r>
      <w:r>
        <w:t xml:space="preserve"> while in the </w:t>
      </w:r>
      <w:r w:rsidR="00C04C68">
        <w:t xml:space="preserve">untreated research plot Q </w:t>
      </w:r>
      <w:r>
        <w:t>the month of May showed the highest concentration of clothianidin. In the control field, the presence of clothianidin may be the result of residual concentrations from the previous year treated maize</w:t>
      </w:r>
      <w:r w:rsidR="00C04C68">
        <w:t xml:space="preserve">, </w:t>
      </w:r>
      <w:r>
        <w:t xml:space="preserve">based on the </w:t>
      </w:r>
      <w:r w:rsidR="00C04C68">
        <w:t>detection</w:t>
      </w:r>
      <w:r>
        <w:t xml:space="preserve"> of clothianidin in the soil at the start of the study and absent in later samples. </w:t>
      </w:r>
    </w:p>
    <w:p w14:paraId="4EE2AB38" w14:textId="70D497AD" w:rsidR="00C04C68" w:rsidRPr="00C04C68" w:rsidRDefault="00AC145F" w:rsidP="00EB012D">
      <w:pPr>
        <w:spacing w:line="360" w:lineRule="auto"/>
      </w:pPr>
      <w:r>
        <w:tab/>
        <w:t xml:space="preserve">The neonicotinoid residues recovered from soil samples were not found in concentrations that warrant concern for honey bee and pollinator health. Furthermore, the concentrations, if taken up by non-target vegetation would likely be </w:t>
      </w:r>
      <w:r w:rsidR="00C04C68">
        <w:t>less concentrated</w:t>
      </w:r>
      <w:r>
        <w:t xml:space="preserve"> resulting in less toxicity to visiting pollinators. When applied </w:t>
      </w:r>
      <w:r>
        <w:lastRenderedPageBreak/>
        <w:t>according to product label instructions, these insecticides exhibited soil</w:t>
      </w:r>
      <w:r w:rsidR="00C04C68">
        <w:t xml:space="preserve">-water transport out of </w:t>
      </w:r>
      <w:r>
        <w:t>treated area</w:t>
      </w:r>
      <w:r w:rsidR="00C04C68">
        <w:t>s</w:t>
      </w:r>
      <w:r>
        <w:t xml:space="preserve"> b</w:t>
      </w:r>
      <w:r w:rsidR="00C04C68">
        <w:t>ut result in low concentrations that are well below the published LD</w:t>
      </w:r>
      <w:r w:rsidR="00C04C68">
        <w:rPr>
          <w:vertAlign w:val="subscript"/>
        </w:rPr>
        <w:t xml:space="preserve">50 </w:t>
      </w:r>
      <w:r w:rsidR="00C04C68">
        <w:t>for honey bees.</w:t>
      </w:r>
    </w:p>
    <w:p w14:paraId="47F6B9A6" w14:textId="7174F711" w:rsidR="00AC145F" w:rsidRDefault="00AC145F" w:rsidP="00EB012D">
      <w:pPr>
        <w:spacing w:line="360" w:lineRule="auto"/>
      </w:pPr>
      <w:r>
        <w:tab/>
        <w:t xml:space="preserve">Plantings of pollinator friendly wildflowers may </w:t>
      </w:r>
      <w:r w:rsidR="00C40B14">
        <w:t xml:space="preserve">provide foraging honey bees with food sources other than pollen and nectar from neonicotinoid treated crops which will reduce chemical exposure and increase honey bee nutrition diversity. </w:t>
      </w:r>
      <w:r>
        <w:t>Trap crop plantings along field borders may take up residual neonicotinoid concentrations in the soil, thus “trapping” them in vegetation which prevents the continued movement into non-targeted areas.</w:t>
      </w:r>
      <w:r w:rsidR="00C40B14">
        <w:t xml:space="preserve"> </w:t>
      </w:r>
      <w:r>
        <w:t xml:space="preserve">Understanding that neonicotinoid insecticides </w:t>
      </w:r>
      <w:r w:rsidR="00C40B14">
        <w:t xml:space="preserve">may </w:t>
      </w:r>
      <w:r>
        <w:t xml:space="preserve">move </w:t>
      </w:r>
      <w:r w:rsidR="00C40B14">
        <w:t xml:space="preserve">away from application sites through the </w:t>
      </w:r>
      <w:r>
        <w:t xml:space="preserve">soil matrix allows for more research opportunities. </w:t>
      </w:r>
    </w:p>
    <w:p w14:paraId="4B12F052" w14:textId="77777777" w:rsidR="00236E6D" w:rsidRDefault="00236E6D" w:rsidP="00EB012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rPr>
      </w:pPr>
    </w:p>
    <w:p w14:paraId="309A59A0" w14:textId="77777777" w:rsidR="00236E6D" w:rsidRDefault="00236E6D" w:rsidP="00EB012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sz w:val="28"/>
          <w:szCs w:val="28"/>
        </w:rPr>
      </w:pPr>
    </w:p>
    <w:p w14:paraId="2C6D0ED1"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EDE2A89"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C12B5F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4DBA9A8"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A08859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3F90F54"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4CDC27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4AA0481"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97BA852"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47F53B5D"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5F33601" w14:textId="77777777" w:rsidR="008F2A6C" w:rsidRDefault="008F60C3" w:rsidP="00311F1A">
      <w:pPr>
        <w:numPr>
          <w:ilvl w:val="12"/>
          <w:numId w:val="0"/>
        </w:numPr>
        <w:jc w:val="center"/>
      </w:pPr>
      <w:r>
        <w:br w:type="page"/>
      </w:r>
      <w:bookmarkStart w:id="58" w:name="_Toc420995911"/>
      <w:bookmarkStart w:id="59" w:name="_Toc422997498"/>
    </w:p>
    <w:p w14:paraId="7E6B8852" w14:textId="77777777" w:rsidR="008F2A6C" w:rsidRDefault="008F2A6C" w:rsidP="00311F1A">
      <w:pPr>
        <w:numPr>
          <w:ilvl w:val="12"/>
          <w:numId w:val="0"/>
        </w:numPr>
        <w:jc w:val="center"/>
      </w:pPr>
    </w:p>
    <w:p w14:paraId="7E59A852" w14:textId="77777777" w:rsidR="008F2A6C" w:rsidRDefault="008F2A6C" w:rsidP="00311F1A">
      <w:pPr>
        <w:numPr>
          <w:ilvl w:val="12"/>
          <w:numId w:val="0"/>
        </w:numPr>
        <w:jc w:val="center"/>
      </w:pPr>
    </w:p>
    <w:p w14:paraId="2F373446" w14:textId="77777777" w:rsidR="00C40B14" w:rsidRDefault="00C40B14" w:rsidP="00311F1A">
      <w:pPr>
        <w:numPr>
          <w:ilvl w:val="12"/>
          <w:numId w:val="0"/>
        </w:numPr>
        <w:jc w:val="center"/>
      </w:pPr>
    </w:p>
    <w:p w14:paraId="73DD26E3" w14:textId="77777777" w:rsidR="00C40B14" w:rsidRDefault="00C40B14" w:rsidP="00311F1A">
      <w:pPr>
        <w:numPr>
          <w:ilvl w:val="12"/>
          <w:numId w:val="0"/>
        </w:numPr>
        <w:jc w:val="center"/>
      </w:pPr>
    </w:p>
    <w:p w14:paraId="0629BAEB" w14:textId="77777777" w:rsidR="00C40B14" w:rsidRDefault="00C40B14" w:rsidP="00311F1A">
      <w:pPr>
        <w:numPr>
          <w:ilvl w:val="12"/>
          <w:numId w:val="0"/>
        </w:numPr>
        <w:jc w:val="center"/>
      </w:pPr>
    </w:p>
    <w:p w14:paraId="09F484F1" w14:textId="77777777" w:rsidR="00C40B14" w:rsidRDefault="00C40B14" w:rsidP="00311F1A">
      <w:pPr>
        <w:numPr>
          <w:ilvl w:val="12"/>
          <w:numId w:val="0"/>
        </w:numPr>
        <w:jc w:val="center"/>
      </w:pPr>
    </w:p>
    <w:p w14:paraId="049CD48A" w14:textId="77777777" w:rsidR="00C40B14" w:rsidRDefault="00C40B14" w:rsidP="00311F1A">
      <w:pPr>
        <w:numPr>
          <w:ilvl w:val="12"/>
          <w:numId w:val="0"/>
        </w:numPr>
        <w:jc w:val="center"/>
      </w:pPr>
    </w:p>
    <w:p w14:paraId="0F927473" w14:textId="77777777" w:rsidR="00C40B14" w:rsidRDefault="00C40B14" w:rsidP="00311F1A">
      <w:pPr>
        <w:numPr>
          <w:ilvl w:val="12"/>
          <w:numId w:val="0"/>
        </w:numPr>
        <w:jc w:val="center"/>
      </w:pPr>
    </w:p>
    <w:p w14:paraId="008A09BE" w14:textId="77777777" w:rsidR="00C40B14" w:rsidRDefault="00C40B14" w:rsidP="00311F1A">
      <w:pPr>
        <w:numPr>
          <w:ilvl w:val="12"/>
          <w:numId w:val="0"/>
        </w:numPr>
        <w:jc w:val="center"/>
      </w:pPr>
    </w:p>
    <w:p w14:paraId="4AA466B6" w14:textId="77777777" w:rsidR="00C40B14" w:rsidRDefault="00C40B14" w:rsidP="00311F1A">
      <w:pPr>
        <w:numPr>
          <w:ilvl w:val="12"/>
          <w:numId w:val="0"/>
        </w:numPr>
        <w:jc w:val="center"/>
      </w:pPr>
    </w:p>
    <w:p w14:paraId="509B5FC7" w14:textId="77777777" w:rsidR="008F2A6C" w:rsidRDefault="008F2A6C" w:rsidP="00311F1A">
      <w:pPr>
        <w:numPr>
          <w:ilvl w:val="12"/>
          <w:numId w:val="0"/>
        </w:numPr>
        <w:jc w:val="center"/>
      </w:pPr>
    </w:p>
    <w:p w14:paraId="73B63739" w14:textId="77777777" w:rsidR="008F2A6C" w:rsidRDefault="008F2A6C" w:rsidP="00311F1A">
      <w:pPr>
        <w:numPr>
          <w:ilvl w:val="12"/>
          <w:numId w:val="0"/>
        </w:numPr>
        <w:jc w:val="center"/>
      </w:pPr>
    </w:p>
    <w:p w14:paraId="30716F0F" w14:textId="77777777" w:rsidR="008F2A6C" w:rsidRDefault="008F2A6C" w:rsidP="00311F1A">
      <w:pPr>
        <w:numPr>
          <w:ilvl w:val="12"/>
          <w:numId w:val="0"/>
        </w:numPr>
        <w:jc w:val="center"/>
      </w:pPr>
    </w:p>
    <w:p w14:paraId="0ABE54EA" w14:textId="77777777" w:rsidR="008F2A6C" w:rsidRDefault="008F2A6C" w:rsidP="00311F1A">
      <w:pPr>
        <w:numPr>
          <w:ilvl w:val="12"/>
          <w:numId w:val="0"/>
        </w:numPr>
        <w:jc w:val="center"/>
      </w:pPr>
    </w:p>
    <w:p w14:paraId="42CC4CE8" w14:textId="77777777" w:rsidR="008F2A6C" w:rsidRDefault="008F2A6C" w:rsidP="00311F1A">
      <w:pPr>
        <w:numPr>
          <w:ilvl w:val="12"/>
          <w:numId w:val="0"/>
        </w:numPr>
        <w:jc w:val="center"/>
      </w:pPr>
    </w:p>
    <w:p w14:paraId="32AF2717" w14:textId="77777777" w:rsidR="008F2A6C" w:rsidRDefault="008F2A6C" w:rsidP="00311F1A">
      <w:pPr>
        <w:numPr>
          <w:ilvl w:val="12"/>
          <w:numId w:val="0"/>
        </w:numPr>
        <w:jc w:val="center"/>
      </w:pPr>
    </w:p>
    <w:p w14:paraId="047B69C9" w14:textId="77777777" w:rsidR="008F2A6C" w:rsidRDefault="008F2A6C" w:rsidP="00311F1A">
      <w:pPr>
        <w:numPr>
          <w:ilvl w:val="12"/>
          <w:numId w:val="0"/>
        </w:numPr>
        <w:jc w:val="center"/>
      </w:pPr>
    </w:p>
    <w:p w14:paraId="3066A104" w14:textId="77777777" w:rsidR="00FC019E" w:rsidRDefault="00FC019E" w:rsidP="00311F1A">
      <w:pPr>
        <w:numPr>
          <w:ilvl w:val="12"/>
          <w:numId w:val="0"/>
        </w:numPr>
        <w:jc w:val="center"/>
      </w:pPr>
    </w:p>
    <w:p w14:paraId="0D9601FD" w14:textId="77777777" w:rsidR="008F2A6C" w:rsidRDefault="008F2A6C" w:rsidP="00311F1A">
      <w:pPr>
        <w:numPr>
          <w:ilvl w:val="12"/>
          <w:numId w:val="0"/>
        </w:numPr>
        <w:jc w:val="center"/>
      </w:pPr>
    </w:p>
    <w:p w14:paraId="4ED702B4" w14:textId="77777777" w:rsidR="008F2A6C" w:rsidRDefault="008F2A6C" w:rsidP="00311F1A">
      <w:pPr>
        <w:numPr>
          <w:ilvl w:val="12"/>
          <w:numId w:val="0"/>
        </w:numPr>
        <w:jc w:val="center"/>
      </w:pPr>
    </w:p>
    <w:p w14:paraId="298F8B49" w14:textId="77777777" w:rsidR="00236E6D" w:rsidRDefault="00236E6D" w:rsidP="00EB012D">
      <w:pPr>
        <w:pStyle w:val="AltHeading1"/>
        <w:numPr>
          <w:ilvl w:val="0"/>
          <w:numId w:val="0"/>
        </w:numPr>
      </w:pPr>
      <w:bookmarkStart w:id="60" w:name="_Toc427156483"/>
      <w:bookmarkStart w:id="61" w:name="_Toc428278488"/>
      <w:bookmarkStart w:id="62" w:name="_Toc457302918"/>
      <w:r w:rsidRPr="00311F1A">
        <w:t>L</w:t>
      </w:r>
      <w:r w:rsidR="00E91931">
        <w:t>ist of References</w:t>
      </w:r>
      <w:bookmarkEnd w:id="58"/>
      <w:bookmarkEnd w:id="59"/>
      <w:bookmarkEnd w:id="60"/>
      <w:bookmarkEnd w:id="61"/>
      <w:bookmarkEnd w:id="62"/>
    </w:p>
    <w:p w14:paraId="02DF2579" w14:textId="325D5596" w:rsidR="00236E6D"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41A93435"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1344B17E"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4D59F940"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FBBFB39"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39A16D8F"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0F4D51B"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4BA00B3B"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55DBA688"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66909B60"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54A5A843"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234EBE0"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349F2E6"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6F84B93"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2E784781"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575BF881"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E594221"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6B34F8A1"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6A331DA4"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4604FECF"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48B02A0F"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294A59A4" w14:textId="77777777" w:rsidR="00FC4270" w:rsidRDefault="00FC427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245DBA67" w14:textId="77777777" w:rsidR="00FC4270" w:rsidRDefault="00FC4270" w:rsidP="00EB012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p>
    <w:p w14:paraId="58F11EB2" w14:textId="77777777" w:rsidR="00FC4270" w:rsidRPr="003D2CE1" w:rsidRDefault="00FC4270" w:rsidP="00EB012D">
      <w:pPr>
        <w:spacing w:line="360" w:lineRule="auto"/>
      </w:pPr>
      <w:r w:rsidRPr="003D2CE1">
        <w:t>Allen, F.L. 2015. Personal correspondence. University of Tennessee, Knoxville.</w:t>
      </w:r>
    </w:p>
    <w:p w14:paraId="35337233" w14:textId="77777777" w:rsidR="00FC4270" w:rsidRPr="003D2CE1" w:rsidRDefault="00FC4270" w:rsidP="00EB012D">
      <w:pPr>
        <w:spacing w:line="360" w:lineRule="auto"/>
      </w:pPr>
      <w:r w:rsidRPr="003D2CE1">
        <w:tab/>
        <w:t xml:space="preserve">Knoxville, TN, USA. </w:t>
      </w:r>
    </w:p>
    <w:p w14:paraId="11B0D8B6" w14:textId="77777777" w:rsidR="00FC4270" w:rsidRPr="003D2CE1" w:rsidRDefault="00FC4270" w:rsidP="00EB012D">
      <w:pPr>
        <w:spacing w:line="360" w:lineRule="auto"/>
      </w:pPr>
    </w:p>
    <w:p w14:paraId="48766AD9" w14:textId="77777777" w:rsidR="00FC4270" w:rsidRPr="003D2CE1" w:rsidRDefault="00FC4270" w:rsidP="00EB012D">
      <w:pPr>
        <w:spacing w:line="360" w:lineRule="auto"/>
      </w:pPr>
      <w:r w:rsidRPr="003D2CE1">
        <w:t>Allen, F.L., V.R. Sykes, V.G. Benelli, A.J. Ashworth, R.H. Blair, A. Thompson</w:t>
      </w:r>
    </w:p>
    <w:p w14:paraId="01EDF189" w14:textId="77777777" w:rsidR="00FC4270" w:rsidRPr="003D2CE1" w:rsidRDefault="00FC4270" w:rsidP="00EB012D">
      <w:pPr>
        <w:spacing w:line="360" w:lineRule="auto"/>
        <w:ind w:firstLine="720"/>
      </w:pPr>
      <w:r w:rsidRPr="003D2CE1">
        <w:t xml:space="preserve"> McClure, and H. Kelly. 2015. Soybean Variety Performance Tests In </w:t>
      </w:r>
    </w:p>
    <w:p w14:paraId="2057BB0F" w14:textId="77777777" w:rsidR="00FC4270" w:rsidRPr="003D2CE1" w:rsidRDefault="00FC4270" w:rsidP="00EB012D">
      <w:pPr>
        <w:spacing w:line="360" w:lineRule="auto"/>
        <w:ind w:firstLine="720"/>
      </w:pPr>
      <w:r w:rsidRPr="003D2CE1">
        <w:t xml:space="preserve">Tennessee. Agronomic Crop Variety Testing and Demonstrations </w:t>
      </w:r>
    </w:p>
    <w:p w14:paraId="60B00152" w14:textId="77777777" w:rsidR="00FC4270" w:rsidRPr="003D2CE1" w:rsidRDefault="00FC4270" w:rsidP="00EB012D">
      <w:pPr>
        <w:spacing w:line="360" w:lineRule="auto"/>
        <w:ind w:firstLine="720"/>
      </w:pPr>
      <w:r w:rsidRPr="003D2CE1">
        <w:t xml:space="preserve">Department of Plant Sciences Institute of Agriculture University of </w:t>
      </w:r>
    </w:p>
    <w:p w14:paraId="5B2F9395" w14:textId="77777777" w:rsidR="00FC4270" w:rsidRPr="003D2CE1" w:rsidRDefault="00FC4270" w:rsidP="00EB012D">
      <w:pPr>
        <w:spacing w:line="360" w:lineRule="auto"/>
        <w:ind w:firstLine="720"/>
      </w:pPr>
      <w:r w:rsidRPr="003D2CE1">
        <w:t xml:space="preserve">Tennessee Knoxville. Available online: </w:t>
      </w:r>
    </w:p>
    <w:p w14:paraId="4B3DB171" w14:textId="77777777" w:rsidR="00FC4270" w:rsidRPr="003D2CE1" w:rsidRDefault="00E21B1B" w:rsidP="00EB012D">
      <w:pPr>
        <w:spacing w:line="360" w:lineRule="auto"/>
        <w:ind w:firstLine="720"/>
        <w:rPr>
          <w:rStyle w:val="Hyperlink"/>
        </w:rPr>
      </w:pPr>
      <w:hyperlink r:id="rId18" w:history="1">
        <w:r w:rsidR="00FC4270" w:rsidRPr="003D2CE1">
          <w:rPr>
            <w:rStyle w:val="Hyperlink"/>
          </w:rPr>
          <w:t>http://varietytrials.tennessee.edu/andwww.utcrops.com</w:t>
        </w:r>
      </w:hyperlink>
    </w:p>
    <w:p w14:paraId="18CD0EA0" w14:textId="77777777" w:rsidR="00FC4270" w:rsidRPr="003D2CE1" w:rsidRDefault="00FC4270" w:rsidP="00EB012D">
      <w:pPr>
        <w:spacing w:line="360" w:lineRule="auto"/>
        <w:ind w:firstLine="720"/>
      </w:pPr>
    </w:p>
    <w:p w14:paraId="0DB6CA0C" w14:textId="77777777" w:rsidR="00FC4270" w:rsidRPr="003D2CE1" w:rsidRDefault="00FC4270" w:rsidP="00EB012D">
      <w:pPr>
        <w:spacing w:line="360" w:lineRule="auto"/>
      </w:pPr>
      <w:r w:rsidRPr="003D2CE1">
        <w:t xml:space="preserve">Anastassiades, M., S.J. Lehotay, D. ˇStajnbaher and F.J. Schenck. 2003. J. </w:t>
      </w:r>
    </w:p>
    <w:p w14:paraId="3871F17F" w14:textId="77777777" w:rsidR="00FC4270" w:rsidRPr="003D2CE1" w:rsidRDefault="00FC4270" w:rsidP="00EB012D">
      <w:pPr>
        <w:spacing w:line="360" w:lineRule="auto"/>
      </w:pPr>
      <w:r w:rsidRPr="003D2CE1">
        <w:tab/>
        <w:t>AOAC Int. 86.412.</w:t>
      </w:r>
    </w:p>
    <w:p w14:paraId="064A6564" w14:textId="77777777" w:rsidR="00FC4270" w:rsidRPr="003D2CE1" w:rsidRDefault="00FC4270" w:rsidP="00EB012D">
      <w:pPr>
        <w:spacing w:line="360" w:lineRule="auto"/>
      </w:pPr>
    </w:p>
    <w:p w14:paraId="6F204F0B" w14:textId="77777777" w:rsidR="00FC4270" w:rsidRPr="003D2CE1" w:rsidRDefault="00FC4270" w:rsidP="00EB012D">
      <w:pPr>
        <w:spacing w:line="360" w:lineRule="auto"/>
      </w:pPr>
      <w:r w:rsidRPr="003D2CE1">
        <w:t>Banerjee, K., S.H. Patil, S. Dasgupta, D.P. Oulkar, and P.G. Adsule. 2008.</w:t>
      </w:r>
    </w:p>
    <w:p w14:paraId="45854F28" w14:textId="77777777" w:rsidR="00FC4270" w:rsidRPr="003D2CE1" w:rsidRDefault="00FC4270" w:rsidP="00EB012D">
      <w:pPr>
        <w:spacing w:line="360" w:lineRule="auto"/>
        <w:rPr>
          <w:i/>
        </w:rPr>
      </w:pPr>
      <w:r w:rsidRPr="003D2CE1">
        <w:tab/>
        <w:t xml:space="preserve">Sorption of thiamethoxam in three Indian soils. </w:t>
      </w:r>
      <w:r w:rsidRPr="003D2CE1">
        <w:rPr>
          <w:i/>
        </w:rPr>
        <w:t>Journal of Environmental</w:t>
      </w:r>
    </w:p>
    <w:p w14:paraId="263A9C9B" w14:textId="77777777" w:rsidR="00FC4270" w:rsidRPr="003D2CE1" w:rsidRDefault="00FC4270" w:rsidP="00EB012D">
      <w:pPr>
        <w:spacing w:line="360" w:lineRule="auto"/>
        <w:rPr>
          <w:i/>
        </w:rPr>
      </w:pPr>
      <w:r w:rsidRPr="003D2CE1">
        <w:rPr>
          <w:i/>
        </w:rPr>
        <w:tab/>
        <w:t xml:space="preserve">Science and Health, Part B: Pesticides, Food Contaminants, and </w:t>
      </w:r>
    </w:p>
    <w:p w14:paraId="3196AF71" w14:textId="77777777" w:rsidR="00FC4270" w:rsidRPr="003D2CE1" w:rsidRDefault="00FC4270" w:rsidP="00EB012D">
      <w:pPr>
        <w:spacing w:line="360" w:lineRule="auto"/>
      </w:pPr>
      <w:r w:rsidRPr="003D2CE1">
        <w:rPr>
          <w:i/>
        </w:rPr>
        <w:tab/>
        <w:t>Agricultural Wastes</w:t>
      </w:r>
      <w:r w:rsidRPr="003D2CE1">
        <w:t>. 43(2): 151-156. DOI: 10.1080/03601230701795130.</w:t>
      </w:r>
    </w:p>
    <w:p w14:paraId="7CD54050" w14:textId="77777777" w:rsidR="00FC4270" w:rsidRPr="003D2CE1" w:rsidRDefault="00FC4270" w:rsidP="00EB012D">
      <w:pPr>
        <w:spacing w:line="360" w:lineRule="auto"/>
      </w:pPr>
    </w:p>
    <w:p w14:paraId="1C113B18" w14:textId="77777777" w:rsidR="00FC4270" w:rsidRPr="003D2CE1" w:rsidRDefault="00FC4270" w:rsidP="00EB012D">
      <w:pPr>
        <w:spacing w:line="360" w:lineRule="auto"/>
      </w:pPr>
      <w:r w:rsidRPr="003D2CE1">
        <w:t>Barber, J. 2016. Personal correspondence and original laboratory results.</w:t>
      </w:r>
    </w:p>
    <w:p w14:paraId="5C14CF46" w14:textId="77777777" w:rsidR="00FC4270" w:rsidRPr="003D2CE1" w:rsidRDefault="00FC4270" w:rsidP="00EB012D">
      <w:pPr>
        <w:spacing w:line="360" w:lineRule="auto"/>
      </w:pPr>
      <w:r w:rsidRPr="003D2CE1">
        <w:tab/>
        <w:t xml:space="preserve">United States Department of Agriculture AMS Laboratory. Gastonia, NC, </w:t>
      </w:r>
    </w:p>
    <w:p w14:paraId="25609C2E" w14:textId="77777777" w:rsidR="00FC4270" w:rsidRPr="003D2CE1" w:rsidRDefault="00FC4270" w:rsidP="00EB012D">
      <w:pPr>
        <w:spacing w:line="360" w:lineRule="auto"/>
      </w:pPr>
      <w:r w:rsidRPr="003D2CE1">
        <w:tab/>
        <w:t>USA.</w:t>
      </w:r>
    </w:p>
    <w:p w14:paraId="06544BD5" w14:textId="77777777" w:rsidR="00FC4270" w:rsidRPr="003D2CE1" w:rsidRDefault="00FC4270" w:rsidP="00EB012D">
      <w:pPr>
        <w:spacing w:line="360" w:lineRule="auto"/>
      </w:pPr>
    </w:p>
    <w:p w14:paraId="6AEDE9EA" w14:textId="77777777" w:rsidR="00FC4270" w:rsidRPr="003D2CE1" w:rsidRDefault="00FC4270" w:rsidP="00EB012D">
      <w:pPr>
        <w:spacing w:line="360" w:lineRule="auto"/>
      </w:pPr>
      <w:r w:rsidRPr="003D2CE1">
        <w:t xml:space="preserve">Bonmatin, J.M., C. Giorio, V. Girolami, D. Goulson, D.P. Kreutzweiser, C. </w:t>
      </w:r>
    </w:p>
    <w:p w14:paraId="4433B769" w14:textId="77777777" w:rsidR="00FC4270" w:rsidRPr="003D2CE1" w:rsidRDefault="00FC4270" w:rsidP="00EB012D">
      <w:pPr>
        <w:spacing w:line="360" w:lineRule="auto"/>
      </w:pPr>
      <w:r w:rsidRPr="003D2CE1">
        <w:tab/>
        <w:t>Krupke, M. Liess, E. Long, M. Marzaro, E.A.D. Mitchell, D.A. Noome,</w:t>
      </w:r>
    </w:p>
    <w:p w14:paraId="0F10054C" w14:textId="77777777" w:rsidR="00FC4270" w:rsidRPr="003D2CE1" w:rsidRDefault="00FC4270" w:rsidP="00EB012D">
      <w:pPr>
        <w:spacing w:line="360" w:lineRule="auto"/>
      </w:pPr>
      <w:r w:rsidRPr="003D2CE1">
        <w:tab/>
        <w:t>N. Simon-Delso, and A. Tapparo. 2014. Environmental fate and exposure;</w:t>
      </w:r>
    </w:p>
    <w:p w14:paraId="74A7F964" w14:textId="77777777" w:rsidR="00FC4270" w:rsidRPr="003D2CE1" w:rsidRDefault="00FC4270" w:rsidP="00EB012D">
      <w:pPr>
        <w:spacing w:line="360" w:lineRule="auto"/>
        <w:rPr>
          <w:i/>
        </w:rPr>
      </w:pPr>
      <w:r w:rsidRPr="003D2CE1">
        <w:tab/>
        <w:t xml:space="preserve">neonicotinoids and fipronil.  </w:t>
      </w:r>
      <w:r w:rsidRPr="003D2CE1">
        <w:rPr>
          <w:i/>
        </w:rPr>
        <w:t>Environmental Science and Pollution</w:t>
      </w:r>
    </w:p>
    <w:p w14:paraId="6B1767CA" w14:textId="77777777" w:rsidR="00FC4270" w:rsidRPr="003D2CE1" w:rsidRDefault="00FC4270" w:rsidP="00EB012D">
      <w:pPr>
        <w:spacing w:line="360" w:lineRule="auto"/>
        <w:ind w:firstLine="720"/>
      </w:pPr>
      <w:r w:rsidRPr="003D2CE1">
        <w:rPr>
          <w:i/>
        </w:rPr>
        <w:t>Research</w:t>
      </w:r>
      <w:r w:rsidRPr="003D2CE1">
        <w:rPr>
          <w:b/>
          <w:i/>
        </w:rPr>
        <w:t xml:space="preserve"> </w:t>
      </w:r>
      <w:r w:rsidRPr="003D2CE1">
        <w:rPr>
          <w:i/>
        </w:rPr>
        <w:t>International</w:t>
      </w:r>
      <w:r w:rsidRPr="003D2CE1">
        <w:t xml:space="preserve">. DOI: 10.1007/s11356-014-3332-7. Available </w:t>
      </w:r>
    </w:p>
    <w:p w14:paraId="7BF590F6" w14:textId="77777777" w:rsidR="00FC4270" w:rsidRPr="003D2CE1" w:rsidRDefault="00FC4270" w:rsidP="00EB012D">
      <w:pPr>
        <w:spacing w:line="360" w:lineRule="auto"/>
        <w:ind w:firstLine="720"/>
      </w:pPr>
      <w:r w:rsidRPr="003D2CE1">
        <w:t xml:space="preserve">online: </w:t>
      </w:r>
      <w:hyperlink r:id="rId19" w:history="1">
        <w:r w:rsidRPr="003D2CE1">
          <w:rPr>
            <w:rStyle w:val="Hyperlink"/>
          </w:rPr>
          <w:t>http://link.springer.com/article/10.1007/s11356-014-3332-7</w:t>
        </w:r>
      </w:hyperlink>
    </w:p>
    <w:p w14:paraId="16C732D1" w14:textId="77777777" w:rsidR="00FC4270" w:rsidRPr="003D2CE1" w:rsidRDefault="00FC4270" w:rsidP="00EB012D">
      <w:pPr>
        <w:spacing w:line="360" w:lineRule="auto"/>
        <w:ind w:firstLine="720"/>
      </w:pPr>
    </w:p>
    <w:p w14:paraId="72F542BB" w14:textId="77777777" w:rsidR="00FC4270" w:rsidRPr="003D2CE1" w:rsidRDefault="00FC4270" w:rsidP="00EB012D">
      <w:pPr>
        <w:spacing w:line="360" w:lineRule="auto"/>
      </w:pPr>
      <w:r w:rsidRPr="003D2CE1">
        <w:lastRenderedPageBreak/>
        <w:t xml:space="preserve">Bowling, B., A. Smith, and T. Johnson. 2016. 2015 Planted Acreage for Corn,   </w:t>
      </w:r>
    </w:p>
    <w:p w14:paraId="460DF2B9" w14:textId="77777777" w:rsidR="00FC4270" w:rsidRPr="003D2CE1" w:rsidRDefault="00FC4270" w:rsidP="00EB012D">
      <w:pPr>
        <w:spacing w:line="360" w:lineRule="auto"/>
        <w:ind w:left="720"/>
      </w:pPr>
      <w:r w:rsidRPr="003D2CE1">
        <w:t>Cotton, Grain Sorghum, Soybeans and Wheat in Tennessee by County.</w:t>
      </w:r>
    </w:p>
    <w:p w14:paraId="2025878A" w14:textId="77777777" w:rsidR="00FC4270" w:rsidRPr="003D2CE1" w:rsidRDefault="00FC4270" w:rsidP="00EB012D">
      <w:pPr>
        <w:spacing w:line="360" w:lineRule="auto"/>
        <w:ind w:left="720"/>
      </w:pPr>
      <w:r w:rsidRPr="003D2CE1">
        <w:t xml:space="preserve">University of Tennessee Institute of Agriculture. Available online:   </w:t>
      </w:r>
    </w:p>
    <w:p w14:paraId="5ACD74ED" w14:textId="77777777" w:rsidR="00FC4270" w:rsidRPr="003D2CE1" w:rsidRDefault="00E21B1B" w:rsidP="00EB012D">
      <w:pPr>
        <w:spacing w:line="360" w:lineRule="auto"/>
        <w:ind w:left="720"/>
      </w:pPr>
      <w:hyperlink r:id="rId20" w:history="1">
        <w:r w:rsidR="00FC4270" w:rsidRPr="003D2CE1">
          <w:rPr>
            <w:rStyle w:val="Hyperlink"/>
          </w:rPr>
          <w:t>http://economics.ag.utk.edu/crops/2015PlantedAcreagebyCo.pdf</w:t>
        </w:r>
      </w:hyperlink>
    </w:p>
    <w:p w14:paraId="170B7FFE" w14:textId="77777777" w:rsidR="00FC4270" w:rsidRPr="003D2CE1" w:rsidRDefault="00FC4270" w:rsidP="00EB012D">
      <w:pPr>
        <w:spacing w:line="360" w:lineRule="auto"/>
        <w:ind w:left="720"/>
      </w:pPr>
    </w:p>
    <w:p w14:paraId="2F39E939" w14:textId="77777777" w:rsidR="00FC4270" w:rsidRPr="003D2CE1" w:rsidRDefault="00FC4270" w:rsidP="00EB012D">
      <w:pPr>
        <w:spacing w:line="360" w:lineRule="auto"/>
      </w:pPr>
      <w:r w:rsidRPr="003D2CE1">
        <w:t>Brodschneider, R. and K. Crailsheim. 2010. Nutrition and health in honey bees.</w:t>
      </w:r>
    </w:p>
    <w:p w14:paraId="5BB50127" w14:textId="77777777" w:rsidR="00FC4270" w:rsidRPr="003D2CE1" w:rsidRDefault="00FC4270" w:rsidP="00EB012D">
      <w:pPr>
        <w:spacing w:line="360" w:lineRule="auto"/>
      </w:pPr>
      <w:r w:rsidRPr="003D2CE1">
        <w:tab/>
        <w:t>Apidologie 41 (2010) 278–294. Available online:</w:t>
      </w:r>
    </w:p>
    <w:p w14:paraId="49FA2004" w14:textId="77777777" w:rsidR="00FC4270" w:rsidRPr="003D2CE1" w:rsidRDefault="00FC4270" w:rsidP="00EB012D">
      <w:pPr>
        <w:spacing w:line="360" w:lineRule="auto"/>
      </w:pPr>
      <w:r w:rsidRPr="003D2CE1">
        <w:tab/>
      </w:r>
      <w:hyperlink r:id="rId21" w:history="1">
        <w:r w:rsidRPr="003D2CE1">
          <w:rPr>
            <w:rStyle w:val="Hyperlink"/>
          </w:rPr>
          <w:t>http://www.apidologie.org/articles/apido/pdf/2010/03/m09120.pdf</w:t>
        </w:r>
      </w:hyperlink>
    </w:p>
    <w:p w14:paraId="1BAB140B" w14:textId="77777777" w:rsidR="00FC4270" w:rsidRPr="003D2CE1" w:rsidRDefault="00FC4270" w:rsidP="00EB012D">
      <w:pPr>
        <w:spacing w:line="360" w:lineRule="auto"/>
      </w:pPr>
    </w:p>
    <w:p w14:paraId="0D2CB4A1" w14:textId="77777777" w:rsidR="00FC4270" w:rsidRPr="003D2CE1" w:rsidRDefault="00FC4270" w:rsidP="00EB012D">
      <w:pPr>
        <w:spacing w:line="360" w:lineRule="auto"/>
      </w:pPr>
      <w:r w:rsidRPr="003D2CE1">
        <w:t xml:space="preserve">Caron, D.M., and L.J. Connor. 2013. Honey Bee Biology and Beekeeping. </w:t>
      </w:r>
    </w:p>
    <w:p w14:paraId="071A34AC" w14:textId="77777777" w:rsidR="00FC4270" w:rsidRPr="003D2CE1" w:rsidRDefault="00FC4270" w:rsidP="00EB012D">
      <w:pPr>
        <w:spacing w:line="360" w:lineRule="auto"/>
      </w:pPr>
      <w:r w:rsidRPr="003D2CE1">
        <w:tab/>
        <w:t>Wicwas Press. Kalamazoo, MI, USA.</w:t>
      </w:r>
    </w:p>
    <w:p w14:paraId="13635618" w14:textId="77777777" w:rsidR="00FC4270" w:rsidRPr="003D2CE1" w:rsidRDefault="00FC4270" w:rsidP="00EB012D">
      <w:pPr>
        <w:spacing w:line="360" w:lineRule="auto"/>
      </w:pPr>
    </w:p>
    <w:p w14:paraId="64EAA59E" w14:textId="77777777" w:rsidR="00FC4270" w:rsidRPr="003D2CE1" w:rsidRDefault="00FC4270" w:rsidP="00EB012D">
      <w:pPr>
        <w:spacing w:line="360" w:lineRule="auto"/>
      </w:pPr>
      <w:r w:rsidRPr="003D2CE1">
        <w:t xml:space="preserve">CCD Steering Committee. 2007. Colony Collapse Disorder Action Plan. United </w:t>
      </w:r>
    </w:p>
    <w:p w14:paraId="18E08281" w14:textId="77777777" w:rsidR="00FC4270" w:rsidRPr="003D2CE1" w:rsidRDefault="00FC4270" w:rsidP="00EB012D">
      <w:pPr>
        <w:spacing w:line="360" w:lineRule="auto"/>
        <w:ind w:left="720"/>
      </w:pPr>
      <w:r w:rsidRPr="003D2CE1">
        <w:t xml:space="preserve">States Department of Agriculture. Washington, D.C., USA. Available </w:t>
      </w:r>
    </w:p>
    <w:p w14:paraId="0109A8CB" w14:textId="6D75799F" w:rsidR="00FC4270" w:rsidRPr="003D2CE1" w:rsidRDefault="00FC4270" w:rsidP="00EB012D">
      <w:pPr>
        <w:spacing w:line="360" w:lineRule="auto"/>
        <w:ind w:left="720"/>
      </w:pPr>
      <w:r w:rsidRPr="003D2CE1">
        <w:t xml:space="preserve">online: </w:t>
      </w:r>
      <w:hyperlink r:id="rId22" w:history="1">
        <w:r w:rsidRPr="003D2CE1">
          <w:rPr>
            <w:rStyle w:val="Hyperlink"/>
          </w:rPr>
          <w:t>http://www.ars.usda.gov/is/br/ccd/ccd_actionplan.pdf</w:t>
        </w:r>
      </w:hyperlink>
    </w:p>
    <w:p w14:paraId="758C97FB" w14:textId="77777777" w:rsidR="00FC4270" w:rsidRPr="003D2CE1" w:rsidRDefault="00FC4270" w:rsidP="00EB012D">
      <w:pPr>
        <w:spacing w:line="360" w:lineRule="auto"/>
      </w:pPr>
    </w:p>
    <w:p w14:paraId="2DAF5FE3" w14:textId="77777777" w:rsidR="00FC4270" w:rsidRPr="003D2CE1" w:rsidRDefault="00FC4270" w:rsidP="00EB012D">
      <w:pPr>
        <w:spacing w:line="360" w:lineRule="auto"/>
      </w:pPr>
      <w:r w:rsidRPr="003D2CE1">
        <w:t>Cutler, G.C., C.D. Scott-Dupree, M. Sultan, A.D. McFarlane, and L. Brewer.</w:t>
      </w:r>
    </w:p>
    <w:p w14:paraId="3BFE49ED" w14:textId="77777777" w:rsidR="00FC4270" w:rsidRPr="003D2CE1" w:rsidRDefault="00FC4270" w:rsidP="00EB012D">
      <w:pPr>
        <w:spacing w:line="360" w:lineRule="auto"/>
        <w:ind w:left="720" w:firstLine="72"/>
      </w:pPr>
      <w:r w:rsidRPr="003D2CE1">
        <w:t xml:space="preserve">2014. A large-scale field study examining effects of exposure to </w:t>
      </w:r>
    </w:p>
    <w:p w14:paraId="2566E75C" w14:textId="77777777" w:rsidR="00FC4270" w:rsidRPr="003D2CE1" w:rsidRDefault="00FC4270" w:rsidP="00EB012D">
      <w:pPr>
        <w:spacing w:line="360" w:lineRule="auto"/>
        <w:ind w:left="720" w:firstLine="72"/>
      </w:pPr>
      <w:r w:rsidRPr="003D2CE1">
        <w:t xml:space="preserve">clothianidin seed-treated canola on honey bee colony health, </w:t>
      </w:r>
    </w:p>
    <w:p w14:paraId="77C67B3A" w14:textId="77777777" w:rsidR="00FC4270" w:rsidRDefault="00FC4270" w:rsidP="00EB012D">
      <w:pPr>
        <w:spacing w:line="360" w:lineRule="auto"/>
        <w:ind w:left="720" w:firstLine="72"/>
      </w:pPr>
      <w:r w:rsidRPr="003D2CE1">
        <w:t xml:space="preserve">development, and overwintering success. </w:t>
      </w:r>
      <w:r w:rsidRPr="003D2CE1">
        <w:rPr>
          <w:i/>
        </w:rPr>
        <w:t>Peer J</w:t>
      </w:r>
      <w:r w:rsidRPr="003D2CE1">
        <w:t xml:space="preserve">. 2:e652. </w:t>
      </w:r>
    </w:p>
    <w:p w14:paraId="7383ED27" w14:textId="77777777" w:rsidR="00057ABB" w:rsidRPr="003D2CE1" w:rsidRDefault="00057ABB" w:rsidP="00EB012D">
      <w:pPr>
        <w:spacing w:line="360" w:lineRule="auto"/>
        <w:ind w:left="720" w:firstLine="72"/>
      </w:pPr>
    </w:p>
    <w:p w14:paraId="147252DD" w14:textId="77777777" w:rsidR="00FC4270" w:rsidRPr="003D2CE1" w:rsidRDefault="00FC4270" w:rsidP="00EB012D">
      <w:pPr>
        <w:spacing w:line="360" w:lineRule="auto"/>
      </w:pPr>
      <w:r w:rsidRPr="003D2CE1">
        <w:t xml:space="preserve">DeLozier, B.J. 2015. Personal correspondence. University of Tennessee, </w:t>
      </w:r>
    </w:p>
    <w:p w14:paraId="00E1A641" w14:textId="77777777" w:rsidR="00FC4270" w:rsidRDefault="00FC4270" w:rsidP="00EB012D">
      <w:pPr>
        <w:spacing w:line="360" w:lineRule="auto"/>
      </w:pPr>
      <w:r w:rsidRPr="003D2CE1">
        <w:tab/>
        <w:t>Knoxville. Knoxville, TN, USA.</w:t>
      </w:r>
    </w:p>
    <w:p w14:paraId="272DE71B" w14:textId="77777777" w:rsidR="00057ABB" w:rsidRPr="003D2CE1" w:rsidRDefault="00057ABB" w:rsidP="00EB012D">
      <w:pPr>
        <w:spacing w:line="360" w:lineRule="auto"/>
      </w:pPr>
    </w:p>
    <w:p w14:paraId="6BB3C767" w14:textId="77777777" w:rsidR="00FC4270" w:rsidRPr="003D2CE1" w:rsidRDefault="00FC4270" w:rsidP="00EB012D">
      <w:pPr>
        <w:spacing w:line="360" w:lineRule="auto"/>
      </w:pPr>
      <w:r w:rsidRPr="003D2CE1">
        <w:t xml:space="preserve">DeLozier, B.J. 2016. Personal correspondence. University of Tennessee, </w:t>
      </w:r>
    </w:p>
    <w:p w14:paraId="6AF5B8AC" w14:textId="77777777" w:rsidR="00FC4270" w:rsidRDefault="00FC4270" w:rsidP="00EB012D">
      <w:pPr>
        <w:spacing w:line="360" w:lineRule="auto"/>
      </w:pPr>
      <w:r w:rsidRPr="003D2CE1">
        <w:tab/>
        <w:t>Knoxville. Knoxville, TN, USA.</w:t>
      </w:r>
    </w:p>
    <w:p w14:paraId="2707CD0E" w14:textId="77777777" w:rsidR="00057ABB" w:rsidRPr="003D2CE1" w:rsidRDefault="00057ABB" w:rsidP="00EB012D">
      <w:pPr>
        <w:spacing w:line="360" w:lineRule="auto"/>
      </w:pPr>
    </w:p>
    <w:p w14:paraId="6FBA8668" w14:textId="77777777" w:rsidR="00FC4270" w:rsidRPr="003D2CE1" w:rsidRDefault="00FC4270" w:rsidP="00EB012D">
      <w:pPr>
        <w:spacing w:line="360" w:lineRule="auto"/>
      </w:pPr>
      <w:r w:rsidRPr="003D2CE1">
        <w:t xml:space="preserve">Ellis, J. 2013. Colony Collapse Disorder (CCD) in Honey Bees. University of </w:t>
      </w:r>
    </w:p>
    <w:p w14:paraId="61C34196" w14:textId="77777777" w:rsidR="00FC4270" w:rsidRPr="003D2CE1" w:rsidRDefault="00FC4270" w:rsidP="00EB012D">
      <w:pPr>
        <w:spacing w:line="360" w:lineRule="auto"/>
        <w:ind w:left="720"/>
      </w:pPr>
      <w:r w:rsidRPr="003D2CE1">
        <w:t xml:space="preserve">Florida IFAS Extension. Gainesville, FL, USA. Available online: </w:t>
      </w:r>
    </w:p>
    <w:p w14:paraId="1AB7F06F" w14:textId="77777777" w:rsidR="00FC4270" w:rsidRPr="003D2CE1" w:rsidRDefault="00E21B1B" w:rsidP="00EB012D">
      <w:pPr>
        <w:spacing w:line="360" w:lineRule="auto"/>
        <w:ind w:left="720"/>
      </w:pPr>
      <w:hyperlink r:id="rId23" w:history="1">
        <w:r w:rsidR="00FC4270" w:rsidRPr="003D2CE1">
          <w:rPr>
            <w:rStyle w:val="Hyperlink"/>
          </w:rPr>
          <w:t>http://solutionsforyourlife.ufl.edu/hot_topics/agriculture/colony_collapse_disorder.shtml</w:t>
        </w:r>
      </w:hyperlink>
      <w:r w:rsidR="00FC4270" w:rsidRPr="003D2CE1">
        <w:t>.</w:t>
      </w:r>
    </w:p>
    <w:p w14:paraId="1D8F9D1B" w14:textId="77777777" w:rsidR="00FC4270" w:rsidRPr="003D2CE1" w:rsidRDefault="00FC4270" w:rsidP="00EB012D">
      <w:pPr>
        <w:spacing w:line="360" w:lineRule="auto"/>
        <w:ind w:left="720"/>
      </w:pPr>
    </w:p>
    <w:p w14:paraId="298AD2ED" w14:textId="77777777" w:rsidR="00FC4270" w:rsidRPr="003D2CE1" w:rsidRDefault="00FC4270" w:rsidP="00EB012D">
      <w:pPr>
        <w:spacing w:line="360" w:lineRule="auto"/>
      </w:pPr>
      <w:r w:rsidRPr="003D2CE1">
        <w:t xml:space="preserve">Environmental Protection Agency. 2016. Colony Collapse Disorder. Available </w:t>
      </w:r>
    </w:p>
    <w:p w14:paraId="4DCA97D4" w14:textId="77777777" w:rsidR="00FC4270" w:rsidRPr="003D2CE1" w:rsidRDefault="00FC4270" w:rsidP="00EB012D">
      <w:pPr>
        <w:spacing w:line="360" w:lineRule="auto"/>
      </w:pPr>
      <w:r w:rsidRPr="003D2CE1">
        <w:tab/>
        <w:t xml:space="preserve">online: </w:t>
      </w:r>
      <w:hyperlink r:id="rId24" w:history="1">
        <w:r w:rsidRPr="003D2CE1">
          <w:rPr>
            <w:rStyle w:val="Hyperlink"/>
          </w:rPr>
          <w:t>https://www.epa.gov/pollinator-protection/colony-collapse-disorder</w:t>
        </w:r>
      </w:hyperlink>
    </w:p>
    <w:p w14:paraId="702F6FA9" w14:textId="77777777" w:rsidR="00FC4270" w:rsidRPr="003D2CE1" w:rsidRDefault="00FC4270" w:rsidP="00EB012D">
      <w:pPr>
        <w:spacing w:line="360" w:lineRule="auto"/>
      </w:pPr>
    </w:p>
    <w:p w14:paraId="66DBA9D1" w14:textId="77777777" w:rsidR="00FC4270" w:rsidRPr="003D2CE1" w:rsidRDefault="00FC4270" w:rsidP="00EB012D">
      <w:pPr>
        <w:spacing w:line="360" w:lineRule="auto"/>
      </w:pPr>
      <w:r w:rsidRPr="003D2CE1">
        <w:t xml:space="preserve">Environmental Protection Agency. 2014. Benefits of Neonicotinoid Seed </w:t>
      </w:r>
    </w:p>
    <w:p w14:paraId="140EA7D9" w14:textId="77777777" w:rsidR="00FC4270" w:rsidRPr="003D2CE1" w:rsidRDefault="00FC4270" w:rsidP="00EB012D">
      <w:pPr>
        <w:spacing w:line="360" w:lineRule="auto"/>
        <w:ind w:left="720"/>
      </w:pPr>
      <w:r w:rsidRPr="003D2CE1">
        <w:t xml:space="preserve">Treatments to Soybean Production. Available online: </w:t>
      </w:r>
    </w:p>
    <w:p w14:paraId="1149D90C" w14:textId="77777777" w:rsidR="00FC4270" w:rsidRPr="003D2CE1" w:rsidRDefault="00E21B1B" w:rsidP="00EB012D">
      <w:pPr>
        <w:spacing w:line="360" w:lineRule="auto"/>
        <w:ind w:left="720"/>
        <w:rPr>
          <w:rStyle w:val="Hyperlink"/>
        </w:rPr>
      </w:pPr>
      <w:hyperlink r:id="rId25" w:history="1">
        <w:r w:rsidR="00FC4270" w:rsidRPr="003D2CE1">
          <w:rPr>
            <w:rStyle w:val="Hyperlink"/>
          </w:rPr>
          <w:t>https://www.epa.gov/sites/production/files/2014-10/documents/benefits_of_neonicotinoid_seed_treatments_to_soybean_production_2.pdf</w:t>
        </w:r>
      </w:hyperlink>
    </w:p>
    <w:p w14:paraId="59185116" w14:textId="77777777" w:rsidR="00FC4270" w:rsidRPr="003D2CE1" w:rsidRDefault="00FC4270" w:rsidP="00EB012D">
      <w:pPr>
        <w:spacing w:line="360" w:lineRule="auto"/>
        <w:ind w:left="720"/>
      </w:pPr>
    </w:p>
    <w:p w14:paraId="14EBADE2" w14:textId="77777777" w:rsidR="00FC4270" w:rsidRPr="003D2CE1" w:rsidRDefault="00FC4270" w:rsidP="00EB012D">
      <w:pPr>
        <w:spacing w:line="360" w:lineRule="auto"/>
      </w:pPr>
      <w:r w:rsidRPr="003D2CE1">
        <w:t>Fishel, F.M. 2015. Pesticide Toxicity Profile: Neonicotinoid Pesticides. University</w:t>
      </w:r>
    </w:p>
    <w:p w14:paraId="307A785E" w14:textId="77777777" w:rsidR="00FC4270" w:rsidRPr="003D2CE1" w:rsidRDefault="00FC4270" w:rsidP="00EB012D">
      <w:pPr>
        <w:spacing w:line="360" w:lineRule="auto"/>
        <w:ind w:left="720" w:firstLine="72"/>
      </w:pPr>
      <w:r w:rsidRPr="003D2CE1">
        <w:t xml:space="preserve">of Florida IFAS Extension. Gainesville, FL, USA. Available online: </w:t>
      </w:r>
    </w:p>
    <w:p w14:paraId="656869A4" w14:textId="77777777" w:rsidR="00FC4270" w:rsidRPr="003D2CE1" w:rsidRDefault="00FC4270" w:rsidP="00EB012D">
      <w:pPr>
        <w:spacing w:line="360" w:lineRule="auto"/>
        <w:ind w:left="720" w:firstLine="72"/>
      </w:pPr>
      <w:r w:rsidRPr="003D2CE1">
        <w:t>http://edis.ifas.ufl.edu/pi117</w:t>
      </w:r>
    </w:p>
    <w:p w14:paraId="71A99AF5" w14:textId="77777777" w:rsidR="00FC4270" w:rsidRPr="003D2CE1" w:rsidRDefault="00FC4270" w:rsidP="00EB012D">
      <w:pPr>
        <w:spacing w:line="360" w:lineRule="auto"/>
        <w:ind w:left="720"/>
      </w:pPr>
    </w:p>
    <w:p w14:paraId="12AA95CE" w14:textId="77777777" w:rsidR="00FC4270" w:rsidRPr="003D2CE1" w:rsidRDefault="00FC4270" w:rsidP="00EB012D">
      <w:pPr>
        <w:spacing w:line="360" w:lineRule="auto"/>
      </w:pPr>
      <w:r w:rsidRPr="003D2CE1">
        <w:t xml:space="preserve">Food and Agriculture Organization of the United Nations. 2010. FAO </w:t>
      </w:r>
    </w:p>
    <w:p w14:paraId="3541A96C" w14:textId="77777777" w:rsidR="00FC4270" w:rsidRPr="003D2CE1" w:rsidRDefault="00FC4270" w:rsidP="00EB012D">
      <w:pPr>
        <w:spacing w:line="360" w:lineRule="auto"/>
      </w:pPr>
      <w:r w:rsidRPr="003D2CE1">
        <w:tab/>
        <w:t xml:space="preserve">SPECIFICATIONS AND EVALUATIONS FOR AGRICULTURAL </w:t>
      </w:r>
    </w:p>
    <w:p w14:paraId="330D66CE" w14:textId="77777777" w:rsidR="00FC4270" w:rsidRPr="003D2CE1" w:rsidRDefault="00FC4270" w:rsidP="00EB012D">
      <w:pPr>
        <w:spacing w:line="360" w:lineRule="auto"/>
      </w:pPr>
      <w:r w:rsidRPr="003D2CE1">
        <w:tab/>
        <w:t xml:space="preserve">PESTICIDES, CLOTHIANIDIN. Available online: </w:t>
      </w:r>
    </w:p>
    <w:p w14:paraId="242DCD1F" w14:textId="77777777" w:rsidR="00FC4270" w:rsidRPr="003D2CE1" w:rsidRDefault="00E21B1B" w:rsidP="00EB012D">
      <w:pPr>
        <w:spacing w:line="360" w:lineRule="auto"/>
        <w:ind w:left="720"/>
      </w:pPr>
      <w:hyperlink r:id="rId26" w:history="1">
        <w:r w:rsidR="00FC4270" w:rsidRPr="003D2CE1">
          <w:rPr>
            <w:rStyle w:val="Hyperlink"/>
          </w:rPr>
          <w:t>http://www.fao.org/fileadmin/templates/agphome/documents/Pests_Pestici          des/Specs/Clothianidin2011.pdf</w:t>
        </w:r>
      </w:hyperlink>
    </w:p>
    <w:p w14:paraId="0C22E167" w14:textId="77777777" w:rsidR="00FC4270" w:rsidRPr="003D2CE1" w:rsidRDefault="00FC4270" w:rsidP="00EB012D">
      <w:pPr>
        <w:spacing w:line="360" w:lineRule="auto"/>
      </w:pPr>
    </w:p>
    <w:p w14:paraId="312DD64E" w14:textId="77777777" w:rsidR="00FC4270" w:rsidRPr="003D2CE1" w:rsidRDefault="00FC4270" w:rsidP="00EB012D">
      <w:pPr>
        <w:spacing w:line="360" w:lineRule="auto"/>
      </w:pPr>
      <w:r w:rsidRPr="003D2CE1">
        <w:t xml:space="preserve">Food and Agriculture Organization of the United Nations. 2014. FAO </w:t>
      </w:r>
    </w:p>
    <w:p w14:paraId="4683366B" w14:textId="77777777" w:rsidR="00FC4270" w:rsidRPr="003D2CE1" w:rsidRDefault="00FC4270" w:rsidP="00EB012D">
      <w:pPr>
        <w:spacing w:line="360" w:lineRule="auto"/>
      </w:pPr>
      <w:r w:rsidRPr="003D2CE1">
        <w:tab/>
        <w:t>SPECIFICATIONS AND EVALUATIONS FOR AGRICULTURAL</w:t>
      </w:r>
    </w:p>
    <w:p w14:paraId="32CB76AC" w14:textId="77777777" w:rsidR="00FC4270" w:rsidRPr="003D2CE1" w:rsidRDefault="00FC4270" w:rsidP="00EB012D">
      <w:pPr>
        <w:spacing w:line="360" w:lineRule="auto"/>
      </w:pPr>
      <w:r w:rsidRPr="003D2CE1">
        <w:tab/>
        <w:t>PESTICIDES, THIAMETHOXAM. Available online:</w:t>
      </w:r>
    </w:p>
    <w:p w14:paraId="4294691E" w14:textId="77777777" w:rsidR="00FC4270" w:rsidRPr="003D2CE1" w:rsidRDefault="00E21B1B" w:rsidP="00EB012D">
      <w:pPr>
        <w:spacing w:line="360" w:lineRule="auto"/>
        <w:ind w:left="720"/>
      </w:pPr>
      <w:hyperlink r:id="rId27" w:history="1">
        <w:r w:rsidR="00FC4270" w:rsidRPr="003D2CE1">
          <w:rPr>
            <w:rStyle w:val="Hyperlink"/>
          </w:rPr>
          <w:t>http://www.fao.org/fileadmin/templates/agphome/documents/Pests_Pesticides/Specs/Thiamethoxam2014.pdf</w:t>
        </w:r>
      </w:hyperlink>
    </w:p>
    <w:p w14:paraId="52918C6C" w14:textId="77777777" w:rsidR="00FC4270" w:rsidRPr="003D2CE1" w:rsidRDefault="00FC4270" w:rsidP="00EB012D">
      <w:pPr>
        <w:spacing w:line="360" w:lineRule="auto"/>
      </w:pPr>
    </w:p>
    <w:p w14:paraId="34C4F3FC" w14:textId="77777777" w:rsidR="00FC4270" w:rsidRPr="003D2CE1" w:rsidRDefault="00FC4270" w:rsidP="00EB012D">
      <w:pPr>
        <w:spacing w:line="360" w:lineRule="auto"/>
      </w:pPr>
      <w:r w:rsidRPr="003D2CE1">
        <w:t>Fossen, M. 2006. Environmental Fate of Imidacloprid. Environmental Monitoring</w:t>
      </w:r>
    </w:p>
    <w:p w14:paraId="02D0E1D8" w14:textId="77777777" w:rsidR="00FC4270" w:rsidRPr="003D2CE1" w:rsidRDefault="00FC4270" w:rsidP="00EB012D">
      <w:pPr>
        <w:spacing w:line="360" w:lineRule="auto"/>
      </w:pPr>
      <w:r w:rsidRPr="003D2CE1">
        <w:tab/>
        <w:t>Department of Pesticide Regulation. Sacramento CA. Available online:</w:t>
      </w:r>
    </w:p>
    <w:p w14:paraId="2274C009" w14:textId="77777777" w:rsidR="00FC4270" w:rsidRPr="003D2CE1" w:rsidRDefault="00FC4270" w:rsidP="00EB012D">
      <w:pPr>
        <w:spacing w:line="360" w:lineRule="auto"/>
        <w:rPr>
          <w:rStyle w:val="Hyperlink"/>
        </w:rPr>
      </w:pPr>
      <w:r w:rsidRPr="003D2CE1">
        <w:lastRenderedPageBreak/>
        <w:tab/>
      </w:r>
      <w:hyperlink r:id="rId28" w:history="1">
        <w:r w:rsidRPr="003D2CE1">
          <w:rPr>
            <w:rStyle w:val="Hyperlink"/>
          </w:rPr>
          <w:t>http://www.cdpr.ca.gov/docs/emon/pubs/fatememo/Imidclprdfate2.pdf</w:t>
        </w:r>
      </w:hyperlink>
    </w:p>
    <w:p w14:paraId="5590B5D6" w14:textId="77777777" w:rsidR="00571947" w:rsidRPr="003D2CE1" w:rsidRDefault="00571947" w:rsidP="00EB012D">
      <w:pPr>
        <w:spacing w:line="360" w:lineRule="auto"/>
        <w:rPr>
          <w:rStyle w:val="Hyperlink"/>
        </w:rPr>
      </w:pPr>
    </w:p>
    <w:p w14:paraId="73F7E552" w14:textId="341FC71B" w:rsidR="00FC4270" w:rsidRPr="003D2CE1" w:rsidRDefault="00571947" w:rsidP="00EB012D">
      <w:pPr>
        <w:spacing w:line="360" w:lineRule="auto"/>
      </w:pPr>
      <w:r w:rsidRPr="003D2CE1">
        <w:t>Frazier, J., C. Mullin, M. Frazier, and S. Ashcroft. 2011. Pesticides and their</w:t>
      </w:r>
    </w:p>
    <w:p w14:paraId="2B9CA983" w14:textId="0788D2C5" w:rsidR="00571947" w:rsidRPr="003D2CE1" w:rsidRDefault="00571947" w:rsidP="00EB012D">
      <w:pPr>
        <w:spacing w:line="360" w:lineRule="auto"/>
      </w:pPr>
      <w:r w:rsidRPr="003D2CE1">
        <w:tab/>
        <w:t xml:space="preserve">involvement in Colony Collapse Disorder. </w:t>
      </w:r>
      <w:r w:rsidR="00CC777E" w:rsidRPr="003D2CE1">
        <w:t>Managed Pollinator CAP.</w:t>
      </w:r>
    </w:p>
    <w:p w14:paraId="45671121" w14:textId="77777777" w:rsidR="00CC777E" w:rsidRPr="003D2CE1" w:rsidRDefault="00CC777E" w:rsidP="00EB012D">
      <w:pPr>
        <w:spacing w:line="360" w:lineRule="auto"/>
      </w:pPr>
      <w:r w:rsidRPr="003D2CE1">
        <w:tab/>
        <w:t xml:space="preserve">available online: </w:t>
      </w:r>
    </w:p>
    <w:p w14:paraId="3B2EA550" w14:textId="58EE324F" w:rsidR="00CC777E" w:rsidRPr="003D2CE1" w:rsidRDefault="00CC777E" w:rsidP="00EB012D">
      <w:pPr>
        <w:spacing w:line="360" w:lineRule="auto"/>
        <w:rPr>
          <w:i/>
        </w:rPr>
      </w:pPr>
      <w:r w:rsidRPr="003D2CE1">
        <w:tab/>
        <w:t>http://www.beeccdcap.uga.edu/documents/CAPArticle16.html</w:t>
      </w:r>
    </w:p>
    <w:p w14:paraId="1D47C0E3" w14:textId="77777777" w:rsidR="00571947" w:rsidRPr="003D2CE1" w:rsidRDefault="00571947" w:rsidP="00EB012D">
      <w:pPr>
        <w:spacing w:line="360" w:lineRule="auto"/>
      </w:pPr>
    </w:p>
    <w:p w14:paraId="082579A5" w14:textId="77777777" w:rsidR="00FC4270" w:rsidRPr="003D2CE1" w:rsidRDefault="00FC4270" w:rsidP="00EB012D">
      <w:pPr>
        <w:spacing w:line="360" w:lineRule="auto"/>
        <w:rPr>
          <w:i/>
        </w:rPr>
      </w:pPr>
      <w:r w:rsidRPr="003D2CE1">
        <w:t xml:space="preserve">Gervais, J.A., B. Luukinen, K. Buhl, D. Stone. 2010. </w:t>
      </w:r>
      <w:r w:rsidRPr="003D2CE1">
        <w:rPr>
          <w:i/>
        </w:rPr>
        <w:t>Imidacloprid General Fact</w:t>
      </w:r>
    </w:p>
    <w:p w14:paraId="20B8765A" w14:textId="77777777" w:rsidR="00FC4270" w:rsidRPr="003D2CE1" w:rsidRDefault="00FC4270" w:rsidP="00EB012D">
      <w:pPr>
        <w:spacing w:line="360" w:lineRule="auto"/>
      </w:pPr>
      <w:r w:rsidRPr="003D2CE1">
        <w:rPr>
          <w:i/>
        </w:rPr>
        <w:tab/>
        <w:t>Sheet</w:t>
      </w:r>
      <w:r w:rsidRPr="003D2CE1">
        <w:t>. National Pesticide Information Center. Oregon State University</w:t>
      </w:r>
    </w:p>
    <w:p w14:paraId="5FA11224" w14:textId="77777777" w:rsidR="00FC4270" w:rsidRPr="003D2CE1" w:rsidRDefault="00FC4270" w:rsidP="00EB012D">
      <w:pPr>
        <w:spacing w:line="360" w:lineRule="auto"/>
      </w:pPr>
      <w:r w:rsidRPr="003D2CE1">
        <w:tab/>
        <w:t xml:space="preserve">Extension Services. Available online: </w:t>
      </w:r>
    </w:p>
    <w:p w14:paraId="4141D8CD" w14:textId="77777777" w:rsidR="00FC4270" w:rsidRPr="003D2CE1" w:rsidRDefault="00FC4270" w:rsidP="00EB012D">
      <w:pPr>
        <w:spacing w:line="360" w:lineRule="auto"/>
      </w:pPr>
      <w:r w:rsidRPr="003D2CE1">
        <w:tab/>
      </w:r>
      <w:hyperlink r:id="rId29" w:history="1">
        <w:r w:rsidRPr="003D2CE1">
          <w:rPr>
            <w:rStyle w:val="Hyperlink"/>
          </w:rPr>
          <w:t>http://npic.orst.edu/factsheets/imidagen.html</w:t>
        </w:r>
      </w:hyperlink>
    </w:p>
    <w:p w14:paraId="162715A1" w14:textId="77777777" w:rsidR="00FC4270" w:rsidRPr="003D2CE1" w:rsidRDefault="00FC4270" w:rsidP="00EB012D">
      <w:pPr>
        <w:spacing w:line="360" w:lineRule="auto"/>
      </w:pPr>
    </w:p>
    <w:p w14:paraId="74757D34" w14:textId="77777777" w:rsidR="00FC4270" w:rsidRPr="003D2CE1" w:rsidRDefault="00FC4270" w:rsidP="00EB012D">
      <w:pPr>
        <w:spacing w:line="360" w:lineRule="auto"/>
      </w:pPr>
      <w:r w:rsidRPr="003D2CE1">
        <w:t>Girolami, V., L. Mazzon, A. Squartini, N. Mori, M. Marzaro, A. Di Bernardo, M.</w:t>
      </w:r>
    </w:p>
    <w:p w14:paraId="5A512B2D" w14:textId="77777777" w:rsidR="00FC4270" w:rsidRPr="003D2CE1" w:rsidRDefault="00FC4270" w:rsidP="00EB012D">
      <w:pPr>
        <w:spacing w:line="360" w:lineRule="auto"/>
      </w:pPr>
      <w:r w:rsidRPr="003D2CE1">
        <w:tab/>
        <w:t>Greatti, C. Giorio and A. Tapparo. 2009. Translocation of Neonicotinoid</w:t>
      </w:r>
    </w:p>
    <w:p w14:paraId="76F23DC7" w14:textId="77777777" w:rsidR="00FC4270" w:rsidRPr="003D2CE1" w:rsidRDefault="00FC4270" w:rsidP="00EB012D">
      <w:pPr>
        <w:spacing w:line="360" w:lineRule="auto"/>
      </w:pPr>
      <w:r w:rsidRPr="003D2CE1">
        <w:tab/>
        <w:t xml:space="preserve">Insecticides From Coated Seeds to Seedling Guttation Drops: A Novel </w:t>
      </w:r>
    </w:p>
    <w:p w14:paraId="4638F2BB" w14:textId="77777777" w:rsidR="00FC4270" w:rsidRPr="003D2CE1" w:rsidRDefault="00FC4270" w:rsidP="00EB012D">
      <w:pPr>
        <w:spacing w:line="360" w:lineRule="auto"/>
      </w:pPr>
      <w:r w:rsidRPr="003D2CE1">
        <w:tab/>
        <w:t xml:space="preserve">Way of Intoxication for Bees. </w:t>
      </w:r>
      <w:r w:rsidRPr="003D2CE1">
        <w:rPr>
          <w:i/>
        </w:rPr>
        <w:t>Journal of Economic Entomology</w:t>
      </w:r>
      <w:r w:rsidRPr="003D2CE1">
        <w:t>. 102 (5):</w:t>
      </w:r>
    </w:p>
    <w:p w14:paraId="11C4B818" w14:textId="77777777" w:rsidR="00FC4270" w:rsidRPr="003D2CE1" w:rsidRDefault="00FC4270" w:rsidP="00EB012D">
      <w:pPr>
        <w:spacing w:line="360" w:lineRule="auto"/>
      </w:pPr>
      <w:r w:rsidRPr="003D2CE1">
        <w:tab/>
        <w:t>1808-1815.</w:t>
      </w:r>
    </w:p>
    <w:p w14:paraId="42D7211F" w14:textId="77777777" w:rsidR="00FC4270" w:rsidRPr="003D2CE1" w:rsidRDefault="00FC4270" w:rsidP="00EB012D">
      <w:pPr>
        <w:spacing w:line="360" w:lineRule="auto"/>
      </w:pPr>
    </w:p>
    <w:p w14:paraId="521E8923" w14:textId="77777777" w:rsidR="00FC4270" w:rsidRPr="003D2CE1" w:rsidRDefault="00FC4270" w:rsidP="00EB012D">
      <w:pPr>
        <w:spacing w:line="360" w:lineRule="auto"/>
      </w:pPr>
      <w:r w:rsidRPr="003D2CE1">
        <w:t>Goulson, D. 2013. An overview of the environmental risks posed by neonicotinoid</w:t>
      </w:r>
    </w:p>
    <w:p w14:paraId="787FEC9D" w14:textId="77777777" w:rsidR="00FC4270" w:rsidRPr="003D2CE1" w:rsidRDefault="00FC4270" w:rsidP="00EB012D">
      <w:pPr>
        <w:spacing w:line="360" w:lineRule="auto"/>
      </w:pPr>
      <w:r w:rsidRPr="003D2CE1">
        <w:tab/>
        <w:t xml:space="preserve">insecticides. </w:t>
      </w:r>
      <w:r w:rsidRPr="003D2CE1">
        <w:rPr>
          <w:i/>
        </w:rPr>
        <w:t>Journal of Applied Ecology</w:t>
      </w:r>
      <w:r w:rsidRPr="003D2CE1">
        <w:t>. 50 (4): 977–987.</w:t>
      </w:r>
    </w:p>
    <w:p w14:paraId="5EA52843" w14:textId="77777777" w:rsidR="00FC4270" w:rsidRPr="003D2CE1" w:rsidRDefault="00FC4270" w:rsidP="00EB012D">
      <w:pPr>
        <w:spacing w:line="360" w:lineRule="auto"/>
      </w:pPr>
    </w:p>
    <w:p w14:paraId="01067B78" w14:textId="77777777" w:rsidR="00FC4270" w:rsidRPr="003D2CE1" w:rsidRDefault="00FC4270" w:rsidP="00EB012D">
      <w:pPr>
        <w:spacing w:line="360" w:lineRule="auto"/>
      </w:pPr>
      <w:r w:rsidRPr="003D2CE1">
        <w:t xml:space="preserve">Gupta, S., V.T. Gajbhiye and R.K. Gupta. 2008. Soil Dissipation and Leaching </w:t>
      </w:r>
    </w:p>
    <w:p w14:paraId="70BB57FF" w14:textId="77777777" w:rsidR="00FC4270" w:rsidRPr="003D2CE1" w:rsidRDefault="00FC4270" w:rsidP="00EB012D">
      <w:pPr>
        <w:spacing w:line="360" w:lineRule="auto"/>
        <w:rPr>
          <w:i/>
        </w:rPr>
      </w:pPr>
      <w:r w:rsidRPr="003D2CE1">
        <w:tab/>
        <w:t xml:space="preserve">Behavior of a Neonicotinoid Insecticide Thiamethoxam. </w:t>
      </w:r>
      <w:r w:rsidRPr="003D2CE1">
        <w:rPr>
          <w:i/>
        </w:rPr>
        <w:t xml:space="preserve">Bulletin of </w:t>
      </w:r>
    </w:p>
    <w:p w14:paraId="5E2BD4B0" w14:textId="77777777" w:rsidR="00FC4270" w:rsidRPr="003D2CE1" w:rsidRDefault="00FC4270" w:rsidP="00EB012D">
      <w:pPr>
        <w:spacing w:line="360" w:lineRule="auto"/>
      </w:pPr>
      <w:r w:rsidRPr="003D2CE1">
        <w:rPr>
          <w:i/>
        </w:rPr>
        <w:tab/>
        <w:t>Environmental Contamination and Toxicology</w:t>
      </w:r>
      <w:r w:rsidRPr="003D2CE1">
        <w:t>. 80:431-437.</w:t>
      </w:r>
    </w:p>
    <w:p w14:paraId="528B3D7A" w14:textId="77777777" w:rsidR="00FC4270" w:rsidRPr="003D2CE1" w:rsidRDefault="00FC4270" w:rsidP="00EB012D">
      <w:pPr>
        <w:spacing w:line="360" w:lineRule="auto"/>
      </w:pPr>
    </w:p>
    <w:p w14:paraId="42C24D7B" w14:textId="77777777" w:rsidR="00FC4270" w:rsidRPr="003D2CE1" w:rsidRDefault="00FC4270" w:rsidP="00EB012D">
      <w:pPr>
        <w:spacing w:line="360" w:lineRule="auto"/>
      </w:pPr>
      <w:r w:rsidRPr="003D2CE1">
        <w:t xml:space="preserve">Han, F., A. Wallberg and M.T. Webster. 2012. From where did the Western </w:t>
      </w:r>
    </w:p>
    <w:p w14:paraId="3323518F" w14:textId="77777777" w:rsidR="00FC4270" w:rsidRPr="003D2CE1" w:rsidRDefault="00FC4270" w:rsidP="00EB012D">
      <w:pPr>
        <w:spacing w:line="360" w:lineRule="auto"/>
        <w:ind w:left="720"/>
      </w:pPr>
      <w:r w:rsidRPr="003D2CE1">
        <w:t xml:space="preserve">honeybee (Apis mellifera) originate? </w:t>
      </w:r>
      <w:r w:rsidRPr="003D2CE1">
        <w:rPr>
          <w:i/>
        </w:rPr>
        <w:t>Ecology and Evolution</w:t>
      </w:r>
      <w:r w:rsidRPr="003D2CE1">
        <w:t>. 2(8): 1949–1957.</w:t>
      </w:r>
    </w:p>
    <w:p w14:paraId="6CFCA7AC" w14:textId="77777777" w:rsidR="00FC4270" w:rsidRPr="003D2CE1" w:rsidRDefault="00FC4270" w:rsidP="00EB012D">
      <w:pPr>
        <w:spacing w:line="360" w:lineRule="auto"/>
        <w:ind w:left="720"/>
      </w:pPr>
    </w:p>
    <w:p w14:paraId="33B971B0" w14:textId="77777777" w:rsidR="00FC4270" w:rsidRPr="003D2CE1" w:rsidRDefault="00FC4270" w:rsidP="00EB012D">
      <w:pPr>
        <w:spacing w:line="360" w:lineRule="auto"/>
      </w:pPr>
      <w:r w:rsidRPr="003D2CE1">
        <w:t xml:space="preserve">Hansen, R. 2015. Bees. </w:t>
      </w:r>
      <w:r w:rsidRPr="003D2CE1">
        <w:fldChar w:fldCharType="begin"/>
      </w:r>
      <w:r w:rsidRPr="003D2CE1">
        <w:instrText xml:space="preserve"> HYPERLINK "http://www.agmrc.org/commodities-products/livestock/</w:instrText>
      </w:r>
    </w:p>
    <w:p w14:paraId="6C4B3EAF" w14:textId="77777777" w:rsidR="00FC4270" w:rsidRPr="003D2CE1" w:rsidRDefault="00FC4270" w:rsidP="00EB012D">
      <w:pPr>
        <w:spacing w:line="360" w:lineRule="auto"/>
        <w:rPr>
          <w:rStyle w:val="Hyperlink"/>
        </w:rPr>
      </w:pPr>
      <w:r w:rsidRPr="003D2CE1">
        <w:instrText>bees-profile/</w:instrText>
      </w:r>
      <w:r w:rsidRPr="003D2CE1">
        <w:tab/>
        <w:instrText xml:space="preserve">products/livestock/bees-profile/" </w:instrText>
      </w:r>
      <w:r w:rsidRPr="003D2CE1">
        <w:fldChar w:fldCharType="separate"/>
      </w:r>
      <w:r w:rsidRPr="003D2CE1">
        <w:rPr>
          <w:rStyle w:val="Hyperlink"/>
        </w:rPr>
        <w:t>http://www.agmrc.org/commodities-products/livestock/</w:t>
      </w:r>
    </w:p>
    <w:p w14:paraId="1DB09FEF" w14:textId="77777777" w:rsidR="00FC4270" w:rsidRPr="003D2CE1" w:rsidRDefault="00FC4270" w:rsidP="00EB012D">
      <w:pPr>
        <w:spacing w:line="360" w:lineRule="auto"/>
        <w:ind w:firstLine="720"/>
      </w:pPr>
      <w:r w:rsidRPr="003D2CE1">
        <w:rPr>
          <w:rStyle w:val="Hyperlink"/>
        </w:rPr>
        <w:lastRenderedPageBreak/>
        <w:t>bees-profile/</w:t>
      </w:r>
      <w:r w:rsidRPr="003D2CE1">
        <w:fldChar w:fldCharType="end"/>
      </w:r>
      <w:r w:rsidRPr="003D2CE1">
        <w:t xml:space="preserve"> </w:t>
      </w:r>
    </w:p>
    <w:p w14:paraId="1BF45E15" w14:textId="77777777" w:rsidR="00FC4270" w:rsidRPr="003D2CE1" w:rsidRDefault="00FC4270" w:rsidP="00EB012D">
      <w:pPr>
        <w:spacing w:line="360" w:lineRule="auto"/>
      </w:pPr>
    </w:p>
    <w:p w14:paraId="08C9FF55" w14:textId="77777777" w:rsidR="00FC4270" w:rsidRPr="003D2CE1" w:rsidRDefault="00FC4270" w:rsidP="00EB012D">
      <w:pPr>
        <w:spacing w:line="360" w:lineRule="auto"/>
      </w:pPr>
      <w:r w:rsidRPr="003D2CE1">
        <w:t xml:space="preserve">Hatjina, F., C. Papaefthimiou, L. Charistos, T. Dogaroglu, M. Bouga, </w:t>
      </w:r>
    </w:p>
    <w:p w14:paraId="48552018" w14:textId="77777777" w:rsidR="00FC4270" w:rsidRPr="003D2CE1" w:rsidRDefault="00FC4270" w:rsidP="00EB012D">
      <w:pPr>
        <w:spacing w:line="360" w:lineRule="auto"/>
      </w:pPr>
      <w:r w:rsidRPr="003D2CE1">
        <w:tab/>
        <w:t xml:space="preserve">C. Emmanouil and G. Arnold. 2013. Sublethal doses of imidacloprid </w:t>
      </w:r>
    </w:p>
    <w:p w14:paraId="04BD05C0" w14:textId="77777777" w:rsidR="00FC4270" w:rsidRPr="003D2CE1" w:rsidRDefault="00FC4270" w:rsidP="00EB012D">
      <w:pPr>
        <w:spacing w:line="360" w:lineRule="auto"/>
      </w:pPr>
      <w:r w:rsidRPr="003D2CE1">
        <w:tab/>
        <w:t xml:space="preserve">decreased size of hypopharyngeal glands and respiratory rhythm of </w:t>
      </w:r>
    </w:p>
    <w:p w14:paraId="62923FBC" w14:textId="77777777" w:rsidR="00FC4270" w:rsidRPr="003D2CE1" w:rsidRDefault="00FC4270" w:rsidP="00EB012D">
      <w:pPr>
        <w:spacing w:line="360" w:lineRule="auto"/>
      </w:pPr>
      <w:r w:rsidRPr="003D2CE1">
        <w:tab/>
        <w:t xml:space="preserve">honeybees in vivo. </w:t>
      </w:r>
      <w:r w:rsidRPr="003D2CE1">
        <w:rPr>
          <w:i/>
        </w:rPr>
        <w:t>Apidologie</w:t>
      </w:r>
      <w:r w:rsidRPr="003D2CE1">
        <w:t xml:space="preserve">. 44 (4): 467-480. </w:t>
      </w:r>
    </w:p>
    <w:p w14:paraId="1FA3F6DA" w14:textId="77777777" w:rsidR="00FC4270" w:rsidRPr="003D2CE1" w:rsidRDefault="00FC4270" w:rsidP="00EB012D">
      <w:pPr>
        <w:spacing w:line="360" w:lineRule="auto"/>
      </w:pPr>
    </w:p>
    <w:p w14:paraId="7041BDB8" w14:textId="77777777" w:rsidR="00FC4270" w:rsidRPr="003D2CE1" w:rsidRDefault="00FC4270" w:rsidP="00EB012D">
      <w:pPr>
        <w:spacing w:line="360" w:lineRule="auto"/>
      </w:pPr>
      <w:r w:rsidRPr="003D2CE1">
        <w:t>Helmholtz Association of German Research Centres. “Economic Value Of Insect</w:t>
      </w:r>
    </w:p>
    <w:p w14:paraId="25182259" w14:textId="77777777" w:rsidR="00FC4270" w:rsidRPr="003D2CE1" w:rsidRDefault="00FC4270" w:rsidP="00EB012D">
      <w:pPr>
        <w:spacing w:line="360" w:lineRule="auto"/>
        <w:ind w:left="720" w:firstLine="72"/>
      </w:pPr>
      <w:r w:rsidRPr="003D2CE1">
        <w:t xml:space="preserve">Pollination Worldwide Estimated At U.S. $217 Billion.” </w:t>
      </w:r>
      <w:r w:rsidRPr="003D2CE1">
        <w:rPr>
          <w:i/>
        </w:rPr>
        <w:t>ScienceDaily</w:t>
      </w:r>
      <w:r w:rsidRPr="003D2CE1">
        <w:t>.</w:t>
      </w:r>
    </w:p>
    <w:p w14:paraId="29EA7664" w14:textId="77777777" w:rsidR="00FC4270" w:rsidRPr="003D2CE1" w:rsidRDefault="00FC4270" w:rsidP="00EB012D">
      <w:pPr>
        <w:spacing w:line="360" w:lineRule="auto"/>
        <w:ind w:left="720" w:firstLine="72"/>
      </w:pPr>
      <w:r w:rsidRPr="003D2CE1">
        <w:t xml:space="preserve"> </w:t>
      </w:r>
      <w:r w:rsidRPr="003D2CE1">
        <w:rPr>
          <w:i/>
        </w:rPr>
        <w:t>ScienceDaily</w:t>
      </w:r>
      <w:r w:rsidRPr="003D2CE1">
        <w:t>, 15 September 2008.</w:t>
      </w:r>
    </w:p>
    <w:p w14:paraId="22CCADCD" w14:textId="77777777" w:rsidR="00FC4270" w:rsidRPr="003D2CE1" w:rsidRDefault="00FC4270" w:rsidP="00EB012D">
      <w:pPr>
        <w:spacing w:line="360" w:lineRule="auto"/>
      </w:pPr>
    </w:p>
    <w:p w14:paraId="2134524A" w14:textId="77777777" w:rsidR="00FC4270" w:rsidRPr="003D2CE1" w:rsidRDefault="00FC4270" w:rsidP="00EB012D">
      <w:pPr>
        <w:spacing w:line="360" w:lineRule="auto"/>
      </w:pPr>
      <w:r w:rsidRPr="003D2CE1">
        <w:t xml:space="preserve">Henry, M., M. Beguin, F. Requier, O. Rollin, J.F. Odoux, P. Aupinel, J. Aptel, </w:t>
      </w:r>
    </w:p>
    <w:p w14:paraId="6F4598ED" w14:textId="77777777" w:rsidR="00FC4270" w:rsidRPr="003D2CE1" w:rsidRDefault="00FC4270" w:rsidP="00EB012D">
      <w:pPr>
        <w:spacing w:line="360" w:lineRule="auto"/>
      </w:pPr>
      <w:r w:rsidRPr="003D2CE1">
        <w:tab/>
        <w:t>S. Tchamitchian and A. Decourtye. 2012. A Common Pesticide Decreases</w:t>
      </w:r>
    </w:p>
    <w:p w14:paraId="5C08B734" w14:textId="77777777" w:rsidR="00FC4270" w:rsidRPr="003D2CE1" w:rsidRDefault="00FC4270" w:rsidP="00EB012D">
      <w:pPr>
        <w:spacing w:line="360" w:lineRule="auto"/>
      </w:pPr>
      <w:r w:rsidRPr="003D2CE1">
        <w:tab/>
        <w:t xml:space="preserve">Foraging Success and Survival in Honey Bees. </w:t>
      </w:r>
      <w:r w:rsidRPr="003D2CE1">
        <w:rPr>
          <w:i/>
        </w:rPr>
        <w:t>Science</w:t>
      </w:r>
      <w:r w:rsidRPr="003D2CE1">
        <w:t>. 336 (6079): 348-</w:t>
      </w:r>
    </w:p>
    <w:p w14:paraId="55693083" w14:textId="77777777" w:rsidR="00FC4270" w:rsidRPr="003D2CE1" w:rsidRDefault="00FC4270" w:rsidP="00EB012D">
      <w:pPr>
        <w:spacing w:line="360" w:lineRule="auto"/>
      </w:pPr>
      <w:r w:rsidRPr="003D2CE1">
        <w:tab/>
        <w:t xml:space="preserve">350. </w:t>
      </w:r>
    </w:p>
    <w:p w14:paraId="3F76FDA3" w14:textId="77777777" w:rsidR="00FC4270" w:rsidRPr="003D2CE1" w:rsidRDefault="00FC4270" w:rsidP="00EB012D">
      <w:pPr>
        <w:spacing w:line="360" w:lineRule="auto"/>
      </w:pPr>
    </w:p>
    <w:p w14:paraId="52ED2D35" w14:textId="77777777" w:rsidR="00FC4270" w:rsidRPr="003D2CE1" w:rsidRDefault="00FC4270" w:rsidP="00EB012D">
      <w:pPr>
        <w:spacing w:line="360" w:lineRule="auto"/>
      </w:pPr>
      <w:r w:rsidRPr="003D2CE1">
        <w:t xml:space="preserve">Hopwood, J., M. Vaughan, M. Shepherd, D. Biddinger, E. Mader, S.H. Black, and </w:t>
      </w:r>
    </w:p>
    <w:p w14:paraId="6FEC1FAB" w14:textId="77777777" w:rsidR="00FC4270" w:rsidRPr="003D2CE1" w:rsidRDefault="00FC4270" w:rsidP="00EB012D">
      <w:pPr>
        <w:spacing w:line="360" w:lineRule="auto"/>
      </w:pPr>
      <w:r w:rsidRPr="003D2CE1">
        <w:tab/>
        <w:t xml:space="preserve">C. Mazzacano. 2012. Are Neonicotinoids Killing Bees. Xerces Society for </w:t>
      </w:r>
    </w:p>
    <w:p w14:paraId="5087E605" w14:textId="77777777" w:rsidR="00FC4270" w:rsidRPr="003D2CE1" w:rsidRDefault="00FC4270" w:rsidP="00EB012D">
      <w:pPr>
        <w:spacing w:line="360" w:lineRule="auto"/>
      </w:pPr>
      <w:r w:rsidRPr="003D2CE1">
        <w:tab/>
        <w:t>Invertebrate Conservation. Portland, OR, USA.</w:t>
      </w:r>
    </w:p>
    <w:p w14:paraId="0890343F" w14:textId="77777777" w:rsidR="00FC4270" w:rsidRPr="003D2CE1" w:rsidRDefault="00FC4270" w:rsidP="00EB012D">
      <w:pPr>
        <w:spacing w:line="360" w:lineRule="auto"/>
      </w:pPr>
    </w:p>
    <w:p w14:paraId="1F3113FB" w14:textId="77777777" w:rsidR="00FC4270" w:rsidRPr="003D2CE1" w:rsidRDefault="00FC4270" w:rsidP="00EB012D">
      <w:pPr>
        <w:spacing w:line="360" w:lineRule="auto"/>
      </w:pPr>
      <w:r w:rsidRPr="003D2CE1">
        <w:t>Hopwood, J., S.H. Black, M. Vaughan, and E. Lee-Mader. 2013. Beyond the</w:t>
      </w:r>
    </w:p>
    <w:p w14:paraId="38D8356A" w14:textId="77777777" w:rsidR="00FC4270" w:rsidRPr="003D2CE1" w:rsidRDefault="00FC4270" w:rsidP="00EB012D">
      <w:pPr>
        <w:spacing w:line="360" w:lineRule="auto"/>
      </w:pPr>
      <w:r w:rsidRPr="003D2CE1">
        <w:tab/>
        <w:t>Birds and Bees; Effects of Neonicotinoid Insecticides on Agriculturally</w:t>
      </w:r>
    </w:p>
    <w:p w14:paraId="5985E3F2" w14:textId="77777777" w:rsidR="00FC4270" w:rsidRPr="003D2CE1" w:rsidRDefault="00FC4270" w:rsidP="00EB012D">
      <w:pPr>
        <w:spacing w:line="360" w:lineRule="auto"/>
      </w:pPr>
      <w:r w:rsidRPr="003D2CE1">
        <w:tab/>
        <w:t>Important Beneficial Invertebrates. Xerces Society for Invertebrate</w:t>
      </w:r>
    </w:p>
    <w:p w14:paraId="00869CD9" w14:textId="77777777" w:rsidR="00FC4270" w:rsidRPr="003D2CE1" w:rsidRDefault="00FC4270" w:rsidP="00EB012D">
      <w:pPr>
        <w:spacing w:line="360" w:lineRule="auto"/>
      </w:pPr>
      <w:r w:rsidRPr="003D2CE1">
        <w:tab/>
        <w:t>Conservation. Portland, OR, USA.</w:t>
      </w:r>
    </w:p>
    <w:p w14:paraId="473BF3D1" w14:textId="77777777" w:rsidR="00FC4270" w:rsidRPr="003D2CE1" w:rsidRDefault="00FC4270" w:rsidP="00EB012D">
      <w:pPr>
        <w:spacing w:line="360" w:lineRule="auto"/>
      </w:pPr>
    </w:p>
    <w:p w14:paraId="6205819A" w14:textId="77777777" w:rsidR="00FC4270" w:rsidRPr="003D2CE1" w:rsidRDefault="00FC4270" w:rsidP="00EB012D">
      <w:pPr>
        <w:spacing w:line="360" w:lineRule="auto"/>
      </w:pPr>
      <w:r w:rsidRPr="003D2CE1">
        <w:t>Huang, Z. 2010. Honey Bee Nutrition. eXtension publication. Available online:</w:t>
      </w:r>
    </w:p>
    <w:p w14:paraId="0849CCBC" w14:textId="77777777" w:rsidR="00FC4270" w:rsidRPr="003D2CE1" w:rsidRDefault="00FC4270" w:rsidP="00EB012D">
      <w:pPr>
        <w:spacing w:line="360" w:lineRule="auto"/>
        <w:rPr>
          <w:rStyle w:val="Hyperlink"/>
        </w:rPr>
      </w:pPr>
      <w:r w:rsidRPr="003D2CE1">
        <w:tab/>
      </w:r>
      <w:hyperlink r:id="rId30" w:history="1">
        <w:r w:rsidRPr="003D2CE1">
          <w:rPr>
            <w:rStyle w:val="Hyperlink"/>
          </w:rPr>
          <w:t>http://articles.extension.org/pages/28844/honey-bee-nutrition</w:t>
        </w:r>
      </w:hyperlink>
    </w:p>
    <w:p w14:paraId="12400F55" w14:textId="77777777" w:rsidR="00FC4270" w:rsidRPr="003D2CE1" w:rsidRDefault="00FC4270" w:rsidP="00EB012D">
      <w:pPr>
        <w:spacing w:line="360" w:lineRule="auto"/>
      </w:pPr>
    </w:p>
    <w:p w14:paraId="3E98EAD9" w14:textId="77777777" w:rsidR="00FC4270" w:rsidRPr="003D2CE1" w:rsidRDefault="00FC4270" w:rsidP="00EB012D">
      <w:pPr>
        <w:spacing w:line="360" w:lineRule="auto"/>
      </w:pPr>
      <w:r w:rsidRPr="003D2CE1">
        <w:t>Jeong, C.Y., and H.M. Selim. 2010. Modeling Adsorption-Desorption Kinetics of</w:t>
      </w:r>
    </w:p>
    <w:p w14:paraId="0B765ECD" w14:textId="77777777" w:rsidR="00FC4270" w:rsidRPr="003D2CE1" w:rsidRDefault="00FC4270" w:rsidP="00EB012D">
      <w:pPr>
        <w:spacing w:line="360" w:lineRule="auto"/>
      </w:pPr>
      <w:r w:rsidRPr="003D2CE1">
        <w:tab/>
        <w:t xml:space="preserve">Imidacloprid in Soils. </w:t>
      </w:r>
      <w:r w:rsidRPr="003D2CE1">
        <w:rPr>
          <w:i/>
        </w:rPr>
        <w:t>Soil Science</w:t>
      </w:r>
      <w:r w:rsidRPr="003D2CE1">
        <w:t xml:space="preserve">. 175(5): 214-222. </w:t>
      </w:r>
    </w:p>
    <w:p w14:paraId="571F9B63" w14:textId="77777777" w:rsidR="00FC4270" w:rsidRPr="003D2CE1" w:rsidRDefault="00FC4270" w:rsidP="00EB012D">
      <w:pPr>
        <w:spacing w:line="360" w:lineRule="auto"/>
      </w:pPr>
    </w:p>
    <w:p w14:paraId="729918A7" w14:textId="77777777" w:rsidR="00FC4270" w:rsidRPr="003D2CE1" w:rsidRDefault="00FC4270" w:rsidP="00EB012D">
      <w:pPr>
        <w:spacing w:line="360" w:lineRule="auto"/>
      </w:pPr>
      <w:r w:rsidRPr="003D2CE1">
        <w:t xml:space="preserve">Jeschke, P., R. Nauen, M. Schindler, and A. Elbert.  2011. Overview of the </w:t>
      </w:r>
    </w:p>
    <w:p w14:paraId="7653A9E3" w14:textId="77777777" w:rsidR="00FC4270" w:rsidRPr="003D2CE1" w:rsidRDefault="00FC4270" w:rsidP="00EB012D">
      <w:pPr>
        <w:spacing w:line="360" w:lineRule="auto"/>
        <w:rPr>
          <w:i/>
        </w:rPr>
      </w:pPr>
      <w:r w:rsidRPr="003D2CE1">
        <w:tab/>
        <w:t xml:space="preserve">Status and Global Strategy for Neonicotinoids. </w:t>
      </w:r>
      <w:r w:rsidRPr="003D2CE1">
        <w:rPr>
          <w:i/>
        </w:rPr>
        <w:t xml:space="preserve">Journal of Agricultural and </w:t>
      </w:r>
    </w:p>
    <w:p w14:paraId="02A966F9" w14:textId="77777777" w:rsidR="00FC4270" w:rsidRPr="003D2CE1" w:rsidRDefault="00FC4270" w:rsidP="00EB012D">
      <w:pPr>
        <w:spacing w:line="360" w:lineRule="auto"/>
      </w:pPr>
      <w:r w:rsidRPr="003D2CE1">
        <w:rPr>
          <w:i/>
        </w:rPr>
        <w:tab/>
        <w:t>Food Chemistry.</w:t>
      </w:r>
      <w:r w:rsidRPr="003D2CE1">
        <w:t xml:space="preserve"> 59(7):2897-908.</w:t>
      </w:r>
    </w:p>
    <w:p w14:paraId="37E01B86" w14:textId="77777777" w:rsidR="00FC4270" w:rsidRPr="003D2CE1" w:rsidRDefault="00FC4270" w:rsidP="00EB012D">
      <w:pPr>
        <w:spacing w:line="360" w:lineRule="auto"/>
      </w:pPr>
    </w:p>
    <w:p w14:paraId="2B8CBEF2" w14:textId="77777777" w:rsidR="00FC4270" w:rsidRPr="003D2CE1" w:rsidRDefault="00FC4270" w:rsidP="00EB012D">
      <w:pPr>
        <w:spacing w:line="360" w:lineRule="auto"/>
      </w:pPr>
      <w:r w:rsidRPr="003D2CE1">
        <w:t xml:space="preserve">Johnson, J.D., and J.S. Pettis. 2014. A Survey of Imidacloprid Levels in Water </w:t>
      </w:r>
    </w:p>
    <w:p w14:paraId="51861D89" w14:textId="77777777" w:rsidR="00FC4270" w:rsidRPr="003D2CE1" w:rsidRDefault="00FC4270" w:rsidP="00EB012D">
      <w:pPr>
        <w:spacing w:line="360" w:lineRule="auto"/>
      </w:pPr>
      <w:r w:rsidRPr="003D2CE1">
        <w:tab/>
        <w:t>Sources Potentially Frequented by Honeybees (</w:t>
      </w:r>
      <w:r w:rsidRPr="003D2CE1">
        <w:rPr>
          <w:i/>
        </w:rPr>
        <w:t>Apis mellifera</w:t>
      </w:r>
      <w:r w:rsidRPr="003D2CE1">
        <w:t xml:space="preserve">) in the </w:t>
      </w:r>
    </w:p>
    <w:p w14:paraId="2127DF85" w14:textId="77777777" w:rsidR="00FC4270" w:rsidRPr="003D2CE1" w:rsidRDefault="00FC4270" w:rsidP="00EB012D">
      <w:pPr>
        <w:spacing w:line="360" w:lineRule="auto"/>
      </w:pPr>
      <w:r w:rsidRPr="003D2CE1">
        <w:tab/>
        <w:t xml:space="preserve">Eastern USA. </w:t>
      </w:r>
      <w:r w:rsidRPr="003D2CE1">
        <w:rPr>
          <w:i/>
        </w:rPr>
        <w:t>Water Air Soil Pollution Journal</w:t>
      </w:r>
      <w:r w:rsidRPr="003D2CE1">
        <w:t xml:space="preserve">. 225: 2127. </w:t>
      </w:r>
    </w:p>
    <w:p w14:paraId="11B6C77D" w14:textId="77777777" w:rsidR="00FC4270" w:rsidRPr="003D2CE1" w:rsidRDefault="00FC4270" w:rsidP="00EB012D">
      <w:pPr>
        <w:spacing w:line="360" w:lineRule="auto"/>
      </w:pPr>
      <w:r w:rsidRPr="003D2CE1">
        <w:tab/>
        <w:t xml:space="preserve">doi:10.1007/s11270-014-2127-2. Available online: </w:t>
      </w:r>
    </w:p>
    <w:p w14:paraId="2C0FB58B" w14:textId="77777777" w:rsidR="00FC4270" w:rsidRPr="003D2CE1" w:rsidRDefault="00FC4270" w:rsidP="00EB012D">
      <w:pPr>
        <w:spacing w:line="360" w:lineRule="auto"/>
        <w:rPr>
          <w:rStyle w:val="Hyperlink"/>
        </w:rPr>
      </w:pPr>
      <w:r w:rsidRPr="003D2CE1">
        <w:tab/>
      </w:r>
      <w:hyperlink r:id="rId31" w:history="1">
        <w:r w:rsidRPr="003D2CE1">
          <w:rPr>
            <w:rStyle w:val="Hyperlink"/>
          </w:rPr>
          <w:t>http://link.springer.com/article/10.1007/s11270-014-2127-2</w:t>
        </w:r>
      </w:hyperlink>
    </w:p>
    <w:p w14:paraId="71B452A3" w14:textId="77777777" w:rsidR="00FC4270" w:rsidRPr="003D2CE1" w:rsidRDefault="00FC4270" w:rsidP="00EB012D">
      <w:pPr>
        <w:spacing w:line="360" w:lineRule="auto"/>
      </w:pPr>
    </w:p>
    <w:p w14:paraId="2DD31973" w14:textId="77777777" w:rsidR="00FC4270" w:rsidRPr="003D2CE1" w:rsidRDefault="00FC4270" w:rsidP="00EB012D">
      <w:pPr>
        <w:spacing w:line="360" w:lineRule="auto"/>
      </w:pPr>
      <w:r w:rsidRPr="003D2CE1">
        <w:t>Kegley, S.E., B.R. Hill, S. Orme, A.H. Choi. 2014. PAN Pesticide Database,</w:t>
      </w:r>
    </w:p>
    <w:p w14:paraId="1684095A" w14:textId="77777777" w:rsidR="00FC4270" w:rsidRPr="003D2CE1" w:rsidRDefault="00FC4270" w:rsidP="00EB012D">
      <w:pPr>
        <w:spacing w:line="360" w:lineRule="auto"/>
      </w:pPr>
      <w:r w:rsidRPr="003D2CE1">
        <w:tab/>
        <w:t>Pesticide Action Network, North America (Oakland, CA). available online:</w:t>
      </w:r>
    </w:p>
    <w:p w14:paraId="62677A7D" w14:textId="77777777" w:rsidR="00FC4270" w:rsidRPr="003D2CE1" w:rsidRDefault="00FC4270" w:rsidP="00EB012D">
      <w:pPr>
        <w:spacing w:line="360" w:lineRule="auto"/>
      </w:pPr>
      <w:r w:rsidRPr="003D2CE1">
        <w:tab/>
      </w:r>
      <w:hyperlink r:id="rId32" w:history="1">
        <w:r w:rsidRPr="003D2CE1">
          <w:rPr>
            <w:rStyle w:val="Hyperlink"/>
          </w:rPr>
          <w:t>http://pesticideinfo.org/Detail_Chemical.jsp?Rec_Id=PC40063</w:t>
        </w:r>
      </w:hyperlink>
    </w:p>
    <w:p w14:paraId="36D3017A" w14:textId="77777777" w:rsidR="00FC4270" w:rsidRPr="003D2CE1" w:rsidRDefault="00FC4270" w:rsidP="00EB012D">
      <w:pPr>
        <w:spacing w:line="360" w:lineRule="auto"/>
      </w:pPr>
    </w:p>
    <w:p w14:paraId="57EC66A8" w14:textId="77777777" w:rsidR="00FC4270" w:rsidRPr="003D2CE1" w:rsidRDefault="00FC4270" w:rsidP="00EB012D">
      <w:pPr>
        <w:spacing w:line="360" w:lineRule="auto"/>
      </w:pPr>
      <w:r w:rsidRPr="003D2CE1">
        <w:t>Kessler, S.C., E. J. Tiedeken, K.L. Simcock, S. Derveau, J. Mitchell, S. Softley,</w:t>
      </w:r>
    </w:p>
    <w:p w14:paraId="232B23DC" w14:textId="77777777" w:rsidR="00FC4270" w:rsidRPr="003D2CE1" w:rsidRDefault="00FC4270" w:rsidP="00EB012D">
      <w:pPr>
        <w:spacing w:line="360" w:lineRule="auto"/>
      </w:pPr>
      <w:r w:rsidRPr="003D2CE1">
        <w:tab/>
        <w:t xml:space="preserve">J.C. Stout and G.A. Wright. 2015. Bees prefer foods containing </w:t>
      </w:r>
    </w:p>
    <w:p w14:paraId="55744D18" w14:textId="32D47D29" w:rsidR="00FC4270" w:rsidRPr="003D2CE1" w:rsidRDefault="00FC4270" w:rsidP="00EB012D">
      <w:pPr>
        <w:spacing w:line="360" w:lineRule="auto"/>
        <w:rPr>
          <w:lang w:val="en"/>
        </w:rPr>
      </w:pPr>
      <w:r w:rsidRPr="003D2CE1">
        <w:tab/>
        <w:t xml:space="preserve">neonicotinoid pesticides. </w:t>
      </w:r>
      <w:r w:rsidRPr="003D2CE1">
        <w:rPr>
          <w:i/>
        </w:rPr>
        <w:t>Nature</w:t>
      </w:r>
      <w:r w:rsidRPr="003D2CE1">
        <w:t>. 521: 74-76.</w:t>
      </w:r>
    </w:p>
    <w:p w14:paraId="69BE8482" w14:textId="77777777" w:rsidR="00FC4270" w:rsidRPr="003D2CE1" w:rsidRDefault="00FC4270" w:rsidP="00EB012D">
      <w:pPr>
        <w:spacing w:line="360" w:lineRule="auto"/>
        <w:rPr>
          <w:lang w:val="en"/>
        </w:rPr>
      </w:pPr>
    </w:p>
    <w:p w14:paraId="4CEE538E" w14:textId="77777777" w:rsidR="00FC4270" w:rsidRPr="003D2CE1" w:rsidRDefault="00FC4270" w:rsidP="00EB012D">
      <w:pPr>
        <w:spacing w:line="360" w:lineRule="auto"/>
        <w:rPr>
          <w:lang w:val="en"/>
        </w:rPr>
      </w:pPr>
      <w:r w:rsidRPr="003D2CE1">
        <w:rPr>
          <w:lang w:val="en"/>
        </w:rPr>
        <w:t xml:space="preserve">Kimsey, L.S. (1984). The behavioural and structural aspects of grooming and </w:t>
      </w:r>
    </w:p>
    <w:p w14:paraId="6E0850BD" w14:textId="77777777" w:rsidR="00FC4270" w:rsidRPr="003D2CE1" w:rsidRDefault="00FC4270" w:rsidP="00EB012D">
      <w:pPr>
        <w:spacing w:line="360" w:lineRule="auto"/>
        <w:rPr>
          <w:i/>
          <w:lang w:val="en"/>
        </w:rPr>
      </w:pPr>
      <w:r w:rsidRPr="003D2CE1">
        <w:rPr>
          <w:lang w:val="en"/>
        </w:rPr>
        <w:tab/>
        <w:t xml:space="preserve">related activities in euglossine bees (Hymenoptera: Apidae). </w:t>
      </w:r>
      <w:r w:rsidRPr="003D2CE1">
        <w:rPr>
          <w:i/>
          <w:lang w:val="en"/>
        </w:rPr>
        <w:t>Journal of</w:t>
      </w:r>
    </w:p>
    <w:p w14:paraId="30DC741C" w14:textId="4D86989E" w:rsidR="00FC4270" w:rsidRPr="003D2CE1" w:rsidRDefault="00FC4270" w:rsidP="00EB012D">
      <w:pPr>
        <w:spacing w:line="360" w:lineRule="auto"/>
        <w:rPr>
          <w:lang w:val="en"/>
        </w:rPr>
      </w:pPr>
      <w:r w:rsidRPr="003D2CE1">
        <w:rPr>
          <w:i/>
          <w:lang w:val="en"/>
        </w:rPr>
        <w:tab/>
        <w:t>Zoology</w:t>
      </w:r>
      <w:r w:rsidRPr="003D2CE1">
        <w:rPr>
          <w:lang w:val="en"/>
        </w:rPr>
        <w:t>. 204: 541-550. doi: 10.1111/j.1469-7998.1984.tb02386.x</w:t>
      </w:r>
    </w:p>
    <w:p w14:paraId="145F168A" w14:textId="77777777" w:rsidR="00FC4270" w:rsidRPr="003D2CE1" w:rsidRDefault="00FC4270" w:rsidP="00EB012D">
      <w:pPr>
        <w:spacing w:line="360" w:lineRule="auto"/>
        <w:rPr>
          <w:lang w:val="en"/>
        </w:rPr>
      </w:pPr>
    </w:p>
    <w:p w14:paraId="1EF060BC" w14:textId="77777777" w:rsidR="00FC4270" w:rsidRPr="003D2CE1" w:rsidRDefault="00FC4270" w:rsidP="00EB012D">
      <w:pPr>
        <w:spacing w:line="360" w:lineRule="auto"/>
      </w:pPr>
      <w:r w:rsidRPr="003D2CE1">
        <w:t>Krupke, C.H., G.J. Hunt, B.D. Eitzer, G. Andino and K. Given. 2012. Multiple</w:t>
      </w:r>
    </w:p>
    <w:p w14:paraId="06BBD368" w14:textId="77777777" w:rsidR="00FC4270" w:rsidRPr="003D2CE1" w:rsidRDefault="00FC4270" w:rsidP="00EB012D">
      <w:pPr>
        <w:spacing w:line="360" w:lineRule="auto"/>
      </w:pPr>
      <w:r w:rsidRPr="003D2CE1">
        <w:tab/>
        <w:t>Routes of Pesticide Exposure for Honey Bees Living Near Agricultural</w:t>
      </w:r>
    </w:p>
    <w:p w14:paraId="6EA9FEB7" w14:textId="77777777" w:rsidR="00FC4270" w:rsidRPr="003D2CE1" w:rsidRDefault="00FC4270" w:rsidP="00EB012D">
      <w:pPr>
        <w:spacing w:line="360" w:lineRule="auto"/>
      </w:pPr>
      <w:r w:rsidRPr="003D2CE1">
        <w:tab/>
        <w:t xml:space="preserve">Fields. </w:t>
      </w:r>
      <w:r w:rsidRPr="003D2CE1">
        <w:rPr>
          <w:i/>
        </w:rPr>
        <w:t>PLoS One</w:t>
      </w:r>
      <w:r w:rsidRPr="003D2CE1">
        <w:t>. 7  (1): e29268. doi: 10.1372/ journal.pone.0029268.</w:t>
      </w:r>
    </w:p>
    <w:p w14:paraId="0A9DACB1" w14:textId="77777777" w:rsidR="00FC4270" w:rsidRPr="003D2CE1" w:rsidRDefault="00FC4270" w:rsidP="00EB012D">
      <w:pPr>
        <w:spacing w:line="360" w:lineRule="auto"/>
      </w:pPr>
    </w:p>
    <w:p w14:paraId="5DF6BFAA" w14:textId="77777777" w:rsidR="00FC4270" w:rsidRPr="003D2CE1" w:rsidRDefault="00FC4270" w:rsidP="00EB012D">
      <w:pPr>
        <w:spacing w:line="360" w:lineRule="auto"/>
      </w:pPr>
      <w:r w:rsidRPr="003D2CE1">
        <w:t>Lawrence, T. and W.S. Sheppard. 2013. Neonicotinoid Pesticides and Honey</w:t>
      </w:r>
    </w:p>
    <w:p w14:paraId="5E23D3E4" w14:textId="77777777" w:rsidR="00FC4270" w:rsidRPr="003D2CE1" w:rsidRDefault="00FC4270" w:rsidP="00EB012D">
      <w:pPr>
        <w:spacing w:line="360" w:lineRule="auto"/>
        <w:ind w:firstLine="720"/>
      </w:pPr>
      <w:r w:rsidRPr="003D2CE1">
        <w:t xml:space="preserve"> Bees. Washington State University Extension Fact Sheet, FS122E.</w:t>
      </w:r>
    </w:p>
    <w:p w14:paraId="1F84CAB1" w14:textId="77777777" w:rsidR="00FC4270" w:rsidRPr="003D2CE1" w:rsidRDefault="00FC4270" w:rsidP="00EB012D">
      <w:pPr>
        <w:spacing w:line="360" w:lineRule="auto"/>
        <w:ind w:left="720"/>
      </w:pPr>
      <w:r w:rsidRPr="003D2CE1">
        <w:t xml:space="preserve">Available online: </w:t>
      </w:r>
    </w:p>
    <w:p w14:paraId="44609B41" w14:textId="77777777" w:rsidR="00FC4270" w:rsidRPr="003D2CE1" w:rsidRDefault="00E21B1B" w:rsidP="00EB012D">
      <w:pPr>
        <w:spacing w:line="360" w:lineRule="auto"/>
        <w:ind w:left="720"/>
      </w:pPr>
      <w:hyperlink r:id="rId33" w:history="1">
        <w:r w:rsidR="00FC4270" w:rsidRPr="003D2CE1">
          <w:rPr>
            <w:rStyle w:val="Hyperlink"/>
          </w:rPr>
          <w:t>http://cru.cahe.wsu.edu/CEPublications/FS122E/FS122E.pdf</w:t>
        </w:r>
      </w:hyperlink>
    </w:p>
    <w:p w14:paraId="4930D3DF" w14:textId="77777777" w:rsidR="00FC4270" w:rsidRPr="003D2CE1" w:rsidRDefault="00FC4270" w:rsidP="00EB012D">
      <w:pPr>
        <w:spacing w:line="360" w:lineRule="auto"/>
        <w:ind w:left="720"/>
      </w:pPr>
    </w:p>
    <w:p w14:paraId="713CE1E2" w14:textId="77777777" w:rsidR="00FC4270" w:rsidRPr="003D2CE1" w:rsidRDefault="00FC4270" w:rsidP="00EB012D">
      <w:pPr>
        <w:spacing w:line="360" w:lineRule="auto"/>
      </w:pPr>
      <w:r w:rsidRPr="003D2CE1">
        <w:t xml:space="preserve">Michener, C.D. 2000. The Bees of the World. The Johns Hopkins University </w:t>
      </w:r>
    </w:p>
    <w:p w14:paraId="0AAB5BC4" w14:textId="516BC56B" w:rsidR="00FC4270" w:rsidRPr="003D2CE1" w:rsidRDefault="00FC4270" w:rsidP="00EB012D">
      <w:pPr>
        <w:spacing w:line="360" w:lineRule="auto"/>
      </w:pPr>
      <w:r w:rsidRPr="003D2CE1">
        <w:tab/>
        <w:t xml:space="preserve">Press, Baltimore, MD, USA. 913 pp. </w:t>
      </w:r>
    </w:p>
    <w:p w14:paraId="6AEC177C" w14:textId="77777777" w:rsidR="00FC4270" w:rsidRPr="003D2CE1" w:rsidRDefault="00FC4270" w:rsidP="00EB012D">
      <w:pPr>
        <w:spacing w:line="360" w:lineRule="auto"/>
      </w:pPr>
    </w:p>
    <w:p w14:paraId="7E4DF378" w14:textId="77777777" w:rsidR="00FC4270" w:rsidRPr="003D2CE1" w:rsidRDefault="00FC4270" w:rsidP="00EB012D">
      <w:pPr>
        <w:spacing w:line="360" w:lineRule="auto"/>
      </w:pPr>
      <w:r w:rsidRPr="003D2CE1">
        <w:t>Mullin, C.A., M. Frazier, J.L. Frazier, S. Ashcraft, R. Simonds, et al. 2010. High</w:t>
      </w:r>
    </w:p>
    <w:p w14:paraId="0F823384" w14:textId="77777777" w:rsidR="00FC4270" w:rsidRPr="003D2CE1" w:rsidRDefault="00FC4270" w:rsidP="00EB012D">
      <w:pPr>
        <w:spacing w:line="360" w:lineRule="auto"/>
        <w:ind w:firstLine="720"/>
      </w:pPr>
      <w:r w:rsidRPr="003D2CE1">
        <w:t xml:space="preserve">levels of miticides and agrochemicals in North American apiaries: </w:t>
      </w:r>
    </w:p>
    <w:p w14:paraId="10FEF83E" w14:textId="77777777" w:rsidR="00FC4270" w:rsidRPr="003D2CE1" w:rsidRDefault="00FC4270" w:rsidP="00EB012D">
      <w:pPr>
        <w:spacing w:line="360" w:lineRule="auto"/>
        <w:ind w:firstLine="720"/>
      </w:pPr>
      <w:r w:rsidRPr="003D2CE1">
        <w:t xml:space="preserve">Implications for honey bee health. </w:t>
      </w:r>
      <w:r w:rsidRPr="003D2CE1">
        <w:rPr>
          <w:i/>
        </w:rPr>
        <w:t>PLoS One</w:t>
      </w:r>
      <w:r w:rsidRPr="003D2CE1">
        <w:t xml:space="preserve">. 5:el9754. </w:t>
      </w:r>
    </w:p>
    <w:p w14:paraId="20861939" w14:textId="77777777" w:rsidR="00FC4270" w:rsidRPr="003D2CE1" w:rsidRDefault="00FC4270" w:rsidP="00EB012D">
      <w:pPr>
        <w:spacing w:line="360" w:lineRule="auto"/>
        <w:ind w:firstLine="720"/>
      </w:pPr>
    </w:p>
    <w:p w14:paraId="53826A1C" w14:textId="77777777" w:rsidR="00FC4270" w:rsidRPr="003D2CE1" w:rsidRDefault="00FC4270" w:rsidP="00EB012D">
      <w:pPr>
        <w:shd w:val="clear" w:color="auto" w:fill="FFFFFF"/>
        <w:spacing w:line="360" w:lineRule="auto"/>
        <w:rPr>
          <w:color w:val="333333"/>
        </w:rPr>
      </w:pPr>
      <w:r w:rsidRPr="003D2CE1">
        <w:rPr>
          <w:color w:val="333333"/>
        </w:rPr>
        <w:t>National Center for Biotechnology Information. PubChem Compound Database;</w:t>
      </w:r>
    </w:p>
    <w:p w14:paraId="4D2D9C2C" w14:textId="77777777" w:rsidR="00FC4270" w:rsidRPr="003D2CE1" w:rsidRDefault="00FC4270" w:rsidP="00EB012D">
      <w:pPr>
        <w:shd w:val="clear" w:color="auto" w:fill="FFFFFF"/>
        <w:spacing w:line="360" w:lineRule="auto"/>
        <w:ind w:left="720"/>
        <w:rPr>
          <w:color w:val="333333"/>
          <w:lang w:val="en"/>
        </w:rPr>
      </w:pPr>
      <w:r w:rsidRPr="003D2CE1">
        <w:rPr>
          <w:color w:val="333333"/>
        </w:rPr>
        <w:t>CID=</w:t>
      </w:r>
      <w:r w:rsidRPr="003D2CE1">
        <w:rPr>
          <w:color w:val="333333"/>
          <w:lang w:val="en"/>
        </w:rPr>
        <w:t xml:space="preserve">213027.Available online:  </w:t>
      </w:r>
      <w:hyperlink r:id="rId34" w:anchor="section=Information-Sources" w:history="1">
        <w:r w:rsidRPr="003D2CE1">
          <w:rPr>
            <w:rStyle w:val="Hyperlink"/>
            <w:lang w:val="en"/>
          </w:rPr>
          <w:t>https://pubchem.ncbi.nlm.nih.gov/compound/Clothianidin#section=Information-Sources</w:t>
        </w:r>
      </w:hyperlink>
      <w:r w:rsidRPr="003D2CE1">
        <w:rPr>
          <w:color w:val="333333"/>
          <w:lang w:val="en"/>
        </w:rPr>
        <w:t xml:space="preserve"> (accessed June 20, 2016).</w:t>
      </w:r>
    </w:p>
    <w:p w14:paraId="69CD2251" w14:textId="77777777" w:rsidR="00FC4270" w:rsidRPr="003D2CE1" w:rsidRDefault="00FC4270" w:rsidP="00EB012D">
      <w:pPr>
        <w:shd w:val="clear" w:color="auto" w:fill="FFFFFF"/>
        <w:spacing w:line="360" w:lineRule="auto"/>
        <w:ind w:left="720"/>
        <w:rPr>
          <w:color w:val="333333"/>
          <w:lang w:val="en"/>
        </w:rPr>
      </w:pPr>
    </w:p>
    <w:p w14:paraId="7DAA7190" w14:textId="77777777" w:rsidR="00FC4270" w:rsidRPr="003D2CE1" w:rsidRDefault="00FC4270" w:rsidP="00EB012D">
      <w:pPr>
        <w:shd w:val="clear" w:color="auto" w:fill="FFFFFF"/>
        <w:spacing w:line="360" w:lineRule="auto"/>
        <w:rPr>
          <w:color w:val="333333"/>
        </w:rPr>
      </w:pPr>
      <w:r w:rsidRPr="003D2CE1">
        <w:rPr>
          <w:color w:val="333333"/>
        </w:rPr>
        <w:t>National Center for Biotechnology Information. PubChem Compound Database;</w:t>
      </w:r>
    </w:p>
    <w:p w14:paraId="0ED38FFC" w14:textId="77777777" w:rsidR="00FC4270" w:rsidRPr="003D2CE1" w:rsidRDefault="00FC4270" w:rsidP="00EB012D">
      <w:pPr>
        <w:shd w:val="clear" w:color="auto" w:fill="FFFFFF"/>
        <w:spacing w:line="360" w:lineRule="auto"/>
        <w:ind w:firstLine="720"/>
        <w:rPr>
          <w:color w:val="333333"/>
          <w:lang w:val="en"/>
        </w:rPr>
      </w:pPr>
      <w:r w:rsidRPr="003D2CE1">
        <w:rPr>
          <w:color w:val="333333"/>
        </w:rPr>
        <w:t>CID= 86418</w:t>
      </w:r>
      <w:r w:rsidRPr="003D2CE1">
        <w:rPr>
          <w:color w:val="333333"/>
          <w:lang w:val="en"/>
        </w:rPr>
        <w:t xml:space="preserve">. Available online: </w:t>
      </w:r>
    </w:p>
    <w:p w14:paraId="654774F6" w14:textId="77777777" w:rsidR="00FC4270" w:rsidRPr="003D2CE1" w:rsidRDefault="00E21B1B" w:rsidP="00EB012D">
      <w:pPr>
        <w:shd w:val="clear" w:color="auto" w:fill="FFFFFF"/>
        <w:spacing w:line="360" w:lineRule="auto"/>
        <w:ind w:firstLine="720"/>
        <w:rPr>
          <w:color w:val="333333"/>
          <w:lang w:val="en"/>
        </w:rPr>
      </w:pPr>
      <w:hyperlink r:id="rId35" w:anchor="section=Top" w:history="1">
        <w:r w:rsidR="00FC4270" w:rsidRPr="003D2CE1">
          <w:rPr>
            <w:rStyle w:val="Hyperlink"/>
            <w:lang w:val="en"/>
          </w:rPr>
          <w:t>https://pubchem.ncbi.nlm.nih.gov/compound/Imidacloprid#section=Top</w:t>
        </w:r>
      </w:hyperlink>
    </w:p>
    <w:p w14:paraId="015EE6F9" w14:textId="77777777" w:rsidR="00FC4270" w:rsidRPr="003D2CE1" w:rsidRDefault="00FC4270" w:rsidP="00EB012D">
      <w:pPr>
        <w:shd w:val="clear" w:color="auto" w:fill="FFFFFF"/>
        <w:spacing w:line="360" w:lineRule="auto"/>
        <w:ind w:firstLine="720"/>
        <w:rPr>
          <w:color w:val="333333"/>
          <w:lang w:val="en"/>
        </w:rPr>
      </w:pPr>
      <w:r w:rsidRPr="003D2CE1">
        <w:rPr>
          <w:color w:val="333333"/>
          <w:lang w:val="en"/>
        </w:rPr>
        <w:t>(accessed June 20, 2016).</w:t>
      </w:r>
    </w:p>
    <w:p w14:paraId="30CF9D9F" w14:textId="77777777" w:rsidR="00FC4270" w:rsidRPr="003D2CE1" w:rsidRDefault="00FC4270" w:rsidP="00EB012D">
      <w:pPr>
        <w:shd w:val="clear" w:color="auto" w:fill="FFFFFF"/>
        <w:spacing w:line="360" w:lineRule="auto"/>
        <w:rPr>
          <w:color w:val="333333"/>
          <w:lang w:val="en"/>
        </w:rPr>
      </w:pPr>
    </w:p>
    <w:p w14:paraId="27DEBB53" w14:textId="77777777" w:rsidR="00FC4270" w:rsidRPr="003D2CE1" w:rsidRDefault="00FC4270" w:rsidP="00EB012D">
      <w:pPr>
        <w:shd w:val="clear" w:color="auto" w:fill="FFFFFF"/>
        <w:spacing w:line="360" w:lineRule="auto"/>
        <w:rPr>
          <w:color w:val="333333"/>
          <w:lang w:val="en"/>
        </w:rPr>
      </w:pPr>
      <w:r w:rsidRPr="003D2CE1">
        <w:rPr>
          <w:color w:val="333333"/>
          <w:lang w:val="en"/>
        </w:rPr>
        <w:t>National Center for Biotechnology Information. PubChem Compound Database;</w:t>
      </w:r>
    </w:p>
    <w:p w14:paraId="26C526F9" w14:textId="77777777" w:rsidR="00FC4270" w:rsidRPr="003D2CE1" w:rsidRDefault="00FC4270" w:rsidP="00EB012D">
      <w:pPr>
        <w:shd w:val="clear" w:color="auto" w:fill="FFFFFF"/>
        <w:spacing w:line="360" w:lineRule="auto"/>
        <w:ind w:firstLine="720"/>
        <w:rPr>
          <w:color w:val="333333"/>
          <w:lang w:val="en"/>
        </w:rPr>
      </w:pPr>
      <w:r w:rsidRPr="003D2CE1">
        <w:rPr>
          <w:color w:val="333333"/>
          <w:lang w:val="en"/>
        </w:rPr>
        <w:t>CID=</w:t>
      </w:r>
      <w:r w:rsidRPr="003D2CE1">
        <w:t xml:space="preserve"> </w:t>
      </w:r>
      <w:r w:rsidRPr="003D2CE1">
        <w:rPr>
          <w:color w:val="333333"/>
          <w:lang w:val="en"/>
        </w:rPr>
        <w:t>107646. Available online:</w:t>
      </w:r>
    </w:p>
    <w:p w14:paraId="7474E90C" w14:textId="77777777" w:rsidR="00FC4270" w:rsidRPr="003D2CE1" w:rsidRDefault="00E21B1B" w:rsidP="00EB012D">
      <w:pPr>
        <w:shd w:val="clear" w:color="auto" w:fill="FFFFFF"/>
        <w:spacing w:line="360" w:lineRule="auto"/>
        <w:ind w:firstLine="720"/>
        <w:rPr>
          <w:color w:val="333333"/>
          <w:lang w:val="en"/>
        </w:rPr>
      </w:pPr>
      <w:hyperlink r:id="rId36" w:history="1">
        <w:r w:rsidR="00FC4270" w:rsidRPr="003D2CE1">
          <w:rPr>
            <w:rStyle w:val="Hyperlink"/>
            <w:lang w:val="en"/>
          </w:rPr>
          <w:t>https://pubchem.ncbi.nlm.nih.gov/compound/107646</w:t>
        </w:r>
      </w:hyperlink>
    </w:p>
    <w:p w14:paraId="441D5799" w14:textId="77777777" w:rsidR="00FC4270" w:rsidRPr="003D2CE1" w:rsidRDefault="00FC4270" w:rsidP="00EB012D">
      <w:pPr>
        <w:shd w:val="clear" w:color="auto" w:fill="FFFFFF"/>
        <w:spacing w:line="360" w:lineRule="auto"/>
        <w:ind w:firstLine="720"/>
        <w:rPr>
          <w:color w:val="333333"/>
          <w:lang w:val="en"/>
        </w:rPr>
      </w:pPr>
      <w:r w:rsidRPr="003D2CE1">
        <w:rPr>
          <w:color w:val="333333"/>
          <w:lang w:val="en"/>
        </w:rPr>
        <w:t>(accessed June 20, 2016).</w:t>
      </w:r>
    </w:p>
    <w:p w14:paraId="34B66FE9" w14:textId="77777777" w:rsidR="00FC4270" w:rsidRPr="003D2CE1" w:rsidRDefault="00FC4270" w:rsidP="00EB012D">
      <w:pPr>
        <w:shd w:val="clear" w:color="auto" w:fill="FFFFFF"/>
        <w:spacing w:line="360" w:lineRule="auto"/>
        <w:rPr>
          <w:color w:val="333333"/>
          <w:lang w:val="en"/>
        </w:rPr>
      </w:pPr>
      <w:r w:rsidRPr="003D2CE1">
        <w:rPr>
          <w:color w:val="333333"/>
          <w:lang w:val="en"/>
        </w:rPr>
        <w:tab/>
      </w:r>
    </w:p>
    <w:p w14:paraId="55F003A0" w14:textId="77777777" w:rsidR="00FC4270" w:rsidRPr="003D2CE1" w:rsidRDefault="00FC4270" w:rsidP="00EB012D">
      <w:pPr>
        <w:shd w:val="clear" w:color="auto" w:fill="FFFFFF"/>
        <w:spacing w:line="360" w:lineRule="auto"/>
        <w:rPr>
          <w:color w:val="333333"/>
          <w:lang w:val="en"/>
        </w:rPr>
      </w:pPr>
      <w:r w:rsidRPr="003D2CE1">
        <w:rPr>
          <w:color w:val="333333"/>
          <w:lang w:val="en"/>
        </w:rPr>
        <w:t xml:space="preserve">North, J.H., J.  Gore, A.L. Catchot, S.D. Stewart, G.M. Lorenz, F.R. Musser, </w:t>
      </w:r>
    </w:p>
    <w:p w14:paraId="73C803FD" w14:textId="77777777" w:rsidR="00FC4270" w:rsidRPr="003D2CE1" w:rsidRDefault="00FC4270" w:rsidP="00EB012D">
      <w:pPr>
        <w:shd w:val="clear" w:color="auto" w:fill="FFFFFF"/>
        <w:spacing w:line="360" w:lineRule="auto"/>
        <w:ind w:left="720"/>
        <w:rPr>
          <w:color w:val="333333"/>
        </w:rPr>
      </w:pPr>
      <w:r w:rsidRPr="003D2CE1">
        <w:rPr>
          <w:color w:val="333333"/>
          <w:lang w:val="en"/>
        </w:rPr>
        <w:t xml:space="preserve">D.R. Cook, D.L. Kerns, and D.M. Dodds. 2016. </w:t>
      </w:r>
      <w:r w:rsidRPr="003D2CE1">
        <w:rPr>
          <w:color w:val="333333"/>
        </w:rPr>
        <w:t xml:space="preserve">Value of Neonicotinoid Insecticide Seed Treatments in Mid-South Soybean (Glycine max) Production Systems. </w:t>
      </w:r>
      <w:r w:rsidRPr="003D2CE1">
        <w:rPr>
          <w:i/>
          <w:color w:val="333333"/>
        </w:rPr>
        <w:t>Journal of Economic Entomology</w:t>
      </w:r>
      <w:r w:rsidRPr="003D2CE1">
        <w:rPr>
          <w:color w:val="333333"/>
        </w:rPr>
        <w:t>. Available online:</w:t>
      </w:r>
    </w:p>
    <w:p w14:paraId="5B4DEC35" w14:textId="77777777" w:rsidR="00FC4270" w:rsidRPr="003D2CE1" w:rsidRDefault="00E21B1B" w:rsidP="00EB012D">
      <w:pPr>
        <w:shd w:val="clear" w:color="auto" w:fill="FFFFFF"/>
        <w:spacing w:line="360" w:lineRule="auto"/>
        <w:ind w:left="720"/>
        <w:rPr>
          <w:rStyle w:val="Hyperlink"/>
          <w:lang w:val="en"/>
        </w:rPr>
      </w:pPr>
      <w:hyperlink r:id="rId37" w:history="1">
        <w:r w:rsidR="00FC4270" w:rsidRPr="003D2CE1">
          <w:rPr>
            <w:rStyle w:val="Hyperlink"/>
            <w:lang w:val="en"/>
          </w:rPr>
          <w:t>http://www.ncbi.nlm.nih.gov/pubmed/27091814</w:t>
        </w:r>
      </w:hyperlink>
    </w:p>
    <w:p w14:paraId="576B8B4A" w14:textId="77777777" w:rsidR="00FC4270" w:rsidRPr="003D2CE1" w:rsidRDefault="00FC4270" w:rsidP="00EB012D">
      <w:pPr>
        <w:shd w:val="clear" w:color="auto" w:fill="FFFFFF"/>
        <w:spacing w:line="360" w:lineRule="auto"/>
        <w:ind w:left="720"/>
        <w:rPr>
          <w:color w:val="333333"/>
          <w:lang w:val="en"/>
        </w:rPr>
      </w:pPr>
    </w:p>
    <w:p w14:paraId="53CB6E26" w14:textId="77777777" w:rsidR="00FC4270" w:rsidRPr="003D2CE1" w:rsidRDefault="00FC4270" w:rsidP="00EB012D">
      <w:pPr>
        <w:shd w:val="clear" w:color="auto" w:fill="FFFFFF"/>
        <w:spacing w:line="360" w:lineRule="auto"/>
        <w:rPr>
          <w:color w:val="333333"/>
          <w:lang w:val="en"/>
        </w:rPr>
      </w:pPr>
      <w:r w:rsidRPr="003D2CE1">
        <w:rPr>
          <w:color w:val="333333"/>
          <w:lang w:val="en"/>
        </w:rPr>
        <w:lastRenderedPageBreak/>
        <w:t xml:space="preserve">Pandey, G., S.J. Dorrian, R.J. Russell, and J.G. Oakeshott. 2009. </w:t>
      </w:r>
    </w:p>
    <w:p w14:paraId="3E4D8098" w14:textId="65CDF755" w:rsidR="00FC4270" w:rsidRPr="003D2CE1" w:rsidRDefault="00FC4270" w:rsidP="00EB012D">
      <w:pPr>
        <w:shd w:val="clear" w:color="auto" w:fill="FFFFFF"/>
        <w:spacing w:line="360" w:lineRule="auto"/>
        <w:rPr>
          <w:color w:val="333333"/>
          <w:lang w:val="en"/>
        </w:rPr>
      </w:pPr>
      <w:r w:rsidRPr="003D2CE1">
        <w:rPr>
          <w:color w:val="333333"/>
          <w:lang w:val="en"/>
        </w:rPr>
        <w:tab/>
        <w:t xml:space="preserve">Biotransformation of the neonicotinoid insecticides imidacloprid and </w:t>
      </w:r>
    </w:p>
    <w:p w14:paraId="3E4B2A6D" w14:textId="77777777" w:rsidR="00FC4270" w:rsidRPr="003D2CE1" w:rsidRDefault="00FC4270" w:rsidP="00EB012D">
      <w:pPr>
        <w:shd w:val="clear" w:color="auto" w:fill="FFFFFF"/>
        <w:spacing w:line="360" w:lineRule="auto"/>
        <w:rPr>
          <w:i/>
          <w:color w:val="333333"/>
          <w:lang w:val="en"/>
        </w:rPr>
      </w:pPr>
      <w:r w:rsidRPr="003D2CE1">
        <w:rPr>
          <w:color w:val="333333"/>
          <w:lang w:val="en"/>
        </w:rPr>
        <w:tab/>
        <w:t xml:space="preserve">thiamethoxam by Pseudomonas sp. 1G. </w:t>
      </w:r>
      <w:r w:rsidRPr="003D2CE1">
        <w:rPr>
          <w:i/>
          <w:color w:val="333333"/>
          <w:lang w:val="en"/>
        </w:rPr>
        <w:t>Biochemical and Biophysical</w:t>
      </w:r>
    </w:p>
    <w:p w14:paraId="64A75DF4" w14:textId="77777777" w:rsidR="00FC4270" w:rsidRDefault="00FC4270" w:rsidP="00EB012D">
      <w:pPr>
        <w:shd w:val="clear" w:color="auto" w:fill="FFFFFF"/>
        <w:spacing w:line="360" w:lineRule="auto"/>
        <w:rPr>
          <w:color w:val="333333"/>
          <w:lang w:val="en"/>
        </w:rPr>
      </w:pPr>
      <w:r w:rsidRPr="003D2CE1">
        <w:rPr>
          <w:i/>
          <w:color w:val="333333"/>
          <w:lang w:val="en"/>
        </w:rPr>
        <w:tab/>
        <w:t>Research Communications</w:t>
      </w:r>
      <w:r w:rsidRPr="003D2CE1">
        <w:rPr>
          <w:color w:val="333333"/>
          <w:lang w:val="en"/>
        </w:rPr>
        <w:t>. 380 (2009) 710-714.</w:t>
      </w:r>
    </w:p>
    <w:p w14:paraId="5C42EE74" w14:textId="77777777" w:rsidR="00057ABB" w:rsidRPr="003D2CE1" w:rsidRDefault="00057ABB" w:rsidP="00EB012D">
      <w:pPr>
        <w:shd w:val="clear" w:color="auto" w:fill="FFFFFF"/>
        <w:spacing w:line="360" w:lineRule="auto"/>
        <w:rPr>
          <w:color w:val="333333"/>
          <w:lang w:val="en"/>
        </w:rPr>
      </w:pPr>
    </w:p>
    <w:p w14:paraId="03CC48FD" w14:textId="77777777" w:rsidR="00FC4270" w:rsidRPr="003D2CE1" w:rsidRDefault="00FC4270" w:rsidP="00EB012D">
      <w:pPr>
        <w:shd w:val="clear" w:color="auto" w:fill="FFFFFF"/>
        <w:spacing w:line="360" w:lineRule="auto"/>
        <w:rPr>
          <w:color w:val="333333"/>
          <w:lang w:val="en"/>
        </w:rPr>
      </w:pPr>
      <w:r w:rsidRPr="003D2CE1">
        <w:rPr>
          <w:color w:val="333333"/>
          <w:lang w:val="en"/>
        </w:rPr>
        <w:t>Pisa, L.W., V. Amaral-Rogers, L.P. Belzunces, J.M. Bonmatin, C.A. Downs, D.</w:t>
      </w:r>
    </w:p>
    <w:p w14:paraId="4F18C23D" w14:textId="77777777" w:rsidR="00FC4270" w:rsidRPr="003D2CE1" w:rsidRDefault="00FC4270" w:rsidP="00EB012D">
      <w:pPr>
        <w:shd w:val="clear" w:color="auto" w:fill="FFFFFF"/>
        <w:spacing w:line="360" w:lineRule="auto"/>
        <w:rPr>
          <w:color w:val="333333"/>
          <w:lang w:val="en"/>
        </w:rPr>
      </w:pPr>
      <w:r w:rsidRPr="003D2CE1">
        <w:rPr>
          <w:color w:val="333333"/>
          <w:lang w:val="en"/>
        </w:rPr>
        <w:tab/>
        <w:t>Goulson, D.P. Kreutzweiser, C. Krupke, M. Liess, M. McField, C.A.</w:t>
      </w:r>
    </w:p>
    <w:p w14:paraId="03E07E13" w14:textId="77777777" w:rsidR="00FC4270" w:rsidRPr="003D2CE1" w:rsidRDefault="00FC4270" w:rsidP="00EB012D">
      <w:pPr>
        <w:shd w:val="clear" w:color="auto" w:fill="FFFFFF"/>
        <w:spacing w:line="360" w:lineRule="auto"/>
        <w:rPr>
          <w:color w:val="333333"/>
          <w:lang w:val="en"/>
        </w:rPr>
      </w:pPr>
      <w:r w:rsidRPr="003D2CE1">
        <w:rPr>
          <w:color w:val="333333"/>
          <w:lang w:val="en"/>
        </w:rPr>
        <w:tab/>
        <w:t>Morrissey, D.A. Noome, J. Settele, N. Simon-Delso, J.D. Stark, J.P.</w:t>
      </w:r>
    </w:p>
    <w:p w14:paraId="56513F32" w14:textId="77777777" w:rsidR="00FC4270" w:rsidRDefault="00FC4270" w:rsidP="00EB012D">
      <w:pPr>
        <w:shd w:val="clear" w:color="auto" w:fill="FFFFFF"/>
        <w:spacing w:line="360" w:lineRule="auto"/>
        <w:ind w:left="720"/>
        <w:rPr>
          <w:color w:val="333333"/>
          <w:lang w:val="en"/>
        </w:rPr>
      </w:pPr>
      <w:r w:rsidRPr="003D2CE1">
        <w:rPr>
          <w:color w:val="333333"/>
          <w:lang w:val="en"/>
        </w:rPr>
        <w:t xml:space="preserve">Van der Sluijs, H. Van Dyck, and M. Wiemers. 2015, Effects of neonicotinoids and fipronil on non-target invertebrates. </w:t>
      </w:r>
      <w:r w:rsidRPr="003D2CE1">
        <w:rPr>
          <w:i/>
          <w:color w:val="333333"/>
          <w:lang w:val="en"/>
        </w:rPr>
        <w:t>Environmental Science Pollution Research</w:t>
      </w:r>
      <w:r w:rsidRPr="003D2CE1">
        <w:rPr>
          <w:color w:val="333333"/>
          <w:lang w:val="en"/>
        </w:rPr>
        <w:t>. 22:68-102. doi: 10.1007/s11356-01403471-x.</w:t>
      </w:r>
    </w:p>
    <w:p w14:paraId="0EC2C4F1" w14:textId="77777777" w:rsidR="00057ABB" w:rsidRPr="003D2CE1" w:rsidRDefault="00057ABB" w:rsidP="00EB012D">
      <w:pPr>
        <w:shd w:val="clear" w:color="auto" w:fill="FFFFFF"/>
        <w:spacing w:line="360" w:lineRule="auto"/>
        <w:ind w:left="720"/>
        <w:rPr>
          <w:color w:val="333333"/>
          <w:lang w:val="en"/>
        </w:rPr>
      </w:pPr>
    </w:p>
    <w:p w14:paraId="474C03A4" w14:textId="77777777" w:rsidR="001956E5" w:rsidRPr="003D2CE1" w:rsidRDefault="00FC4270" w:rsidP="00EB012D">
      <w:pPr>
        <w:shd w:val="clear" w:color="auto" w:fill="FFFFFF"/>
        <w:spacing w:line="360" w:lineRule="auto"/>
        <w:rPr>
          <w:color w:val="333333"/>
          <w:lang w:val="en"/>
        </w:rPr>
      </w:pPr>
      <w:r w:rsidRPr="003D2CE1">
        <w:rPr>
          <w:color w:val="333333"/>
          <w:lang w:val="en"/>
        </w:rPr>
        <w:t>Pohorecka, K., P. Skubida, P. Semkiw, A. Miszczak, D. Teper, P. Sikorski, K.</w:t>
      </w:r>
    </w:p>
    <w:p w14:paraId="05F24605" w14:textId="6B4CD0B9" w:rsidR="00FC4270" w:rsidRPr="003D2CE1" w:rsidRDefault="00FC4270" w:rsidP="00EB012D">
      <w:pPr>
        <w:shd w:val="clear" w:color="auto" w:fill="FFFFFF"/>
        <w:spacing w:line="360" w:lineRule="auto"/>
        <w:ind w:firstLine="720"/>
        <w:rPr>
          <w:color w:val="333333"/>
          <w:lang w:val="en"/>
        </w:rPr>
      </w:pPr>
      <w:r w:rsidRPr="003D2CE1">
        <w:rPr>
          <w:color w:val="333333"/>
          <w:lang w:val="en"/>
        </w:rPr>
        <w:t>Zagibajlo,</w:t>
      </w:r>
    </w:p>
    <w:p w14:paraId="3A74F406" w14:textId="77777777" w:rsidR="00FC4270" w:rsidRPr="003D2CE1" w:rsidRDefault="00FC4270" w:rsidP="00EB012D">
      <w:pPr>
        <w:spacing w:line="360" w:lineRule="auto"/>
      </w:pPr>
      <w:r w:rsidRPr="003D2CE1">
        <w:tab/>
        <w:t xml:space="preserve">M. Skubida, D. Zdanska and A. Bober. 2013. Effects of Exposure of </w:t>
      </w:r>
    </w:p>
    <w:p w14:paraId="33C26B96" w14:textId="77777777" w:rsidR="00FC4270" w:rsidRPr="003D2CE1" w:rsidRDefault="00FC4270" w:rsidP="00EB012D">
      <w:pPr>
        <w:spacing w:line="360" w:lineRule="auto"/>
        <w:rPr>
          <w:i/>
        </w:rPr>
      </w:pPr>
      <w:r w:rsidRPr="003D2CE1">
        <w:tab/>
        <w:t xml:space="preserve">Honey Bee Colonies to Neonicotinoid Seed-Treated Maize Crops. </w:t>
      </w:r>
      <w:r w:rsidRPr="003D2CE1">
        <w:rPr>
          <w:i/>
        </w:rPr>
        <w:t>Journal</w:t>
      </w:r>
    </w:p>
    <w:p w14:paraId="44A6386D" w14:textId="77777777" w:rsidR="00FC4270" w:rsidRPr="003D2CE1" w:rsidRDefault="00FC4270" w:rsidP="00EB012D">
      <w:pPr>
        <w:spacing w:line="360" w:lineRule="auto"/>
      </w:pPr>
      <w:r w:rsidRPr="003D2CE1">
        <w:rPr>
          <w:i/>
        </w:rPr>
        <w:tab/>
        <w:t>of Apicultural Science</w:t>
      </w:r>
      <w:r w:rsidRPr="003D2CE1">
        <w:t>. 57(2): 199-208.</w:t>
      </w:r>
    </w:p>
    <w:p w14:paraId="37CF8CC2" w14:textId="77777777" w:rsidR="00FC4270" w:rsidRPr="003D2CE1" w:rsidRDefault="00FC4270" w:rsidP="00EB012D">
      <w:pPr>
        <w:spacing w:line="360" w:lineRule="auto"/>
      </w:pPr>
    </w:p>
    <w:p w14:paraId="214290FC" w14:textId="77777777" w:rsidR="001956E5" w:rsidRPr="003D2CE1" w:rsidRDefault="001956E5" w:rsidP="00EB012D">
      <w:pPr>
        <w:spacing w:line="360" w:lineRule="auto"/>
      </w:pPr>
      <w:r w:rsidRPr="003D2CE1">
        <w:t xml:space="preserve">Bayer Crop Science. 2014. </w:t>
      </w:r>
      <w:r w:rsidR="00FC4270" w:rsidRPr="003D2CE1">
        <w:t xml:space="preserve">Poncho 600 FS Seed Treatment Insecticide. SDS </w:t>
      </w:r>
    </w:p>
    <w:p w14:paraId="3057BC2E" w14:textId="299669FF" w:rsidR="00FC4270" w:rsidRPr="003D2CE1" w:rsidRDefault="00FC4270" w:rsidP="00EB012D">
      <w:pPr>
        <w:spacing w:line="360" w:lineRule="auto"/>
        <w:ind w:firstLine="720"/>
      </w:pPr>
      <w:r w:rsidRPr="003D2CE1">
        <w:t xml:space="preserve">No. 102000012783 [Online]; </w:t>
      </w:r>
      <w:r w:rsidR="001956E5" w:rsidRPr="003D2CE1">
        <w:t>Bayer Crop</w:t>
      </w:r>
      <w:r w:rsidR="002E00F5">
        <w:t xml:space="preserve"> </w:t>
      </w:r>
      <w:r w:rsidR="001956E5" w:rsidRPr="003D2CE1">
        <w:t>Science Inc. Calgary, Alberta.</w:t>
      </w:r>
    </w:p>
    <w:p w14:paraId="30DAF20D" w14:textId="6556A02E" w:rsidR="00FC4270" w:rsidRPr="003D2CE1" w:rsidRDefault="00FC4270" w:rsidP="00EB012D">
      <w:pPr>
        <w:spacing w:line="360" w:lineRule="auto"/>
      </w:pPr>
      <w:r w:rsidRPr="003D2CE1">
        <w:tab/>
        <w:t>February 7, 2014</w:t>
      </w:r>
      <w:r w:rsidR="001956E5" w:rsidRPr="003D2CE1">
        <w:t>.</w:t>
      </w:r>
      <w:r w:rsidRPr="003D2CE1">
        <w:t xml:space="preserve"> </w:t>
      </w:r>
      <w:r w:rsidR="001956E5" w:rsidRPr="003D2CE1">
        <w:t>Available online:</w:t>
      </w:r>
    </w:p>
    <w:p w14:paraId="5A849F2F" w14:textId="77777777" w:rsidR="00FC4270" w:rsidRPr="003D2CE1" w:rsidRDefault="00E21B1B" w:rsidP="00EB012D">
      <w:pPr>
        <w:spacing w:line="360" w:lineRule="auto"/>
        <w:ind w:left="720"/>
      </w:pPr>
      <w:hyperlink r:id="rId38" w:history="1">
        <w:r w:rsidR="00FC4270" w:rsidRPr="003D2CE1">
          <w:rPr>
            <w:rStyle w:val="Hyperlink"/>
          </w:rPr>
          <w:t>https://www.cropscience.bayer.ca/~/media/Bayer%20CropScience/Countr y-Canada-Internet/Products/Poncho/Poncho-MSDS.ashx</w:t>
        </w:r>
      </w:hyperlink>
      <w:r w:rsidR="00FC4270" w:rsidRPr="003D2CE1">
        <w:t xml:space="preserve"> (accessed June </w:t>
      </w:r>
    </w:p>
    <w:p w14:paraId="2CDBAC56" w14:textId="77777777" w:rsidR="00FC4270" w:rsidRPr="003D2CE1" w:rsidRDefault="00FC4270" w:rsidP="00EB012D">
      <w:pPr>
        <w:spacing w:line="360" w:lineRule="auto"/>
      </w:pPr>
      <w:r w:rsidRPr="003D2CE1">
        <w:tab/>
        <w:t>16, 2016).</w:t>
      </w:r>
    </w:p>
    <w:p w14:paraId="026F260E" w14:textId="77777777" w:rsidR="00FC4270" w:rsidRPr="003D2CE1" w:rsidRDefault="00FC4270" w:rsidP="00EB012D">
      <w:pPr>
        <w:spacing w:line="360" w:lineRule="auto"/>
      </w:pPr>
    </w:p>
    <w:p w14:paraId="7D138D25" w14:textId="77777777" w:rsidR="00FC4270" w:rsidRPr="003D2CE1" w:rsidRDefault="00FC4270" w:rsidP="00EB012D">
      <w:pPr>
        <w:spacing w:line="360" w:lineRule="auto"/>
      </w:pPr>
      <w:r w:rsidRPr="003D2CE1">
        <w:t>Ritter, W., and P. Akratanakul. 2006. Honey bee diseases and pests: a practical</w:t>
      </w:r>
    </w:p>
    <w:p w14:paraId="721ACF22" w14:textId="77777777" w:rsidR="00FC4270" w:rsidRPr="003D2CE1" w:rsidRDefault="00FC4270" w:rsidP="00EB012D">
      <w:pPr>
        <w:spacing w:line="360" w:lineRule="auto"/>
      </w:pPr>
      <w:r w:rsidRPr="003D2CE1">
        <w:tab/>
        <w:t>guide. Food and Agriculture Organization of the United Nations. Available</w:t>
      </w:r>
    </w:p>
    <w:p w14:paraId="09894484" w14:textId="77777777" w:rsidR="00FC4270" w:rsidRPr="003D2CE1" w:rsidRDefault="00FC4270" w:rsidP="00EB012D">
      <w:pPr>
        <w:spacing w:line="360" w:lineRule="auto"/>
        <w:rPr>
          <w:rStyle w:val="Hyperlink"/>
        </w:rPr>
      </w:pPr>
      <w:r w:rsidRPr="003D2CE1">
        <w:tab/>
        <w:t xml:space="preserve">online: </w:t>
      </w:r>
      <w:hyperlink r:id="rId39" w:history="1">
        <w:r w:rsidRPr="003D2CE1">
          <w:rPr>
            <w:rStyle w:val="Hyperlink"/>
          </w:rPr>
          <w:t>http://www.fao.org/3/a-a0849e.pdf</w:t>
        </w:r>
      </w:hyperlink>
    </w:p>
    <w:p w14:paraId="7216247D" w14:textId="77777777" w:rsidR="00FC4270" w:rsidRPr="003D2CE1" w:rsidRDefault="00FC4270" w:rsidP="00EB012D">
      <w:pPr>
        <w:spacing w:line="360" w:lineRule="auto"/>
      </w:pPr>
    </w:p>
    <w:p w14:paraId="5682B383" w14:textId="77777777" w:rsidR="00FC4270" w:rsidRPr="003D2CE1" w:rsidRDefault="00FC4270" w:rsidP="00EB012D">
      <w:pPr>
        <w:spacing w:line="360" w:lineRule="auto"/>
      </w:pPr>
      <w:r w:rsidRPr="003D2CE1">
        <w:t>Rondeau, G., F. Sanchez-Bayo, H.A. Tennekes, A. Decourtye, R. Ramirez-</w:t>
      </w:r>
    </w:p>
    <w:p w14:paraId="6F2D9C34" w14:textId="77777777" w:rsidR="00FC4270" w:rsidRPr="003D2CE1" w:rsidRDefault="00FC4270" w:rsidP="00EB012D">
      <w:pPr>
        <w:spacing w:line="360" w:lineRule="auto"/>
      </w:pPr>
      <w:r w:rsidRPr="003D2CE1">
        <w:lastRenderedPageBreak/>
        <w:tab/>
        <w:t>Romero and N. Desneux. 2014. Delayed and time-cumulative toxicity</w:t>
      </w:r>
    </w:p>
    <w:p w14:paraId="43CE5B25" w14:textId="77777777" w:rsidR="00FC4270" w:rsidRPr="003D2CE1" w:rsidRDefault="00FC4270" w:rsidP="00EB012D">
      <w:pPr>
        <w:spacing w:line="360" w:lineRule="auto"/>
      </w:pPr>
      <w:r w:rsidRPr="003D2CE1">
        <w:tab/>
        <w:t xml:space="preserve">of imidacloprid in bees, ants and termites. </w:t>
      </w:r>
      <w:r w:rsidRPr="003D2CE1">
        <w:rPr>
          <w:i/>
        </w:rPr>
        <w:t xml:space="preserve">Scientific Reports. </w:t>
      </w:r>
      <w:r w:rsidRPr="003D2CE1">
        <w:rPr>
          <w:b/>
        </w:rPr>
        <w:t>4</w:t>
      </w:r>
      <w:r w:rsidRPr="003D2CE1">
        <w:t xml:space="preserve">, 5566; </w:t>
      </w:r>
    </w:p>
    <w:p w14:paraId="5E8B75C7" w14:textId="77777777" w:rsidR="00FC4270" w:rsidRPr="003D2CE1" w:rsidRDefault="00FC4270" w:rsidP="00EB012D">
      <w:pPr>
        <w:spacing w:line="360" w:lineRule="auto"/>
      </w:pPr>
      <w:r w:rsidRPr="003D2CE1">
        <w:tab/>
        <w:t>DOI: 10.1038/srep05566.</w:t>
      </w:r>
    </w:p>
    <w:p w14:paraId="27323D3E" w14:textId="77777777" w:rsidR="00FC4270" w:rsidRPr="003D2CE1" w:rsidRDefault="00FC4270" w:rsidP="00EB012D">
      <w:pPr>
        <w:spacing w:line="360" w:lineRule="auto"/>
      </w:pPr>
    </w:p>
    <w:p w14:paraId="4D644738" w14:textId="0019A590" w:rsidR="00FC4270" w:rsidRPr="003D2CE1" w:rsidRDefault="00FC4270" w:rsidP="00EB012D">
      <w:pPr>
        <w:spacing w:line="360" w:lineRule="auto"/>
      </w:pPr>
      <w:r w:rsidRPr="003D2CE1">
        <w:t>Root</w:t>
      </w:r>
      <w:r w:rsidR="00FB1504" w:rsidRPr="003D2CE1">
        <w:t>,</w:t>
      </w:r>
      <w:r w:rsidRPr="003D2CE1">
        <w:t xml:space="preserve"> A</w:t>
      </w:r>
      <w:r w:rsidR="00FB1504" w:rsidRPr="003D2CE1">
        <w:t xml:space="preserve">. </w:t>
      </w:r>
      <w:r w:rsidRPr="003D2CE1">
        <w:t xml:space="preserve">I. 2006. The ABC and XYZ of Bee Culture. A. I. Root Company, Medina, </w:t>
      </w:r>
    </w:p>
    <w:p w14:paraId="1B0D0510" w14:textId="77777777" w:rsidR="00FC4270" w:rsidRPr="003D2CE1" w:rsidRDefault="00FC4270" w:rsidP="00EB012D">
      <w:pPr>
        <w:spacing w:line="360" w:lineRule="auto"/>
      </w:pPr>
      <w:r w:rsidRPr="003D2CE1">
        <w:tab/>
        <w:t>Ohio, USA. 911 pp.</w:t>
      </w:r>
    </w:p>
    <w:p w14:paraId="5D8808DC" w14:textId="77777777" w:rsidR="00FC4270" w:rsidRPr="003D2CE1" w:rsidRDefault="00FC4270" w:rsidP="00EB012D">
      <w:pPr>
        <w:spacing w:line="360" w:lineRule="auto"/>
      </w:pPr>
    </w:p>
    <w:p w14:paraId="46C8B5CA" w14:textId="77777777" w:rsidR="00FC4270" w:rsidRPr="003D2CE1" w:rsidRDefault="00FC4270" w:rsidP="00EB012D">
      <w:pPr>
        <w:spacing w:line="360" w:lineRule="auto"/>
      </w:pPr>
      <w:r w:rsidRPr="003D2CE1">
        <w:t xml:space="preserve">Rundlof, M., G.K.S. Andersson, R. Bommarco, I. Fries, V. Hederstrom, L. </w:t>
      </w:r>
      <w:r w:rsidRPr="003D2CE1">
        <w:tab/>
      </w:r>
    </w:p>
    <w:p w14:paraId="1CF2E65E" w14:textId="77777777" w:rsidR="00FC4270" w:rsidRPr="003D2CE1" w:rsidRDefault="00FC4270" w:rsidP="00EB012D">
      <w:pPr>
        <w:spacing w:line="360" w:lineRule="auto"/>
      </w:pPr>
      <w:r w:rsidRPr="003D2CE1">
        <w:tab/>
        <w:t>Herbertsson, O. Jonsson, B.K. Klatt, T.R. Pedersen, J. Yourstone and</w:t>
      </w:r>
    </w:p>
    <w:p w14:paraId="2D7C71C7" w14:textId="77777777" w:rsidR="00FC4270" w:rsidRPr="003D2CE1" w:rsidRDefault="00FC4270" w:rsidP="00EB012D">
      <w:pPr>
        <w:spacing w:line="360" w:lineRule="auto"/>
      </w:pPr>
      <w:r w:rsidRPr="003D2CE1">
        <w:tab/>
        <w:t>H.G. Smith. 2015. Seed coating with a neonicotinoid insecticide negatively</w:t>
      </w:r>
    </w:p>
    <w:p w14:paraId="1A2599AA" w14:textId="77777777" w:rsidR="00FC4270" w:rsidRPr="003D2CE1" w:rsidRDefault="00FC4270" w:rsidP="00EB012D">
      <w:pPr>
        <w:shd w:val="clear" w:color="auto" w:fill="FFFFFF"/>
        <w:spacing w:line="360" w:lineRule="auto"/>
        <w:ind w:left="720"/>
        <w:rPr>
          <w:color w:val="333333"/>
          <w:lang w:val="en"/>
        </w:rPr>
      </w:pPr>
      <w:r w:rsidRPr="003D2CE1">
        <w:t xml:space="preserve">affects wild bees. </w:t>
      </w:r>
      <w:r w:rsidRPr="003D2CE1">
        <w:rPr>
          <w:i/>
        </w:rPr>
        <w:t>Nature</w:t>
      </w:r>
      <w:r w:rsidRPr="003D2CE1">
        <w:t xml:space="preserve">. 521(7550): 77-80. </w:t>
      </w:r>
      <w:r w:rsidRPr="003D2CE1">
        <w:rPr>
          <w:color w:val="333333"/>
          <w:lang w:val="en"/>
        </w:rPr>
        <w:t>doi:10.1038/nature14420</w:t>
      </w:r>
    </w:p>
    <w:p w14:paraId="2F84D557" w14:textId="77777777" w:rsidR="00FC4270" w:rsidRPr="003D2CE1" w:rsidRDefault="00FC4270" w:rsidP="00EB012D">
      <w:pPr>
        <w:shd w:val="clear" w:color="auto" w:fill="FFFFFF"/>
        <w:spacing w:line="360" w:lineRule="auto"/>
        <w:ind w:left="720"/>
        <w:rPr>
          <w:color w:val="333333"/>
          <w:lang w:val="en"/>
        </w:rPr>
      </w:pPr>
    </w:p>
    <w:p w14:paraId="15F9487E" w14:textId="77777777" w:rsidR="00FC4270" w:rsidRPr="003D2CE1" w:rsidRDefault="00FC4270" w:rsidP="00EB012D">
      <w:pPr>
        <w:spacing w:line="360" w:lineRule="auto"/>
      </w:pPr>
      <w:r w:rsidRPr="003D2CE1">
        <w:t xml:space="preserve">SAS Institute, Inc. 2012. The SAS System OnlineDoc, Version 9.4. Cary, NC. </w:t>
      </w:r>
    </w:p>
    <w:p w14:paraId="175ED41B" w14:textId="77777777" w:rsidR="00FC4270" w:rsidRPr="003D2CE1" w:rsidRDefault="00FC4270" w:rsidP="00EB012D">
      <w:pPr>
        <w:spacing w:line="360" w:lineRule="auto"/>
      </w:pPr>
      <w:r w:rsidRPr="003D2CE1">
        <w:tab/>
        <w:t>Accessed June 2016.</w:t>
      </w:r>
    </w:p>
    <w:p w14:paraId="2BFBCA7B" w14:textId="77777777" w:rsidR="00FC4270" w:rsidRPr="003D2CE1" w:rsidRDefault="00FC4270" w:rsidP="00EB012D">
      <w:pPr>
        <w:spacing w:line="360" w:lineRule="auto"/>
      </w:pPr>
    </w:p>
    <w:p w14:paraId="75938CC6" w14:textId="77777777" w:rsidR="00FC4270" w:rsidRPr="003D2CE1" w:rsidRDefault="00FC4270" w:rsidP="00EB012D">
      <w:pPr>
        <w:spacing w:line="360" w:lineRule="auto"/>
      </w:pPr>
      <w:r w:rsidRPr="003D2CE1">
        <w:t>Sanford, M.T. 2003.Diseases and Pests of the Honey Bee. University of Florida</w:t>
      </w:r>
    </w:p>
    <w:p w14:paraId="388C7BB2" w14:textId="77777777" w:rsidR="00FC4270" w:rsidRPr="003D2CE1" w:rsidRDefault="00FC4270" w:rsidP="00EB012D">
      <w:pPr>
        <w:spacing w:line="360" w:lineRule="auto"/>
      </w:pPr>
      <w:r w:rsidRPr="003D2CE1">
        <w:tab/>
        <w:t>IFAS Extension Publication. Available online:</w:t>
      </w:r>
    </w:p>
    <w:p w14:paraId="00722792" w14:textId="77777777" w:rsidR="00FC4270" w:rsidRPr="003D2CE1" w:rsidRDefault="00FC4270" w:rsidP="00EB012D">
      <w:pPr>
        <w:spacing w:line="360" w:lineRule="auto"/>
      </w:pPr>
      <w:r w:rsidRPr="003D2CE1">
        <w:tab/>
        <w:t>http://entnemdept.ufl.edu/honeybee/extension/AA09000%20Pests%20and</w:t>
      </w:r>
    </w:p>
    <w:p w14:paraId="3664BF97" w14:textId="77777777" w:rsidR="00FC4270" w:rsidRPr="003D2CE1" w:rsidRDefault="00FC4270" w:rsidP="00EB012D">
      <w:pPr>
        <w:spacing w:line="360" w:lineRule="auto"/>
        <w:ind w:firstLine="720"/>
      </w:pPr>
      <w:r w:rsidRPr="003D2CE1">
        <w:t>%20Diseases.pdf</w:t>
      </w:r>
    </w:p>
    <w:p w14:paraId="5216DC7F" w14:textId="77777777" w:rsidR="00FC4270" w:rsidRPr="003D2CE1" w:rsidRDefault="00FC4270" w:rsidP="00EB012D">
      <w:pPr>
        <w:spacing w:line="360" w:lineRule="auto"/>
        <w:ind w:firstLine="720"/>
      </w:pPr>
    </w:p>
    <w:p w14:paraId="5215D4DE" w14:textId="77777777" w:rsidR="00FC4270" w:rsidRPr="003D2CE1" w:rsidRDefault="00FC4270" w:rsidP="00EB012D">
      <w:pPr>
        <w:spacing w:line="360" w:lineRule="auto"/>
      </w:pPr>
      <w:r w:rsidRPr="003D2CE1">
        <w:t xml:space="preserve">Saxton, A.M. 2015. Design and Analysis for Biological Research. Department of </w:t>
      </w:r>
    </w:p>
    <w:p w14:paraId="2A943599" w14:textId="77777777" w:rsidR="00FC4270" w:rsidRPr="003D2CE1" w:rsidRDefault="00FC4270" w:rsidP="00EB012D">
      <w:pPr>
        <w:spacing w:line="360" w:lineRule="auto"/>
      </w:pPr>
      <w:r w:rsidRPr="003D2CE1">
        <w:tab/>
        <w:t>Animal Science, University of Tennessee, Knoxville. Knoxville, TN, USA.</w:t>
      </w:r>
    </w:p>
    <w:p w14:paraId="12D8E61B" w14:textId="77777777" w:rsidR="00FC4270" w:rsidRPr="003D2CE1" w:rsidRDefault="00FC4270" w:rsidP="00EB012D">
      <w:pPr>
        <w:spacing w:line="360" w:lineRule="auto"/>
      </w:pPr>
    </w:p>
    <w:p w14:paraId="26006424" w14:textId="77777777" w:rsidR="00FC4270" w:rsidRPr="003D2CE1" w:rsidRDefault="00FC4270" w:rsidP="00EB012D">
      <w:pPr>
        <w:spacing w:line="360" w:lineRule="auto"/>
      </w:pPr>
      <w:r w:rsidRPr="003D2CE1">
        <w:t xml:space="preserve">Saxton, A.M. 2015. Personal correspondence. University of Tennessee, </w:t>
      </w:r>
    </w:p>
    <w:p w14:paraId="780E73BE" w14:textId="77777777" w:rsidR="00FC4270" w:rsidRPr="003D2CE1" w:rsidRDefault="00FC4270" w:rsidP="00EB012D">
      <w:pPr>
        <w:spacing w:line="360" w:lineRule="auto"/>
        <w:ind w:firstLine="720"/>
      </w:pPr>
      <w:r w:rsidRPr="003D2CE1">
        <w:t>Knoxville. Knoxville, TN, USA.</w:t>
      </w:r>
    </w:p>
    <w:p w14:paraId="5D7B48D7" w14:textId="77777777" w:rsidR="00FC4270" w:rsidRPr="003D2CE1" w:rsidRDefault="00FC4270" w:rsidP="00EB012D">
      <w:pPr>
        <w:spacing w:line="360" w:lineRule="auto"/>
      </w:pPr>
    </w:p>
    <w:p w14:paraId="5DA65405" w14:textId="77777777" w:rsidR="00FC4270" w:rsidRPr="003D2CE1" w:rsidRDefault="00FC4270" w:rsidP="00EB012D">
      <w:pPr>
        <w:spacing w:line="360" w:lineRule="auto"/>
      </w:pPr>
      <w:r w:rsidRPr="003D2CE1">
        <w:t xml:space="preserve">Seagraves, M.P. and J.G. Lundgren. 2012. Effects of neonicotinoid seed </w:t>
      </w:r>
    </w:p>
    <w:p w14:paraId="50F21D94" w14:textId="77777777" w:rsidR="00FC4270" w:rsidRPr="003D2CE1" w:rsidRDefault="00FC4270" w:rsidP="00EB012D">
      <w:pPr>
        <w:spacing w:line="360" w:lineRule="auto"/>
        <w:rPr>
          <w:i/>
        </w:rPr>
      </w:pPr>
      <w:r w:rsidRPr="003D2CE1">
        <w:tab/>
        <w:t xml:space="preserve">treatments on soybean aphid and its natural enemies. </w:t>
      </w:r>
      <w:r w:rsidRPr="003D2CE1">
        <w:rPr>
          <w:i/>
        </w:rPr>
        <w:t xml:space="preserve">Journal of Pest </w:t>
      </w:r>
    </w:p>
    <w:p w14:paraId="7365A7D4" w14:textId="77777777" w:rsidR="00FC4270" w:rsidRPr="003D2CE1" w:rsidRDefault="00FC4270" w:rsidP="00EB012D">
      <w:pPr>
        <w:spacing w:line="360" w:lineRule="auto"/>
      </w:pPr>
      <w:r w:rsidRPr="003D2CE1">
        <w:rPr>
          <w:i/>
        </w:rPr>
        <w:tab/>
        <w:t>Science</w:t>
      </w:r>
      <w:r w:rsidRPr="003D2CE1">
        <w:t>. 85: 125-132.</w:t>
      </w:r>
    </w:p>
    <w:p w14:paraId="1DE473E4" w14:textId="77777777" w:rsidR="00FC4270" w:rsidRPr="003D2CE1" w:rsidRDefault="00FC4270" w:rsidP="00EB012D">
      <w:pPr>
        <w:spacing w:line="360" w:lineRule="auto"/>
      </w:pPr>
    </w:p>
    <w:p w14:paraId="603EBFAD" w14:textId="77777777" w:rsidR="00FC4270" w:rsidRPr="003D2CE1" w:rsidRDefault="00FC4270" w:rsidP="00EB012D">
      <w:pPr>
        <w:shd w:val="clear" w:color="auto" w:fill="FFFFFF"/>
        <w:spacing w:line="360" w:lineRule="auto"/>
        <w:rPr>
          <w:color w:val="333333"/>
          <w:lang w:val="en"/>
        </w:rPr>
      </w:pPr>
      <w:r w:rsidRPr="003D2CE1">
        <w:rPr>
          <w:color w:val="333333"/>
          <w:lang w:val="en"/>
        </w:rPr>
        <w:lastRenderedPageBreak/>
        <w:t>Schneider, C.W., J. Tautz, B. Grunewald and S. Fuchs. 2012. RFID Tracking</w:t>
      </w:r>
    </w:p>
    <w:p w14:paraId="624C457C" w14:textId="77777777" w:rsidR="00FC4270" w:rsidRPr="003D2CE1" w:rsidRDefault="00FC4270" w:rsidP="00EB012D">
      <w:pPr>
        <w:shd w:val="clear" w:color="auto" w:fill="FFFFFF"/>
        <w:spacing w:line="360" w:lineRule="auto"/>
        <w:rPr>
          <w:color w:val="333333"/>
          <w:lang w:val="en"/>
        </w:rPr>
      </w:pPr>
      <w:r w:rsidRPr="003D2CE1">
        <w:rPr>
          <w:color w:val="333333"/>
          <w:lang w:val="en"/>
        </w:rPr>
        <w:tab/>
        <w:t>of Sublethal Effects of Two Neonicotinoid Insecticides on the Foraging</w:t>
      </w:r>
    </w:p>
    <w:p w14:paraId="231286A2"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Behavior of </w:t>
      </w:r>
      <w:r w:rsidRPr="003D2CE1">
        <w:rPr>
          <w:i/>
          <w:color w:val="333333"/>
          <w:lang w:val="en"/>
        </w:rPr>
        <w:t>Apis mellifera</w:t>
      </w:r>
      <w:r w:rsidRPr="003D2CE1">
        <w:rPr>
          <w:color w:val="333333"/>
          <w:lang w:val="en"/>
        </w:rPr>
        <w:t xml:space="preserve">. </w:t>
      </w:r>
      <w:r w:rsidRPr="003D2CE1">
        <w:rPr>
          <w:i/>
          <w:color w:val="333333"/>
          <w:lang w:val="en"/>
        </w:rPr>
        <w:t>PloS One</w:t>
      </w:r>
      <w:r w:rsidRPr="003D2CE1">
        <w:rPr>
          <w:color w:val="333333"/>
          <w:lang w:val="en"/>
        </w:rPr>
        <w:t>. 7(1): e30023. doi: 10.1371/</w:t>
      </w:r>
    </w:p>
    <w:p w14:paraId="18C3AD80" w14:textId="77777777" w:rsidR="00FC4270" w:rsidRPr="003D2CE1" w:rsidRDefault="00FC4270" w:rsidP="00EB012D">
      <w:pPr>
        <w:shd w:val="clear" w:color="auto" w:fill="FFFFFF"/>
        <w:spacing w:line="360" w:lineRule="auto"/>
        <w:rPr>
          <w:color w:val="333333"/>
          <w:lang w:val="en"/>
        </w:rPr>
      </w:pPr>
      <w:r w:rsidRPr="003D2CE1">
        <w:rPr>
          <w:color w:val="333333"/>
          <w:lang w:val="en"/>
        </w:rPr>
        <w:tab/>
        <w:t>journal.pone.0030023.</w:t>
      </w:r>
    </w:p>
    <w:p w14:paraId="25E3C744" w14:textId="77777777" w:rsidR="00FC4270" w:rsidRPr="003D2CE1" w:rsidRDefault="00FC4270" w:rsidP="00EB012D">
      <w:pPr>
        <w:shd w:val="clear" w:color="auto" w:fill="FFFFFF"/>
        <w:spacing w:line="360" w:lineRule="auto"/>
        <w:rPr>
          <w:color w:val="333333"/>
          <w:lang w:val="en"/>
        </w:rPr>
      </w:pPr>
    </w:p>
    <w:p w14:paraId="2E604549" w14:textId="77777777" w:rsidR="00FC4270" w:rsidRPr="003D2CE1" w:rsidRDefault="00FC4270" w:rsidP="00EB012D">
      <w:pPr>
        <w:shd w:val="clear" w:color="auto" w:fill="FFFFFF"/>
        <w:spacing w:line="360" w:lineRule="auto"/>
        <w:rPr>
          <w:color w:val="333333"/>
          <w:lang w:val="en"/>
        </w:rPr>
      </w:pPr>
      <w:r w:rsidRPr="003D2CE1">
        <w:rPr>
          <w:color w:val="333333"/>
          <w:lang w:val="en"/>
        </w:rPr>
        <w:t xml:space="preserve">Simon-Delso, N., V. Amaral-Rogers, L.P. Belzunces, J.M. Bonmatin, </w:t>
      </w:r>
    </w:p>
    <w:p w14:paraId="3E4EC33B"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M. Chagnon, C. Downs, L. Furlan, D.W. Gibbons, C. Giorgio, V. </w:t>
      </w:r>
    </w:p>
    <w:p w14:paraId="6EA493BC" w14:textId="77777777" w:rsidR="00FC4270" w:rsidRPr="003D2CE1" w:rsidRDefault="00FC4270" w:rsidP="00EB012D">
      <w:pPr>
        <w:shd w:val="clear" w:color="auto" w:fill="FFFFFF"/>
        <w:spacing w:line="360" w:lineRule="auto"/>
        <w:rPr>
          <w:color w:val="333333"/>
          <w:lang w:val="en"/>
        </w:rPr>
      </w:pPr>
      <w:r w:rsidRPr="003D2CE1">
        <w:rPr>
          <w:color w:val="333333"/>
          <w:lang w:val="en"/>
        </w:rPr>
        <w:tab/>
        <w:t>Girolami, D. Goulson, D.P. Kreutzweiser, C.H. Krupke, M. Liess, E. Long,</w:t>
      </w:r>
    </w:p>
    <w:p w14:paraId="3AC48351" w14:textId="77777777" w:rsidR="00FC4270" w:rsidRPr="003D2CE1" w:rsidRDefault="00FC4270" w:rsidP="00EB012D">
      <w:pPr>
        <w:shd w:val="clear" w:color="auto" w:fill="FFFFFF"/>
        <w:spacing w:line="360" w:lineRule="auto"/>
        <w:rPr>
          <w:color w:val="333333"/>
          <w:lang w:val="en"/>
        </w:rPr>
      </w:pPr>
      <w:r w:rsidRPr="003D2CE1">
        <w:rPr>
          <w:color w:val="333333"/>
          <w:lang w:val="en"/>
        </w:rPr>
        <w:tab/>
        <w:t>M. McField, P. Mineau, E.A.D. Mitchell, C.A. Morrissey, D.A. Noome, L.</w:t>
      </w:r>
    </w:p>
    <w:p w14:paraId="1FEE832F" w14:textId="77777777" w:rsidR="00FC4270" w:rsidRPr="003D2CE1" w:rsidRDefault="00FC4270" w:rsidP="00EB012D">
      <w:pPr>
        <w:shd w:val="clear" w:color="auto" w:fill="FFFFFF"/>
        <w:spacing w:line="360" w:lineRule="auto"/>
        <w:rPr>
          <w:color w:val="333333"/>
          <w:lang w:val="en"/>
        </w:rPr>
      </w:pPr>
      <w:r w:rsidRPr="003D2CE1">
        <w:rPr>
          <w:color w:val="333333"/>
          <w:lang w:val="en"/>
        </w:rPr>
        <w:tab/>
        <w:t>Pisa, J. Settele, J.D. Stark, A. Tapparo, H. Van Dyck, J. Van Praagh, J.P.</w:t>
      </w:r>
    </w:p>
    <w:p w14:paraId="1C2B63DD"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Van der Sluijs, P.R. Whitehorn, and M. Wiemers. 2015. Systemic </w:t>
      </w:r>
    </w:p>
    <w:p w14:paraId="47A2DB31" w14:textId="77777777" w:rsidR="00FC4270" w:rsidRPr="003D2CE1" w:rsidRDefault="00FC4270" w:rsidP="00EB012D">
      <w:pPr>
        <w:shd w:val="clear" w:color="auto" w:fill="FFFFFF"/>
        <w:spacing w:line="360" w:lineRule="auto"/>
        <w:rPr>
          <w:color w:val="333333"/>
          <w:lang w:val="en"/>
        </w:rPr>
      </w:pPr>
      <w:r w:rsidRPr="003D2CE1">
        <w:rPr>
          <w:color w:val="333333"/>
          <w:lang w:val="en"/>
        </w:rPr>
        <w:tab/>
        <w:t>insecticides (neonicotinoids and fipronil): trends, uses, mode of action and</w:t>
      </w:r>
    </w:p>
    <w:p w14:paraId="4DBFD2B2"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metabolites. </w:t>
      </w:r>
      <w:r w:rsidRPr="003D2CE1">
        <w:rPr>
          <w:i/>
          <w:color w:val="333333"/>
          <w:lang w:val="en"/>
        </w:rPr>
        <w:t>Environmental Science and Pollution Research</w:t>
      </w:r>
      <w:r w:rsidRPr="003D2CE1">
        <w:rPr>
          <w:color w:val="333333"/>
          <w:lang w:val="en"/>
        </w:rPr>
        <w:t>. 22: 5-34.</w:t>
      </w:r>
    </w:p>
    <w:p w14:paraId="5302E615" w14:textId="77777777" w:rsidR="00FC4270" w:rsidRPr="003D2CE1" w:rsidRDefault="00FC4270" w:rsidP="00EB012D">
      <w:pPr>
        <w:shd w:val="clear" w:color="auto" w:fill="FFFFFF"/>
        <w:spacing w:line="360" w:lineRule="auto"/>
        <w:rPr>
          <w:color w:val="333333"/>
          <w:lang w:val="en"/>
        </w:rPr>
      </w:pPr>
    </w:p>
    <w:p w14:paraId="3141914A" w14:textId="77777777" w:rsidR="00FC4270" w:rsidRPr="003D2CE1" w:rsidRDefault="00FC4270" w:rsidP="00EB012D">
      <w:pPr>
        <w:shd w:val="clear" w:color="auto" w:fill="FFFFFF"/>
        <w:spacing w:line="360" w:lineRule="auto"/>
        <w:rPr>
          <w:color w:val="333333"/>
          <w:lang w:val="en"/>
        </w:rPr>
      </w:pPr>
      <w:r w:rsidRPr="003D2CE1">
        <w:rPr>
          <w:color w:val="333333"/>
          <w:lang w:val="en"/>
        </w:rPr>
        <w:t>Stamm, M.D., T.M. Heng-Moss, F.P. Baxendale, J.C. Reese, B.D. Siegfried,</w:t>
      </w:r>
    </w:p>
    <w:p w14:paraId="3B6F9FAC"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T.E. Hunt, R.E. Gaussoin, and E.E. Blankenship. 2013. Effects of </w:t>
      </w:r>
    </w:p>
    <w:p w14:paraId="444D5084"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Thiamethoxam Seed Treatments on Soybean Aphid (Hemiptera: </w:t>
      </w:r>
    </w:p>
    <w:p w14:paraId="6516B948"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Aphididae) Feeding Behavior. </w:t>
      </w:r>
      <w:r w:rsidRPr="003D2CE1">
        <w:rPr>
          <w:i/>
          <w:color w:val="333333"/>
          <w:lang w:val="en"/>
        </w:rPr>
        <w:t>Journal of Economic Entomology</w:t>
      </w:r>
      <w:r w:rsidRPr="003D2CE1">
        <w:rPr>
          <w:color w:val="333333"/>
          <w:lang w:val="en"/>
        </w:rPr>
        <w:t xml:space="preserve">. </w:t>
      </w:r>
    </w:p>
    <w:p w14:paraId="33CEFD7D"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106(6): 2384Ð2390. </w:t>
      </w:r>
    </w:p>
    <w:p w14:paraId="26DF6154" w14:textId="77777777" w:rsidR="00FC4270" w:rsidRPr="003D2CE1" w:rsidRDefault="00FC4270" w:rsidP="00EB012D">
      <w:pPr>
        <w:shd w:val="clear" w:color="auto" w:fill="FFFFFF"/>
        <w:spacing w:line="360" w:lineRule="auto"/>
        <w:rPr>
          <w:color w:val="333333"/>
          <w:lang w:val="en"/>
        </w:rPr>
      </w:pPr>
    </w:p>
    <w:p w14:paraId="62A5A0D7" w14:textId="77777777" w:rsidR="00FC4270" w:rsidRPr="003D2CE1" w:rsidRDefault="00FC4270" w:rsidP="00EB012D">
      <w:pPr>
        <w:shd w:val="clear" w:color="auto" w:fill="FFFFFF"/>
        <w:spacing w:line="360" w:lineRule="auto"/>
        <w:rPr>
          <w:color w:val="333333"/>
          <w:lang w:val="en"/>
        </w:rPr>
      </w:pPr>
      <w:r w:rsidRPr="003D2CE1">
        <w:rPr>
          <w:color w:val="333333"/>
          <w:lang w:val="en"/>
        </w:rPr>
        <w:t>Stewart, S.D., G.M. Lorenz, A.L. Catchot, J. Gore, D. Cook, J. Skinner, T.C.</w:t>
      </w:r>
    </w:p>
    <w:p w14:paraId="07184355"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Mueller, D.R. Johnson, J. Zawislak and J. Barber. 2014. Potential </w:t>
      </w:r>
    </w:p>
    <w:p w14:paraId="48DBC495" w14:textId="77777777" w:rsidR="00FC4270" w:rsidRPr="003D2CE1" w:rsidRDefault="00FC4270" w:rsidP="00EB012D">
      <w:pPr>
        <w:shd w:val="clear" w:color="auto" w:fill="FFFFFF"/>
        <w:spacing w:line="360" w:lineRule="auto"/>
        <w:rPr>
          <w:color w:val="333333"/>
          <w:lang w:val="en"/>
        </w:rPr>
      </w:pPr>
      <w:r w:rsidRPr="003D2CE1">
        <w:rPr>
          <w:color w:val="333333"/>
          <w:lang w:val="en"/>
        </w:rPr>
        <w:tab/>
        <w:t>Exposure of Pollinators to Neonicotinoid Insecticides from the Use of</w:t>
      </w:r>
    </w:p>
    <w:p w14:paraId="32116484" w14:textId="77777777" w:rsidR="00FC4270" w:rsidRPr="003D2CE1" w:rsidRDefault="00FC4270" w:rsidP="00EB012D">
      <w:pPr>
        <w:shd w:val="clear" w:color="auto" w:fill="FFFFFF"/>
        <w:spacing w:line="360" w:lineRule="auto"/>
        <w:rPr>
          <w:i/>
          <w:color w:val="333333"/>
          <w:lang w:val="en"/>
        </w:rPr>
      </w:pPr>
      <w:r w:rsidRPr="003D2CE1">
        <w:rPr>
          <w:color w:val="333333"/>
          <w:lang w:val="en"/>
        </w:rPr>
        <w:tab/>
        <w:t xml:space="preserve">Insecticide Seed Treatments in the Mid-Southern United States. </w:t>
      </w:r>
    </w:p>
    <w:p w14:paraId="6049F45E" w14:textId="77777777" w:rsidR="00FC4270" w:rsidRPr="003D2CE1" w:rsidRDefault="00FC4270" w:rsidP="00EB012D">
      <w:pPr>
        <w:shd w:val="clear" w:color="auto" w:fill="FFFFFF"/>
        <w:spacing w:line="360" w:lineRule="auto"/>
        <w:rPr>
          <w:color w:val="888888"/>
          <w:lang w:val="en"/>
        </w:rPr>
      </w:pPr>
      <w:r w:rsidRPr="003D2CE1">
        <w:rPr>
          <w:i/>
          <w:color w:val="333333"/>
          <w:lang w:val="en"/>
        </w:rPr>
        <w:tab/>
        <w:t>Environmental Science and Technology</w:t>
      </w:r>
      <w:r w:rsidRPr="003D2CE1">
        <w:rPr>
          <w:color w:val="333333"/>
          <w:lang w:val="en"/>
        </w:rPr>
        <w:t>. 48(16). DOI:10.1021/es501657w.</w:t>
      </w:r>
      <w:r w:rsidRPr="003D2CE1">
        <w:rPr>
          <w:color w:val="888888"/>
          <w:lang w:val="en"/>
        </w:rPr>
        <w:t xml:space="preserve"> </w:t>
      </w:r>
    </w:p>
    <w:p w14:paraId="1030A0E1" w14:textId="77777777" w:rsidR="00FC4270" w:rsidRPr="003D2CE1" w:rsidRDefault="00FC4270" w:rsidP="00EB012D">
      <w:pPr>
        <w:shd w:val="clear" w:color="auto" w:fill="FFFFFF"/>
        <w:spacing w:line="360" w:lineRule="auto"/>
        <w:rPr>
          <w:color w:val="333333"/>
          <w:lang w:val="en"/>
        </w:rPr>
      </w:pPr>
    </w:p>
    <w:p w14:paraId="34988C57" w14:textId="77777777" w:rsidR="00FC4270" w:rsidRPr="003D2CE1" w:rsidRDefault="00FC4270" w:rsidP="00EB012D">
      <w:pPr>
        <w:shd w:val="clear" w:color="auto" w:fill="FFFFFF"/>
        <w:spacing w:line="360" w:lineRule="auto"/>
        <w:rPr>
          <w:color w:val="333333"/>
          <w:lang w:val="en"/>
        </w:rPr>
      </w:pPr>
      <w:r w:rsidRPr="003D2CE1">
        <w:rPr>
          <w:color w:val="333333"/>
          <w:lang w:val="en"/>
        </w:rPr>
        <w:t xml:space="preserve">Stoner, K.A. and B.D. Eitzer. 2012. Movement of Soil-Applied Imidacloprid and </w:t>
      </w:r>
    </w:p>
    <w:p w14:paraId="5B4CACB6" w14:textId="77777777" w:rsidR="00FC4270" w:rsidRPr="003D2CE1" w:rsidRDefault="00FC4270" w:rsidP="00EB012D">
      <w:pPr>
        <w:shd w:val="clear" w:color="auto" w:fill="FFFFFF"/>
        <w:spacing w:line="360" w:lineRule="auto"/>
        <w:rPr>
          <w:i/>
          <w:color w:val="333333"/>
          <w:lang w:val="en"/>
        </w:rPr>
      </w:pPr>
      <w:r w:rsidRPr="003D2CE1">
        <w:rPr>
          <w:color w:val="333333"/>
          <w:lang w:val="en"/>
        </w:rPr>
        <w:tab/>
        <w:t>Thiamethoxam into Nectar and Pollen of Squash (</w:t>
      </w:r>
      <w:r w:rsidRPr="003D2CE1">
        <w:rPr>
          <w:i/>
          <w:color w:val="333333"/>
          <w:lang w:val="en"/>
        </w:rPr>
        <w:t>Cucurbita pepo</w:t>
      </w:r>
      <w:r w:rsidRPr="003D2CE1">
        <w:rPr>
          <w:color w:val="333333"/>
          <w:lang w:val="en"/>
        </w:rPr>
        <w:t xml:space="preserve">). </w:t>
      </w:r>
      <w:r w:rsidRPr="003D2CE1">
        <w:rPr>
          <w:i/>
          <w:color w:val="333333"/>
          <w:lang w:val="en"/>
        </w:rPr>
        <w:t>PloS</w:t>
      </w:r>
    </w:p>
    <w:p w14:paraId="278AAA6B" w14:textId="77777777" w:rsidR="00FC4270" w:rsidRPr="003D2CE1" w:rsidRDefault="00FC4270" w:rsidP="00EB012D">
      <w:pPr>
        <w:shd w:val="clear" w:color="auto" w:fill="FFFFFF"/>
        <w:spacing w:line="360" w:lineRule="auto"/>
        <w:rPr>
          <w:color w:val="333333"/>
          <w:lang w:val="en"/>
        </w:rPr>
      </w:pPr>
      <w:r w:rsidRPr="003D2CE1">
        <w:rPr>
          <w:i/>
          <w:color w:val="333333"/>
          <w:lang w:val="en"/>
        </w:rPr>
        <w:tab/>
        <w:t>ONE</w:t>
      </w:r>
      <w:r w:rsidRPr="003D2CE1">
        <w:rPr>
          <w:color w:val="333333"/>
          <w:lang w:val="en"/>
        </w:rPr>
        <w:t>. 7(6). e39114. doi: 10.1371/journal.pone.003914.</w:t>
      </w:r>
    </w:p>
    <w:p w14:paraId="0DB89EB8" w14:textId="77777777" w:rsidR="00FC4270" w:rsidRPr="003D2CE1" w:rsidRDefault="00FC4270" w:rsidP="00EB012D">
      <w:pPr>
        <w:shd w:val="clear" w:color="auto" w:fill="FFFFFF"/>
        <w:spacing w:line="360" w:lineRule="auto"/>
        <w:rPr>
          <w:color w:val="333333"/>
          <w:lang w:val="en"/>
        </w:rPr>
      </w:pPr>
      <w:r w:rsidRPr="003D2CE1">
        <w:rPr>
          <w:color w:val="333333"/>
          <w:lang w:val="en"/>
        </w:rPr>
        <w:t xml:space="preserve">Sun, X. 2016. Personal correspondence and statistical counseling. University of </w:t>
      </w:r>
    </w:p>
    <w:p w14:paraId="7EADB622" w14:textId="77777777" w:rsidR="00FC4270" w:rsidRPr="003D2CE1" w:rsidRDefault="00FC4270" w:rsidP="00EB012D">
      <w:pPr>
        <w:shd w:val="clear" w:color="auto" w:fill="FFFFFF"/>
        <w:spacing w:line="360" w:lineRule="auto"/>
        <w:rPr>
          <w:color w:val="333333"/>
          <w:lang w:val="en"/>
        </w:rPr>
      </w:pPr>
      <w:r w:rsidRPr="003D2CE1">
        <w:rPr>
          <w:color w:val="333333"/>
          <w:lang w:val="en"/>
        </w:rPr>
        <w:lastRenderedPageBreak/>
        <w:tab/>
        <w:t>Tennessee, Knoxville. Knoxville, TN, USA.</w:t>
      </w:r>
    </w:p>
    <w:p w14:paraId="69312684" w14:textId="77777777" w:rsidR="00FC4270" w:rsidRPr="003D2CE1" w:rsidRDefault="00FC4270" w:rsidP="00EB012D">
      <w:pPr>
        <w:shd w:val="clear" w:color="auto" w:fill="FFFFFF"/>
        <w:spacing w:line="360" w:lineRule="auto"/>
        <w:rPr>
          <w:color w:val="333333"/>
          <w:lang w:val="en"/>
        </w:rPr>
      </w:pPr>
    </w:p>
    <w:p w14:paraId="1D9F9303" w14:textId="77777777" w:rsidR="00FC4270" w:rsidRPr="003D2CE1" w:rsidRDefault="00FC4270" w:rsidP="00EB012D">
      <w:pPr>
        <w:shd w:val="clear" w:color="auto" w:fill="FFFFFF"/>
        <w:spacing w:line="360" w:lineRule="auto"/>
        <w:rPr>
          <w:color w:val="333333"/>
          <w:lang w:val="en"/>
        </w:rPr>
      </w:pPr>
      <w:r w:rsidRPr="003D2CE1">
        <w:rPr>
          <w:color w:val="333333"/>
          <w:lang w:val="en"/>
        </w:rPr>
        <w:t xml:space="preserve">Syngenta Crop Protection. 2012. Cruiser insecticide label. Syngenta Crop </w:t>
      </w:r>
    </w:p>
    <w:p w14:paraId="0DD793A3" w14:textId="77777777" w:rsidR="00FC4270" w:rsidRPr="003D2CE1" w:rsidRDefault="00FC4270" w:rsidP="00EB012D">
      <w:pPr>
        <w:shd w:val="clear" w:color="auto" w:fill="FFFFFF"/>
        <w:spacing w:line="360" w:lineRule="auto"/>
        <w:rPr>
          <w:color w:val="333333"/>
          <w:lang w:val="en"/>
        </w:rPr>
      </w:pPr>
      <w:r w:rsidRPr="003D2CE1">
        <w:rPr>
          <w:color w:val="333333"/>
          <w:lang w:val="en"/>
        </w:rPr>
        <w:tab/>
        <w:t>Protection, Greensboro, NC, USA. Available online:</w:t>
      </w:r>
    </w:p>
    <w:p w14:paraId="22479AE0"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 </w:t>
      </w:r>
      <w:hyperlink r:id="rId40" w:history="1">
        <w:r w:rsidRPr="003D2CE1">
          <w:rPr>
            <w:rStyle w:val="Hyperlink"/>
            <w:lang w:val="en"/>
          </w:rPr>
          <w:t>http://www.cdms.net/LDat/ld59U012.pdf</w:t>
        </w:r>
      </w:hyperlink>
    </w:p>
    <w:p w14:paraId="300D41DE" w14:textId="77777777" w:rsidR="00FC4270" w:rsidRPr="003D2CE1" w:rsidRDefault="00FC4270" w:rsidP="00EB012D">
      <w:pPr>
        <w:shd w:val="clear" w:color="auto" w:fill="FFFFFF"/>
        <w:spacing w:line="360" w:lineRule="auto"/>
        <w:rPr>
          <w:color w:val="333333"/>
          <w:lang w:val="en"/>
        </w:rPr>
      </w:pPr>
    </w:p>
    <w:p w14:paraId="07A4A7DC" w14:textId="77777777" w:rsidR="00FC4270" w:rsidRPr="003D2CE1" w:rsidRDefault="00FC4270" w:rsidP="00EB012D">
      <w:pPr>
        <w:shd w:val="clear" w:color="auto" w:fill="FFFFFF"/>
        <w:spacing w:line="360" w:lineRule="auto"/>
        <w:rPr>
          <w:color w:val="333333"/>
          <w:lang w:val="en"/>
        </w:rPr>
      </w:pPr>
      <w:r w:rsidRPr="003D2CE1">
        <w:rPr>
          <w:color w:val="333333"/>
          <w:lang w:val="en"/>
        </w:rPr>
        <w:t>Tan, K., W. Chen, S. Dong, X. Liu, Y. Wang and J.C. Nieh. 2014. Imidacloprid</w:t>
      </w:r>
    </w:p>
    <w:p w14:paraId="52C85DF7"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Alters Foraging and Decreases Bee Avoidance of Predators. </w:t>
      </w:r>
      <w:r w:rsidRPr="003D2CE1">
        <w:rPr>
          <w:i/>
          <w:color w:val="333333"/>
          <w:lang w:val="en"/>
        </w:rPr>
        <w:t>PloS One</w:t>
      </w:r>
      <w:r w:rsidRPr="003D2CE1">
        <w:rPr>
          <w:color w:val="333333"/>
          <w:lang w:val="en"/>
        </w:rPr>
        <w:t>.</w:t>
      </w:r>
    </w:p>
    <w:p w14:paraId="6BC9ABAA" w14:textId="77777777" w:rsidR="00FC4270" w:rsidRPr="003D2CE1" w:rsidRDefault="00FC4270" w:rsidP="00EB012D">
      <w:pPr>
        <w:shd w:val="clear" w:color="auto" w:fill="FFFFFF"/>
        <w:spacing w:line="360" w:lineRule="auto"/>
        <w:rPr>
          <w:color w:val="333333"/>
          <w:lang w:val="en"/>
        </w:rPr>
      </w:pPr>
      <w:r w:rsidRPr="003D2CE1">
        <w:rPr>
          <w:color w:val="333333"/>
          <w:lang w:val="en"/>
        </w:rPr>
        <w:tab/>
        <w:t>9(7): e102725. doi: 10.1371/journal.pone.0102725.</w:t>
      </w:r>
    </w:p>
    <w:p w14:paraId="32CB77EB" w14:textId="77777777" w:rsidR="00FC4270" w:rsidRPr="003D2CE1" w:rsidRDefault="00FC4270" w:rsidP="00EB012D">
      <w:pPr>
        <w:shd w:val="clear" w:color="auto" w:fill="FFFFFF"/>
        <w:spacing w:line="360" w:lineRule="auto"/>
        <w:rPr>
          <w:color w:val="333333"/>
          <w:lang w:val="en"/>
        </w:rPr>
      </w:pPr>
    </w:p>
    <w:p w14:paraId="42C44039" w14:textId="77777777" w:rsidR="00FC4270" w:rsidRPr="003D2CE1" w:rsidRDefault="00FC4270" w:rsidP="00EB012D">
      <w:pPr>
        <w:shd w:val="clear" w:color="auto" w:fill="FFFFFF"/>
        <w:spacing w:line="360" w:lineRule="auto"/>
        <w:rPr>
          <w:color w:val="333333"/>
          <w:lang w:val="en"/>
        </w:rPr>
      </w:pPr>
      <w:r w:rsidRPr="003D2CE1">
        <w:rPr>
          <w:color w:val="333333"/>
          <w:lang w:val="en"/>
        </w:rPr>
        <w:t xml:space="preserve">Tapparo, A., D. Marton, C. Giorio, A. Zanella, L. Solda, M. Marzaro, L. Vivan and </w:t>
      </w:r>
    </w:p>
    <w:p w14:paraId="7DE099FA"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V. Girolami. 2012. Assessment of the Environmental Exposure of </w:t>
      </w:r>
    </w:p>
    <w:p w14:paraId="2C8012C5"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Honeybees to Particulate Matter Containing Neonicotinoid Insecticides </w:t>
      </w:r>
    </w:p>
    <w:p w14:paraId="485CC849" w14:textId="77777777" w:rsidR="00FC4270" w:rsidRPr="003D2CE1" w:rsidRDefault="00FC4270" w:rsidP="00EB012D">
      <w:pPr>
        <w:shd w:val="clear" w:color="auto" w:fill="FFFFFF"/>
        <w:spacing w:line="360" w:lineRule="auto"/>
        <w:rPr>
          <w:i/>
          <w:color w:val="333333"/>
          <w:lang w:val="en"/>
        </w:rPr>
      </w:pPr>
      <w:r w:rsidRPr="003D2CE1">
        <w:rPr>
          <w:color w:val="333333"/>
          <w:lang w:val="en"/>
        </w:rPr>
        <w:tab/>
        <w:t xml:space="preserve">Coming from Corn Coated Seeds. </w:t>
      </w:r>
      <w:r w:rsidRPr="003D2CE1">
        <w:rPr>
          <w:i/>
          <w:color w:val="333333"/>
          <w:lang w:val="en"/>
        </w:rPr>
        <w:t xml:space="preserve">Environmental Science and </w:t>
      </w:r>
    </w:p>
    <w:p w14:paraId="2A7C859E" w14:textId="77777777" w:rsidR="00FC4270" w:rsidRPr="003D2CE1" w:rsidRDefault="00FC4270" w:rsidP="00EB012D">
      <w:pPr>
        <w:shd w:val="clear" w:color="auto" w:fill="FFFFFF"/>
        <w:spacing w:line="360" w:lineRule="auto"/>
        <w:rPr>
          <w:color w:val="333333"/>
          <w:lang w:val="en"/>
        </w:rPr>
      </w:pPr>
      <w:r w:rsidRPr="003D2CE1">
        <w:rPr>
          <w:i/>
          <w:color w:val="333333"/>
          <w:lang w:val="en"/>
        </w:rPr>
        <w:tab/>
        <w:t>Technology</w:t>
      </w:r>
      <w:r w:rsidRPr="003D2CE1">
        <w:rPr>
          <w:color w:val="333333"/>
          <w:lang w:val="en"/>
        </w:rPr>
        <w:t>. 46(5): 2592-9. doi: 10.1021/es2035152.</w:t>
      </w:r>
    </w:p>
    <w:p w14:paraId="061EC3DC" w14:textId="77777777" w:rsidR="00FC4270" w:rsidRPr="003D2CE1" w:rsidRDefault="00FC4270" w:rsidP="00EB012D">
      <w:pPr>
        <w:shd w:val="clear" w:color="auto" w:fill="FFFFFF"/>
        <w:spacing w:line="360" w:lineRule="auto"/>
        <w:rPr>
          <w:color w:val="333333"/>
          <w:lang w:val="en"/>
        </w:rPr>
      </w:pPr>
    </w:p>
    <w:p w14:paraId="654C9102" w14:textId="77777777" w:rsidR="00FC4270" w:rsidRPr="003D2CE1" w:rsidRDefault="00FC4270" w:rsidP="00EB012D">
      <w:pPr>
        <w:shd w:val="clear" w:color="auto" w:fill="FFFFFF"/>
        <w:spacing w:line="360" w:lineRule="auto"/>
        <w:rPr>
          <w:color w:val="333333"/>
          <w:lang w:val="en"/>
        </w:rPr>
      </w:pPr>
      <w:r w:rsidRPr="003D2CE1">
        <w:rPr>
          <w:color w:val="333333"/>
          <w:lang w:val="en"/>
        </w:rPr>
        <w:t xml:space="preserve">United States Department of Agriculture. 2013. USDA and EPA Release New </w:t>
      </w:r>
    </w:p>
    <w:p w14:paraId="4563DB82" w14:textId="77777777" w:rsidR="00FC4270" w:rsidRPr="003D2CE1" w:rsidRDefault="00FC4270" w:rsidP="00EB012D">
      <w:pPr>
        <w:shd w:val="clear" w:color="auto" w:fill="FFFFFF"/>
        <w:spacing w:line="360" w:lineRule="auto"/>
        <w:rPr>
          <w:color w:val="333333"/>
          <w:lang w:val="en"/>
        </w:rPr>
      </w:pPr>
      <w:r w:rsidRPr="003D2CE1">
        <w:rPr>
          <w:color w:val="333333"/>
          <w:lang w:val="en"/>
        </w:rPr>
        <w:tab/>
        <w:t xml:space="preserve">Report on Honey Bee Health. Release No. 0086.13. USDA. Washington </w:t>
      </w:r>
    </w:p>
    <w:p w14:paraId="22E8E5A4" w14:textId="77777777" w:rsidR="00FC4270" w:rsidRDefault="00FC4270" w:rsidP="00EB012D">
      <w:pPr>
        <w:shd w:val="clear" w:color="auto" w:fill="FFFFFF"/>
        <w:spacing w:line="360" w:lineRule="auto"/>
        <w:ind w:left="720"/>
        <w:rPr>
          <w:rStyle w:val="Hyperlink"/>
          <w:lang w:val="en"/>
        </w:rPr>
      </w:pPr>
      <w:r w:rsidRPr="003D2CE1">
        <w:rPr>
          <w:color w:val="333333"/>
          <w:lang w:val="en"/>
        </w:rPr>
        <w:t xml:space="preserve">DC, USA. Available online: </w:t>
      </w:r>
      <w:hyperlink r:id="rId41" w:history="1">
        <w:r w:rsidRPr="003D2CE1">
          <w:rPr>
            <w:rStyle w:val="Hyperlink"/>
            <w:lang w:val="en"/>
          </w:rPr>
          <w:t>http://www.usda.gov/wps/portal/usda/usdamediafb?contentid=2013/05/0086.xml&amp;printable=true&amp;contentidonly=true</w:t>
        </w:r>
      </w:hyperlink>
    </w:p>
    <w:p w14:paraId="6109FB22" w14:textId="77777777" w:rsidR="00057ABB" w:rsidRPr="003D2CE1" w:rsidRDefault="00057ABB" w:rsidP="00EB012D">
      <w:pPr>
        <w:shd w:val="clear" w:color="auto" w:fill="FFFFFF"/>
        <w:spacing w:line="360" w:lineRule="auto"/>
        <w:ind w:left="720"/>
        <w:rPr>
          <w:color w:val="333333"/>
          <w:lang w:val="en"/>
        </w:rPr>
      </w:pPr>
    </w:p>
    <w:p w14:paraId="1550AC35" w14:textId="77777777" w:rsidR="003D2CE1" w:rsidRPr="003D2CE1" w:rsidRDefault="003D2CE1" w:rsidP="00EB012D">
      <w:pPr>
        <w:spacing w:line="360" w:lineRule="auto"/>
      </w:pPr>
      <w:r w:rsidRPr="003D2CE1">
        <w:t>Clutch 50 WDG Insecticide. MSDS NO.: 0355 [Online]; Valent USA Corporation:</w:t>
      </w:r>
    </w:p>
    <w:p w14:paraId="52EB32A3" w14:textId="77777777" w:rsidR="003D2CE1" w:rsidRPr="003D2CE1" w:rsidRDefault="003D2CE1" w:rsidP="00EB012D">
      <w:pPr>
        <w:spacing w:line="360" w:lineRule="auto"/>
        <w:ind w:left="720"/>
      </w:pPr>
      <w:r w:rsidRPr="003D2CE1">
        <w:t xml:space="preserve">Walnut Creek, CA. February 19, 2010. </w:t>
      </w:r>
      <w:hyperlink r:id="rId42" w:history="1">
        <w:r w:rsidRPr="003D2CE1">
          <w:rPr>
            <w:rStyle w:val="Hyperlink"/>
          </w:rPr>
          <w:t>http://www.agrian.com/pdfs/Clutchr_50_WDG_Insecticide1T_MSDS.pdf</w:t>
        </w:r>
      </w:hyperlink>
    </w:p>
    <w:p w14:paraId="240278B3" w14:textId="77777777" w:rsidR="003D2CE1" w:rsidRPr="003D2CE1" w:rsidRDefault="003D2CE1" w:rsidP="00EB012D">
      <w:pPr>
        <w:spacing w:line="360" w:lineRule="auto"/>
        <w:ind w:left="720"/>
      </w:pPr>
      <w:r w:rsidRPr="003D2CE1">
        <w:t>(accessed June 16, 2016).</w:t>
      </w:r>
    </w:p>
    <w:p w14:paraId="5BBE8F21" w14:textId="77777777" w:rsidR="00FC4270" w:rsidRPr="003D2CE1" w:rsidRDefault="00FC4270" w:rsidP="00EB012D">
      <w:pPr>
        <w:shd w:val="clear" w:color="auto" w:fill="FFFFFF"/>
        <w:spacing w:line="360" w:lineRule="auto"/>
        <w:rPr>
          <w:color w:val="333333"/>
          <w:lang w:val="en"/>
        </w:rPr>
      </w:pPr>
      <w:r w:rsidRPr="003D2CE1">
        <w:rPr>
          <w:color w:val="333333"/>
          <w:lang w:val="en"/>
        </w:rPr>
        <w:tab/>
      </w:r>
    </w:p>
    <w:p w14:paraId="3885DAED" w14:textId="77777777" w:rsidR="00FC4270" w:rsidRPr="003D2CE1" w:rsidRDefault="00FC4270" w:rsidP="00EB012D">
      <w:pPr>
        <w:shd w:val="clear" w:color="auto" w:fill="FFFFFF"/>
        <w:spacing w:line="360" w:lineRule="auto"/>
        <w:rPr>
          <w:color w:val="333333"/>
          <w:lang w:val="en"/>
        </w:rPr>
      </w:pPr>
      <w:r w:rsidRPr="003D2CE1">
        <w:rPr>
          <w:color w:val="333333"/>
          <w:lang w:val="en"/>
        </w:rPr>
        <w:t xml:space="preserve">van der Sluijs, J.P., N. Simon-Delso, D. Goulson, L. Maxim, J.M. Bonmatin and </w:t>
      </w:r>
    </w:p>
    <w:p w14:paraId="022C8C32" w14:textId="77777777" w:rsidR="00FC4270" w:rsidRPr="003D2CE1" w:rsidRDefault="00FC4270" w:rsidP="00EB012D">
      <w:pPr>
        <w:shd w:val="clear" w:color="auto" w:fill="FFFFFF"/>
        <w:spacing w:line="360" w:lineRule="auto"/>
        <w:rPr>
          <w:color w:val="333333"/>
          <w:lang w:val="en"/>
        </w:rPr>
      </w:pPr>
      <w:r w:rsidRPr="003D2CE1">
        <w:rPr>
          <w:color w:val="333333"/>
          <w:lang w:val="en"/>
        </w:rPr>
        <w:tab/>
        <w:t>L.P. Belzunces. 2013. Neonicotinoids, bee disorders and the sustainability</w:t>
      </w:r>
    </w:p>
    <w:p w14:paraId="020B0254" w14:textId="77777777" w:rsidR="00FC4270" w:rsidRPr="003D2CE1" w:rsidRDefault="00FC4270" w:rsidP="00EB012D">
      <w:pPr>
        <w:shd w:val="clear" w:color="auto" w:fill="FFFFFF"/>
        <w:spacing w:line="360" w:lineRule="auto"/>
        <w:rPr>
          <w:color w:val="333333"/>
          <w:lang w:val="en"/>
        </w:rPr>
      </w:pPr>
      <w:r w:rsidRPr="003D2CE1">
        <w:rPr>
          <w:color w:val="333333"/>
          <w:lang w:val="en"/>
        </w:rPr>
        <w:tab/>
        <w:t>of pollinator services. Current Opinion in Environmental Sustainability.</w:t>
      </w:r>
    </w:p>
    <w:p w14:paraId="7B6511C7" w14:textId="77777777" w:rsidR="00FC4270" w:rsidRDefault="00FC4270" w:rsidP="00EB012D">
      <w:pPr>
        <w:shd w:val="clear" w:color="auto" w:fill="FFFFFF"/>
        <w:spacing w:line="360" w:lineRule="auto"/>
        <w:rPr>
          <w:color w:val="333333"/>
          <w:lang w:val="en"/>
        </w:rPr>
      </w:pPr>
      <w:r w:rsidRPr="003D2CE1">
        <w:rPr>
          <w:color w:val="333333"/>
          <w:lang w:val="en"/>
        </w:rPr>
        <w:lastRenderedPageBreak/>
        <w:tab/>
        <w:t>5:293-305.</w:t>
      </w:r>
    </w:p>
    <w:p w14:paraId="56F44049" w14:textId="77777777" w:rsidR="00057ABB" w:rsidRPr="003D2CE1" w:rsidRDefault="00057ABB" w:rsidP="00EB012D">
      <w:pPr>
        <w:shd w:val="clear" w:color="auto" w:fill="FFFFFF"/>
        <w:spacing w:line="360" w:lineRule="auto"/>
        <w:rPr>
          <w:color w:val="333333"/>
          <w:lang w:val="en"/>
        </w:rPr>
      </w:pPr>
    </w:p>
    <w:p w14:paraId="6F67F825" w14:textId="77777777" w:rsidR="00FC4270" w:rsidRPr="003D2CE1" w:rsidRDefault="00FC4270" w:rsidP="00EB012D">
      <w:pPr>
        <w:shd w:val="clear" w:color="auto" w:fill="FFFFFF"/>
        <w:spacing w:line="360" w:lineRule="auto"/>
        <w:rPr>
          <w:color w:val="333333"/>
          <w:lang w:val="en"/>
        </w:rPr>
      </w:pPr>
      <w:r w:rsidRPr="003D2CE1">
        <w:rPr>
          <w:color w:val="333333"/>
          <w:lang w:val="en"/>
        </w:rPr>
        <w:t xml:space="preserve">vanEngelsdorp, D., J.D. Evans, C. Saegerman, C. Mullin, E. Haubruge, B.K. </w:t>
      </w:r>
    </w:p>
    <w:p w14:paraId="02A79B8E" w14:textId="77777777" w:rsidR="00FC4270" w:rsidRPr="003D2CE1" w:rsidRDefault="00FC4270" w:rsidP="00EB012D">
      <w:pPr>
        <w:shd w:val="clear" w:color="auto" w:fill="FFFFFF"/>
        <w:spacing w:line="360" w:lineRule="auto"/>
        <w:rPr>
          <w:color w:val="333333"/>
          <w:lang w:val="en"/>
        </w:rPr>
      </w:pPr>
      <w:r w:rsidRPr="003D2CE1">
        <w:rPr>
          <w:color w:val="333333"/>
          <w:lang w:val="en"/>
        </w:rPr>
        <w:tab/>
        <w:t>Nguyen, M. Frazier, J. Frazier, D. Cox-Foster, Y. Chen, R. Underwood</w:t>
      </w:r>
    </w:p>
    <w:p w14:paraId="730750A7" w14:textId="77777777" w:rsidR="00FC4270" w:rsidRPr="003D2CE1" w:rsidRDefault="00FC4270" w:rsidP="00EB012D">
      <w:pPr>
        <w:shd w:val="clear" w:color="auto" w:fill="FFFFFF"/>
        <w:spacing w:line="360" w:lineRule="auto"/>
        <w:rPr>
          <w:color w:val="333333"/>
          <w:lang w:val="en"/>
        </w:rPr>
      </w:pPr>
      <w:r w:rsidRPr="003D2CE1">
        <w:rPr>
          <w:color w:val="333333"/>
          <w:lang w:val="en"/>
        </w:rPr>
        <w:tab/>
        <w:t>D.R. Tarpy, J.S. Pettis. 2009. Colony Collapse Disorder: A Descriptive</w:t>
      </w:r>
    </w:p>
    <w:p w14:paraId="7AAE0E1A" w14:textId="77777777" w:rsidR="00FC4270" w:rsidRDefault="00FC4270" w:rsidP="00EB012D">
      <w:pPr>
        <w:shd w:val="clear" w:color="auto" w:fill="FFFFFF"/>
        <w:spacing w:line="360" w:lineRule="auto"/>
        <w:rPr>
          <w:color w:val="333333"/>
          <w:lang w:val="en"/>
        </w:rPr>
      </w:pPr>
      <w:r w:rsidRPr="003D2CE1">
        <w:rPr>
          <w:color w:val="333333"/>
          <w:lang w:val="en"/>
        </w:rPr>
        <w:tab/>
        <w:t xml:space="preserve">Study. </w:t>
      </w:r>
      <w:r w:rsidRPr="003D2CE1">
        <w:rPr>
          <w:i/>
          <w:color w:val="333333"/>
          <w:lang w:val="en"/>
        </w:rPr>
        <w:t>PloS ONE</w:t>
      </w:r>
      <w:r w:rsidRPr="003D2CE1">
        <w:rPr>
          <w:color w:val="333333"/>
          <w:lang w:val="en"/>
        </w:rPr>
        <w:t>. 4(8): e6481. doi: 10.1371/journal.pone. 0006481.</w:t>
      </w:r>
    </w:p>
    <w:p w14:paraId="735310CD" w14:textId="77777777" w:rsidR="00057ABB" w:rsidRPr="003D2CE1" w:rsidRDefault="00057ABB" w:rsidP="00EB012D">
      <w:pPr>
        <w:shd w:val="clear" w:color="auto" w:fill="FFFFFF"/>
        <w:spacing w:line="360" w:lineRule="auto"/>
        <w:rPr>
          <w:color w:val="333333"/>
          <w:lang w:val="en"/>
        </w:rPr>
      </w:pPr>
    </w:p>
    <w:p w14:paraId="026000E6" w14:textId="77777777" w:rsidR="00FC4270" w:rsidRPr="003D2CE1" w:rsidRDefault="00FC4270" w:rsidP="00EB012D">
      <w:pPr>
        <w:spacing w:line="360" w:lineRule="auto"/>
      </w:pPr>
      <w:r w:rsidRPr="003D2CE1">
        <w:t xml:space="preserve">Winston, M.L. 1987. The Biology of the Honey Bee. First Harvard University </w:t>
      </w:r>
    </w:p>
    <w:p w14:paraId="380F1800" w14:textId="77777777" w:rsidR="00FC4270" w:rsidRPr="003D2CE1" w:rsidRDefault="00FC4270" w:rsidP="00EB012D">
      <w:pPr>
        <w:spacing w:line="360" w:lineRule="auto"/>
      </w:pPr>
      <w:r w:rsidRPr="003D2CE1">
        <w:tab/>
        <w:t>Press. Cambridge, MA, USA.</w:t>
      </w:r>
    </w:p>
    <w:p w14:paraId="3618846E" w14:textId="77777777" w:rsidR="00FC4270" w:rsidRPr="003D2CE1" w:rsidRDefault="00FC4270" w:rsidP="00EB012D">
      <w:pPr>
        <w:spacing w:line="360" w:lineRule="auto"/>
      </w:pPr>
    </w:p>
    <w:p w14:paraId="659D44ED" w14:textId="77777777" w:rsidR="00FC4270" w:rsidRPr="003D2CE1" w:rsidRDefault="00FC4270" w:rsidP="00EB012D">
      <w:pPr>
        <w:spacing w:line="360" w:lineRule="auto"/>
      </w:pPr>
      <w:r w:rsidRPr="003D2CE1">
        <w:t xml:space="preserve">Wu, J., C. Anelli, and W. Sheppard. 2011. Sub-lethal effects of pesticide residues </w:t>
      </w:r>
    </w:p>
    <w:p w14:paraId="5D6A378D" w14:textId="77777777" w:rsidR="00FC4270" w:rsidRPr="003D2CE1" w:rsidRDefault="00FC4270" w:rsidP="00EB012D">
      <w:pPr>
        <w:spacing w:line="360" w:lineRule="auto"/>
      </w:pPr>
      <w:r w:rsidRPr="003D2CE1">
        <w:tab/>
        <w:t>in brood comb on worker honey bee (</w:t>
      </w:r>
      <w:r w:rsidRPr="003D2CE1">
        <w:rPr>
          <w:i/>
        </w:rPr>
        <w:t>Apis mellifera</w:t>
      </w:r>
      <w:r w:rsidRPr="003D2CE1">
        <w:t xml:space="preserve">) development and </w:t>
      </w:r>
    </w:p>
    <w:p w14:paraId="4EE1F4F0" w14:textId="77777777" w:rsidR="00FC4270" w:rsidRPr="003D2CE1" w:rsidRDefault="00FC4270" w:rsidP="00EB012D">
      <w:pPr>
        <w:spacing w:line="360" w:lineRule="auto"/>
      </w:pPr>
      <w:r w:rsidRPr="003D2CE1">
        <w:tab/>
        <w:t xml:space="preserve">longevity. </w:t>
      </w:r>
      <w:r w:rsidRPr="003D2CE1">
        <w:rPr>
          <w:i/>
        </w:rPr>
        <w:t>PLoS ONE</w:t>
      </w:r>
      <w:r w:rsidRPr="003D2CE1">
        <w:t>. 6:el14720.</w:t>
      </w:r>
    </w:p>
    <w:p w14:paraId="4D7E776C" w14:textId="77777777" w:rsidR="00FC4270" w:rsidRPr="003D2CE1" w:rsidRDefault="00FC4270" w:rsidP="00EB012D">
      <w:pPr>
        <w:spacing w:line="360" w:lineRule="auto"/>
      </w:pPr>
    </w:p>
    <w:p w14:paraId="07B85B15" w14:textId="77777777" w:rsidR="00FC4270" w:rsidRPr="003D2CE1" w:rsidRDefault="00FC4270" w:rsidP="00EB012D">
      <w:pPr>
        <w:spacing w:line="360" w:lineRule="auto"/>
      </w:pPr>
      <w:r w:rsidRPr="003D2CE1">
        <w:t>Xu T., D.G. Dyer, L.L. McConnell, S. Bondarenko, R. Allen, and O. Heinemann.</w:t>
      </w:r>
    </w:p>
    <w:p w14:paraId="468AD6DF" w14:textId="77777777" w:rsidR="00FC4270" w:rsidRPr="003D2CE1" w:rsidRDefault="00FC4270" w:rsidP="00EB012D">
      <w:pPr>
        <w:spacing w:line="360" w:lineRule="auto"/>
      </w:pPr>
      <w:r w:rsidRPr="003D2CE1">
        <w:tab/>
        <w:t xml:space="preserve">2016. Clothianidin In Agricultural Soils And Uptake Into Corn Pollen And </w:t>
      </w:r>
    </w:p>
    <w:p w14:paraId="57620339" w14:textId="77777777" w:rsidR="00FC4270" w:rsidRPr="003D2CE1" w:rsidRDefault="00FC4270" w:rsidP="00EB012D">
      <w:pPr>
        <w:spacing w:line="360" w:lineRule="auto"/>
        <w:rPr>
          <w:i/>
        </w:rPr>
      </w:pPr>
      <w:r w:rsidRPr="003D2CE1">
        <w:tab/>
        <w:t xml:space="preserve">Canola Nectar After Multiyear Seed Treatment Applications. </w:t>
      </w:r>
    </w:p>
    <w:p w14:paraId="66229638" w14:textId="77777777" w:rsidR="00FC4270" w:rsidRPr="003D2CE1" w:rsidRDefault="00FC4270" w:rsidP="00EB012D">
      <w:pPr>
        <w:spacing w:line="360" w:lineRule="auto"/>
      </w:pPr>
      <w:r w:rsidRPr="003D2CE1">
        <w:rPr>
          <w:i/>
        </w:rPr>
        <w:tab/>
        <w:t>Environmental Toxicology and Chemistry</w:t>
      </w:r>
      <w:r w:rsidRPr="003D2CE1">
        <w:t>. 35(2) 311-321.</w:t>
      </w:r>
    </w:p>
    <w:p w14:paraId="57E9CD7D" w14:textId="77777777" w:rsidR="00FC4270" w:rsidRPr="003D2CE1" w:rsidRDefault="00FC4270" w:rsidP="00EB012D">
      <w:pPr>
        <w:spacing w:line="360" w:lineRule="auto"/>
      </w:pPr>
    </w:p>
    <w:p w14:paraId="3F7D2ADF" w14:textId="77777777" w:rsidR="00FC4270" w:rsidRPr="003D2CE1" w:rsidRDefault="00FC4270" w:rsidP="00EB012D">
      <w:pPr>
        <w:spacing w:line="360" w:lineRule="auto"/>
      </w:pPr>
      <w:r w:rsidRPr="003D2CE1">
        <w:t>Yang, E-C., H-C. Chang, W-Y. Wu and Y-W. Chen. 2012. Impaired Olfactory</w:t>
      </w:r>
    </w:p>
    <w:p w14:paraId="3FE28D85" w14:textId="77777777" w:rsidR="00FC4270" w:rsidRPr="003D2CE1" w:rsidRDefault="00FC4270" w:rsidP="00EB012D">
      <w:pPr>
        <w:spacing w:line="360" w:lineRule="auto"/>
      </w:pPr>
      <w:r w:rsidRPr="003D2CE1">
        <w:tab/>
        <w:t xml:space="preserve">Associative Behavior of Honeybee Workers Due to Contamination of </w:t>
      </w:r>
    </w:p>
    <w:p w14:paraId="715BFF5B" w14:textId="77777777" w:rsidR="00FC4270" w:rsidRPr="003D2CE1" w:rsidRDefault="00FC4270" w:rsidP="00EB012D">
      <w:pPr>
        <w:spacing w:line="360" w:lineRule="auto"/>
      </w:pPr>
      <w:r w:rsidRPr="003D2CE1">
        <w:tab/>
        <w:t xml:space="preserve">Imidacloprid in the Larval Stage. </w:t>
      </w:r>
      <w:r w:rsidRPr="003D2CE1">
        <w:rPr>
          <w:i/>
        </w:rPr>
        <w:t>PLoS One</w:t>
      </w:r>
      <w:r w:rsidRPr="003D2CE1">
        <w:t>. 7(11): e49472. doi:10.1371/</w:t>
      </w:r>
    </w:p>
    <w:p w14:paraId="7160304E" w14:textId="77777777" w:rsidR="00FC4270" w:rsidRPr="003D2CE1" w:rsidRDefault="00FC4270" w:rsidP="00EB012D">
      <w:pPr>
        <w:spacing w:line="360" w:lineRule="auto"/>
      </w:pPr>
      <w:r w:rsidRPr="003D2CE1">
        <w:tab/>
        <w:t>journal.pone.0049472.</w:t>
      </w:r>
    </w:p>
    <w:p w14:paraId="122A100F" w14:textId="77777777" w:rsidR="00FC4270" w:rsidRPr="003D2CE1" w:rsidRDefault="00FC4270" w:rsidP="00EB012D">
      <w:pPr>
        <w:spacing w:line="360" w:lineRule="auto"/>
      </w:pPr>
    </w:p>
    <w:p w14:paraId="72B6BC54" w14:textId="77777777" w:rsidR="00FC4270" w:rsidRPr="003D2CE1" w:rsidRDefault="00FC4270" w:rsidP="00EB012D">
      <w:pPr>
        <w:spacing w:line="360" w:lineRule="auto"/>
      </w:pPr>
      <w:r w:rsidRPr="003D2CE1">
        <w:t>Zabar, R., T. Komel, J. Fabjan, M.B. Kralj, and P. Trebse. 2012. Photocatalytic</w:t>
      </w:r>
    </w:p>
    <w:p w14:paraId="6763DB26" w14:textId="77777777" w:rsidR="00FC4270" w:rsidRPr="003D2CE1" w:rsidRDefault="00FC4270" w:rsidP="00EB012D">
      <w:pPr>
        <w:spacing w:line="360" w:lineRule="auto"/>
      </w:pPr>
      <w:r w:rsidRPr="003D2CE1">
        <w:tab/>
        <w:t xml:space="preserve">degradation with immobilized TiO2 of three selected neonicotinoid </w:t>
      </w:r>
    </w:p>
    <w:p w14:paraId="7CDB2BB9" w14:textId="77777777" w:rsidR="00FC4270" w:rsidRPr="003D2CE1" w:rsidRDefault="00FC4270" w:rsidP="00EB012D">
      <w:pPr>
        <w:spacing w:line="360" w:lineRule="auto"/>
        <w:rPr>
          <w:i/>
        </w:rPr>
      </w:pPr>
      <w:r w:rsidRPr="003D2CE1">
        <w:tab/>
        <w:t xml:space="preserve">insecticides: Imidacloprid, thiamethoxam and clothianidin. </w:t>
      </w:r>
      <w:r w:rsidRPr="003D2CE1">
        <w:rPr>
          <w:i/>
        </w:rPr>
        <w:t>Chemosphere</w:t>
      </w:r>
    </w:p>
    <w:p w14:paraId="7F296020" w14:textId="77777777" w:rsidR="00FC4270" w:rsidRPr="003D2CE1" w:rsidRDefault="00FC4270" w:rsidP="00EB012D">
      <w:pPr>
        <w:spacing w:line="360" w:lineRule="auto"/>
      </w:pPr>
      <w:r w:rsidRPr="003D2CE1">
        <w:rPr>
          <w:i/>
        </w:rPr>
        <w:tab/>
      </w:r>
      <w:r w:rsidRPr="003D2CE1">
        <w:t>89 (2012) 293-301.</w:t>
      </w:r>
    </w:p>
    <w:p w14:paraId="715998A5" w14:textId="77777777" w:rsidR="00FC4270" w:rsidRPr="003D2CE1" w:rsidRDefault="00FC4270" w:rsidP="00EB012D">
      <w:pPr>
        <w:spacing w:line="360" w:lineRule="auto"/>
      </w:pPr>
    </w:p>
    <w:p w14:paraId="1541D6DF" w14:textId="77777777" w:rsidR="00FC4270" w:rsidRPr="003D2CE1" w:rsidRDefault="00FC4270" w:rsidP="00EB012D">
      <w:pPr>
        <w:spacing w:line="360" w:lineRule="auto"/>
      </w:pPr>
      <w:r w:rsidRPr="003D2CE1">
        <w:t>Zhu, Y.C., J. Adamczyk, T. Rinderrer, J. Yao, R. Danka, R. Luttrell, and J. Gore.</w:t>
      </w:r>
    </w:p>
    <w:p w14:paraId="19DCF644" w14:textId="77777777" w:rsidR="00FC4270" w:rsidRPr="003D2CE1" w:rsidRDefault="00FC4270" w:rsidP="00EB012D">
      <w:pPr>
        <w:spacing w:line="360" w:lineRule="auto"/>
      </w:pPr>
      <w:r w:rsidRPr="003D2CE1">
        <w:lastRenderedPageBreak/>
        <w:tab/>
        <w:t xml:space="preserve">2015. Spray Toxicity and Risk Potential of 42 Commonly Used </w:t>
      </w:r>
    </w:p>
    <w:p w14:paraId="4CE04C98" w14:textId="77777777" w:rsidR="00FC4270" w:rsidRPr="003D2CE1" w:rsidRDefault="00FC4270" w:rsidP="00EB012D">
      <w:pPr>
        <w:spacing w:line="360" w:lineRule="auto"/>
      </w:pPr>
      <w:r w:rsidRPr="003D2CE1">
        <w:tab/>
        <w:t>Formulations of Row Crop Pesticides to Adult Honey Bees (Hymenoptera:</w:t>
      </w:r>
    </w:p>
    <w:p w14:paraId="53E73E68" w14:textId="77777777" w:rsidR="00FC4270" w:rsidRPr="003D2CE1" w:rsidRDefault="00FC4270" w:rsidP="00EB012D">
      <w:pPr>
        <w:spacing w:line="360" w:lineRule="auto"/>
      </w:pPr>
      <w:r w:rsidRPr="003D2CE1">
        <w:tab/>
        <w:t xml:space="preserve">Apidae). </w:t>
      </w:r>
      <w:r w:rsidRPr="003D2CE1">
        <w:rPr>
          <w:i/>
        </w:rPr>
        <w:t>Journal of Economic Entomology</w:t>
      </w:r>
      <w:r w:rsidRPr="003D2CE1">
        <w:t xml:space="preserve">. 108(6):2640-7. doi: </w:t>
      </w:r>
    </w:p>
    <w:p w14:paraId="6951F7CA" w14:textId="77777777" w:rsidR="00FC4270" w:rsidRPr="003D2CE1" w:rsidRDefault="00FC4270" w:rsidP="00EB012D">
      <w:pPr>
        <w:spacing w:line="360" w:lineRule="auto"/>
      </w:pPr>
      <w:r w:rsidRPr="003D2CE1">
        <w:tab/>
        <w:t xml:space="preserve">10.1093/jee/tov269. Available online: </w:t>
      </w:r>
    </w:p>
    <w:p w14:paraId="089C02B0" w14:textId="77777777" w:rsidR="00FC4270" w:rsidRPr="003D2CE1" w:rsidRDefault="00FC4270" w:rsidP="00EB012D">
      <w:pPr>
        <w:spacing w:line="360" w:lineRule="auto"/>
      </w:pPr>
      <w:r w:rsidRPr="003D2CE1">
        <w:tab/>
      </w:r>
      <w:hyperlink r:id="rId43" w:history="1">
        <w:r w:rsidRPr="003D2CE1">
          <w:rPr>
            <w:rStyle w:val="Hyperlink"/>
          </w:rPr>
          <w:t>http://www.ncbi.nlm.nih.gov/pubmed/26352753</w:t>
        </w:r>
      </w:hyperlink>
    </w:p>
    <w:p w14:paraId="2231F07C" w14:textId="79404FC6" w:rsidR="00690B77" w:rsidRPr="00690B77" w:rsidRDefault="00690B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70E39046" w14:textId="77777777" w:rsidR="008F2A6C" w:rsidRDefault="00236E6D" w:rsidP="00790B6C">
      <w:pPr>
        <w:numPr>
          <w:ilvl w:val="12"/>
          <w:numId w:val="0"/>
        </w:numPr>
        <w:jc w:val="center"/>
      </w:pPr>
      <w:r>
        <w:br w:type="page"/>
      </w:r>
      <w:bookmarkStart w:id="63" w:name="_Toc420995912"/>
      <w:bookmarkStart w:id="64" w:name="_Toc422997499"/>
    </w:p>
    <w:p w14:paraId="74FE2847" w14:textId="4FBF1092" w:rsidR="00236E6D" w:rsidRPr="00790B6C" w:rsidRDefault="007D538B" w:rsidP="00EB012D">
      <w:pPr>
        <w:pStyle w:val="AltHeading1"/>
        <w:numPr>
          <w:ilvl w:val="0"/>
          <w:numId w:val="0"/>
        </w:numPr>
      </w:pPr>
      <w:bookmarkStart w:id="65" w:name="_Toc420995913"/>
      <w:bookmarkStart w:id="66" w:name="_Toc422997500"/>
      <w:bookmarkStart w:id="67" w:name="_Toc427156485"/>
      <w:bookmarkStart w:id="68" w:name="_Toc428278490"/>
      <w:bookmarkStart w:id="69" w:name="_Toc457302919"/>
      <w:bookmarkEnd w:id="63"/>
      <w:bookmarkEnd w:id="64"/>
      <w:r w:rsidRPr="00790B6C">
        <w:lastRenderedPageBreak/>
        <w:t>V</w:t>
      </w:r>
      <w:r w:rsidR="00E91931">
        <w:t>ita</w:t>
      </w:r>
      <w:bookmarkEnd w:id="65"/>
      <w:bookmarkEnd w:id="66"/>
      <w:bookmarkEnd w:id="67"/>
      <w:bookmarkEnd w:id="68"/>
      <w:bookmarkEnd w:id="69"/>
    </w:p>
    <w:p w14:paraId="555C283F" w14:textId="77777777" w:rsidR="003D63DF" w:rsidRDefault="003D63DF" w:rsidP="00EB012D">
      <w:pPr>
        <w:spacing w:line="360" w:lineRule="auto"/>
      </w:pPr>
    </w:p>
    <w:p w14:paraId="1D8B4F20" w14:textId="77777777" w:rsidR="003D2CE1" w:rsidRPr="00E447E9" w:rsidRDefault="003D63DF" w:rsidP="00EB012D">
      <w:pPr>
        <w:shd w:val="clear" w:color="auto" w:fill="FFFFFF"/>
        <w:spacing w:before="300" w:after="300" w:line="360" w:lineRule="auto"/>
        <w:ind w:firstLine="720"/>
        <w:rPr>
          <w:color w:val="212121"/>
          <w:lang w:val="en"/>
        </w:rPr>
      </w:pPr>
      <w:r>
        <w:tab/>
      </w:r>
      <w:r w:rsidR="003D2CE1" w:rsidRPr="00E447E9">
        <w:t xml:space="preserve">Geoffrey Nathaniel Duesterbeck was born January 24, 1975 in Eau Claire, WI. Geoffrey was raised in La Crosse, WI where he graduated Logan Senior High School in June 1993. He proceeded to attend the University of Wisconsin, Eau Claire until leaving to pursue a career in masonry. Geoffrey worked as a professional mason in Wisconsin and Tennessee for over 13 years before </w:t>
      </w:r>
      <w:r w:rsidR="003D2CE1">
        <w:t xml:space="preserve">enrolling in an Associate degree program at </w:t>
      </w:r>
      <w:r w:rsidR="003D2CE1" w:rsidRPr="00E447E9">
        <w:t xml:space="preserve">Pellissippi State Community College in August 2010. He graduated from Pellissippi State Community College in May 2012 with an Associate of Science degree. Following his graduation from Pellissippi State, Geoffrey, transferred to the University of Tennessee, Knoxville to pursue a Bachelor of Science degree in Plant Sciences. In May 2014, he graduated with honors from the University of Tennessee, Knoxville and began studying towards a Master of Science degree in Entomology under the guidance of Dr. John A. Skinner. Geoffrey is a member of the Gamma Sigma Delta honor society as well </w:t>
      </w:r>
      <w:r w:rsidR="003D2CE1" w:rsidRPr="00E447E9">
        <w:rPr>
          <w:color w:val="212121"/>
          <w:lang w:val="en"/>
        </w:rPr>
        <w:t xml:space="preserve">Phi Sigma Theta National Honor Society and Phi Theta Kappa Honor Society. </w:t>
      </w:r>
    </w:p>
    <w:p w14:paraId="4B80EDD9" w14:textId="3C682324" w:rsidR="00AE125E" w:rsidRPr="003D63DF" w:rsidRDefault="00AE125E" w:rsidP="003D63DF"/>
    <w:sectPr w:rsidR="00AE125E" w:rsidRPr="003D63DF" w:rsidSect="00D32355">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431AE8" w14:textId="77777777" w:rsidR="00E21B1B" w:rsidRDefault="00E21B1B">
      <w:r>
        <w:separator/>
      </w:r>
    </w:p>
  </w:endnote>
  <w:endnote w:type="continuationSeparator" w:id="0">
    <w:p w14:paraId="07D647EA" w14:textId="77777777" w:rsidR="00E21B1B" w:rsidRDefault="00E21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435870"/>
      <w:docPartObj>
        <w:docPartGallery w:val="Page Numbers (Bottom of Page)"/>
        <w:docPartUnique/>
      </w:docPartObj>
    </w:sdtPr>
    <w:sdtEndPr>
      <w:rPr>
        <w:noProof/>
      </w:rPr>
    </w:sdtEndPr>
    <w:sdtContent>
      <w:p w14:paraId="1F6755C4" w14:textId="77777777" w:rsidR="00732C98" w:rsidRDefault="00732C98">
        <w:pPr>
          <w:pStyle w:val="Footer"/>
          <w:jc w:val="center"/>
        </w:pPr>
        <w:r>
          <w:fldChar w:fldCharType="begin"/>
        </w:r>
        <w:r>
          <w:instrText xml:space="preserve"> PAGE   \* MERGEFORMAT </w:instrText>
        </w:r>
        <w:r>
          <w:fldChar w:fldCharType="separate"/>
        </w:r>
        <w:r w:rsidR="001102C4">
          <w:rPr>
            <w:noProof/>
          </w:rPr>
          <w:t>11</w:t>
        </w:r>
        <w:r>
          <w:rPr>
            <w:noProof/>
          </w:rPr>
          <w:fldChar w:fldCharType="end"/>
        </w:r>
      </w:p>
    </w:sdtContent>
  </w:sdt>
  <w:p w14:paraId="5A520A02" w14:textId="77777777" w:rsidR="00732C98" w:rsidRDefault="00732C9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CD670C" w14:textId="77777777" w:rsidR="00E21B1B" w:rsidRDefault="00E21B1B">
      <w:r>
        <w:separator/>
      </w:r>
    </w:p>
  </w:footnote>
  <w:footnote w:type="continuationSeparator" w:id="0">
    <w:p w14:paraId="201D3F99" w14:textId="77777777" w:rsidR="00E21B1B" w:rsidRDefault="00E21B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F78CC2" w14:textId="77777777" w:rsidR="00732C98" w:rsidRDefault="00732C98">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C98984" w14:textId="77777777" w:rsidR="00732C98" w:rsidRDefault="00732C98">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D35CECF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F80C96A2"/>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3"/>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C1C"/>
    <w:rsid w:val="00006669"/>
    <w:rsid w:val="000112D9"/>
    <w:rsid w:val="00014A3E"/>
    <w:rsid w:val="000166A9"/>
    <w:rsid w:val="0002037F"/>
    <w:rsid w:val="00024CD9"/>
    <w:rsid w:val="000356BA"/>
    <w:rsid w:val="000427A9"/>
    <w:rsid w:val="00057004"/>
    <w:rsid w:val="00057ABB"/>
    <w:rsid w:val="00071FB8"/>
    <w:rsid w:val="00076A95"/>
    <w:rsid w:val="00090A89"/>
    <w:rsid w:val="00094A46"/>
    <w:rsid w:val="000957C1"/>
    <w:rsid w:val="000B0A40"/>
    <w:rsid w:val="000B5C42"/>
    <w:rsid w:val="000E6F5A"/>
    <w:rsid w:val="000E7A76"/>
    <w:rsid w:val="000F3291"/>
    <w:rsid w:val="0010217F"/>
    <w:rsid w:val="001102C4"/>
    <w:rsid w:val="00112F00"/>
    <w:rsid w:val="00122DAE"/>
    <w:rsid w:val="00137A55"/>
    <w:rsid w:val="00160EC0"/>
    <w:rsid w:val="001669A7"/>
    <w:rsid w:val="001679B8"/>
    <w:rsid w:val="00173751"/>
    <w:rsid w:val="00177D09"/>
    <w:rsid w:val="001854FB"/>
    <w:rsid w:val="00193642"/>
    <w:rsid w:val="001956E5"/>
    <w:rsid w:val="001B2A28"/>
    <w:rsid w:val="001B42C4"/>
    <w:rsid w:val="001C14CC"/>
    <w:rsid w:val="001C39F6"/>
    <w:rsid w:val="001C66FE"/>
    <w:rsid w:val="001C6C12"/>
    <w:rsid w:val="001D4908"/>
    <w:rsid w:val="001D6904"/>
    <w:rsid w:val="001E0373"/>
    <w:rsid w:val="001F522F"/>
    <w:rsid w:val="00202A9E"/>
    <w:rsid w:val="00207219"/>
    <w:rsid w:val="002154A8"/>
    <w:rsid w:val="00223A6A"/>
    <w:rsid w:val="00236E6D"/>
    <w:rsid w:val="00240589"/>
    <w:rsid w:val="00240D76"/>
    <w:rsid w:val="002429E5"/>
    <w:rsid w:val="002537AC"/>
    <w:rsid w:val="00280CEF"/>
    <w:rsid w:val="00284FAE"/>
    <w:rsid w:val="00286607"/>
    <w:rsid w:val="0028757A"/>
    <w:rsid w:val="00292DCB"/>
    <w:rsid w:val="002C089E"/>
    <w:rsid w:val="002D1FE4"/>
    <w:rsid w:val="002D470F"/>
    <w:rsid w:val="002E00F5"/>
    <w:rsid w:val="002E2492"/>
    <w:rsid w:val="002F15D8"/>
    <w:rsid w:val="002F7F6B"/>
    <w:rsid w:val="00304BD0"/>
    <w:rsid w:val="00307D77"/>
    <w:rsid w:val="00311F1A"/>
    <w:rsid w:val="00313E9E"/>
    <w:rsid w:val="003150D5"/>
    <w:rsid w:val="00320F78"/>
    <w:rsid w:val="00333B05"/>
    <w:rsid w:val="00343DED"/>
    <w:rsid w:val="0035768F"/>
    <w:rsid w:val="00360CC8"/>
    <w:rsid w:val="0038177C"/>
    <w:rsid w:val="003836EB"/>
    <w:rsid w:val="00387024"/>
    <w:rsid w:val="0039365D"/>
    <w:rsid w:val="003963D3"/>
    <w:rsid w:val="003B1976"/>
    <w:rsid w:val="003C1575"/>
    <w:rsid w:val="003D07F7"/>
    <w:rsid w:val="003D2CE1"/>
    <w:rsid w:val="003D5275"/>
    <w:rsid w:val="003D6092"/>
    <w:rsid w:val="003D63DF"/>
    <w:rsid w:val="003D737F"/>
    <w:rsid w:val="003E2944"/>
    <w:rsid w:val="003E5EA7"/>
    <w:rsid w:val="003F7474"/>
    <w:rsid w:val="003F7FED"/>
    <w:rsid w:val="00404616"/>
    <w:rsid w:val="00407A30"/>
    <w:rsid w:val="00407B6A"/>
    <w:rsid w:val="00414400"/>
    <w:rsid w:val="00420910"/>
    <w:rsid w:val="00421CD4"/>
    <w:rsid w:val="00427833"/>
    <w:rsid w:val="004415AF"/>
    <w:rsid w:val="0044196E"/>
    <w:rsid w:val="0044534D"/>
    <w:rsid w:val="0046527C"/>
    <w:rsid w:val="00474210"/>
    <w:rsid w:val="00475258"/>
    <w:rsid w:val="00480B96"/>
    <w:rsid w:val="0048303E"/>
    <w:rsid w:val="004920F6"/>
    <w:rsid w:val="004A1B3F"/>
    <w:rsid w:val="004A4088"/>
    <w:rsid w:val="004A4B41"/>
    <w:rsid w:val="004A4CA5"/>
    <w:rsid w:val="004A67E8"/>
    <w:rsid w:val="004C3D65"/>
    <w:rsid w:val="004C69D7"/>
    <w:rsid w:val="004D05F5"/>
    <w:rsid w:val="004D0F84"/>
    <w:rsid w:val="004D6472"/>
    <w:rsid w:val="004E2AB3"/>
    <w:rsid w:val="004E57BF"/>
    <w:rsid w:val="004F6DFB"/>
    <w:rsid w:val="00513BB6"/>
    <w:rsid w:val="005260CC"/>
    <w:rsid w:val="005262C6"/>
    <w:rsid w:val="00560ACE"/>
    <w:rsid w:val="00562EB1"/>
    <w:rsid w:val="00571947"/>
    <w:rsid w:val="00583533"/>
    <w:rsid w:val="005939B2"/>
    <w:rsid w:val="00593CBB"/>
    <w:rsid w:val="00597D3F"/>
    <w:rsid w:val="005A0EB0"/>
    <w:rsid w:val="005B5D2A"/>
    <w:rsid w:val="005B79E9"/>
    <w:rsid w:val="005D0750"/>
    <w:rsid w:val="005D2487"/>
    <w:rsid w:val="005E4912"/>
    <w:rsid w:val="005E6F1F"/>
    <w:rsid w:val="005F2B0B"/>
    <w:rsid w:val="005F44D1"/>
    <w:rsid w:val="00621129"/>
    <w:rsid w:val="00625C7B"/>
    <w:rsid w:val="00633916"/>
    <w:rsid w:val="00641D2B"/>
    <w:rsid w:val="0065123B"/>
    <w:rsid w:val="00662D3E"/>
    <w:rsid w:val="00665C7E"/>
    <w:rsid w:val="00667A23"/>
    <w:rsid w:val="00672DDD"/>
    <w:rsid w:val="00676C91"/>
    <w:rsid w:val="00682E25"/>
    <w:rsid w:val="00683F5B"/>
    <w:rsid w:val="00687BD0"/>
    <w:rsid w:val="00690B77"/>
    <w:rsid w:val="00693334"/>
    <w:rsid w:val="006C07B0"/>
    <w:rsid w:val="006C4000"/>
    <w:rsid w:val="006D474B"/>
    <w:rsid w:val="006E1E6D"/>
    <w:rsid w:val="006E4BDD"/>
    <w:rsid w:val="006E56E8"/>
    <w:rsid w:val="00711200"/>
    <w:rsid w:val="0072397F"/>
    <w:rsid w:val="00731922"/>
    <w:rsid w:val="00731ACB"/>
    <w:rsid w:val="00732C98"/>
    <w:rsid w:val="007368AD"/>
    <w:rsid w:val="00737F54"/>
    <w:rsid w:val="0074133D"/>
    <w:rsid w:val="0074293C"/>
    <w:rsid w:val="00750A5D"/>
    <w:rsid w:val="0075196D"/>
    <w:rsid w:val="00753EAD"/>
    <w:rsid w:val="0075558C"/>
    <w:rsid w:val="00760EF2"/>
    <w:rsid w:val="00761EFA"/>
    <w:rsid w:val="0076479E"/>
    <w:rsid w:val="00764873"/>
    <w:rsid w:val="0076714F"/>
    <w:rsid w:val="007778DD"/>
    <w:rsid w:val="007802E8"/>
    <w:rsid w:val="00784FB2"/>
    <w:rsid w:val="00790B6C"/>
    <w:rsid w:val="00795D03"/>
    <w:rsid w:val="00796693"/>
    <w:rsid w:val="007970CF"/>
    <w:rsid w:val="007B55C9"/>
    <w:rsid w:val="007C7591"/>
    <w:rsid w:val="007D538B"/>
    <w:rsid w:val="007D5CD5"/>
    <w:rsid w:val="007E4769"/>
    <w:rsid w:val="007F2E9B"/>
    <w:rsid w:val="007F6AE9"/>
    <w:rsid w:val="0081735F"/>
    <w:rsid w:val="00826D54"/>
    <w:rsid w:val="00834678"/>
    <w:rsid w:val="00834CBF"/>
    <w:rsid w:val="00835525"/>
    <w:rsid w:val="008360D6"/>
    <w:rsid w:val="00836F89"/>
    <w:rsid w:val="00837C1C"/>
    <w:rsid w:val="00846459"/>
    <w:rsid w:val="00851242"/>
    <w:rsid w:val="00852266"/>
    <w:rsid w:val="00852C2E"/>
    <w:rsid w:val="00856675"/>
    <w:rsid w:val="00861CAB"/>
    <w:rsid w:val="00863435"/>
    <w:rsid w:val="00871E59"/>
    <w:rsid w:val="00872827"/>
    <w:rsid w:val="0087349A"/>
    <w:rsid w:val="008865B6"/>
    <w:rsid w:val="00895DF4"/>
    <w:rsid w:val="008970A7"/>
    <w:rsid w:val="008A4E30"/>
    <w:rsid w:val="008B1A4D"/>
    <w:rsid w:val="008C23E8"/>
    <w:rsid w:val="008D2484"/>
    <w:rsid w:val="008D589C"/>
    <w:rsid w:val="008E7085"/>
    <w:rsid w:val="008F2A6C"/>
    <w:rsid w:val="008F332A"/>
    <w:rsid w:val="008F60C3"/>
    <w:rsid w:val="00917791"/>
    <w:rsid w:val="009254D6"/>
    <w:rsid w:val="0092669B"/>
    <w:rsid w:val="00930CF9"/>
    <w:rsid w:val="0093163E"/>
    <w:rsid w:val="00936436"/>
    <w:rsid w:val="009426FB"/>
    <w:rsid w:val="0094721A"/>
    <w:rsid w:val="009573A1"/>
    <w:rsid w:val="00965FBD"/>
    <w:rsid w:val="00966BAC"/>
    <w:rsid w:val="00975D63"/>
    <w:rsid w:val="009A2ABE"/>
    <w:rsid w:val="009A6A2F"/>
    <w:rsid w:val="009C755C"/>
    <w:rsid w:val="009C780F"/>
    <w:rsid w:val="009D2408"/>
    <w:rsid w:val="009D3552"/>
    <w:rsid w:val="009E4AAD"/>
    <w:rsid w:val="009E4F4C"/>
    <w:rsid w:val="009F7F39"/>
    <w:rsid w:val="00A1370D"/>
    <w:rsid w:val="00A14D90"/>
    <w:rsid w:val="00A25353"/>
    <w:rsid w:val="00A342A3"/>
    <w:rsid w:val="00A34ABE"/>
    <w:rsid w:val="00A34F5F"/>
    <w:rsid w:val="00A46A68"/>
    <w:rsid w:val="00A50EE9"/>
    <w:rsid w:val="00A5188E"/>
    <w:rsid w:val="00A56B44"/>
    <w:rsid w:val="00A670F3"/>
    <w:rsid w:val="00A73768"/>
    <w:rsid w:val="00A86F48"/>
    <w:rsid w:val="00AC145F"/>
    <w:rsid w:val="00AD0A33"/>
    <w:rsid w:val="00AD3152"/>
    <w:rsid w:val="00AE0982"/>
    <w:rsid w:val="00AE125E"/>
    <w:rsid w:val="00B0561E"/>
    <w:rsid w:val="00B07524"/>
    <w:rsid w:val="00B113E7"/>
    <w:rsid w:val="00B31D9B"/>
    <w:rsid w:val="00B3272F"/>
    <w:rsid w:val="00B35B7C"/>
    <w:rsid w:val="00B53C15"/>
    <w:rsid w:val="00B54112"/>
    <w:rsid w:val="00B74F20"/>
    <w:rsid w:val="00B76E7C"/>
    <w:rsid w:val="00B87879"/>
    <w:rsid w:val="00B90095"/>
    <w:rsid w:val="00B9187E"/>
    <w:rsid w:val="00B955BD"/>
    <w:rsid w:val="00BD3522"/>
    <w:rsid w:val="00BD43E6"/>
    <w:rsid w:val="00BD667C"/>
    <w:rsid w:val="00BE4648"/>
    <w:rsid w:val="00BF2507"/>
    <w:rsid w:val="00C04C68"/>
    <w:rsid w:val="00C067FC"/>
    <w:rsid w:val="00C0799A"/>
    <w:rsid w:val="00C11D0D"/>
    <w:rsid w:val="00C170DF"/>
    <w:rsid w:val="00C24A1E"/>
    <w:rsid w:val="00C30722"/>
    <w:rsid w:val="00C40B14"/>
    <w:rsid w:val="00C509C3"/>
    <w:rsid w:val="00C50A17"/>
    <w:rsid w:val="00C54580"/>
    <w:rsid w:val="00C61046"/>
    <w:rsid w:val="00C65186"/>
    <w:rsid w:val="00C70EAE"/>
    <w:rsid w:val="00C72D98"/>
    <w:rsid w:val="00C76FA2"/>
    <w:rsid w:val="00C83B65"/>
    <w:rsid w:val="00C95581"/>
    <w:rsid w:val="00CA14F2"/>
    <w:rsid w:val="00CB746A"/>
    <w:rsid w:val="00CB77EA"/>
    <w:rsid w:val="00CC777E"/>
    <w:rsid w:val="00CD50B5"/>
    <w:rsid w:val="00CD73A9"/>
    <w:rsid w:val="00CE70E5"/>
    <w:rsid w:val="00D018B4"/>
    <w:rsid w:val="00D06F12"/>
    <w:rsid w:val="00D13021"/>
    <w:rsid w:val="00D14D01"/>
    <w:rsid w:val="00D21EF3"/>
    <w:rsid w:val="00D32355"/>
    <w:rsid w:val="00D46790"/>
    <w:rsid w:val="00D81B0C"/>
    <w:rsid w:val="00D83B30"/>
    <w:rsid w:val="00D91C27"/>
    <w:rsid w:val="00DA0F1A"/>
    <w:rsid w:val="00DB3CF8"/>
    <w:rsid w:val="00DB575B"/>
    <w:rsid w:val="00DC5925"/>
    <w:rsid w:val="00DC60FA"/>
    <w:rsid w:val="00DE23AF"/>
    <w:rsid w:val="00DE6E1B"/>
    <w:rsid w:val="00DF3B9A"/>
    <w:rsid w:val="00E01FAA"/>
    <w:rsid w:val="00E11089"/>
    <w:rsid w:val="00E17598"/>
    <w:rsid w:val="00E21B1B"/>
    <w:rsid w:val="00E4697E"/>
    <w:rsid w:val="00E81812"/>
    <w:rsid w:val="00E91931"/>
    <w:rsid w:val="00E97FDB"/>
    <w:rsid w:val="00EA5199"/>
    <w:rsid w:val="00EA5479"/>
    <w:rsid w:val="00EB012D"/>
    <w:rsid w:val="00EB464A"/>
    <w:rsid w:val="00ED7A05"/>
    <w:rsid w:val="00EE2FB8"/>
    <w:rsid w:val="00EE334C"/>
    <w:rsid w:val="00EF11A4"/>
    <w:rsid w:val="00F02153"/>
    <w:rsid w:val="00F058DF"/>
    <w:rsid w:val="00F15675"/>
    <w:rsid w:val="00F21250"/>
    <w:rsid w:val="00F2227D"/>
    <w:rsid w:val="00F2398D"/>
    <w:rsid w:val="00F31DBD"/>
    <w:rsid w:val="00F46E66"/>
    <w:rsid w:val="00F5605E"/>
    <w:rsid w:val="00F634A3"/>
    <w:rsid w:val="00F710F9"/>
    <w:rsid w:val="00F75489"/>
    <w:rsid w:val="00F7620F"/>
    <w:rsid w:val="00F83A5F"/>
    <w:rsid w:val="00F8462C"/>
    <w:rsid w:val="00F87F40"/>
    <w:rsid w:val="00FA0AE4"/>
    <w:rsid w:val="00FB1504"/>
    <w:rsid w:val="00FB3EF0"/>
    <w:rsid w:val="00FB4DBA"/>
    <w:rsid w:val="00FB667E"/>
    <w:rsid w:val="00FC019E"/>
    <w:rsid w:val="00FC4270"/>
    <w:rsid w:val="00FE552D"/>
    <w:rsid w:val="00FF18CD"/>
    <w:rsid w:val="00FF195C"/>
    <w:rsid w:val="00FF5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3A5F5C67"/>
  <w15:docId w15:val="{30316126-7C41-4C87-BEE1-809FA15F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0EC0"/>
    <w:rPr>
      <w:rFonts w:ascii="Arial" w:hAnsi="Arial"/>
    </w:rPr>
  </w:style>
  <w:style w:type="paragraph" w:styleId="Heading1">
    <w:name w:val="heading 1"/>
    <w:basedOn w:val="Normal"/>
    <w:next w:val="Normal"/>
    <w:link w:val="Heading1Char"/>
    <w:autoRedefine/>
    <w:qFormat/>
    <w:rsid w:val="00E01FA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2E00F5"/>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852C2E"/>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E01FAA"/>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character" w:styleId="LineNumber">
    <w:name w:val="line number"/>
    <w:basedOn w:val="DefaultParagraphFont"/>
    <w:semiHidden/>
    <w:unhideWhenUsed/>
    <w:rsid w:val="006C07B0"/>
  </w:style>
  <w:style w:type="character" w:styleId="CommentReference">
    <w:name w:val="annotation reference"/>
    <w:basedOn w:val="DefaultParagraphFont"/>
    <w:uiPriority w:val="99"/>
    <w:semiHidden/>
    <w:unhideWhenUsed/>
    <w:rsid w:val="00C30722"/>
    <w:rPr>
      <w:sz w:val="16"/>
      <w:szCs w:val="16"/>
    </w:rPr>
  </w:style>
  <w:style w:type="paragraph" w:styleId="CommentText">
    <w:name w:val="annotation text"/>
    <w:basedOn w:val="Normal"/>
    <w:link w:val="CommentTextChar"/>
    <w:uiPriority w:val="99"/>
    <w:semiHidden/>
    <w:unhideWhenUsed/>
    <w:rsid w:val="00C30722"/>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C30722"/>
    <w:rPr>
      <w:rFonts w:asciiTheme="minorHAnsi" w:eastAsiaTheme="minorHAnsi" w:hAnsiTheme="minorHAnsi" w:cstheme="minorBidi"/>
      <w:sz w:val="20"/>
      <w:szCs w:val="20"/>
    </w:rPr>
  </w:style>
  <w:style w:type="paragraph" w:styleId="BalloonText">
    <w:name w:val="Balloon Text"/>
    <w:basedOn w:val="Normal"/>
    <w:link w:val="BalloonTextChar"/>
    <w:semiHidden/>
    <w:unhideWhenUsed/>
    <w:rsid w:val="00C30722"/>
    <w:rPr>
      <w:rFonts w:ascii="Segoe UI" w:hAnsi="Segoe UI" w:cs="Segoe UI"/>
      <w:sz w:val="18"/>
      <w:szCs w:val="18"/>
    </w:rPr>
  </w:style>
  <w:style w:type="character" w:customStyle="1" w:styleId="BalloonTextChar">
    <w:name w:val="Balloon Text Char"/>
    <w:basedOn w:val="DefaultParagraphFont"/>
    <w:link w:val="BalloonText"/>
    <w:semiHidden/>
    <w:rsid w:val="00C30722"/>
    <w:rPr>
      <w:rFonts w:ascii="Segoe UI" w:hAnsi="Segoe UI" w:cs="Segoe UI"/>
      <w:sz w:val="18"/>
      <w:szCs w:val="18"/>
    </w:rPr>
  </w:style>
  <w:style w:type="table" w:styleId="GridTable1Light-Accent2">
    <w:name w:val="Grid Table 1 Light Accent 2"/>
    <w:basedOn w:val="TableNormal"/>
    <w:uiPriority w:val="46"/>
    <w:rsid w:val="00917791"/>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6Colorful">
    <w:name w:val="Grid Table 6 Colorful"/>
    <w:basedOn w:val="TableNormal"/>
    <w:uiPriority w:val="51"/>
    <w:rsid w:val="00407A30"/>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Subject">
    <w:name w:val="annotation subject"/>
    <w:basedOn w:val="CommentText"/>
    <w:next w:val="CommentText"/>
    <w:link w:val="CommentSubjectChar"/>
    <w:semiHidden/>
    <w:unhideWhenUsed/>
    <w:rsid w:val="005B5D2A"/>
    <w:pPr>
      <w:spacing w:after="0"/>
    </w:pPr>
    <w:rPr>
      <w:rFonts w:ascii="Arial" w:eastAsia="Times New Roman" w:hAnsi="Arial" w:cs="Arial"/>
      <w:b/>
      <w:bCs/>
    </w:rPr>
  </w:style>
  <w:style w:type="character" w:customStyle="1" w:styleId="CommentSubjectChar">
    <w:name w:val="Comment Subject Char"/>
    <w:basedOn w:val="CommentTextChar"/>
    <w:link w:val="CommentSubject"/>
    <w:semiHidden/>
    <w:rsid w:val="005B5D2A"/>
    <w:rPr>
      <w:rFonts w:ascii="Arial" w:eastAsiaTheme="minorHAnsi" w:hAnsi="Arial" w:cstheme="minorBidi"/>
      <w:b/>
      <w:bCs/>
      <w:sz w:val="20"/>
      <w:szCs w:val="20"/>
    </w:rPr>
  </w:style>
  <w:style w:type="paragraph" w:styleId="Revision">
    <w:name w:val="Revision"/>
    <w:hidden/>
    <w:uiPriority w:val="99"/>
    <w:semiHidden/>
    <w:rsid w:val="00975D63"/>
    <w:rPr>
      <w:rFonts w:ascii="Arial" w:hAnsi="Arial"/>
    </w:rPr>
  </w:style>
  <w:style w:type="character" w:customStyle="1" w:styleId="Heading2Char">
    <w:name w:val="Heading 2 Char"/>
    <w:basedOn w:val="DefaultParagraphFont"/>
    <w:link w:val="Heading2"/>
    <w:rsid w:val="00160EC0"/>
    <w:rPr>
      <w:rFonts w:ascii="Arial" w:hAnsi="Arial"/>
      <w:b/>
      <w:bCs/>
      <w:iCs/>
      <w:sz w:val="28"/>
      <w:szCs w:val="28"/>
    </w:rPr>
  </w:style>
  <w:style w:type="character" w:customStyle="1" w:styleId="Heading3Char">
    <w:name w:val="Heading 3 Char"/>
    <w:basedOn w:val="DefaultParagraphFont"/>
    <w:link w:val="Heading3"/>
    <w:rsid w:val="00160EC0"/>
    <w:rPr>
      <w:rFonts w:ascii="Arial" w:hAnsi="Arial"/>
      <w:b/>
      <w:bCs/>
      <w:i/>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057304">
      <w:bodyDiv w:val="1"/>
      <w:marLeft w:val="0"/>
      <w:marRight w:val="0"/>
      <w:marTop w:val="0"/>
      <w:marBottom w:val="0"/>
      <w:divBdr>
        <w:top w:val="none" w:sz="0" w:space="0" w:color="auto"/>
        <w:left w:val="none" w:sz="0" w:space="0" w:color="auto"/>
        <w:bottom w:val="none" w:sz="0" w:space="0" w:color="auto"/>
        <w:right w:val="none" w:sz="0" w:space="0" w:color="auto"/>
      </w:divBdr>
      <w:divsChild>
        <w:div w:id="1458259726">
          <w:marLeft w:val="0"/>
          <w:marRight w:val="0"/>
          <w:marTop w:val="0"/>
          <w:marBottom w:val="0"/>
          <w:divBdr>
            <w:top w:val="none" w:sz="0" w:space="0" w:color="auto"/>
            <w:left w:val="none" w:sz="0" w:space="0" w:color="auto"/>
            <w:bottom w:val="none" w:sz="0" w:space="0" w:color="auto"/>
            <w:right w:val="none" w:sz="0" w:space="0" w:color="auto"/>
          </w:divBdr>
          <w:divsChild>
            <w:div w:id="1741098247">
              <w:marLeft w:val="2250"/>
              <w:marRight w:val="0"/>
              <w:marTop w:val="0"/>
              <w:marBottom w:val="0"/>
              <w:divBdr>
                <w:top w:val="none" w:sz="0" w:space="0" w:color="auto"/>
                <w:left w:val="none" w:sz="0" w:space="0" w:color="auto"/>
                <w:bottom w:val="none" w:sz="0" w:space="0" w:color="auto"/>
                <w:right w:val="none" w:sz="0" w:space="0" w:color="auto"/>
              </w:divBdr>
              <w:divsChild>
                <w:div w:id="173639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ubchem.ncbi.nlm.nih.gov/search/" TargetMode="External"/><Relationship Id="rId18" Type="http://schemas.openxmlformats.org/officeDocument/2006/relationships/hyperlink" Target="http://varietytrials.tennessee.edu/andwww.utcrops.com" TargetMode="External"/><Relationship Id="rId26" Type="http://schemas.openxmlformats.org/officeDocument/2006/relationships/hyperlink" Target="http://www.fao.org/fileadmin/templates/agphome/documents/Pests_Pestici%20%20%20%20%20%20%20%20%20%20des/Specs/Clothianidin2011.pdf" TargetMode="External"/><Relationship Id="rId39" Type="http://schemas.openxmlformats.org/officeDocument/2006/relationships/hyperlink" Target="http://www.fao.org/3/a-a0849e.pdf" TargetMode="External"/><Relationship Id="rId3" Type="http://schemas.openxmlformats.org/officeDocument/2006/relationships/styles" Target="styles.xml"/><Relationship Id="rId21" Type="http://schemas.openxmlformats.org/officeDocument/2006/relationships/hyperlink" Target="http://www.apidologie.org/articles/apido/pdf/2010/03/m09120.pdf" TargetMode="External"/><Relationship Id="rId34" Type="http://schemas.openxmlformats.org/officeDocument/2006/relationships/hyperlink" Target="https://pubchem.ncbi.nlm.nih.gov/compound/Clothianidin" TargetMode="External"/><Relationship Id="rId42" Type="http://schemas.openxmlformats.org/officeDocument/2006/relationships/hyperlink" Target="http://www.agrian.com/pdfs/Clutchr_50_WDG_Insecticide1T_MSDS.pdf" TargetMode="External"/><Relationship Id="rId7" Type="http://schemas.openxmlformats.org/officeDocument/2006/relationships/endnotes" Target="endnotes.xml"/><Relationship Id="rId12" Type="http://schemas.openxmlformats.org/officeDocument/2006/relationships/hyperlink" Target="https://pubchem.ncbi.nlm.nih.gov/search/" TargetMode="External"/><Relationship Id="rId17" Type="http://schemas.openxmlformats.org/officeDocument/2006/relationships/image" Target="media/image4.emf"/><Relationship Id="rId25" Type="http://schemas.openxmlformats.org/officeDocument/2006/relationships/hyperlink" Target="https://www.epa.gov/sites/production/files/2014-10/documents/benefits_of_neonicotinoid_seed_treatments_to_soybean_production_2.pdf" TargetMode="External"/><Relationship Id="rId33" Type="http://schemas.openxmlformats.org/officeDocument/2006/relationships/hyperlink" Target="http://cru.cahe.wsu.edu/CEPublications/FS122E/FS122E.pdf" TargetMode="External"/><Relationship Id="rId38" Type="http://schemas.openxmlformats.org/officeDocument/2006/relationships/hyperlink" Target="https://www.cropscience.bayer.ca/~/media/Bayer%20CropScience/Countr%20y-Canada-Internet/Products/Poncho/Poncho-MSDS.ashx" TargetMode="Externa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yperlink" Target="http://economics.ag.utk.edu/crops/2015PlantedAcreagebyCo.pdf" TargetMode="External"/><Relationship Id="rId29" Type="http://schemas.openxmlformats.org/officeDocument/2006/relationships/hyperlink" Target="http://npic.orst.edu/factsheets/imidagen.html" TargetMode="External"/><Relationship Id="rId41" Type="http://schemas.openxmlformats.org/officeDocument/2006/relationships/hyperlink" Target="http://www.usda.gov/wps/portal/usda/usdamediafb?contentid=2013/05/0086.xml&amp;printable=true&amp;contentidonly=tr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chem.ncbi.nlm.nih.gov/search/" TargetMode="External"/><Relationship Id="rId24" Type="http://schemas.openxmlformats.org/officeDocument/2006/relationships/hyperlink" Target="https://www.epa.gov/pollinator-protection/colony-collapse-disorder" TargetMode="External"/><Relationship Id="rId32" Type="http://schemas.openxmlformats.org/officeDocument/2006/relationships/hyperlink" Target="http://pesticideinfo.org/Detail_Chemical.jsp?Rec_Id=PC40063" TargetMode="External"/><Relationship Id="rId37" Type="http://schemas.openxmlformats.org/officeDocument/2006/relationships/hyperlink" Target="http://www.ncbi.nlm.nih.gov/pubmed/27091814" TargetMode="External"/><Relationship Id="rId40" Type="http://schemas.openxmlformats.org/officeDocument/2006/relationships/hyperlink" Target="http://www.cdms.net/LDat/ld59U012.pdf"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yperlink" Target="http://solutionsforyourlife.ufl.edu/hot_topics/agriculture/colony_collapse_disorder.shtml" TargetMode="External"/><Relationship Id="rId28" Type="http://schemas.openxmlformats.org/officeDocument/2006/relationships/hyperlink" Target="http://www.cdpr.ca.gov/docs/emon/pubs/fatememo/Imidclprdfate2.pdf" TargetMode="External"/><Relationship Id="rId36" Type="http://schemas.openxmlformats.org/officeDocument/2006/relationships/hyperlink" Target="https://pubchem.ncbi.nlm.nih.gov/compound/107646" TargetMode="External"/><Relationship Id="rId10" Type="http://schemas.openxmlformats.org/officeDocument/2006/relationships/footer" Target="footer1.xml"/><Relationship Id="rId19" Type="http://schemas.openxmlformats.org/officeDocument/2006/relationships/hyperlink" Target="http://link.springer.com/article/10.1007/s11356-014-3332-7" TargetMode="External"/><Relationship Id="rId31" Type="http://schemas.openxmlformats.org/officeDocument/2006/relationships/hyperlink" Target="http://link.springer.com/article/10.1007/s11270-014-2127-2"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www.ars.usda.gov/is/br/ccd/ccd_actionplan.pdf" TargetMode="External"/><Relationship Id="rId27" Type="http://schemas.openxmlformats.org/officeDocument/2006/relationships/hyperlink" Target="http://www.fao.org/fileadmin/templates/agphome/documents/Pests_Pesticides/Specs/Thiamethoxam2014.pdf" TargetMode="External"/><Relationship Id="rId30" Type="http://schemas.openxmlformats.org/officeDocument/2006/relationships/hyperlink" Target="http://articles.extension.org/pages/28844/honey-bee-nutrition" TargetMode="External"/><Relationship Id="rId35" Type="http://schemas.openxmlformats.org/officeDocument/2006/relationships/hyperlink" Target="https://pubchem.ncbi.nlm.nih.gov/compound/Imidacloprid" TargetMode="External"/><Relationship Id="rId43" Type="http://schemas.openxmlformats.org/officeDocument/2006/relationships/hyperlink" Target="http://www.ncbi.nlm.nih.gov/pubmed/2635275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ffrey%20Duesterbeck\Downloads\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195C6-305C-491B-BA5F-851836933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0</TotalTime>
  <Pages>58</Pages>
  <Words>11824</Words>
  <Characters>67403</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79069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Geoffrey Duesterbeck</dc:creator>
  <cp:lastModifiedBy>Geoffrey Duesterbeck</cp:lastModifiedBy>
  <cp:revision>2</cp:revision>
  <cp:lastPrinted>2005-09-22T13:02:00Z</cp:lastPrinted>
  <dcterms:created xsi:type="dcterms:W3CDTF">2016-07-26T17:31:00Z</dcterms:created>
  <dcterms:modified xsi:type="dcterms:W3CDTF">2016-07-26T17:31:00Z</dcterms:modified>
</cp:coreProperties>
</file>