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7F9147" w14:textId="77777777" w:rsidR="00056636" w:rsidRPr="0024711E" w:rsidRDefault="00056636" w:rsidP="00056636">
      <w:r w:rsidRPr="0024711E">
        <w:t>Remediat</w:t>
      </w:r>
      <w:r>
        <w:t>ing</w:t>
      </w:r>
      <w:r w:rsidRPr="0024711E">
        <w:t xml:space="preserve"> Secondary Alternative School Students’ Academic Outcomes Using the </w:t>
      </w:r>
      <w:r w:rsidRPr="0024711E">
        <w:rPr>
          <w:i/>
        </w:rPr>
        <w:t>Writing and Sharing Connections Process</w:t>
      </w:r>
    </w:p>
    <w:p w14:paraId="7BF50829" w14:textId="77777777" w:rsidR="00056636" w:rsidRPr="00E17018" w:rsidRDefault="00056636" w:rsidP="00056636">
      <w:pPr>
        <w:jc w:val="center"/>
        <w:rPr>
          <w:sz w:val="28"/>
          <w:szCs w:val="28"/>
        </w:rPr>
      </w:pPr>
    </w:p>
    <w:p w14:paraId="02471604" w14:textId="77777777" w:rsidR="00056636" w:rsidRPr="00F920F6" w:rsidRDefault="00056636" w:rsidP="00056636">
      <w:pPr>
        <w:jc w:val="center"/>
        <w:rPr>
          <w:sz w:val="36"/>
          <w:szCs w:val="36"/>
        </w:rPr>
      </w:pPr>
    </w:p>
    <w:p w14:paraId="7C245A83" w14:textId="77777777" w:rsidR="00056636" w:rsidRPr="00F920F6" w:rsidRDefault="00056636" w:rsidP="00056636">
      <w:pPr>
        <w:jc w:val="center"/>
        <w:rPr>
          <w:sz w:val="36"/>
          <w:szCs w:val="36"/>
        </w:rPr>
      </w:pPr>
    </w:p>
    <w:p w14:paraId="19B1433D" w14:textId="77777777" w:rsidR="00056636" w:rsidRPr="00F920F6" w:rsidRDefault="00056636" w:rsidP="00056636">
      <w:pPr>
        <w:jc w:val="center"/>
        <w:rPr>
          <w:sz w:val="36"/>
          <w:szCs w:val="36"/>
        </w:rPr>
      </w:pPr>
    </w:p>
    <w:p w14:paraId="406D3814" w14:textId="77777777" w:rsidR="00056636" w:rsidRPr="00F920F6" w:rsidRDefault="00056636" w:rsidP="00056636">
      <w:pPr>
        <w:jc w:val="center"/>
        <w:rPr>
          <w:sz w:val="36"/>
          <w:szCs w:val="36"/>
        </w:rPr>
      </w:pPr>
    </w:p>
    <w:p w14:paraId="390D2498" w14:textId="77777777" w:rsidR="00056636" w:rsidRPr="00F920F6" w:rsidRDefault="00056636" w:rsidP="00056636">
      <w:pPr>
        <w:jc w:val="center"/>
        <w:rPr>
          <w:sz w:val="36"/>
          <w:szCs w:val="36"/>
        </w:rPr>
      </w:pPr>
    </w:p>
    <w:p w14:paraId="4841A014" w14:textId="77777777" w:rsidR="00056636" w:rsidRPr="00F920F6" w:rsidRDefault="00056636" w:rsidP="00056636">
      <w:pPr>
        <w:jc w:val="center"/>
        <w:rPr>
          <w:sz w:val="36"/>
          <w:szCs w:val="36"/>
        </w:rPr>
      </w:pPr>
    </w:p>
    <w:p w14:paraId="18A6F656" w14:textId="77777777" w:rsidR="00056636" w:rsidRPr="00F920F6" w:rsidRDefault="00056636" w:rsidP="00056636">
      <w:pPr>
        <w:jc w:val="center"/>
        <w:rPr>
          <w:sz w:val="36"/>
          <w:szCs w:val="36"/>
        </w:rPr>
      </w:pPr>
    </w:p>
    <w:p w14:paraId="5844F744" w14:textId="77777777" w:rsidR="00056636" w:rsidRPr="00F920F6" w:rsidRDefault="00056636" w:rsidP="00056636">
      <w:pPr>
        <w:jc w:val="center"/>
        <w:rPr>
          <w:sz w:val="36"/>
          <w:szCs w:val="36"/>
        </w:rPr>
      </w:pPr>
    </w:p>
    <w:p w14:paraId="68CEC41E" w14:textId="77777777" w:rsidR="00056636" w:rsidRPr="00F920F6" w:rsidRDefault="00056636" w:rsidP="00056636">
      <w:pPr>
        <w:jc w:val="center"/>
        <w:rPr>
          <w:sz w:val="36"/>
          <w:szCs w:val="36"/>
        </w:rPr>
      </w:pPr>
    </w:p>
    <w:p w14:paraId="5F4699A0" w14:textId="77777777" w:rsidR="00056636" w:rsidRPr="00340A75" w:rsidRDefault="00056636" w:rsidP="00056636">
      <w:pPr>
        <w:jc w:val="center"/>
      </w:pPr>
      <w:r>
        <w:t>A Dissertation Presented for</w:t>
      </w:r>
    </w:p>
    <w:p w14:paraId="32806A17" w14:textId="77777777" w:rsidR="00056636" w:rsidRPr="00340A75" w:rsidRDefault="00056636" w:rsidP="00056636">
      <w:pPr>
        <w:jc w:val="center"/>
      </w:pPr>
      <w:r>
        <w:t xml:space="preserve"> </w:t>
      </w:r>
      <w:proofErr w:type="gramStart"/>
      <w:r w:rsidRPr="00340A75">
        <w:t>the</w:t>
      </w:r>
      <w:proofErr w:type="gramEnd"/>
      <w:r w:rsidRPr="00340A75">
        <w:t xml:space="preserve"> Doctor of Philosophy</w:t>
      </w:r>
    </w:p>
    <w:p w14:paraId="0372BB77" w14:textId="77777777" w:rsidR="00056636" w:rsidRPr="00340A75" w:rsidRDefault="00056636" w:rsidP="00056636">
      <w:pPr>
        <w:jc w:val="center"/>
      </w:pPr>
      <w:r w:rsidRPr="00340A75">
        <w:t>Degree</w:t>
      </w:r>
    </w:p>
    <w:p w14:paraId="638E862A" w14:textId="77777777" w:rsidR="00056636" w:rsidRPr="00340A75" w:rsidRDefault="00056636" w:rsidP="00056636">
      <w:pPr>
        <w:jc w:val="center"/>
      </w:pPr>
      <w:r w:rsidRPr="00340A75">
        <w:t>The University of Tennessee, Knoxville</w:t>
      </w:r>
    </w:p>
    <w:p w14:paraId="6DBDF377" w14:textId="77777777" w:rsidR="00056636" w:rsidRPr="00340A75" w:rsidRDefault="00056636" w:rsidP="00056636">
      <w:pPr>
        <w:jc w:val="center"/>
      </w:pPr>
    </w:p>
    <w:p w14:paraId="2B31FFE3" w14:textId="77777777" w:rsidR="00056636" w:rsidRPr="00340A75" w:rsidRDefault="00056636" w:rsidP="00056636">
      <w:pPr>
        <w:jc w:val="center"/>
      </w:pPr>
    </w:p>
    <w:p w14:paraId="3832716B" w14:textId="77777777" w:rsidR="00056636" w:rsidRPr="00340A75" w:rsidRDefault="00056636" w:rsidP="00056636">
      <w:pPr>
        <w:jc w:val="center"/>
      </w:pPr>
    </w:p>
    <w:p w14:paraId="0235FA6E" w14:textId="77777777" w:rsidR="00056636" w:rsidRPr="00340A75" w:rsidRDefault="00056636" w:rsidP="00056636">
      <w:pPr>
        <w:jc w:val="center"/>
      </w:pPr>
    </w:p>
    <w:p w14:paraId="6BD4F84B" w14:textId="77777777" w:rsidR="00056636" w:rsidRPr="00340A75" w:rsidRDefault="00056636" w:rsidP="00056636">
      <w:pPr>
        <w:jc w:val="center"/>
      </w:pPr>
    </w:p>
    <w:p w14:paraId="64464723" w14:textId="77777777" w:rsidR="00056636" w:rsidRPr="00340A75" w:rsidRDefault="00056636" w:rsidP="00056636">
      <w:pPr>
        <w:jc w:val="center"/>
      </w:pPr>
    </w:p>
    <w:p w14:paraId="7723FE3A" w14:textId="77777777" w:rsidR="00056636" w:rsidRPr="00340A75" w:rsidRDefault="00056636" w:rsidP="00056636">
      <w:pPr>
        <w:jc w:val="center"/>
      </w:pPr>
    </w:p>
    <w:p w14:paraId="3ADCE238" w14:textId="77777777" w:rsidR="00056636" w:rsidRPr="00340A75" w:rsidRDefault="00056636" w:rsidP="00056636">
      <w:pPr>
        <w:jc w:val="center"/>
      </w:pPr>
    </w:p>
    <w:p w14:paraId="46DF4E98" w14:textId="77777777" w:rsidR="00056636" w:rsidRPr="00340A75" w:rsidRDefault="00056636" w:rsidP="00056636">
      <w:pPr>
        <w:jc w:val="center"/>
      </w:pPr>
    </w:p>
    <w:p w14:paraId="7FD6E54C" w14:textId="77777777" w:rsidR="00056636" w:rsidRPr="00340A75" w:rsidRDefault="00056636" w:rsidP="00056636">
      <w:pPr>
        <w:jc w:val="center"/>
      </w:pPr>
    </w:p>
    <w:p w14:paraId="72278AC5" w14:textId="77777777" w:rsidR="00056636" w:rsidRPr="00340A75" w:rsidRDefault="00056636" w:rsidP="00056636">
      <w:pPr>
        <w:jc w:val="center"/>
      </w:pPr>
    </w:p>
    <w:p w14:paraId="720392A3" w14:textId="77777777" w:rsidR="00056636" w:rsidRPr="00340A75" w:rsidRDefault="00056636" w:rsidP="00056636">
      <w:pPr>
        <w:jc w:val="center"/>
      </w:pPr>
    </w:p>
    <w:p w14:paraId="0E1D66C9" w14:textId="77777777" w:rsidR="00056636" w:rsidRPr="00340A75" w:rsidRDefault="00056636" w:rsidP="00056636">
      <w:pPr>
        <w:jc w:val="center"/>
      </w:pPr>
      <w:r w:rsidRPr="00340A75">
        <w:t>Laura K. Kildare</w:t>
      </w:r>
    </w:p>
    <w:p w14:paraId="18FCF255" w14:textId="77777777" w:rsidR="00056636" w:rsidRPr="00D2771F" w:rsidRDefault="00056636" w:rsidP="00056636">
      <w:pPr>
        <w:jc w:val="center"/>
        <w:sectPr w:rsidR="00056636" w:rsidRPr="00D2771F" w:rsidSect="002703E6">
          <w:headerReference w:type="even" r:id="rId9"/>
          <w:headerReference w:type="default" r:id="rId10"/>
          <w:footerReference w:type="default" r:id="rId11"/>
          <w:headerReference w:type="first" r:id="rId12"/>
          <w:pgSz w:w="12240" w:h="15840"/>
          <w:pgMar w:top="1440" w:right="1800" w:bottom="1440" w:left="1800" w:header="720" w:footer="720" w:gutter="0"/>
          <w:pgNumType w:fmt="lowerRoman" w:start="1"/>
          <w:cols w:space="720"/>
          <w:titlePg/>
        </w:sectPr>
      </w:pPr>
    </w:p>
    <w:p w14:paraId="3AE95B08" w14:textId="77777777" w:rsidR="00056636" w:rsidRDefault="00056636" w:rsidP="00056636">
      <w:pPr>
        <w:jc w:val="center"/>
      </w:pPr>
    </w:p>
    <w:p w14:paraId="25560592" w14:textId="77777777" w:rsidR="00056636" w:rsidRDefault="00056636" w:rsidP="00056636">
      <w:pPr>
        <w:jc w:val="center"/>
      </w:pPr>
    </w:p>
    <w:p w14:paraId="70206656" w14:textId="77777777" w:rsidR="00056636" w:rsidRDefault="00056636" w:rsidP="00056636">
      <w:pPr>
        <w:jc w:val="center"/>
      </w:pPr>
    </w:p>
    <w:p w14:paraId="2602E934" w14:textId="77777777" w:rsidR="00056636" w:rsidRDefault="00056636" w:rsidP="00056636">
      <w:pPr>
        <w:jc w:val="center"/>
      </w:pPr>
    </w:p>
    <w:p w14:paraId="58B94263" w14:textId="77777777" w:rsidR="00056636" w:rsidRDefault="00056636" w:rsidP="00056636">
      <w:pPr>
        <w:jc w:val="center"/>
      </w:pPr>
    </w:p>
    <w:p w14:paraId="5634A947" w14:textId="77777777" w:rsidR="00056636" w:rsidRDefault="00056636" w:rsidP="00056636">
      <w:pPr>
        <w:jc w:val="center"/>
      </w:pPr>
    </w:p>
    <w:p w14:paraId="3D4EF66A" w14:textId="77777777" w:rsidR="00056636" w:rsidRDefault="00056636" w:rsidP="00056636">
      <w:pPr>
        <w:jc w:val="center"/>
      </w:pPr>
    </w:p>
    <w:p w14:paraId="19501062" w14:textId="77777777" w:rsidR="00056636" w:rsidRDefault="00056636" w:rsidP="00056636">
      <w:pPr>
        <w:jc w:val="center"/>
      </w:pPr>
    </w:p>
    <w:p w14:paraId="2F914B35" w14:textId="77777777" w:rsidR="00056636" w:rsidRDefault="00056636" w:rsidP="00056636">
      <w:pPr>
        <w:jc w:val="center"/>
      </w:pPr>
    </w:p>
    <w:p w14:paraId="73FEEE4B" w14:textId="77777777" w:rsidR="00056636" w:rsidRDefault="00056636" w:rsidP="00056636">
      <w:pPr>
        <w:jc w:val="center"/>
      </w:pPr>
    </w:p>
    <w:p w14:paraId="16089C60" w14:textId="77777777" w:rsidR="00056636" w:rsidRDefault="00056636" w:rsidP="00056636">
      <w:pPr>
        <w:jc w:val="center"/>
      </w:pPr>
    </w:p>
    <w:p w14:paraId="6363BC5B" w14:textId="77777777" w:rsidR="00056636" w:rsidRDefault="00056636" w:rsidP="00056636">
      <w:pPr>
        <w:jc w:val="center"/>
      </w:pPr>
    </w:p>
    <w:p w14:paraId="043DD2B8" w14:textId="77777777" w:rsidR="00056636" w:rsidRDefault="00056636" w:rsidP="00056636">
      <w:pPr>
        <w:jc w:val="center"/>
      </w:pPr>
    </w:p>
    <w:p w14:paraId="52C98049" w14:textId="77777777" w:rsidR="00056636" w:rsidRDefault="00056636" w:rsidP="00056636">
      <w:pPr>
        <w:jc w:val="center"/>
      </w:pPr>
    </w:p>
    <w:p w14:paraId="174B4724" w14:textId="77777777" w:rsidR="00056636" w:rsidRDefault="00056636" w:rsidP="00056636">
      <w:pPr>
        <w:jc w:val="center"/>
      </w:pPr>
    </w:p>
    <w:p w14:paraId="3DF4E2A8" w14:textId="77777777" w:rsidR="00056636" w:rsidRDefault="00056636" w:rsidP="00056636">
      <w:pPr>
        <w:jc w:val="center"/>
      </w:pPr>
    </w:p>
    <w:p w14:paraId="76A811CF" w14:textId="77777777" w:rsidR="00056636" w:rsidRDefault="00056636" w:rsidP="00056636">
      <w:pPr>
        <w:jc w:val="center"/>
      </w:pPr>
    </w:p>
    <w:p w14:paraId="28C016AE" w14:textId="77777777" w:rsidR="00056636" w:rsidRPr="00F920F6" w:rsidRDefault="00056636" w:rsidP="00056636">
      <w:pPr>
        <w:jc w:val="center"/>
      </w:pPr>
      <w:r>
        <w:t>Copyright © 2015</w:t>
      </w:r>
      <w:r w:rsidRPr="00F920F6">
        <w:t xml:space="preserve"> by </w:t>
      </w:r>
      <w:r>
        <w:t>Laura K. Kildare</w:t>
      </w:r>
    </w:p>
    <w:p w14:paraId="6C32DB03" w14:textId="77777777" w:rsidR="00056636" w:rsidRPr="00F920F6" w:rsidRDefault="00056636" w:rsidP="00056636">
      <w:pPr>
        <w:jc w:val="center"/>
      </w:pPr>
      <w:r w:rsidRPr="00F920F6">
        <w:t>All rights reserved.</w:t>
      </w:r>
    </w:p>
    <w:p w14:paraId="7608FF11" w14:textId="77777777" w:rsidR="00056636" w:rsidRPr="00F920F6" w:rsidRDefault="00056636" w:rsidP="00056636">
      <w:pPr>
        <w:jc w:val="center"/>
      </w:pPr>
    </w:p>
    <w:p w14:paraId="522E2E7A" w14:textId="77777777" w:rsidR="00056636" w:rsidRDefault="00056636" w:rsidP="00056636">
      <w:pPr>
        <w:jc w:val="center"/>
        <w:rPr>
          <w:sz w:val="28"/>
          <w:szCs w:val="28"/>
        </w:rPr>
        <w:sectPr w:rsidR="00056636" w:rsidSect="0017344D">
          <w:pgSz w:w="12240" w:h="15840"/>
          <w:pgMar w:top="1440" w:right="1800" w:bottom="1440" w:left="1800" w:header="720" w:footer="720" w:gutter="0"/>
          <w:pgNumType w:fmt="lowerRoman" w:start="2"/>
          <w:cols w:space="720"/>
          <w:titlePg/>
        </w:sectPr>
      </w:pPr>
    </w:p>
    <w:p w14:paraId="50B9EF89" w14:textId="77777777" w:rsidR="00056636" w:rsidRPr="00340A75" w:rsidRDefault="00056636" w:rsidP="00056636">
      <w:pPr>
        <w:jc w:val="center"/>
      </w:pPr>
      <w:r>
        <w:rPr>
          <w:sz w:val="28"/>
          <w:szCs w:val="28"/>
        </w:rPr>
        <w:lastRenderedPageBreak/>
        <w:br w:type="page"/>
      </w:r>
      <w:r w:rsidRPr="00340A75">
        <w:lastRenderedPageBreak/>
        <w:t xml:space="preserve">Acknowledgements </w:t>
      </w:r>
    </w:p>
    <w:p w14:paraId="08274638" w14:textId="77777777" w:rsidR="00056636" w:rsidRDefault="00056636" w:rsidP="00056636">
      <w:pPr>
        <w:jc w:val="center"/>
        <w:rPr>
          <w:sz w:val="28"/>
          <w:szCs w:val="28"/>
        </w:rPr>
      </w:pPr>
    </w:p>
    <w:p w14:paraId="65BD97F3" w14:textId="77777777" w:rsidR="00056636" w:rsidRPr="00AE6541" w:rsidRDefault="00056636" w:rsidP="00056636">
      <w:pPr>
        <w:spacing w:line="480" w:lineRule="auto"/>
        <w:ind w:firstLine="720"/>
      </w:pPr>
      <w:r w:rsidRPr="00AE6541">
        <w:t>There are so many people I need to thank I almost do not know where to start. I have an amazingly talented, generous, and brilliant committee. They are Dr. Sherry M. Bell, Dr. Deborah A. Wooten, Dr. David F. Cihak, and Dr. Pamela A. Angelle. I cannot say how thankful I am that I have had these people to guide me through this process. I could go on, but I do not need my acknowledgement to be as long as my dissertation.</w:t>
      </w:r>
    </w:p>
    <w:p w14:paraId="357B3BAA" w14:textId="77777777" w:rsidR="00056636" w:rsidRPr="00AE6541" w:rsidRDefault="00056636" w:rsidP="00056636">
      <w:pPr>
        <w:spacing w:line="480" w:lineRule="auto"/>
      </w:pPr>
      <w:r w:rsidRPr="00AE6541">
        <w:tab/>
        <w:t>The administrator, students, and staff at the unidentified school where I conducted my research were generous with their time and resources. During this time of scrutiny and accountability, the generosity of letting me in cannot be overstated.</w:t>
      </w:r>
    </w:p>
    <w:p w14:paraId="53ACC24C" w14:textId="77777777" w:rsidR="00056636" w:rsidRPr="00AE6541" w:rsidRDefault="00056636" w:rsidP="00056636">
      <w:pPr>
        <w:spacing w:line="480" w:lineRule="auto"/>
      </w:pPr>
      <w:r w:rsidRPr="00AE6541">
        <w:tab/>
        <w:t xml:space="preserve">My family and friends have been an unfailing source of strength. They may not have known everything I was going through, but they still put up with me and supported all my craziness. By name they are Melissa Oakley Smith, Tom Smith, Luella Quinn-Brown, Ann </w:t>
      </w:r>
      <w:proofErr w:type="spellStart"/>
      <w:r w:rsidRPr="00AE6541">
        <w:t>LaCava</w:t>
      </w:r>
      <w:proofErr w:type="spellEnd"/>
      <w:r w:rsidRPr="00AE6541">
        <w:t>, Jonathan Cooper, and Tim Price to name just a few.</w:t>
      </w:r>
    </w:p>
    <w:p w14:paraId="25A6B9C6" w14:textId="77777777" w:rsidR="00056636" w:rsidRPr="00AE6541" w:rsidRDefault="00056636" w:rsidP="00056636">
      <w:pPr>
        <w:spacing w:line="480" w:lineRule="auto"/>
      </w:pPr>
      <w:r w:rsidRPr="00AE6541">
        <w:tab/>
        <w:t>There is another group of friends that must be mentioned, as well. My friends that have gone through or are going through the process of writing a dissertation: This list includes Sharon Barkdoll, who believed in me before I believed in myself, Tammy Bowlin, Susan Groenke, Steve Livingston, Joan Grim, and Clayton Clark (thanks for the stats help!).</w:t>
      </w:r>
    </w:p>
    <w:p w14:paraId="0831A472" w14:textId="77777777" w:rsidR="00056636" w:rsidRPr="00AE6541" w:rsidRDefault="00056636" w:rsidP="00056636">
      <w:pPr>
        <w:spacing w:line="480" w:lineRule="auto"/>
      </w:pPr>
      <w:r w:rsidRPr="00AE6541">
        <w:tab/>
        <w:t>Finally, my mother has supported me in so many ways, I am not sure how to say thank you. This has been one of the hardest times in my life, so many changes and so much growth. Thank you for giving me the space I needed.</w:t>
      </w:r>
    </w:p>
    <w:p w14:paraId="737E4FC6" w14:textId="77777777" w:rsidR="00056636" w:rsidRPr="00AE6541" w:rsidRDefault="00056636" w:rsidP="00056636">
      <w:pPr>
        <w:spacing w:line="480" w:lineRule="auto"/>
      </w:pPr>
      <w:r w:rsidRPr="00AE6541">
        <w:tab/>
        <w:t>I don’t care what you do or try to accomplish, you can never do it alone. There are personal and professional lessons to be learned, some fun, some painful, but all valuable -</w:t>
      </w:r>
      <w:r w:rsidRPr="00AE6541">
        <w:lastRenderedPageBreak/>
        <w:t>- on which success can be built. The people I have named, and many I haven’t mentioned, have given their time, knowledge, and encouragement. Thank you just doesn’t seem adequate.</w:t>
      </w:r>
    </w:p>
    <w:p w14:paraId="4FC75F22" w14:textId="77777777" w:rsidR="00056636" w:rsidRDefault="00056636" w:rsidP="00056636">
      <w:pPr>
        <w:rPr>
          <w:sz w:val="28"/>
          <w:szCs w:val="28"/>
        </w:rPr>
      </w:pPr>
      <w:r>
        <w:rPr>
          <w:sz w:val="28"/>
          <w:szCs w:val="28"/>
        </w:rPr>
        <w:br w:type="page"/>
      </w:r>
    </w:p>
    <w:p w14:paraId="2E996D1A" w14:textId="77777777" w:rsidR="00056636" w:rsidRDefault="00056636" w:rsidP="00056636">
      <w:pPr>
        <w:jc w:val="center"/>
      </w:pPr>
      <w:r>
        <w:lastRenderedPageBreak/>
        <w:t>Abstract</w:t>
      </w:r>
    </w:p>
    <w:p w14:paraId="4EFB3870" w14:textId="77777777" w:rsidR="00056636" w:rsidRDefault="00056636" w:rsidP="00056636">
      <w:pPr>
        <w:jc w:val="center"/>
      </w:pPr>
    </w:p>
    <w:p w14:paraId="16B11128" w14:textId="34911BBB" w:rsidR="00056636" w:rsidRDefault="00056636" w:rsidP="00056636">
      <w:pPr>
        <w:spacing w:line="480" w:lineRule="auto"/>
        <w:ind w:firstLine="720"/>
      </w:pPr>
      <w:r>
        <w:t>The purpose of this study was to remediate writing deficits, critical thinking skills, and content knowledge for students in a secondary alternative school placement who had emotional and/or behavioral disabilities. The study was conducted using pre and post testing,</w:t>
      </w:r>
      <w:r w:rsidR="005F4EC1">
        <w:t xml:space="preserve"> with control and experimental groups</w:t>
      </w:r>
      <w:r>
        <w:t>.</w:t>
      </w:r>
      <w:r w:rsidR="00AF310B">
        <w:t xml:space="preserve"> </w:t>
      </w:r>
      <w:r>
        <w:t>The study was conducted using three instruments; Thought Bubbles and the Woodcock Johnson III Written Expression Composite. Due to attrition of the participant and control groups the statistical results were not significant. However, when the mean and standard deviations were compared in the Written Expression Composite, the participants had increased two standard deviations above the mean. For this reason, post hoc testing was necessary.</w:t>
      </w:r>
    </w:p>
    <w:p w14:paraId="21EBF7A9" w14:textId="77777777" w:rsidR="00056636" w:rsidRPr="00340A75" w:rsidRDefault="00056636" w:rsidP="00056636"/>
    <w:p w14:paraId="7488D6D9" w14:textId="77777777" w:rsidR="00056636" w:rsidRDefault="00056636" w:rsidP="00056636">
      <w:pPr>
        <w:jc w:val="center"/>
        <w:rPr>
          <w:sz w:val="28"/>
          <w:szCs w:val="28"/>
        </w:rPr>
      </w:pPr>
    </w:p>
    <w:p w14:paraId="40A73579" w14:textId="77777777" w:rsidR="00056636" w:rsidRDefault="00056636" w:rsidP="00056636">
      <w:pPr>
        <w:jc w:val="center"/>
        <w:rPr>
          <w:sz w:val="28"/>
          <w:szCs w:val="28"/>
        </w:rPr>
      </w:pPr>
    </w:p>
    <w:p w14:paraId="69BB397F" w14:textId="77777777" w:rsidR="00056636" w:rsidRPr="00E17018" w:rsidRDefault="00056636" w:rsidP="00056636">
      <w:pPr>
        <w:jc w:val="center"/>
        <w:rPr>
          <w:sz w:val="28"/>
          <w:szCs w:val="28"/>
        </w:rPr>
      </w:pPr>
    </w:p>
    <w:p w14:paraId="4E99B579" w14:textId="77777777" w:rsidR="00056636" w:rsidRPr="00F920F6" w:rsidRDefault="00056636" w:rsidP="00056636">
      <w:pPr>
        <w:jc w:val="center"/>
        <w:rPr>
          <w:sz w:val="36"/>
          <w:szCs w:val="36"/>
        </w:rPr>
      </w:pPr>
    </w:p>
    <w:p w14:paraId="79D3B1DA" w14:textId="77777777" w:rsidR="00056636" w:rsidRPr="00F920F6" w:rsidRDefault="00056636" w:rsidP="00056636">
      <w:pPr>
        <w:jc w:val="center"/>
        <w:rPr>
          <w:sz w:val="36"/>
          <w:szCs w:val="36"/>
        </w:rPr>
      </w:pPr>
    </w:p>
    <w:p w14:paraId="495B02AA" w14:textId="77777777" w:rsidR="00056636" w:rsidRPr="00F920F6" w:rsidRDefault="00056636" w:rsidP="00056636">
      <w:pPr>
        <w:jc w:val="center"/>
        <w:rPr>
          <w:sz w:val="36"/>
          <w:szCs w:val="36"/>
        </w:rPr>
      </w:pPr>
    </w:p>
    <w:p w14:paraId="43820102" w14:textId="77777777" w:rsidR="00056636" w:rsidRDefault="00056636" w:rsidP="00056636"/>
    <w:p w14:paraId="6D6D8DFA" w14:textId="77777777" w:rsidR="00056636" w:rsidRDefault="00056636" w:rsidP="00056636"/>
    <w:p w14:paraId="1EECB160" w14:textId="77777777" w:rsidR="00056636" w:rsidRDefault="00056636" w:rsidP="00056636"/>
    <w:p w14:paraId="795D6598" w14:textId="77777777" w:rsidR="00056636" w:rsidRDefault="00056636" w:rsidP="00056636"/>
    <w:p w14:paraId="0F0F817E" w14:textId="77777777" w:rsidR="00056636" w:rsidRDefault="00056636" w:rsidP="00056636"/>
    <w:p w14:paraId="60E76942" w14:textId="77777777" w:rsidR="00056636" w:rsidRDefault="00056636" w:rsidP="00056636"/>
    <w:p w14:paraId="28BDE271" w14:textId="77777777" w:rsidR="00056636" w:rsidRDefault="00056636" w:rsidP="00056636"/>
    <w:p w14:paraId="17A4DE3F" w14:textId="77777777" w:rsidR="00056636" w:rsidRDefault="00056636" w:rsidP="00056636"/>
    <w:p w14:paraId="2AEEDE85" w14:textId="77777777" w:rsidR="00056636" w:rsidRDefault="00056636" w:rsidP="00056636"/>
    <w:p w14:paraId="28DB60AC" w14:textId="77777777" w:rsidR="00056636" w:rsidRDefault="00056636" w:rsidP="00056636"/>
    <w:p w14:paraId="03185D7C" w14:textId="77777777" w:rsidR="00056636" w:rsidRDefault="00056636" w:rsidP="00056636"/>
    <w:p w14:paraId="58C71DF6" w14:textId="77777777" w:rsidR="00056636" w:rsidRDefault="00056636" w:rsidP="00056636"/>
    <w:p w14:paraId="69D53DE2" w14:textId="77777777" w:rsidR="00056636" w:rsidRDefault="00056636" w:rsidP="00056636"/>
    <w:p w14:paraId="34B3FDF0" w14:textId="77777777" w:rsidR="00056636" w:rsidRDefault="00056636" w:rsidP="00056636"/>
    <w:p w14:paraId="7821BD2C" w14:textId="77777777" w:rsidR="00056636" w:rsidRDefault="00056636" w:rsidP="00056636">
      <w:pPr>
        <w:spacing w:line="480" w:lineRule="auto"/>
      </w:pPr>
    </w:p>
    <w:p w14:paraId="41632AC9" w14:textId="77777777" w:rsidR="00056636" w:rsidRDefault="00056636" w:rsidP="00056636">
      <w:pPr>
        <w:spacing w:line="480" w:lineRule="auto"/>
        <w:jc w:val="center"/>
      </w:pPr>
    </w:p>
    <w:p w14:paraId="146D26C8" w14:textId="77777777" w:rsidR="00056636" w:rsidRDefault="00056636" w:rsidP="00056636">
      <w:pPr>
        <w:spacing w:line="480" w:lineRule="auto"/>
        <w:jc w:val="center"/>
      </w:pPr>
      <w:r>
        <w:lastRenderedPageBreak/>
        <w:t>Preface</w:t>
      </w:r>
    </w:p>
    <w:p w14:paraId="3A757E41" w14:textId="77777777" w:rsidR="00056636" w:rsidRPr="00AE6541" w:rsidRDefault="00056636" w:rsidP="00056636">
      <w:pPr>
        <w:spacing w:line="480" w:lineRule="auto"/>
        <w:jc w:val="center"/>
      </w:pPr>
      <w:r w:rsidRPr="00AE6541">
        <w:t>“I passed my English Gateway?  Maybe I shouldn’t drop out…  You know this school wouldn’t be so bad, if there was a football team.”</w:t>
      </w:r>
    </w:p>
    <w:p w14:paraId="487954E9" w14:textId="77777777" w:rsidR="00056636" w:rsidRPr="0024711E" w:rsidRDefault="00056636" w:rsidP="00056636">
      <w:pPr>
        <w:spacing w:line="480" w:lineRule="auto"/>
        <w:jc w:val="center"/>
      </w:pPr>
      <w:r w:rsidRPr="0024711E">
        <w:t xml:space="preserve">Myron – 17 year-old Student </w:t>
      </w:r>
    </w:p>
    <w:p w14:paraId="71BB4B8E" w14:textId="77777777" w:rsidR="00056636" w:rsidRPr="0024711E" w:rsidRDefault="00056636" w:rsidP="00056636">
      <w:pPr>
        <w:spacing w:line="480" w:lineRule="auto"/>
      </w:pPr>
      <w:r w:rsidRPr="0024711E">
        <w:tab/>
        <w:t>Teaching in a behavioral alternative school is a very different experience than teaching in other settings.  Students are sent to alternative schools because of behaviors so d</w:t>
      </w:r>
      <w:r>
        <w:t xml:space="preserve">isruptive or dangerous that </w:t>
      </w:r>
      <w:r w:rsidRPr="0024711E">
        <w:t>administrat</w:t>
      </w:r>
      <w:r>
        <w:t>ors</w:t>
      </w:r>
      <w:r w:rsidRPr="0024711E">
        <w:t xml:space="preserve"> in their </w:t>
      </w:r>
      <w:r>
        <w:t>base</w:t>
      </w:r>
      <w:r w:rsidRPr="0024711E">
        <w:t xml:space="preserve"> schools are no</w:t>
      </w:r>
      <w:r>
        <w:t>t</w:t>
      </w:r>
      <w:r w:rsidRPr="0024711E">
        <w:t xml:space="preserve"> willing to tolerate </w:t>
      </w:r>
      <w:r>
        <w:t xml:space="preserve">their presence in the base </w:t>
      </w:r>
      <w:r w:rsidRPr="0024711E">
        <w:t>school.  Once a student enters</w:t>
      </w:r>
      <w:r>
        <w:t xml:space="preserve"> an alternative school</w:t>
      </w:r>
      <w:r w:rsidRPr="0024711E">
        <w:t xml:space="preserve">, he or she </w:t>
      </w:r>
      <w:r>
        <w:t xml:space="preserve">typically </w:t>
      </w:r>
      <w:r w:rsidRPr="0024711E">
        <w:t>find</w:t>
      </w:r>
      <w:r>
        <w:t>s</w:t>
      </w:r>
      <w:r w:rsidRPr="0024711E">
        <w:t xml:space="preserve"> an environment of carefully structured rules and procedures that are used to ensure the safety of all students and staff.  After the student becomes accustomed to daily body searches and a strictly enforced code of conduct, the student typically finds comfort in the rules. For some, it may be the first time that explicit boundaries are in place, which offers a sense of safety that may </w:t>
      </w:r>
      <w:r>
        <w:t xml:space="preserve">have </w:t>
      </w:r>
      <w:r w:rsidRPr="0024711E">
        <w:t>be</w:t>
      </w:r>
      <w:r>
        <w:t>en previously</w:t>
      </w:r>
      <w:r w:rsidRPr="0024711E">
        <w:t xml:space="preserve"> missing. In some ways the school offers an oasis of stability to those who may have never experienced real security. </w:t>
      </w:r>
    </w:p>
    <w:p w14:paraId="394E696B" w14:textId="77777777" w:rsidR="00056636" w:rsidRPr="0024711E" w:rsidRDefault="00056636" w:rsidP="00056636">
      <w:pPr>
        <w:spacing w:line="480" w:lineRule="auto"/>
      </w:pPr>
      <w:r w:rsidRPr="0024711E">
        <w:tab/>
        <w:t>Once the boundaries are in place, students may find that learning becomes less problematic.  The rest of the students in</w:t>
      </w:r>
      <w:r>
        <w:t xml:space="preserve"> the</w:t>
      </w:r>
      <w:r w:rsidRPr="0024711E">
        <w:t xml:space="preserve"> class are facing some of </w:t>
      </w:r>
      <w:r>
        <w:t>the same dilemmas</w:t>
      </w:r>
      <w:r w:rsidRPr="0024711E">
        <w:t xml:space="preserve">, so no one should laugh if mistakes are made.  There is a sense of comfort, of not being quite so alone because students are no longer in an environment (base school) that they perceive as hostile.  While some of these students may be enemies out in the world, in this particular place and time, while in the alternative school placement, they are fellow travelers working toward a common goal of learning to survive.  </w:t>
      </w:r>
    </w:p>
    <w:p w14:paraId="102EF7D4" w14:textId="77777777" w:rsidR="00056636" w:rsidRPr="0024711E" w:rsidRDefault="00056636" w:rsidP="00056636">
      <w:pPr>
        <w:spacing w:line="480" w:lineRule="auto"/>
      </w:pPr>
      <w:r w:rsidRPr="0024711E">
        <w:lastRenderedPageBreak/>
        <w:tab/>
        <w:t>When beginning this journey, it never occurred to me that I would one day feel so passionately about these individuals that I would want to devote my life to helping them achieve some sort of “normalcy.”  Dealing with the various problems that survival in school and out, holds for some of these children, made me think that we, as a society</w:t>
      </w:r>
      <w:r>
        <w:t>,</w:t>
      </w:r>
      <w:r w:rsidRPr="0024711E">
        <w:t xml:space="preserve"> are doing a poor job of helping students overcome troubled backgrounds.  When I looked for a common theme, I discovered that most secondary school students with emotional and behavioral problems are poor readers and writers, still struggling with skills their peers had mastered long before they reached the secondary level.  In order to actually do something to help them, I decided that we need to find ways to remediate their academic deficits.  That is the underlying genesis of this study, and the guiding ideas that have led to the use of the </w:t>
      </w:r>
      <w:r w:rsidRPr="0024711E">
        <w:rPr>
          <w:i/>
        </w:rPr>
        <w:t xml:space="preserve">Writing and Sharing Connections Process </w:t>
      </w:r>
      <w:r w:rsidRPr="0024711E">
        <w:t>(W&amp;SC</w:t>
      </w:r>
      <w:r w:rsidRPr="0024711E">
        <w:rPr>
          <w:i/>
        </w:rPr>
        <w:t>)</w:t>
      </w:r>
      <w:r w:rsidRPr="0024711E">
        <w:t xml:space="preserve"> (Wooten, 2009) with this particular population. These are the reasons I decided to pursue a doctorate, to work to support alternative school students so they do not fall victim to the </w:t>
      </w:r>
      <w:r w:rsidRPr="0024711E">
        <w:rPr>
          <w:i/>
        </w:rPr>
        <w:t>school to prison pipeline</w:t>
      </w:r>
      <w:r w:rsidRPr="0024711E">
        <w:t xml:space="preserve">, and to try to help them achieve the fulfillment of the promises of the American </w:t>
      </w:r>
      <w:r>
        <w:t xml:space="preserve">educational </w:t>
      </w:r>
      <w:r w:rsidRPr="0024711E">
        <w:t xml:space="preserve">system.   </w:t>
      </w:r>
    </w:p>
    <w:p w14:paraId="74E63E34" w14:textId="77777777" w:rsidR="00056636" w:rsidRDefault="00056636" w:rsidP="00056636">
      <w:pPr>
        <w:spacing w:line="480" w:lineRule="auto"/>
      </w:pPr>
    </w:p>
    <w:p w14:paraId="3FED47F4" w14:textId="77777777" w:rsidR="00056636" w:rsidRDefault="00056636" w:rsidP="00056636">
      <w:pPr>
        <w:spacing w:line="480" w:lineRule="auto"/>
      </w:pPr>
    </w:p>
    <w:p w14:paraId="0CEE273F" w14:textId="77777777" w:rsidR="00056636" w:rsidRDefault="00056636" w:rsidP="00056636">
      <w:pPr>
        <w:spacing w:line="480" w:lineRule="auto"/>
      </w:pPr>
    </w:p>
    <w:p w14:paraId="276459EE" w14:textId="77777777" w:rsidR="00056636" w:rsidRDefault="00056636" w:rsidP="00056636">
      <w:pPr>
        <w:spacing w:line="480" w:lineRule="auto"/>
      </w:pPr>
    </w:p>
    <w:p w14:paraId="4FDAC239" w14:textId="77777777" w:rsidR="00056636" w:rsidRDefault="00056636" w:rsidP="00056636">
      <w:pPr>
        <w:spacing w:line="480" w:lineRule="auto"/>
      </w:pPr>
    </w:p>
    <w:p w14:paraId="1659D87B" w14:textId="77777777" w:rsidR="00056636" w:rsidRDefault="00056636" w:rsidP="00056636">
      <w:pPr>
        <w:spacing w:line="480" w:lineRule="auto"/>
      </w:pPr>
    </w:p>
    <w:p w14:paraId="0FD29D03" w14:textId="77777777" w:rsidR="00056636" w:rsidRDefault="00056636" w:rsidP="00056636">
      <w:pPr>
        <w:spacing w:line="480" w:lineRule="auto"/>
        <w:jc w:val="center"/>
      </w:pPr>
    </w:p>
    <w:p w14:paraId="1DDE23A8" w14:textId="77777777" w:rsidR="00056636" w:rsidRDefault="00056636">
      <w:pPr>
        <w:pStyle w:val="TOC1"/>
      </w:pPr>
    </w:p>
    <w:p w14:paraId="1C829E1C" w14:textId="77777777" w:rsidR="0017344D" w:rsidRPr="000B1C9E" w:rsidRDefault="0017344D" w:rsidP="002703E6"/>
    <w:p w14:paraId="7CAF3C98" w14:textId="77777777" w:rsidR="003E0EA4" w:rsidRPr="00163503" w:rsidRDefault="003E0EA4">
      <w:pPr>
        <w:pStyle w:val="TOC1"/>
      </w:pPr>
      <w:r w:rsidRPr="00163503">
        <w:lastRenderedPageBreak/>
        <w:t>Table of Contents</w:t>
      </w:r>
    </w:p>
    <w:p w14:paraId="5E2E1997" w14:textId="77777777" w:rsidR="0031319E" w:rsidRDefault="0031319E">
      <w:pPr>
        <w:pStyle w:val="TOC2"/>
        <w:tabs>
          <w:tab w:val="right" w:leader="dot" w:pos="8630"/>
        </w:tabs>
        <w:rPr>
          <w:rFonts w:eastAsiaTheme="minorEastAsia" w:cstheme="minorBidi"/>
          <w:smallCaps w:val="0"/>
          <w:noProof/>
          <w:sz w:val="24"/>
          <w:szCs w:val="24"/>
          <w:lang w:eastAsia="ja-JP"/>
        </w:rPr>
      </w:pPr>
      <w:r>
        <w:fldChar w:fldCharType="begin"/>
      </w:r>
      <w:r>
        <w:instrText xml:space="preserve"> TOC \o "1-3" </w:instrText>
      </w:r>
      <w:r>
        <w:fldChar w:fldCharType="separate"/>
      </w:r>
      <w:r>
        <w:rPr>
          <w:noProof/>
        </w:rPr>
        <w:t>Table of Figures</w:t>
      </w:r>
      <w:r>
        <w:rPr>
          <w:noProof/>
        </w:rPr>
        <w:tab/>
      </w:r>
      <w:r>
        <w:rPr>
          <w:noProof/>
        </w:rPr>
        <w:fldChar w:fldCharType="begin"/>
      </w:r>
      <w:r>
        <w:rPr>
          <w:noProof/>
        </w:rPr>
        <w:instrText xml:space="preserve"> PAGEREF _Toc307831413 \h </w:instrText>
      </w:r>
      <w:r>
        <w:rPr>
          <w:noProof/>
        </w:rPr>
      </w:r>
      <w:r>
        <w:rPr>
          <w:noProof/>
        </w:rPr>
        <w:fldChar w:fldCharType="separate"/>
      </w:r>
      <w:r>
        <w:rPr>
          <w:noProof/>
        </w:rPr>
        <w:t>ix</w:t>
      </w:r>
      <w:r>
        <w:rPr>
          <w:noProof/>
        </w:rPr>
        <w:fldChar w:fldCharType="end"/>
      </w:r>
    </w:p>
    <w:p w14:paraId="2998ACEB" w14:textId="77777777" w:rsidR="0031319E" w:rsidRDefault="0031319E">
      <w:pPr>
        <w:pStyle w:val="TOC1"/>
        <w:tabs>
          <w:tab w:val="right" w:leader="dot" w:pos="8630"/>
        </w:tabs>
        <w:rPr>
          <w:rFonts w:eastAsiaTheme="minorEastAsia" w:cstheme="minorBidi"/>
          <w:b w:val="0"/>
          <w:caps w:val="0"/>
          <w:noProof/>
          <w:sz w:val="24"/>
          <w:szCs w:val="24"/>
          <w:lang w:eastAsia="ja-JP"/>
        </w:rPr>
      </w:pPr>
      <w:r>
        <w:rPr>
          <w:noProof/>
        </w:rPr>
        <w:t>Chapter 1</w:t>
      </w:r>
      <w:r>
        <w:rPr>
          <w:noProof/>
        </w:rPr>
        <w:tab/>
      </w:r>
      <w:r>
        <w:rPr>
          <w:noProof/>
        </w:rPr>
        <w:fldChar w:fldCharType="begin"/>
      </w:r>
      <w:r>
        <w:rPr>
          <w:noProof/>
        </w:rPr>
        <w:instrText xml:space="preserve"> PAGEREF _Toc307831414 \h </w:instrText>
      </w:r>
      <w:r>
        <w:rPr>
          <w:noProof/>
        </w:rPr>
      </w:r>
      <w:r>
        <w:rPr>
          <w:noProof/>
        </w:rPr>
        <w:fldChar w:fldCharType="separate"/>
      </w:r>
      <w:r>
        <w:rPr>
          <w:noProof/>
        </w:rPr>
        <w:t>1</w:t>
      </w:r>
      <w:r>
        <w:rPr>
          <w:noProof/>
        </w:rPr>
        <w:fldChar w:fldCharType="end"/>
      </w:r>
    </w:p>
    <w:p w14:paraId="612E7EE6"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Significance of Problem</w:t>
      </w:r>
      <w:r>
        <w:rPr>
          <w:noProof/>
        </w:rPr>
        <w:tab/>
      </w:r>
      <w:r>
        <w:rPr>
          <w:noProof/>
        </w:rPr>
        <w:fldChar w:fldCharType="begin"/>
      </w:r>
      <w:r>
        <w:rPr>
          <w:noProof/>
        </w:rPr>
        <w:instrText xml:space="preserve"> PAGEREF _Toc307831415 \h </w:instrText>
      </w:r>
      <w:r>
        <w:rPr>
          <w:noProof/>
        </w:rPr>
      </w:r>
      <w:r>
        <w:rPr>
          <w:noProof/>
        </w:rPr>
        <w:fldChar w:fldCharType="separate"/>
      </w:r>
      <w:r>
        <w:rPr>
          <w:noProof/>
        </w:rPr>
        <w:t>1</w:t>
      </w:r>
      <w:r>
        <w:rPr>
          <w:noProof/>
        </w:rPr>
        <w:fldChar w:fldCharType="end"/>
      </w:r>
    </w:p>
    <w:p w14:paraId="4FC71AFD" w14:textId="77777777" w:rsidR="0031319E" w:rsidRDefault="0031319E">
      <w:pPr>
        <w:pStyle w:val="TOC2"/>
        <w:tabs>
          <w:tab w:val="right" w:leader="dot" w:pos="8630"/>
        </w:tabs>
        <w:rPr>
          <w:rFonts w:eastAsiaTheme="minorEastAsia" w:cstheme="minorBidi"/>
          <w:smallCaps w:val="0"/>
          <w:noProof/>
          <w:sz w:val="24"/>
          <w:szCs w:val="24"/>
          <w:lang w:eastAsia="ja-JP"/>
        </w:rPr>
      </w:pPr>
      <w:r w:rsidRPr="00AB29F3">
        <w:rPr>
          <w:noProof/>
        </w:rPr>
        <w:t>Theoretical Basis of Study</w:t>
      </w:r>
      <w:r>
        <w:rPr>
          <w:noProof/>
        </w:rPr>
        <w:tab/>
      </w:r>
      <w:r>
        <w:rPr>
          <w:noProof/>
        </w:rPr>
        <w:fldChar w:fldCharType="begin"/>
      </w:r>
      <w:r>
        <w:rPr>
          <w:noProof/>
        </w:rPr>
        <w:instrText xml:space="preserve"> PAGEREF _Toc307831416 \h </w:instrText>
      </w:r>
      <w:r>
        <w:rPr>
          <w:noProof/>
        </w:rPr>
      </w:r>
      <w:r>
        <w:rPr>
          <w:noProof/>
        </w:rPr>
        <w:fldChar w:fldCharType="separate"/>
      </w:r>
      <w:r>
        <w:rPr>
          <w:noProof/>
        </w:rPr>
        <w:t>3</w:t>
      </w:r>
      <w:r>
        <w:rPr>
          <w:noProof/>
        </w:rPr>
        <w:fldChar w:fldCharType="end"/>
      </w:r>
    </w:p>
    <w:p w14:paraId="24634928"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Importance of Addressing Academic Needs of Students in Alternative Schools</w:t>
      </w:r>
      <w:r>
        <w:rPr>
          <w:noProof/>
        </w:rPr>
        <w:tab/>
      </w:r>
      <w:r>
        <w:rPr>
          <w:noProof/>
        </w:rPr>
        <w:fldChar w:fldCharType="begin"/>
      </w:r>
      <w:r>
        <w:rPr>
          <w:noProof/>
        </w:rPr>
        <w:instrText xml:space="preserve"> PAGEREF _Toc307831417 \h </w:instrText>
      </w:r>
      <w:r>
        <w:rPr>
          <w:noProof/>
        </w:rPr>
      </w:r>
      <w:r>
        <w:rPr>
          <w:noProof/>
        </w:rPr>
        <w:fldChar w:fldCharType="separate"/>
      </w:r>
      <w:r>
        <w:rPr>
          <w:noProof/>
        </w:rPr>
        <w:t>5</w:t>
      </w:r>
      <w:r>
        <w:rPr>
          <w:noProof/>
        </w:rPr>
        <w:fldChar w:fldCharType="end"/>
      </w:r>
    </w:p>
    <w:p w14:paraId="0FFA56EE"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Literacy Interventions for Struggling Secondary Learners</w:t>
      </w:r>
      <w:r>
        <w:rPr>
          <w:noProof/>
        </w:rPr>
        <w:tab/>
      </w:r>
      <w:r>
        <w:rPr>
          <w:noProof/>
        </w:rPr>
        <w:fldChar w:fldCharType="begin"/>
      </w:r>
      <w:r>
        <w:rPr>
          <w:noProof/>
        </w:rPr>
        <w:instrText xml:space="preserve"> PAGEREF _Toc307831418 \h </w:instrText>
      </w:r>
      <w:r>
        <w:rPr>
          <w:noProof/>
        </w:rPr>
      </w:r>
      <w:r>
        <w:rPr>
          <w:noProof/>
        </w:rPr>
        <w:fldChar w:fldCharType="separate"/>
      </w:r>
      <w:r>
        <w:rPr>
          <w:noProof/>
        </w:rPr>
        <w:t>7</w:t>
      </w:r>
      <w:r>
        <w:rPr>
          <w:noProof/>
        </w:rPr>
        <w:fldChar w:fldCharType="end"/>
      </w:r>
    </w:p>
    <w:p w14:paraId="11E5A24F"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Problem Statement</w:t>
      </w:r>
      <w:r>
        <w:rPr>
          <w:noProof/>
        </w:rPr>
        <w:tab/>
      </w:r>
      <w:r>
        <w:rPr>
          <w:noProof/>
        </w:rPr>
        <w:fldChar w:fldCharType="begin"/>
      </w:r>
      <w:r>
        <w:rPr>
          <w:noProof/>
        </w:rPr>
        <w:instrText xml:space="preserve"> PAGEREF _Toc307831419 \h </w:instrText>
      </w:r>
      <w:r>
        <w:rPr>
          <w:noProof/>
        </w:rPr>
      </w:r>
      <w:r>
        <w:rPr>
          <w:noProof/>
        </w:rPr>
        <w:fldChar w:fldCharType="separate"/>
      </w:r>
      <w:r>
        <w:rPr>
          <w:noProof/>
        </w:rPr>
        <w:t>8</w:t>
      </w:r>
      <w:r>
        <w:rPr>
          <w:noProof/>
        </w:rPr>
        <w:fldChar w:fldCharType="end"/>
      </w:r>
    </w:p>
    <w:p w14:paraId="31906CDE"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Research Questions</w:t>
      </w:r>
      <w:r>
        <w:rPr>
          <w:noProof/>
        </w:rPr>
        <w:tab/>
      </w:r>
      <w:r>
        <w:rPr>
          <w:noProof/>
        </w:rPr>
        <w:fldChar w:fldCharType="begin"/>
      </w:r>
      <w:r>
        <w:rPr>
          <w:noProof/>
        </w:rPr>
        <w:instrText xml:space="preserve"> PAGEREF _Toc307831420 \h </w:instrText>
      </w:r>
      <w:r>
        <w:rPr>
          <w:noProof/>
        </w:rPr>
      </w:r>
      <w:r>
        <w:rPr>
          <w:noProof/>
        </w:rPr>
        <w:fldChar w:fldCharType="separate"/>
      </w:r>
      <w:r>
        <w:rPr>
          <w:noProof/>
        </w:rPr>
        <w:t>8</w:t>
      </w:r>
      <w:r>
        <w:rPr>
          <w:noProof/>
        </w:rPr>
        <w:fldChar w:fldCharType="end"/>
      </w:r>
    </w:p>
    <w:p w14:paraId="0CAD5505" w14:textId="77777777" w:rsidR="0031319E" w:rsidRDefault="0031319E">
      <w:pPr>
        <w:pStyle w:val="TOC1"/>
        <w:tabs>
          <w:tab w:val="right" w:leader="dot" w:pos="8630"/>
        </w:tabs>
        <w:rPr>
          <w:rFonts w:eastAsiaTheme="minorEastAsia" w:cstheme="minorBidi"/>
          <w:b w:val="0"/>
          <w:caps w:val="0"/>
          <w:noProof/>
          <w:sz w:val="24"/>
          <w:szCs w:val="24"/>
          <w:lang w:eastAsia="ja-JP"/>
        </w:rPr>
      </w:pPr>
      <w:r>
        <w:rPr>
          <w:noProof/>
        </w:rPr>
        <w:t>Chapter 2</w:t>
      </w:r>
      <w:r>
        <w:rPr>
          <w:noProof/>
        </w:rPr>
        <w:tab/>
      </w:r>
      <w:r>
        <w:rPr>
          <w:noProof/>
        </w:rPr>
        <w:fldChar w:fldCharType="begin"/>
      </w:r>
      <w:r>
        <w:rPr>
          <w:noProof/>
        </w:rPr>
        <w:instrText xml:space="preserve"> PAGEREF _Toc307831421 \h </w:instrText>
      </w:r>
      <w:r>
        <w:rPr>
          <w:noProof/>
        </w:rPr>
      </w:r>
      <w:r>
        <w:rPr>
          <w:noProof/>
        </w:rPr>
        <w:fldChar w:fldCharType="separate"/>
      </w:r>
      <w:r>
        <w:rPr>
          <w:noProof/>
        </w:rPr>
        <w:t>10</w:t>
      </w:r>
      <w:r>
        <w:rPr>
          <w:noProof/>
        </w:rPr>
        <w:fldChar w:fldCharType="end"/>
      </w:r>
    </w:p>
    <w:p w14:paraId="70A36885" w14:textId="77777777" w:rsidR="0031319E" w:rsidRDefault="0031319E">
      <w:pPr>
        <w:pStyle w:val="TOC1"/>
        <w:tabs>
          <w:tab w:val="right" w:leader="dot" w:pos="8630"/>
        </w:tabs>
        <w:rPr>
          <w:rFonts w:eastAsiaTheme="minorEastAsia" w:cstheme="minorBidi"/>
          <w:b w:val="0"/>
          <w:caps w:val="0"/>
          <w:noProof/>
          <w:sz w:val="24"/>
          <w:szCs w:val="24"/>
          <w:lang w:eastAsia="ja-JP"/>
        </w:rPr>
      </w:pPr>
      <w:r>
        <w:rPr>
          <w:noProof/>
        </w:rPr>
        <w:t>Literature Review</w:t>
      </w:r>
      <w:r>
        <w:rPr>
          <w:noProof/>
        </w:rPr>
        <w:tab/>
      </w:r>
      <w:r>
        <w:rPr>
          <w:noProof/>
        </w:rPr>
        <w:fldChar w:fldCharType="begin"/>
      </w:r>
      <w:r>
        <w:rPr>
          <w:noProof/>
        </w:rPr>
        <w:instrText xml:space="preserve"> PAGEREF _Toc307831422 \h </w:instrText>
      </w:r>
      <w:r>
        <w:rPr>
          <w:noProof/>
        </w:rPr>
      </w:r>
      <w:r>
        <w:rPr>
          <w:noProof/>
        </w:rPr>
        <w:fldChar w:fldCharType="separate"/>
      </w:r>
      <w:r>
        <w:rPr>
          <w:noProof/>
        </w:rPr>
        <w:t>10</w:t>
      </w:r>
      <w:r>
        <w:rPr>
          <w:noProof/>
        </w:rPr>
        <w:fldChar w:fldCharType="end"/>
      </w:r>
    </w:p>
    <w:p w14:paraId="47EDB000"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Historical Background and Current Status: Students with Emotional and Behavioral Problems in Alternative School Settings</w:t>
      </w:r>
      <w:r>
        <w:rPr>
          <w:noProof/>
        </w:rPr>
        <w:tab/>
      </w:r>
      <w:r>
        <w:rPr>
          <w:noProof/>
        </w:rPr>
        <w:fldChar w:fldCharType="begin"/>
      </w:r>
      <w:r>
        <w:rPr>
          <w:noProof/>
        </w:rPr>
        <w:instrText xml:space="preserve"> PAGEREF _Toc307831423 \h </w:instrText>
      </w:r>
      <w:r>
        <w:rPr>
          <w:noProof/>
        </w:rPr>
      </w:r>
      <w:r>
        <w:rPr>
          <w:noProof/>
        </w:rPr>
        <w:fldChar w:fldCharType="separate"/>
      </w:r>
      <w:r>
        <w:rPr>
          <w:noProof/>
        </w:rPr>
        <w:t>10</w:t>
      </w:r>
      <w:r>
        <w:rPr>
          <w:noProof/>
        </w:rPr>
        <w:fldChar w:fldCharType="end"/>
      </w:r>
    </w:p>
    <w:p w14:paraId="0485C93E"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Behavioral Research for Alternative School Students</w:t>
      </w:r>
      <w:r>
        <w:rPr>
          <w:noProof/>
        </w:rPr>
        <w:tab/>
      </w:r>
      <w:r>
        <w:rPr>
          <w:noProof/>
        </w:rPr>
        <w:fldChar w:fldCharType="begin"/>
      </w:r>
      <w:r>
        <w:rPr>
          <w:noProof/>
        </w:rPr>
        <w:instrText xml:space="preserve"> PAGEREF _Toc307831424 \h </w:instrText>
      </w:r>
      <w:r>
        <w:rPr>
          <w:noProof/>
        </w:rPr>
      </w:r>
      <w:r>
        <w:rPr>
          <w:noProof/>
        </w:rPr>
        <w:fldChar w:fldCharType="separate"/>
      </w:r>
      <w:r>
        <w:rPr>
          <w:noProof/>
        </w:rPr>
        <w:t>15</w:t>
      </w:r>
      <w:r>
        <w:rPr>
          <w:noProof/>
        </w:rPr>
        <w:fldChar w:fldCharType="end"/>
      </w:r>
    </w:p>
    <w:p w14:paraId="1B860FD1"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The Link Between Academic Achievement and Behavior</w:t>
      </w:r>
      <w:r>
        <w:rPr>
          <w:noProof/>
        </w:rPr>
        <w:tab/>
      </w:r>
      <w:r>
        <w:rPr>
          <w:noProof/>
        </w:rPr>
        <w:fldChar w:fldCharType="begin"/>
      </w:r>
      <w:r>
        <w:rPr>
          <w:noProof/>
        </w:rPr>
        <w:instrText xml:space="preserve"> PAGEREF _Toc307831425 \h </w:instrText>
      </w:r>
      <w:r>
        <w:rPr>
          <w:noProof/>
        </w:rPr>
      </w:r>
      <w:r>
        <w:rPr>
          <w:noProof/>
        </w:rPr>
        <w:fldChar w:fldCharType="separate"/>
      </w:r>
      <w:r>
        <w:rPr>
          <w:noProof/>
        </w:rPr>
        <w:t>17</w:t>
      </w:r>
      <w:r>
        <w:rPr>
          <w:noProof/>
        </w:rPr>
        <w:fldChar w:fldCharType="end"/>
      </w:r>
    </w:p>
    <w:p w14:paraId="01197290"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Research on Academic Remediation</w:t>
      </w:r>
      <w:r>
        <w:rPr>
          <w:noProof/>
        </w:rPr>
        <w:tab/>
      </w:r>
      <w:r>
        <w:rPr>
          <w:noProof/>
        </w:rPr>
        <w:fldChar w:fldCharType="begin"/>
      </w:r>
      <w:r>
        <w:rPr>
          <w:noProof/>
        </w:rPr>
        <w:instrText xml:space="preserve"> PAGEREF _Toc307831426 \h </w:instrText>
      </w:r>
      <w:r>
        <w:rPr>
          <w:noProof/>
        </w:rPr>
      </w:r>
      <w:r>
        <w:rPr>
          <w:noProof/>
        </w:rPr>
        <w:fldChar w:fldCharType="separate"/>
      </w:r>
      <w:r>
        <w:rPr>
          <w:noProof/>
        </w:rPr>
        <w:t>19</w:t>
      </w:r>
      <w:r>
        <w:rPr>
          <w:noProof/>
        </w:rPr>
        <w:fldChar w:fldCharType="end"/>
      </w:r>
    </w:p>
    <w:p w14:paraId="484CA32D"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Relevant Alternative School Research</w:t>
      </w:r>
      <w:r>
        <w:rPr>
          <w:noProof/>
        </w:rPr>
        <w:tab/>
      </w:r>
      <w:r>
        <w:rPr>
          <w:noProof/>
        </w:rPr>
        <w:fldChar w:fldCharType="begin"/>
      </w:r>
      <w:r>
        <w:rPr>
          <w:noProof/>
        </w:rPr>
        <w:instrText xml:space="preserve"> PAGEREF _Toc307831427 \h </w:instrText>
      </w:r>
      <w:r>
        <w:rPr>
          <w:noProof/>
        </w:rPr>
      </w:r>
      <w:r>
        <w:rPr>
          <w:noProof/>
        </w:rPr>
        <w:fldChar w:fldCharType="separate"/>
      </w:r>
      <w:r>
        <w:rPr>
          <w:noProof/>
        </w:rPr>
        <w:t>21</w:t>
      </w:r>
      <w:r>
        <w:rPr>
          <w:noProof/>
        </w:rPr>
        <w:fldChar w:fldCharType="end"/>
      </w:r>
    </w:p>
    <w:p w14:paraId="3F1CDD46"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Alternative School Personnel</w:t>
      </w:r>
      <w:r>
        <w:rPr>
          <w:noProof/>
        </w:rPr>
        <w:tab/>
      </w:r>
      <w:r>
        <w:rPr>
          <w:noProof/>
        </w:rPr>
        <w:fldChar w:fldCharType="begin"/>
      </w:r>
      <w:r>
        <w:rPr>
          <w:noProof/>
        </w:rPr>
        <w:instrText xml:space="preserve"> PAGEREF _Toc307831428 \h </w:instrText>
      </w:r>
      <w:r>
        <w:rPr>
          <w:noProof/>
        </w:rPr>
      </w:r>
      <w:r>
        <w:rPr>
          <w:noProof/>
        </w:rPr>
        <w:fldChar w:fldCharType="separate"/>
      </w:r>
      <w:r>
        <w:rPr>
          <w:noProof/>
        </w:rPr>
        <w:t>23</w:t>
      </w:r>
      <w:r>
        <w:rPr>
          <w:noProof/>
        </w:rPr>
        <w:fldChar w:fldCharType="end"/>
      </w:r>
    </w:p>
    <w:p w14:paraId="5161A942"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Time Away from Class</w:t>
      </w:r>
      <w:r>
        <w:rPr>
          <w:noProof/>
        </w:rPr>
        <w:tab/>
      </w:r>
      <w:r>
        <w:rPr>
          <w:noProof/>
        </w:rPr>
        <w:fldChar w:fldCharType="begin"/>
      </w:r>
      <w:r>
        <w:rPr>
          <w:noProof/>
        </w:rPr>
        <w:instrText xml:space="preserve"> PAGEREF _Toc307831429 \h </w:instrText>
      </w:r>
      <w:r>
        <w:rPr>
          <w:noProof/>
        </w:rPr>
      </w:r>
      <w:r>
        <w:rPr>
          <w:noProof/>
        </w:rPr>
        <w:fldChar w:fldCharType="separate"/>
      </w:r>
      <w:r>
        <w:rPr>
          <w:noProof/>
        </w:rPr>
        <w:t>25</w:t>
      </w:r>
      <w:r>
        <w:rPr>
          <w:noProof/>
        </w:rPr>
        <w:fldChar w:fldCharType="end"/>
      </w:r>
    </w:p>
    <w:p w14:paraId="2AA73939"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Writing and Sharing Connections</w:t>
      </w:r>
      <w:r>
        <w:rPr>
          <w:noProof/>
        </w:rPr>
        <w:tab/>
      </w:r>
      <w:r>
        <w:rPr>
          <w:noProof/>
        </w:rPr>
        <w:fldChar w:fldCharType="begin"/>
      </w:r>
      <w:r>
        <w:rPr>
          <w:noProof/>
        </w:rPr>
        <w:instrText xml:space="preserve"> PAGEREF _Toc307831430 \h </w:instrText>
      </w:r>
      <w:r>
        <w:rPr>
          <w:noProof/>
        </w:rPr>
      </w:r>
      <w:r>
        <w:rPr>
          <w:noProof/>
        </w:rPr>
        <w:fldChar w:fldCharType="separate"/>
      </w:r>
      <w:r>
        <w:rPr>
          <w:noProof/>
        </w:rPr>
        <w:t>26</w:t>
      </w:r>
      <w:r>
        <w:rPr>
          <w:noProof/>
        </w:rPr>
        <w:fldChar w:fldCharType="end"/>
      </w:r>
    </w:p>
    <w:p w14:paraId="6C4AF6ED"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Transactional Theory</w:t>
      </w:r>
      <w:r>
        <w:rPr>
          <w:noProof/>
        </w:rPr>
        <w:tab/>
      </w:r>
      <w:r>
        <w:rPr>
          <w:noProof/>
        </w:rPr>
        <w:fldChar w:fldCharType="begin"/>
      </w:r>
      <w:r>
        <w:rPr>
          <w:noProof/>
        </w:rPr>
        <w:instrText xml:space="preserve"> PAGEREF _Toc307831431 \h </w:instrText>
      </w:r>
      <w:r>
        <w:rPr>
          <w:noProof/>
        </w:rPr>
      </w:r>
      <w:r>
        <w:rPr>
          <w:noProof/>
        </w:rPr>
        <w:fldChar w:fldCharType="separate"/>
      </w:r>
      <w:r>
        <w:rPr>
          <w:noProof/>
        </w:rPr>
        <w:t>27</w:t>
      </w:r>
      <w:r>
        <w:rPr>
          <w:noProof/>
        </w:rPr>
        <w:fldChar w:fldCharType="end"/>
      </w:r>
    </w:p>
    <w:p w14:paraId="12EFDD48"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Vygotsky</w:t>
      </w:r>
      <w:r>
        <w:rPr>
          <w:noProof/>
        </w:rPr>
        <w:tab/>
      </w:r>
      <w:r>
        <w:rPr>
          <w:noProof/>
        </w:rPr>
        <w:fldChar w:fldCharType="begin"/>
      </w:r>
      <w:r>
        <w:rPr>
          <w:noProof/>
        </w:rPr>
        <w:instrText xml:space="preserve"> PAGEREF _Toc307831432 \h </w:instrText>
      </w:r>
      <w:r>
        <w:rPr>
          <w:noProof/>
        </w:rPr>
      </w:r>
      <w:r>
        <w:rPr>
          <w:noProof/>
        </w:rPr>
        <w:fldChar w:fldCharType="separate"/>
      </w:r>
      <w:r>
        <w:rPr>
          <w:noProof/>
        </w:rPr>
        <w:t>31</w:t>
      </w:r>
      <w:r>
        <w:rPr>
          <w:noProof/>
        </w:rPr>
        <w:fldChar w:fldCharType="end"/>
      </w:r>
    </w:p>
    <w:p w14:paraId="1708DE50"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W&amp;SC Anecdotal Evidence</w:t>
      </w:r>
      <w:r>
        <w:rPr>
          <w:noProof/>
        </w:rPr>
        <w:tab/>
      </w:r>
      <w:r>
        <w:rPr>
          <w:noProof/>
        </w:rPr>
        <w:fldChar w:fldCharType="begin"/>
      </w:r>
      <w:r>
        <w:rPr>
          <w:noProof/>
        </w:rPr>
        <w:instrText xml:space="preserve"> PAGEREF _Toc307831433 \h </w:instrText>
      </w:r>
      <w:r>
        <w:rPr>
          <w:noProof/>
        </w:rPr>
      </w:r>
      <w:r>
        <w:rPr>
          <w:noProof/>
        </w:rPr>
        <w:fldChar w:fldCharType="separate"/>
      </w:r>
      <w:r>
        <w:rPr>
          <w:noProof/>
        </w:rPr>
        <w:t>32</w:t>
      </w:r>
      <w:r>
        <w:rPr>
          <w:noProof/>
        </w:rPr>
        <w:fldChar w:fldCharType="end"/>
      </w:r>
    </w:p>
    <w:p w14:paraId="4A455DA8"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Conclusion</w:t>
      </w:r>
      <w:r>
        <w:rPr>
          <w:noProof/>
        </w:rPr>
        <w:tab/>
      </w:r>
      <w:r>
        <w:rPr>
          <w:noProof/>
        </w:rPr>
        <w:fldChar w:fldCharType="begin"/>
      </w:r>
      <w:r>
        <w:rPr>
          <w:noProof/>
        </w:rPr>
        <w:instrText xml:space="preserve"> PAGEREF _Toc307831434 \h </w:instrText>
      </w:r>
      <w:r>
        <w:rPr>
          <w:noProof/>
        </w:rPr>
      </w:r>
      <w:r>
        <w:rPr>
          <w:noProof/>
        </w:rPr>
        <w:fldChar w:fldCharType="separate"/>
      </w:r>
      <w:r>
        <w:rPr>
          <w:noProof/>
        </w:rPr>
        <w:t>34</w:t>
      </w:r>
      <w:r>
        <w:rPr>
          <w:noProof/>
        </w:rPr>
        <w:fldChar w:fldCharType="end"/>
      </w:r>
    </w:p>
    <w:p w14:paraId="6226D184" w14:textId="77777777" w:rsidR="0031319E" w:rsidRDefault="0031319E">
      <w:pPr>
        <w:pStyle w:val="TOC1"/>
        <w:tabs>
          <w:tab w:val="right" w:leader="dot" w:pos="8630"/>
        </w:tabs>
        <w:rPr>
          <w:rFonts w:eastAsiaTheme="minorEastAsia" w:cstheme="minorBidi"/>
          <w:b w:val="0"/>
          <w:caps w:val="0"/>
          <w:noProof/>
          <w:sz w:val="24"/>
          <w:szCs w:val="24"/>
          <w:lang w:eastAsia="ja-JP"/>
        </w:rPr>
      </w:pPr>
      <w:r>
        <w:rPr>
          <w:noProof/>
        </w:rPr>
        <w:t>Chapter 3</w:t>
      </w:r>
      <w:r>
        <w:rPr>
          <w:noProof/>
        </w:rPr>
        <w:tab/>
      </w:r>
      <w:r>
        <w:rPr>
          <w:noProof/>
        </w:rPr>
        <w:fldChar w:fldCharType="begin"/>
      </w:r>
      <w:r>
        <w:rPr>
          <w:noProof/>
        </w:rPr>
        <w:instrText xml:space="preserve"> PAGEREF _Toc307831435 \h </w:instrText>
      </w:r>
      <w:r>
        <w:rPr>
          <w:noProof/>
        </w:rPr>
      </w:r>
      <w:r>
        <w:rPr>
          <w:noProof/>
        </w:rPr>
        <w:fldChar w:fldCharType="separate"/>
      </w:r>
      <w:r>
        <w:rPr>
          <w:noProof/>
        </w:rPr>
        <w:t>35</w:t>
      </w:r>
      <w:r>
        <w:rPr>
          <w:noProof/>
        </w:rPr>
        <w:fldChar w:fldCharType="end"/>
      </w:r>
    </w:p>
    <w:p w14:paraId="0640ACD8"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Introduction</w:t>
      </w:r>
      <w:r>
        <w:rPr>
          <w:noProof/>
        </w:rPr>
        <w:tab/>
      </w:r>
      <w:r>
        <w:rPr>
          <w:noProof/>
        </w:rPr>
        <w:fldChar w:fldCharType="begin"/>
      </w:r>
      <w:r>
        <w:rPr>
          <w:noProof/>
        </w:rPr>
        <w:instrText xml:space="preserve"> PAGEREF _Toc307831436 \h </w:instrText>
      </w:r>
      <w:r>
        <w:rPr>
          <w:noProof/>
        </w:rPr>
      </w:r>
      <w:r>
        <w:rPr>
          <w:noProof/>
        </w:rPr>
        <w:fldChar w:fldCharType="separate"/>
      </w:r>
      <w:r>
        <w:rPr>
          <w:noProof/>
        </w:rPr>
        <w:t>35</w:t>
      </w:r>
      <w:r>
        <w:rPr>
          <w:noProof/>
        </w:rPr>
        <w:fldChar w:fldCharType="end"/>
      </w:r>
    </w:p>
    <w:p w14:paraId="7A337F8E"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Methodology</w:t>
      </w:r>
      <w:r>
        <w:rPr>
          <w:noProof/>
        </w:rPr>
        <w:tab/>
      </w:r>
      <w:r>
        <w:rPr>
          <w:noProof/>
        </w:rPr>
        <w:fldChar w:fldCharType="begin"/>
      </w:r>
      <w:r>
        <w:rPr>
          <w:noProof/>
        </w:rPr>
        <w:instrText xml:space="preserve"> PAGEREF _Toc307831437 \h </w:instrText>
      </w:r>
      <w:r>
        <w:rPr>
          <w:noProof/>
        </w:rPr>
      </w:r>
      <w:r>
        <w:rPr>
          <w:noProof/>
        </w:rPr>
        <w:fldChar w:fldCharType="separate"/>
      </w:r>
      <w:r>
        <w:rPr>
          <w:noProof/>
        </w:rPr>
        <w:t>35</w:t>
      </w:r>
      <w:r>
        <w:rPr>
          <w:noProof/>
        </w:rPr>
        <w:fldChar w:fldCharType="end"/>
      </w:r>
    </w:p>
    <w:p w14:paraId="24B1676B"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Study Graphic</w:t>
      </w:r>
      <w:r>
        <w:rPr>
          <w:noProof/>
        </w:rPr>
        <w:tab/>
      </w:r>
      <w:r>
        <w:rPr>
          <w:noProof/>
        </w:rPr>
        <w:fldChar w:fldCharType="begin"/>
      </w:r>
      <w:r>
        <w:rPr>
          <w:noProof/>
        </w:rPr>
        <w:instrText xml:space="preserve"> PAGEREF _Toc307831438 \h </w:instrText>
      </w:r>
      <w:r>
        <w:rPr>
          <w:noProof/>
        </w:rPr>
      </w:r>
      <w:r>
        <w:rPr>
          <w:noProof/>
        </w:rPr>
        <w:fldChar w:fldCharType="separate"/>
      </w:r>
      <w:r>
        <w:rPr>
          <w:noProof/>
        </w:rPr>
        <w:t>36</w:t>
      </w:r>
      <w:r>
        <w:rPr>
          <w:noProof/>
        </w:rPr>
        <w:fldChar w:fldCharType="end"/>
      </w:r>
    </w:p>
    <w:p w14:paraId="44D93F06"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Participants</w:t>
      </w:r>
      <w:r>
        <w:rPr>
          <w:noProof/>
        </w:rPr>
        <w:tab/>
      </w:r>
      <w:r>
        <w:rPr>
          <w:noProof/>
        </w:rPr>
        <w:fldChar w:fldCharType="begin"/>
      </w:r>
      <w:r>
        <w:rPr>
          <w:noProof/>
        </w:rPr>
        <w:instrText xml:space="preserve"> PAGEREF _Toc307831439 \h </w:instrText>
      </w:r>
      <w:r>
        <w:rPr>
          <w:noProof/>
        </w:rPr>
      </w:r>
      <w:r>
        <w:rPr>
          <w:noProof/>
        </w:rPr>
        <w:fldChar w:fldCharType="separate"/>
      </w:r>
      <w:r>
        <w:rPr>
          <w:noProof/>
        </w:rPr>
        <w:t>37</w:t>
      </w:r>
      <w:r>
        <w:rPr>
          <w:noProof/>
        </w:rPr>
        <w:fldChar w:fldCharType="end"/>
      </w:r>
    </w:p>
    <w:p w14:paraId="5D53AA23"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Data Sources</w:t>
      </w:r>
      <w:r>
        <w:rPr>
          <w:noProof/>
        </w:rPr>
        <w:tab/>
      </w:r>
      <w:r>
        <w:rPr>
          <w:noProof/>
        </w:rPr>
        <w:fldChar w:fldCharType="begin"/>
      </w:r>
      <w:r>
        <w:rPr>
          <w:noProof/>
        </w:rPr>
        <w:instrText xml:space="preserve"> PAGEREF _Toc307831440 \h </w:instrText>
      </w:r>
      <w:r>
        <w:rPr>
          <w:noProof/>
        </w:rPr>
      </w:r>
      <w:r>
        <w:rPr>
          <w:noProof/>
        </w:rPr>
        <w:fldChar w:fldCharType="separate"/>
      </w:r>
      <w:r>
        <w:rPr>
          <w:noProof/>
        </w:rPr>
        <w:t>38</w:t>
      </w:r>
      <w:r>
        <w:rPr>
          <w:noProof/>
        </w:rPr>
        <w:fldChar w:fldCharType="end"/>
      </w:r>
    </w:p>
    <w:p w14:paraId="6DB2DC33" w14:textId="77777777" w:rsidR="0031319E" w:rsidRDefault="0031319E">
      <w:pPr>
        <w:pStyle w:val="TOC3"/>
        <w:tabs>
          <w:tab w:val="right" w:leader="dot" w:pos="8630"/>
        </w:tabs>
        <w:rPr>
          <w:rFonts w:eastAsiaTheme="minorEastAsia" w:cstheme="minorBidi"/>
          <w:i w:val="0"/>
          <w:noProof/>
          <w:sz w:val="24"/>
          <w:szCs w:val="24"/>
          <w:lang w:eastAsia="ja-JP"/>
        </w:rPr>
      </w:pPr>
      <w:r w:rsidRPr="00AB29F3">
        <w:rPr>
          <w:noProof/>
        </w:rPr>
        <w:t>Instrumentation</w:t>
      </w:r>
      <w:r>
        <w:rPr>
          <w:noProof/>
        </w:rPr>
        <w:tab/>
      </w:r>
      <w:r>
        <w:rPr>
          <w:noProof/>
        </w:rPr>
        <w:fldChar w:fldCharType="begin"/>
      </w:r>
      <w:r>
        <w:rPr>
          <w:noProof/>
        </w:rPr>
        <w:instrText xml:space="preserve"> PAGEREF _Toc307831441 \h </w:instrText>
      </w:r>
      <w:r>
        <w:rPr>
          <w:noProof/>
        </w:rPr>
      </w:r>
      <w:r>
        <w:rPr>
          <w:noProof/>
        </w:rPr>
        <w:fldChar w:fldCharType="separate"/>
      </w:r>
      <w:r>
        <w:rPr>
          <w:noProof/>
        </w:rPr>
        <w:t>38</w:t>
      </w:r>
      <w:r>
        <w:rPr>
          <w:noProof/>
        </w:rPr>
        <w:fldChar w:fldCharType="end"/>
      </w:r>
    </w:p>
    <w:p w14:paraId="01B6886B"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Procedures</w:t>
      </w:r>
      <w:r>
        <w:rPr>
          <w:noProof/>
        </w:rPr>
        <w:tab/>
      </w:r>
      <w:r>
        <w:rPr>
          <w:noProof/>
        </w:rPr>
        <w:fldChar w:fldCharType="begin"/>
      </w:r>
      <w:r>
        <w:rPr>
          <w:noProof/>
        </w:rPr>
        <w:instrText xml:space="preserve"> PAGEREF _Toc307831442 \h </w:instrText>
      </w:r>
      <w:r>
        <w:rPr>
          <w:noProof/>
        </w:rPr>
      </w:r>
      <w:r>
        <w:rPr>
          <w:noProof/>
        </w:rPr>
        <w:fldChar w:fldCharType="separate"/>
      </w:r>
      <w:r>
        <w:rPr>
          <w:noProof/>
        </w:rPr>
        <w:t>39</w:t>
      </w:r>
      <w:r>
        <w:rPr>
          <w:noProof/>
        </w:rPr>
        <w:fldChar w:fldCharType="end"/>
      </w:r>
    </w:p>
    <w:p w14:paraId="529C15F6"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Basic Steps for Writing and Sharing Connections:</w:t>
      </w:r>
      <w:r>
        <w:rPr>
          <w:noProof/>
        </w:rPr>
        <w:tab/>
      </w:r>
      <w:r>
        <w:rPr>
          <w:noProof/>
        </w:rPr>
        <w:fldChar w:fldCharType="begin"/>
      </w:r>
      <w:r>
        <w:rPr>
          <w:noProof/>
        </w:rPr>
        <w:instrText xml:space="preserve"> PAGEREF _Toc307831443 \h </w:instrText>
      </w:r>
      <w:r>
        <w:rPr>
          <w:noProof/>
        </w:rPr>
      </w:r>
      <w:r>
        <w:rPr>
          <w:noProof/>
        </w:rPr>
        <w:fldChar w:fldCharType="separate"/>
      </w:r>
      <w:r>
        <w:rPr>
          <w:noProof/>
        </w:rPr>
        <w:t>40</w:t>
      </w:r>
      <w:r>
        <w:rPr>
          <w:noProof/>
        </w:rPr>
        <w:fldChar w:fldCharType="end"/>
      </w:r>
    </w:p>
    <w:p w14:paraId="490354D6"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Explanation of Steps</w:t>
      </w:r>
      <w:r>
        <w:rPr>
          <w:noProof/>
        </w:rPr>
        <w:tab/>
      </w:r>
      <w:r>
        <w:rPr>
          <w:noProof/>
        </w:rPr>
        <w:fldChar w:fldCharType="begin"/>
      </w:r>
      <w:r>
        <w:rPr>
          <w:noProof/>
        </w:rPr>
        <w:instrText xml:space="preserve"> PAGEREF _Toc307831444 \h </w:instrText>
      </w:r>
      <w:r>
        <w:rPr>
          <w:noProof/>
        </w:rPr>
      </w:r>
      <w:r>
        <w:rPr>
          <w:noProof/>
        </w:rPr>
        <w:fldChar w:fldCharType="separate"/>
      </w:r>
      <w:r>
        <w:rPr>
          <w:noProof/>
        </w:rPr>
        <w:t>41</w:t>
      </w:r>
      <w:r>
        <w:rPr>
          <w:noProof/>
        </w:rPr>
        <w:fldChar w:fldCharType="end"/>
      </w:r>
    </w:p>
    <w:p w14:paraId="1FDA77C0"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Data Analysis</w:t>
      </w:r>
      <w:r>
        <w:rPr>
          <w:noProof/>
        </w:rPr>
        <w:tab/>
      </w:r>
      <w:r>
        <w:rPr>
          <w:noProof/>
        </w:rPr>
        <w:fldChar w:fldCharType="begin"/>
      </w:r>
      <w:r>
        <w:rPr>
          <w:noProof/>
        </w:rPr>
        <w:instrText xml:space="preserve"> PAGEREF _Toc307831445 \h </w:instrText>
      </w:r>
      <w:r>
        <w:rPr>
          <w:noProof/>
        </w:rPr>
      </w:r>
      <w:r>
        <w:rPr>
          <w:noProof/>
        </w:rPr>
        <w:fldChar w:fldCharType="separate"/>
      </w:r>
      <w:r>
        <w:rPr>
          <w:noProof/>
        </w:rPr>
        <w:t>43</w:t>
      </w:r>
      <w:r>
        <w:rPr>
          <w:noProof/>
        </w:rPr>
        <w:fldChar w:fldCharType="end"/>
      </w:r>
    </w:p>
    <w:p w14:paraId="1B30CAB5"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Summary of the Chapter</w:t>
      </w:r>
      <w:r>
        <w:rPr>
          <w:noProof/>
        </w:rPr>
        <w:tab/>
      </w:r>
      <w:r>
        <w:rPr>
          <w:noProof/>
        </w:rPr>
        <w:fldChar w:fldCharType="begin"/>
      </w:r>
      <w:r>
        <w:rPr>
          <w:noProof/>
        </w:rPr>
        <w:instrText xml:space="preserve"> PAGEREF _Toc307831446 \h </w:instrText>
      </w:r>
      <w:r>
        <w:rPr>
          <w:noProof/>
        </w:rPr>
      </w:r>
      <w:r>
        <w:rPr>
          <w:noProof/>
        </w:rPr>
        <w:fldChar w:fldCharType="separate"/>
      </w:r>
      <w:r>
        <w:rPr>
          <w:noProof/>
        </w:rPr>
        <w:t>43</w:t>
      </w:r>
      <w:r>
        <w:rPr>
          <w:noProof/>
        </w:rPr>
        <w:fldChar w:fldCharType="end"/>
      </w:r>
    </w:p>
    <w:p w14:paraId="39DD3FF2" w14:textId="77777777" w:rsidR="0031319E" w:rsidRDefault="0031319E">
      <w:pPr>
        <w:pStyle w:val="TOC1"/>
        <w:tabs>
          <w:tab w:val="right" w:leader="dot" w:pos="8630"/>
        </w:tabs>
        <w:rPr>
          <w:rFonts w:eastAsiaTheme="minorEastAsia" w:cstheme="minorBidi"/>
          <w:b w:val="0"/>
          <w:caps w:val="0"/>
          <w:noProof/>
          <w:sz w:val="24"/>
          <w:szCs w:val="24"/>
          <w:lang w:eastAsia="ja-JP"/>
        </w:rPr>
      </w:pPr>
      <w:r>
        <w:rPr>
          <w:noProof/>
        </w:rPr>
        <w:t>Chapter 4</w:t>
      </w:r>
      <w:r>
        <w:rPr>
          <w:noProof/>
        </w:rPr>
        <w:tab/>
      </w:r>
      <w:r>
        <w:rPr>
          <w:noProof/>
        </w:rPr>
        <w:fldChar w:fldCharType="begin"/>
      </w:r>
      <w:r>
        <w:rPr>
          <w:noProof/>
        </w:rPr>
        <w:instrText xml:space="preserve"> PAGEREF _Toc307831447 \h </w:instrText>
      </w:r>
      <w:r>
        <w:rPr>
          <w:noProof/>
        </w:rPr>
      </w:r>
      <w:r>
        <w:rPr>
          <w:noProof/>
        </w:rPr>
        <w:fldChar w:fldCharType="separate"/>
      </w:r>
      <w:r>
        <w:rPr>
          <w:noProof/>
        </w:rPr>
        <w:t>44</w:t>
      </w:r>
      <w:r>
        <w:rPr>
          <w:noProof/>
        </w:rPr>
        <w:fldChar w:fldCharType="end"/>
      </w:r>
    </w:p>
    <w:p w14:paraId="77EAF79C"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Results</w:t>
      </w:r>
      <w:r>
        <w:rPr>
          <w:noProof/>
        </w:rPr>
        <w:tab/>
      </w:r>
      <w:r>
        <w:rPr>
          <w:noProof/>
        </w:rPr>
        <w:fldChar w:fldCharType="begin"/>
      </w:r>
      <w:r>
        <w:rPr>
          <w:noProof/>
        </w:rPr>
        <w:instrText xml:space="preserve"> PAGEREF _Toc307831448 \h </w:instrText>
      </w:r>
      <w:r>
        <w:rPr>
          <w:noProof/>
        </w:rPr>
      </w:r>
      <w:r>
        <w:rPr>
          <w:noProof/>
        </w:rPr>
        <w:fldChar w:fldCharType="separate"/>
      </w:r>
      <w:r>
        <w:rPr>
          <w:noProof/>
        </w:rPr>
        <w:t>44</w:t>
      </w:r>
      <w:r>
        <w:rPr>
          <w:noProof/>
        </w:rPr>
        <w:fldChar w:fldCharType="end"/>
      </w:r>
    </w:p>
    <w:p w14:paraId="0C2A0D91"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Introduction</w:t>
      </w:r>
      <w:r>
        <w:rPr>
          <w:noProof/>
        </w:rPr>
        <w:tab/>
      </w:r>
      <w:r>
        <w:rPr>
          <w:noProof/>
        </w:rPr>
        <w:fldChar w:fldCharType="begin"/>
      </w:r>
      <w:r>
        <w:rPr>
          <w:noProof/>
        </w:rPr>
        <w:instrText xml:space="preserve"> PAGEREF _Toc307831449 \h </w:instrText>
      </w:r>
      <w:r>
        <w:rPr>
          <w:noProof/>
        </w:rPr>
      </w:r>
      <w:r>
        <w:rPr>
          <w:noProof/>
        </w:rPr>
        <w:fldChar w:fldCharType="separate"/>
      </w:r>
      <w:r>
        <w:rPr>
          <w:noProof/>
        </w:rPr>
        <w:t>44</w:t>
      </w:r>
      <w:r>
        <w:rPr>
          <w:noProof/>
        </w:rPr>
        <w:fldChar w:fldCharType="end"/>
      </w:r>
    </w:p>
    <w:p w14:paraId="44572AC0"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Response Rate and Participation</w:t>
      </w:r>
      <w:r>
        <w:rPr>
          <w:noProof/>
        </w:rPr>
        <w:tab/>
      </w:r>
      <w:r>
        <w:rPr>
          <w:noProof/>
        </w:rPr>
        <w:fldChar w:fldCharType="begin"/>
      </w:r>
      <w:r>
        <w:rPr>
          <w:noProof/>
        </w:rPr>
        <w:instrText xml:space="preserve"> PAGEREF _Toc307831450 \h </w:instrText>
      </w:r>
      <w:r>
        <w:rPr>
          <w:noProof/>
        </w:rPr>
      </w:r>
      <w:r>
        <w:rPr>
          <w:noProof/>
        </w:rPr>
        <w:fldChar w:fldCharType="separate"/>
      </w:r>
      <w:r>
        <w:rPr>
          <w:noProof/>
        </w:rPr>
        <w:t>44</w:t>
      </w:r>
      <w:r>
        <w:rPr>
          <w:noProof/>
        </w:rPr>
        <w:fldChar w:fldCharType="end"/>
      </w:r>
    </w:p>
    <w:p w14:paraId="5F0FCEA1"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Data Analysis</w:t>
      </w:r>
      <w:r>
        <w:rPr>
          <w:noProof/>
        </w:rPr>
        <w:tab/>
      </w:r>
      <w:r>
        <w:rPr>
          <w:noProof/>
        </w:rPr>
        <w:fldChar w:fldCharType="begin"/>
      </w:r>
      <w:r>
        <w:rPr>
          <w:noProof/>
        </w:rPr>
        <w:instrText xml:space="preserve"> PAGEREF _Toc307831451 \h </w:instrText>
      </w:r>
      <w:r>
        <w:rPr>
          <w:noProof/>
        </w:rPr>
      </w:r>
      <w:r>
        <w:rPr>
          <w:noProof/>
        </w:rPr>
        <w:fldChar w:fldCharType="separate"/>
      </w:r>
      <w:r>
        <w:rPr>
          <w:noProof/>
        </w:rPr>
        <w:t>45</w:t>
      </w:r>
      <w:r>
        <w:rPr>
          <w:noProof/>
        </w:rPr>
        <w:fldChar w:fldCharType="end"/>
      </w:r>
    </w:p>
    <w:p w14:paraId="7C76F03E"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Table 1</w:t>
      </w:r>
      <w:r>
        <w:rPr>
          <w:noProof/>
        </w:rPr>
        <w:tab/>
      </w:r>
      <w:r>
        <w:rPr>
          <w:noProof/>
        </w:rPr>
        <w:fldChar w:fldCharType="begin"/>
      </w:r>
      <w:r>
        <w:rPr>
          <w:noProof/>
        </w:rPr>
        <w:instrText xml:space="preserve"> PAGEREF _Toc307831452 \h </w:instrText>
      </w:r>
      <w:r>
        <w:rPr>
          <w:noProof/>
        </w:rPr>
      </w:r>
      <w:r>
        <w:rPr>
          <w:noProof/>
        </w:rPr>
        <w:fldChar w:fldCharType="separate"/>
      </w:r>
      <w:r>
        <w:rPr>
          <w:noProof/>
        </w:rPr>
        <w:t>47</w:t>
      </w:r>
      <w:r>
        <w:rPr>
          <w:noProof/>
        </w:rPr>
        <w:fldChar w:fldCharType="end"/>
      </w:r>
    </w:p>
    <w:p w14:paraId="79EB8117"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Table 2</w:t>
      </w:r>
      <w:r>
        <w:rPr>
          <w:noProof/>
        </w:rPr>
        <w:tab/>
      </w:r>
      <w:r>
        <w:rPr>
          <w:noProof/>
        </w:rPr>
        <w:fldChar w:fldCharType="begin"/>
      </w:r>
      <w:r>
        <w:rPr>
          <w:noProof/>
        </w:rPr>
        <w:instrText xml:space="preserve"> PAGEREF _Toc307831453 \h </w:instrText>
      </w:r>
      <w:r>
        <w:rPr>
          <w:noProof/>
        </w:rPr>
      </w:r>
      <w:r>
        <w:rPr>
          <w:noProof/>
        </w:rPr>
        <w:fldChar w:fldCharType="separate"/>
      </w:r>
      <w:r>
        <w:rPr>
          <w:noProof/>
        </w:rPr>
        <w:t>51</w:t>
      </w:r>
      <w:r>
        <w:rPr>
          <w:noProof/>
        </w:rPr>
        <w:fldChar w:fldCharType="end"/>
      </w:r>
    </w:p>
    <w:p w14:paraId="5AC45840" w14:textId="77777777" w:rsidR="0031319E" w:rsidRDefault="0031319E">
      <w:pPr>
        <w:pStyle w:val="TOC3"/>
        <w:tabs>
          <w:tab w:val="right" w:leader="dot" w:pos="8630"/>
        </w:tabs>
        <w:rPr>
          <w:rFonts w:eastAsiaTheme="minorEastAsia" w:cstheme="minorBidi"/>
          <w:i w:val="0"/>
          <w:noProof/>
          <w:sz w:val="24"/>
          <w:szCs w:val="24"/>
          <w:lang w:eastAsia="ja-JP"/>
        </w:rPr>
      </w:pPr>
      <w:r>
        <w:rPr>
          <w:noProof/>
        </w:rPr>
        <w:t>Table 3</w:t>
      </w:r>
      <w:r>
        <w:rPr>
          <w:noProof/>
        </w:rPr>
        <w:tab/>
      </w:r>
      <w:r>
        <w:rPr>
          <w:noProof/>
        </w:rPr>
        <w:fldChar w:fldCharType="begin"/>
      </w:r>
      <w:r>
        <w:rPr>
          <w:noProof/>
        </w:rPr>
        <w:instrText xml:space="preserve"> PAGEREF _Toc307831454 \h </w:instrText>
      </w:r>
      <w:r>
        <w:rPr>
          <w:noProof/>
        </w:rPr>
      </w:r>
      <w:r>
        <w:rPr>
          <w:noProof/>
        </w:rPr>
        <w:fldChar w:fldCharType="separate"/>
      </w:r>
      <w:r>
        <w:rPr>
          <w:noProof/>
        </w:rPr>
        <w:t>52</w:t>
      </w:r>
      <w:r>
        <w:rPr>
          <w:noProof/>
        </w:rPr>
        <w:fldChar w:fldCharType="end"/>
      </w:r>
    </w:p>
    <w:p w14:paraId="397A63B2" w14:textId="77777777" w:rsidR="0031319E" w:rsidRDefault="0031319E">
      <w:pPr>
        <w:pStyle w:val="TOC1"/>
        <w:tabs>
          <w:tab w:val="right" w:leader="dot" w:pos="8630"/>
        </w:tabs>
        <w:rPr>
          <w:rFonts w:eastAsiaTheme="minorEastAsia" w:cstheme="minorBidi"/>
          <w:b w:val="0"/>
          <w:caps w:val="0"/>
          <w:noProof/>
          <w:sz w:val="24"/>
          <w:szCs w:val="24"/>
          <w:lang w:eastAsia="ja-JP"/>
        </w:rPr>
      </w:pPr>
      <w:r>
        <w:rPr>
          <w:noProof/>
        </w:rPr>
        <w:t>References</w:t>
      </w:r>
      <w:r>
        <w:rPr>
          <w:noProof/>
        </w:rPr>
        <w:tab/>
      </w:r>
      <w:r>
        <w:rPr>
          <w:noProof/>
        </w:rPr>
        <w:fldChar w:fldCharType="begin"/>
      </w:r>
      <w:r>
        <w:rPr>
          <w:noProof/>
        </w:rPr>
        <w:instrText xml:space="preserve"> PAGEREF _Toc307831455 \h </w:instrText>
      </w:r>
      <w:r>
        <w:rPr>
          <w:noProof/>
        </w:rPr>
      </w:r>
      <w:r>
        <w:rPr>
          <w:noProof/>
        </w:rPr>
        <w:fldChar w:fldCharType="separate"/>
      </w:r>
      <w:r>
        <w:rPr>
          <w:noProof/>
        </w:rPr>
        <w:t>53</w:t>
      </w:r>
      <w:r>
        <w:rPr>
          <w:noProof/>
        </w:rPr>
        <w:fldChar w:fldCharType="end"/>
      </w:r>
    </w:p>
    <w:p w14:paraId="274F7257"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Appendix A</w:t>
      </w:r>
      <w:r>
        <w:rPr>
          <w:noProof/>
        </w:rPr>
        <w:tab/>
      </w:r>
      <w:r>
        <w:rPr>
          <w:noProof/>
        </w:rPr>
        <w:fldChar w:fldCharType="begin"/>
      </w:r>
      <w:r>
        <w:rPr>
          <w:noProof/>
        </w:rPr>
        <w:instrText xml:space="preserve"> PAGEREF _Toc307831456 \h </w:instrText>
      </w:r>
      <w:r>
        <w:rPr>
          <w:noProof/>
        </w:rPr>
      </w:r>
      <w:r>
        <w:rPr>
          <w:noProof/>
        </w:rPr>
        <w:fldChar w:fldCharType="separate"/>
      </w:r>
      <w:r>
        <w:rPr>
          <w:noProof/>
        </w:rPr>
        <w:t>62</w:t>
      </w:r>
      <w:r>
        <w:rPr>
          <w:noProof/>
        </w:rPr>
        <w:fldChar w:fldCharType="end"/>
      </w:r>
    </w:p>
    <w:p w14:paraId="2DE242CE" w14:textId="77777777" w:rsidR="0031319E" w:rsidRDefault="0031319E">
      <w:pPr>
        <w:pStyle w:val="TOC2"/>
        <w:tabs>
          <w:tab w:val="right" w:leader="dot" w:pos="8630"/>
        </w:tabs>
        <w:rPr>
          <w:rFonts w:eastAsiaTheme="minorEastAsia" w:cstheme="minorBidi"/>
          <w:smallCaps w:val="0"/>
          <w:noProof/>
          <w:sz w:val="24"/>
          <w:szCs w:val="24"/>
          <w:lang w:eastAsia="ja-JP"/>
        </w:rPr>
      </w:pPr>
      <w:r>
        <w:rPr>
          <w:noProof/>
        </w:rPr>
        <w:t>Appendix B</w:t>
      </w:r>
      <w:r>
        <w:rPr>
          <w:noProof/>
        </w:rPr>
        <w:tab/>
      </w:r>
      <w:r>
        <w:rPr>
          <w:noProof/>
        </w:rPr>
        <w:fldChar w:fldCharType="begin"/>
      </w:r>
      <w:r>
        <w:rPr>
          <w:noProof/>
        </w:rPr>
        <w:instrText xml:space="preserve"> PAGEREF _Toc307831457 \h </w:instrText>
      </w:r>
      <w:r>
        <w:rPr>
          <w:noProof/>
        </w:rPr>
      </w:r>
      <w:r>
        <w:rPr>
          <w:noProof/>
        </w:rPr>
        <w:fldChar w:fldCharType="separate"/>
      </w:r>
      <w:r>
        <w:rPr>
          <w:noProof/>
        </w:rPr>
        <w:t>54</w:t>
      </w:r>
      <w:r>
        <w:rPr>
          <w:noProof/>
        </w:rPr>
        <w:fldChar w:fldCharType="end"/>
      </w:r>
    </w:p>
    <w:p w14:paraId="5C29B273" w14:textId="77777777" w:rsidR="0031319E" w:rsidRDefault="0031319E">
      <w:pPr>
        <w:pStyle w:val="TOC1"/>
        <w:tabs>
          <w:tab w:val="right" w:leader="dot" w:pos="8630"/>
        </w:tabs>
        <w:rPr>
          <w:rFonts w:eastAsiaTheme="minorEastAsia" w:cstheme="minorBidi"/>
          <w:b w:val="0"/>
          <w:caps w:val="0"/>
          <w:noProof/>
          <w:sz w:val="24"/>
          <w:szCs w:val="24"/>
          <w:lang w:eastAsia="ja-JP"/>
        </w:rPr>
      </w:pPr>
      <w:r>
        <w:rPr>
          <w:noProof/>
        </w:rPr>
        <w:lastRenderedPageBreak/>
        <w:t>Curriculum Vitae</w:t>
      </w:r>
      <w:r>
        <w:rPr>
          <w:noProof/>
        </w:rPr>
        <w:tab/>
      </w:r>
      <w:r>
        <w:rPr>
          <w:noProof/>
        </w:rPr>
        <w:fldChar w:fldCharType="begin"/>
      </w:r>
      <w:r>
        <w:rPr>
          <w:noProof/>
        </w:rPr>
        <w:instrText xml:space="preserve"> PAGEREF _Toc307831458 \h </w:instrText>
      </w:r>
      <w:r>
        <w:rPr>
          <w:noProof/>
        </w:rPr>
      </w:r>
      <w:r>
        <w:rPr>
          <w:noProof/>
        </w:rPr>
        <w:fldChar w:fldCharType="separate"/>
      </w:r>
      <w:r>
        <w:rPr>
          <w:noProof/>
        </w:rPr>
        <w:t>55</w:t>
      </w:r>
      <w:r>
        <w:rPr>
          <w:noProof/>
        </w:rPr>
        <w:fldChar w:fldCharType="end"/>
      </w:r>
    </w:p>
    <w:p w14:paraId="1907CBE1" w14:textId="29E1CAFF" w:rsidR="00056636" w:rsidRDefault="0031319E" w:rsidP="002703E6">
      <w:pPr>
        <w:pStyle w:val="TOC1"/>
      </w:pPr>
      <w:r>
        <w:fldChar w:fldCharType="end"/>
      </w:r>
    </w:p>
    <w:p w14:paraId="46AFC8E8" w14:textId="77777777" w:rsidR="0031319E" w:rsidRDefault="0031319E" w:rsidP="002F22F1">
      <w:pPr>
        <w:pStyle w:val="Heading2"/>
      </w:pPr>
      <w:bookmarkStart w:id="0" w:name="_Toc307831413"/>
    </w:p>
    <w:p w14:paraId="60BB5208" w14:textId="77777777" w:rsidR="0031319E" w:rsidRDefault="0031319E" w:rsidP="002F22F1">
      <w:pPr>
        <w:pStyle w:val="Heading2"/>
      </w:pPr>
    </w:p>
    <w:p w14:paraId="0D46F060" w14:textId="77777777" w:rsidR="0031319E" w:rsidRDefault="0031319E" w:rsidP="002F22F1">
      <w:pPr>
        <w:pStyle w:val="Heading2"/>
      </w:pPr>
    </w:p>
    <w:p w14:paraId="758042D3" w14:textId="77777777" w:rsidR="0031319E" w:rsidRDefault="0031319E" w:rsidP="002F22F1">
      <w:pPr>
        <w:pStyle w:val="Heading2"/>
      </w:pPr>
    </w:p>
    <w:p w14:paraId="5C94A2B3" w14:textId="77777777" w:rsidR="0031319E" w:rsidRDefault="0031319E" w:rsidP="002F22F1">
      <w:pPr>
        <w:pStyle w:val="Heading2"/>
      </w:pPr>
    </w:p>
    <w:p w14:paraId="4D32A19E" w14:textId="77777777" w:rsidR="0031319E" w:rsidRDefault="0031319E" w:rsidP="002F22F1">
      <w:pPr>
        <w:pStyle w:val="Heading2"/>
      </w:pPr>
    </w:p>
    <w:p w14:paraId="2A6EF627" w14:textId="77777777" w:rsidR="0031319E" w:rsidRDefault="0031319E" w:rsidP="002F22F1">
      <w:pPr>
        <w:pStyle w:val="Heading2"/>
      </w:pPr>
    </w:p>
    <w:p w14:paraId="7DE60224" w14:textId="77777777" w:rsidR="0031319E" w:rsidRDefault="0031319E" w:rsidP="002F22F1">
      <w:pPr>
        <w:pStyle w:val="Heading2"/>
      </w:pPr>
    </w:p>
    <w:p w14:paraId="7BED2652" w14:textId="77777777" w:rsidR="0031319E" w:rsidRDefault="0031319E" w:rsidP="002F22F1">
      <w:pPr>
        <w:pStyle w:val="Heading2"/>
      </w:pPr>
    </w:p>
    <w:p w14:paraId="53E412BF" w14:textId="77777777" w:rsidR="0031319E" w:rsidRDefault="0031319E" w:rsidP="002F22F1">
      <w:pPr>
        <w:pStyle w:val="Heading2"/>
      </w:pPr>
    </w:p>
    <w:p w14:paraId="6FB00612" w14:textId="77777777" w:rsidR="0031319E" w:rsidRDefault="0031319E" w:rsidP="002F22F1">
      <w:pPr>
        <w:pStyle w:val="Heading2"/>
      </w:pPr>
    </w:p>
    <w:p w14:paraId="4EE5D4D4" w14:textId="77777777" w:rsidR="0031319E" w:rsidRDefault="0031319E" w:rsidP="002F22F1">
      <w:pPr>
        <w:pStyle w:val="Heading2"/>
      </w:pPr>
    </w:p>
    <w:p w14:paraId="62229F42" w14:textId="77777777" w:rsidR="0031319E" w:rsidRDefault="0031319E" w:rsidP="002F22F1">
      <w:pPr>
        <w:pStyle w:val="Heading2"/>
      </w:pPr>
    </w:p>
    <w:p w14:paraId="65448370" w14:textId="77777777" w:rsidR="0031319E" w:rsidRDefault="0031319E" w:rsidP="002F22F1">
      <w:pPr>
        <w:pStyle w:val="Heading2"/>
      </w:pPr>
    </w:p>
    <w:p w14:paraId="10733F13" w14:textId="77777777" w:rsidR="0031319E" w:rsidRDefault="0031319E" w:rsidP="002F22F1">
      <w:pPr>
        <w:pStyle w:val="Heading2"/>
      </w:pPr>
    </w:p>
    <w:p w14:paraId="30477825" w14:textId="77777777" w:rsidR="0031319E" w:rsidRDefault="0031319E" w:rsidP="002F22F1">
      <w:pPr>
        <w:pStyle w:val="Heading2"/>
      </w:pPr>
    </w:p>
    <w:p w14:paraId="40D8FEC7" w14:textId="77777777" w:rsidR="0031319E" w:rsidRDefault="0031319E" w:rsidP="002F22F1">
      <w:pPr>
        <w:pStyle w:val="Heading2"/>
      </w:pPr>
    </w:p>
    <w:p w14:paraId="3B1F19AC" w14:textId="3A0349C5" w:rsidR="00056636" w:rsidRDefault="002F22F1" w:rsidP="002F22F1">
      <w:pPr>
        <w:pStyle w:val="Heading2"/>
      </w:pPr>
      <w:bookmarkStart w:id="1" w:name="_GoBack"/>
      <w:bookmarkEnd w:id="1"/>
      <w:r>
        <w:lastRenderedPageBreak/>
        <w:t>Table of Figures</w:t>
      </w:r>
      <w:bookmarkEnd w:id="0"/>
    </w:p>
    <w:p w14:paraId="19FA069C" w14:textId="77777777" w:rsidR="00441B4F" w:rsidRDefault="00441B4F" w:rsidP="00056636">
      <w:pPr>
        <w:spacing w:line="480" w:lineRule="auto"/>
        <w:jc w:val="center"/>
      </w:pPr>
    </w:p>
    <w:p w14:paraId="23F8D2AF" w14:textId="267A9654" w:rsidR="002F22F1" w:rsidRPr="002F22F1" w:rsidRDefault="002F22F1" w:rsidP="002F22F1">
      <w:pPr>
        <w:pStyle w:val="TableofFigures"/>
        <w:tabs>
          <w:tab w:val="right" w:leader="dot" w:pos="8630"/>
        </w:tabs>
        <w:rPr>
          <w:rFonts w:eastAsiaTheme="minorEastAsia" w:cstheme="minorBidi"/>
          <w:b/>
          <w:caps w:val="0"/>
          <w:noProof/>
          <w:sz w:val="24"/>
          <w:szCs w:val="24"/>
          <w:lang w:eastAsia="ja-JP"/>
        </w:rPr>
      </w:pPr>
      <w:r w:rsidRPr="002F22F1">
        <w:rPr>
          <w:b/>
        </w:rPr>
        <w:fldChar w:fldCharType="begin"/>
      </w:r>
      <w:r w:rsidRPr="002F22F1">
        <w:rPr>
          <w:b/>
        </w:rPr>
        <w:instrText xml:space="preserve"> TOC \t "Heading 3" \c "Table" </w:instrText>
      </w:r>
      <w:r w:rsidRPr="002F22F1">
        <w:rPr>
          <w:b/>
        </w:rPr>
        <w:fldChar w:fldCharType="separate"/>
      </w:r>
      <w:r w:rsidRPr="002F22F1">
        <w:rPr>
          <w:b/>
          <w:noProof/>
        </w:rPr>
        <w:t>Study Graphic</w:t>
      </w:r>
      <w:r w:rsidRPr="002F22F1">
        <w:rPr>
          <w:b/>
          <w:noProof/>
        </w:rPr>
        <w:tab/>
      </w:r>
      <w:r w:rsidRPr="002F22F1">
        <w:rPr>
          <w:b/>
          <w:noProof/>
        </w:rPr>
        <w:fldChar w:fldCharType="begin"/>
      </w:r>
      <w:r w:rsidRPr="002F22F1">
        <w:rPr>
          <w:b/>
          <w:noProof/>
        </w:rPr>
        <w:instrText xml:space="preserve"> PAGEREF _Toc307831016 \h </w:instrText>
      </w:r>
      <w:r w:rsidRPr="002F22F1">
        <w:rPr>
          <w:b/>
          <w:noProof/>
        </w:rPr>
      </w:r>
      <w:r w:rsidRPr="002F22F1">
        <w:rPr>
          <w:b/>
          <w:noProof/>
        </w:rPr>
        <w:fldChar w:fldCharType="separate"/>
      </w:r>
      <w:r w:rsidRPr="002F22F1">
        <w:rPr>
          <w:b/>
          <w:noProof/>
        </w:rPr>
        <w:t>36</w:t>
      </w:r>
      <w:r w:rsidRPr="002F22F1">
        <w:rPr>
          <w:b/>
          <w:noProof/>
        </w:rPr>
        <w:fldChar w:fldCharType="end"/>
      </w:r>
    </w:p>
    <w:p w14:paraId="35F4E929" w14:textId="70F9DE05" w:rsidR="002F22F1" w:rsidRPr="002F22F1" w:rsidRDefault="002F22F1">
      <w:pPr>
        <w:pStyle w:val="TableofFigures"/>
        <w:tabs>
          <w:tab w:val="right" w:leader="dot" w:pos="8630"/>
        </w:tabs>
        <w:rPr>
          <w:rFonts w:eastAsiaTheme="minorEastAsia" w:cstheme="minorBidi"/>
          <w:b/>
          <w:caps w:val="0"/>
          <w:noProof/>
          <w:sz w:val="24"/>
          <w:szCs w:val="24"/>
          <w:lang w:eastAsia="ja-JP"/>
        </w:rPr>
      </w:pPr>
      <w:r w:rsidRPr="002F22F1">
        <w:rPr>
          <w:b/>
          <w:noProof/>
        </w:rPr>
        <w:t>Table 1</w:t>
      </w:r>
      <w:r>
        <w:rPr>
          <w:b/>
          <w:noProof/>
        </w:rPr>
        <w:t xml:space="preserve">: </w:t>
      </w:r>
      <w:r>
        <w:rPr>
          <w:b/>
          <w:i/>
          <w:noProof/>
        </w:rPr>
        <w:t>Means and Standard Deviations</w:t>
      </w:r>
      <w:r w:rsidRPr="002F22F1">
        <w:rPr>
          <w:b/>
          <w:noProof/>
        </w:rPr>
        <w:tab/>
      </w:r>
      <w:r w:rsidRPr="002F22F1">
        <w:rPr>
          <w:b/>
          <w:noProof/>
        </w:rPr>
        <w:fldChar w:fldCharType="begin"/>
      </w:r>
      <w:r w:rsidRPr="002F22F1">
        <w:rPr>
          <w:b/>
          <w:noProof/>
        </w:rPr>
        <w:instrText xml:space="preserve"> PAGEREF _Toc307831020 \h </w:instrText>
      </w:r>
      <w:r w:rsidRPr="002F22F1">
        <w:rPr>
          <w:b/>
          <w:noProof/>
        </w:rPr>
      </w:r>
      <w:r w:rsidRPr="002F22F1">
        <w:rPr>
          <w:b/>
          <w:noProof/>
        </w:rPr>
        <w:fldChar w:fldCharType="separate"/>
      </w:r>
      <w:r w:rsidRPr="002F22F1">
        <w:rPr>
          <w:b/>
          <w:noProof/>
        </w:rPr>
        <w:t>47</w:t>
      </w:r>
      <w:r w:rsidRPr="002F22F1">
        <w:rPr>
          <w:b/>
          <w:noProof/>
        </w:rPr>
        <w:fldChar w:fldCharType="end"/>
      </w:r>
    </w:p>
    <w:p w14:paraId="0FA194FA" w14:textId="22574905" w:rsidR="002F22F1" w:rsidRPr="002F22F1" w:rsidRDefault="002F22F1">
      <w:pPr>
        <w:pStyle w:val="TableofFigures"/>
        <w:tabs>
          <w:tab w:val="right" w:leader="dot" w:pos="8630"/>
        </w:tabs>
        <w:rPr>
          <w:rFonts w:eastAsiaTheme="minorEastAsia" w:cstheme="minorBidi"/>
          <w:b/>
          <w:caps w:val="0"/>
          <w:noProof/>
          <w:sz w:val="24"/>
          <w:szCs w:val="24"/>
          <w:lang w:eastAsia="ja-JP"/>
        </w:rPr>
      </w:pPr>
      <w:r w:rsidRPr="002F22F1">
        <w:rPr>
          <w:b/>
          <w:noProof/>
        </w:rPr>
        <w:t>Table 2</w:t>
      </w:r>
      <w:r>
        <w:rPr>
          <w:b/>
          <w:noProof/>
        </w:rPr>
        <w:t xml:space="preserve">: </w:t>
      </w:r>
      <w:r w:rsidRPr="002F22F1">
        <w:rPr>
          <w:b/>
          <w:i/>
          <w:noProof/>
        </w:rPr>
        <w:t>Participant</w:t>
      </w:r>
      <w:r>
        <w:rPr>
          <w:b/>
          <w:i/>
          <w:noProof/>
        </w:rPr>
        <w:t xml:space="preserve"> Responses</w:t>
      </w:r>
      <w:r w:rsidRPr="002F22F1">
        <w:rPr>
          <w:b/>
          <w:noProof/>
        </w:rPr>
        <w:tab/>
      </w:r>
      <w:r w:rsidRPr="002F22F1">
        <w:rPr>
          <w:b/>
          <w:noProof/>
        </w:rPr>
        <w:fldChar w:fldCharType="begin"/>
      </w:r>
      <w:r w:rsidRPr="002F22F1">
        <w:rPr>
          <w:b/>
          <w:noProof/>
        </w:rPr>
        <w:instrText xml:space="preserve"> PAGEREF _Toc307831021 \h </w:instrText>
      </w:r>
      <w:r w:rsidRPr="002F22F1">
        <w:rPr>
          <w:b/>
          <w:noProof/>
        </w:rPr>
      </w:r>
      <w:r w:rsidRPr="002F22F1">
        <w:rPr>
          <w:b/>
          <w:noProof/>
        </w:rPr>
        <w:fldChar w:fldCharType="separate"/>
      </w:r>
      <w:r w:rsidRPr="002F22F1">
        <w:rPr>
          <w:b/>
          <w:noProof/>
        </w:rPr>
        <w:t>51</w:t>
      </w:r>
      <w:r w:rsidRPr="002F22F1">
        <w:rPr>
          <w:b/>
          <w:noProof/>
        </w:rPr>
        <w:fldChar w:fldCharType="end"/>
      </w:r>
    </w:p>
    <w:p w14:paraId="44DCEE72" w14:textId="6213880D" w:rsidR="002F22F1" w:rsidRPr="002F22F1" w:rsidRDefault="002F22F1">
      <w:pPr>
        <w:pStyle w:val="TableofFigures"/>
        <w:tabs>
          <w:tab w:val="right" w:leader="dot" w:pos="8630"/>
        </w:tabs>
        <w:rPr>
          <w:rFonts w:eastAsiaTheme="minorEastAsia" w:cstheme="minorBidi"/>
          <w:b/>
          <w:caps w:val="0"/>
          <w:noProof/>
          <w:sz w:val="24"/>
          <w:szCs w:val="24"/>
          <w:lang w:eastAsia="ja-JP"/>
        </w:rPr>
      </w:pPr>
      <w:r>
        <w:rPr>
          <w:b/>
          <w:noProof/>
        </w:rPr>
        <w:t xml:space="preserve">Table : </w:t>
      </w:r>
      <w:r>
        <w:rPr>
          <w:b/>
          <w:i/>
          <w:noProof/>
        </w:rPr>
        <w:t>Control Responss</w:t>
      </w:r>
      <w:r w:rsidRPr="002F22F1">
        <w:rPr>
          <w:b/>
          <w:noProof/>
        </w:rPr>
        <w:tab/>
      </w:r>
      <w:r w:rsidRPr="002F22F1">
        <w:rPr>
          <w:b/>
          <w:noProof/>
        </w:rPr>
        <w:fldChar w:fldCharType="begin"/>
      </w:r>
      <w:r w:rsidRPr="002F22F1">
        <w:rPr>
          <w:b/>
          <w:noProof/>
        </w:rPr>
        <w:instrText xml:space="preserve"> PAGEREF _Toc307831022 \h </w:instrText>
      </w:r>
      <w:r w:rsidRPr="002F22F1">
        <w:rPr>
          <w:b/>
          <w:noProof/>
        </w:rPr>
      </w:r>
      <w:r w:rsidRPr="002F22F1">
        <w:rPr>
          <w:b/>
          <w:noProof/>
        </w:rPr>
        <w:fldChar w:fldCharType="separate"/>
      </w:r>
      <w:r w:rsidRPr="002F22F1">
        <w:rPr>
          <w:b/>
          <w:noProof/>
        </w:rPr>
        <w:t>52</w:t>
      </w:r>
      <w:r w:rsidRPr="002F22F1">
        <w:rPr>
          <w:b/>
          <w:noProof/>
        </w:rPr>
        <w:fldChar w:fldCharType="end"/>
      </w:r>
    </w:p>
    <w:p w14:paraId="27DC50AF" w14:textId="1E6C3F8F" w:rsidR="00441B4F" w:rsidRPr="002F22F1" w:rsidRDefault="002F22F1" w:rsidP="002F22F1">
      <w:pPr>
        <w:pStyle w:val="TableofFigures"/>
        <w:rPr>
          <w:b/>
        </w:rPr>
      </w:pPr>
      <w:r w:rsidRPr="002F22F1">
        <w:rPr>
          <w:b/>
        </w:rPr>
        <w:fldChar w:fldCharType="end"/>
      </w:r>
    </w:p>
    <w:p w14:paraId="3328A7D6" w14:textId="77777777" w:rsidR="00056636" w:rsidRDefault="00056636" w:rsidP="00056636">
      <w:pPr>
        <w:spacing w:line="480" w:lineRule="auto"/>
        <w:jc w:val="center"/>
        <w:sectPr w:rsidR="00056636" w:rsidSect="0017344D">
          <w:type w:val="continuous"/>
          <w:pgSz w:w="12240" w:h="15840"/>
          <w:pgMar w:top="1440" w:right="1800" w:bottom="1440" w:left="1800" w:header="720" w:footer="720" w:gutter="0"/>
          <w:pgNumType w:fmt="lowerRoman" w:start="2"/>
          <w:cols w:space="720"/>
          <w:titlePg/>
        </w:sectPr>
      </w:pPr>
    </w:p>
    <w:p w14:paraId="39BB9A1B" w14:textId="77777777" w:rsidR="00056636" w:rsidRPr="00B448A3" w:rsidRDefault="00704F9A">
      <w:pPr>
        <w:pStyle w:val="Heading1"/>
      </w:pPr>
      <w:bookmarkStart w:id="2" w:name="_Toc305303951"/>
      <w:bookmarkStart w:id="3" w:name="_Toc307831414"/>
      <w:r>
        <w:lastRenderedPageBreak/>
        <w:t>Chapter 1</w:t>
      </w:r>
      <w:bookmarkEnd w:id="2"/>
      <w:bookmarkEnd w:id="3"/>
    </w:p>
    <w:p w14:paraId="6D13BDB8" w14:textId="77777777" w:rsidR="00704F9A" w:rsidRDefault="00704F9A" w:rsidP="00056636">
      <w:pPr>
        <w:spacing w:line="480" w:lineRule="auto"/>
        <w:ind w:firstLine="720"/>
      </w:pPr>
    </w:p>
    <w:p w14:paraId="296239BA" w14:textId="77777777" w:rsidR="00056636" w:rsidRPr="00B448A3" w:rsidRDefault="00056636" w:rsidP="00056636">
      <w:pPr>
        <w:spacing w:line="480" w:lineRule="auto"/>
        <w:ind w:firstLine="720"/>
      </w:pPr>
      <w:r>
        <w:t>The passage</w:t>
      </w:r>
      <w:r w:rsidRPr="00B448A3">
        <w:t xml:space="preserve"> of</w:t>
      </w:r>
      <w:r>
        <w:t xml:space="preserve"> the No Child Left Behind Act</w:t>
      </w:r>
      <w:r w:rsidRPr="00B448A3">
        <w:t xml:space="preserve"> </w:t>
      </w:r>
      <w:r>
        <w:t>(</w:t>
      </w:r>
      <w:r w:rsidRPr="00B448A3">
        <w:t>NCLB</w:t>
      </w:r>
      <w:r>
        <w:t>)</w:t>
      </w:r>
      <w:r w:rsidRPr="00B448A3">
        <w:t xml:space="preserve"> (20</w:t>
      </w:r>
      <w:r>
        <w:t>01)</w:t>
      </w:r>
      <w:r w:rsidRPr="00B448A3">
        <w:t xml:space="preserve"> </w:t>
      </w:r>
      <w:r>
        <w:t>has changed the culture of schools by requiring that students identified with disabilities are included in annual yearly performance (AYP) assessments. This law, due to be reauthorized with no date set,</w:t>
      </w:r>
      <w:r w:rsidRPr="00B448A3">
        <w:t xml:space="preserve"> has </w:t>
      </w:r>
      <w:r>
        <w:t>resulted in increasing emphasis on academic</w:t>
      </w:r>
      <w:r w:rsidRPr="00B448A3">
        <w:t xml:space="preserve"> achievement</w:t>
      </w:r>
      <w:r>
        <w:t xml:space="preserve"> for all students</w:t>
      </w:r>
      <w:r w:rsidRPr="00B448A3">
        <w:t xml:space="preserve">.  Along with </w:t>
      </w:r>
      <w:r>
        <w:t xml:space="preserve">increased expectations for student achievement, there is </w:t>
      </w:r>
      <w:r w:rsidRPr="00B448A3">
        <w:t xml:space="preserve">an emphasis on </w:t>
      </w:r>
      <w:r>
        <w:t>teacher accountability and</w:t>
      </w:r>
      <w:r w:rsidRPr="00B448A3">
        <w:t xml:space="preserve"> federal laws </w:t>
      </w:r>
      <w:r>
        <w:t xml:space="preserve">that </w:t>
      </w:r>
      <w:r w:rsidRPr="00B448A3">
        <w:t>mandate the use of scientifi</w:t>
      </w:r>
      <w:r>
        <w:t>cally-based instruction. T</w:t>
      </w:r>
      <w:r w:rsidRPr="00B448A3">
        <w:t xml:space="preserve">here is a large body of research on academic interventions that can be implemented with younger students with emotional and behavioral disorders </w:t>
      </w:r>
      <w:r>
        <w:t xml:space="preserve">(EBD) </w:t>
      </w:r>
      <w:r w:rsidRPr="00B448A3">
        <w:t>but there is a much smaller body of work with secondary students and an even smaller body for students who are in an alternative school setting.</w:t>
      </w:r>
      <w:r>
        <w:t xml:space="preserve"> Students served in alternative school settings may not be identified formally as having emotional and/or behavioral disorders, but the vast majority is placed in this setting for behavioral infractions.</w:t>
      </w:r>
    </w:p>
    <w:p w14:paraId="384D4E0B" w14:textId="77777777" w:rsidR="00056636" w:rsidRPr="00B448A3" w:rsidRDefault="00056636" w:rsidP="00056636">
      <w:pPr>
        <w:spacing w:line="480" w:lineRule="auto"/>
      </w:pPr>
      <w:r w:rsidRPr="00B448A3">
        <w:tab/>
        <w:t>As has been noted there is an increasing emphasis on outcomes for all students in public education.  For students in alternative e</w:t>
      </w:r>
      <w:r>
        <w:t>ducation there is</w:t>
      </w:r>
      <w:r w:rsidRPr="00B448A3">
        <w:t xml:space="preserve"> a d</w:t>
      </w:r>
      <w:r>
        <w:t xml:space="preserve">earth of information to inform effective practices to improve </w:t>
      </w:r>
      <w:r w:rsidRPr="00B448A3">
        <w:t>pr</w:t>
      </w:r>
      <w:r>
        <w:t>ogress in academic areas.  Though most research has focused on</w:t>
      </w:r>
      <w:r w:rsidRPr="00B448A3">
        <w:t xml:space="preserve"> </w:t>
      </w:r>
      <w:r>
        <w:t xml:space="preserve">directly </w:t>
      </w:r>
      <w:r w:rsidRPr="00B448A3">
        <w:t>improvi</w:t>
      </w:r>
      <w:r>
        <w:t>ng behaviors</w:t>
      </w:r>
      <w:r w:rsidRPr="00B448A3">
        <w:t>, there is some evidence to suggest that remediating literacy skills will help improve behaviors</w:t>
      </w:r>
      <w:r>
        <w:t xml:space="preserve"> (</w:t>
      </w:r>
      <w:proofErr w:type="spellStart"/>
      <w:r>
        <w:t>Couhtino</w:t>
      </w:r>
      <w:proofErr w:type="spellEnd"/>
      <w:r>
        <w:t>, 1986; Hudley, Graham, &amp; Taylor, 2007)</w:t>
      </w:r>
      <w:r w:rsidRPr="00B448A3">
        <w:t xml:space="preserve">. </w:t>
      </w:r>
      <w:r>
        <w:t>With improved skills,</w:t>
      </w:r>
      <w:r w:rsidRPr="00B448A3">
        <w:t xml:space="preserve"> these students will be more accepted by their peers and teachers</w:t>
      </w:r>
      <w:r>
        <w:t>. Their</w:t>
      </w:r>
      <w:r w:rsidRPr="00B448A3">
        <w:t xml:space="preserve"> increased </w:t>
      </w:r>
      <w:r>
        <w:t>academic competence leads to</w:t>
      </w:r>
      <w:r w:rsidRPr="00B448A3">
        <w:t xml:space="preserve"> more socially acceptable </w:t>
      </w:r>
      <w:r>
        <w:t xml:space="preserve">behaviors </w:t>
      </w:r>
      <w:r w:rsidRPr="00B448A3">
        <w:t>and lessen</w:t>
      </w:r>
      <w:r>
        <w:t>s</w:t>
      </w:r>
      <w:r w:rsidRPr="00B448A3">
        <w:t xml:space="preserve"> the incidence of maladaptive behaviors (Hudley, et al., 2007).</w:t>
      </w:r>
      <w:r>
        <w:t xml:space="preserve"> </w:t>
      </w:r>
    </w:p>
    <w:p w14:paraId="08B7BBB0" w14:textId="77777777" w:rsidR="00056636" w:rsidRPr="000D2153" w:rsidRDefault="00056636" w:rsidP="002703E6">
      <w:pPr>
        <w:pStyle w:val="Heading2"/>
      </w:pPr>
      <w:bookmarkStart w:id="4" w:name="_Toc248285223"/>
      <w:bookmarkStart w:id="5" w:name="_Toc273442260"/>
      <w:bookmarkStart w:id="6" w:name="_Toc297900584"/>
      <w:bookmarkStart w:id="7" w:name="_Toc303920334"/>
      <w:bookmarkStart w:id="8" w:name="_Toc305303952"/>
      <w:bookmarkStart w:id="9" w:name="_Toc307831415"/>
      <w:r w:rsidRPr="000D2153">
        <w:t>Significance of Problem</w:t>
      </w:r>
      <w:bookmarkEnd w:id="4"/>
      <w:bookmarkEnd w:id="5"/>
      <w:bookmarkEnd w:id="6"/>
      <w:bookmarkEnd w:id="7"/>
      <w:bookmarkEnd w:id="8"/>
      <w:bookmarkEnd w:id="9"/>
    </w:p>
    <w:p w14:paraId="0BA8118D" w14:textId="77777777" w:rsidR="00056636" w:rsidRPr="000D2153" w:rsidRDefault="00056636" w:rsidP="00056636"/>
    <w:p w14:paraId="49B6140E" w14:textId="77777777" w:rsidR="00056636" w:rsidRPr="00F538FF" w:rsidRDefault="00056636" w:rsidP="00056636">
      <w:pPr>
        <w:spacing w:line="480" w:lineRule="auto"/>
        <w:ind w:firstLine="720"/>
      </w:pPr>
      <w:r w:rsidRPr="00F538FF">
        <w:lastRenderedPageBreak/>
        <w:t>Secondary students in alternative schools comprise 5% of the K-12 population of students in public schools in the United States (U.S. Department of Education, 2003, 2008).  While behavioral alternative schools are heterogeneous institutions, students in these schools comprise the largest segment of the entire U.S. student population that is considered at-risk for dropping out of school (</w:t>
      </w:r>
      <w:r>
        <w:t xml:space="preserve">Ruzzi &amp; Kraemer, 2006; </w:t>
      </w:r>
      <w:r w:rsidRPr="00F538FF">
        <w:t>U.S. Department of Education, 2003, 2008).  These students have academic deficits from three to five years behind their grade level peers (</w:t>
      </w:r>
      <w:proofErr w:type="spellStart"/>
      <w:r w:rsidRPr="00F538FF">
        <w:t>Coutinho</w:t>
      </w:r>
      <w:proofErr w:type="spellEnd"/>
      <w:r w:rsidRPr="00F538FF">
        <w:t>, 1987; Lane, Wehby, Little, &amp; Cooley, 2005a), which puts them at risk for dropping out, having unsuc</w:t>
      </w:r>
      <w:r>
        <w:t>cessful post-secondary outcomes, and</w:t>
      </w:r>
      <w:r w:rsidRPr="00F538FF">
        <w:t xml:space="preserve"> eventual incarceration, becoming a drain upon public resources, and/or </w:t>
      </w:r>
      <w:r>
        <w:t xml:space="preserve">a </w:t>
      </w:r>
      <w:r w:rsidRPr="00F538FF">
        <w:t>premature</w:t>
      </w:r>
      <w:r>
        <w:t xml:space="preserve"> or </w:t>
      </w:r>
      <w:r w:rsidRPr="00F538FF">
        <w:t xml:space="preserve">violent </w:t>
      </w:r>
      <w:r w:rsidRPr="00E43FA9">
        <w:t xml:space="preserve">death. It is imperative that </w:t>
      </w:r>
      <w:r>
        <w:t>we implement effective strategies so that</w:t>
      </w:r>
      <w:r w:rsidRPr="00E43FA9">
        <w:t xml:space="preserve"> academic outcomes improve, </w:t>
      </w:r>
      <w:r>
        <w:t xml:space="preserve">increasing </w:t>
      </w:r>
      <w:r w:rsidRPr="00E43FA9">
        <w:t>the probability</w:t>
      </w:r>
      <w:r>
        <w:t xml:space="preserve"> that the students</w:t>
      </w:r>
      <w:r w:rsidRPr="00E43FA9">
        <w:t xml:space="preserve"> will actually graduate.</w:t>
      </w:r>
    </w:p>
    <w:p w14:paraId="692C4203" w14:textId="77777777" w:rsidR="00056636" w:rsidRDefault="00056636" w:rsidP="00056636">
      <w:pPr>
        <w:spacing w:line="480" w:lineRule="auto"/>
        <w:ind w:firstLine="720"/>
      </w:pPr>
      <w:r w:rsidRPr="00F538FF">
        <w:t>Due to the current emphasis on graduation outcomes and accountability</w:t>
      </w:r>
      <w:r>
        <w:t>,</w:t>
      </w:r>
      <w:r w:rsidRPr="00F538FF">
        <w:t xml:space="preserve"> it is becoming increasingly important that scientifically research-based instructional strategies are used with</w:t>
      </w:r>
      <w:r>
        <w:t xml:space="preserve"> the </w:t>
      </w:r>
      <w:r w:rsidRPr="00206216">
        <w:t>E</w:t>
      </w:r>
      <w:r>
        <w:t xml:space="preserve">motional </w:t>
      </w:r>
      <w:r w:rsidRPr="00206216">
        <w:t>B</w:t>
      </w:r>
      <w:r>
        <w:t xml:space="preserve">ehavioral </w:t>
      </w:r>
      <w:r w:rsidRPr="00206216">
        <w:t>D</w:t>
      </w:r>
      <w:r>
        <w:t>isturbance (EBD)</w:t>
      </w:r>
      <w:r w:rsidRPr="00206216">
        <w:t xml:space="preserve"> population</w:t>
      </w:r>
      <w:r w:rsidRPr="00463BA9">
        <w:t xml:space="preserve"> in</w:t>
      </w:r>
      <w:r w:rsidRPr="00F538FF">
        <w:t xml:space="preserve"> order to support their educational attainment </w:t>
      </w:r>
      <w:r w:rsidRPr="008D5B24">
        <w:t>(</w:t>
      </w:r>
      <w:r>
        <w:t xml:space="preserve">Vannest, Temple-Harvey, &amp; Mason, 2009; </w:t>
      </w:r>
      <w:r w:rsidRPr="008D5B24">
        <w:t>Fuchs, Fuchs, &amp; Stecker, 2010)</w:t>
      </w:r>
      <w:r w:rsidRPr="00F538FF">
        <w:t>, especially in content area classes.  For a variety of reasons, much of the research with alternative school students has focused on behaviors, rather than instructional strategies, which leave many practitioners in the field without the resources necessary to help students make the academic gains the</w:t>
      </w:r>
      <w:r>
        <w:t>y need in order to successfully</w:t>
      </w:r>
      <w:r w:rsidRPr="00F538FF">
        <w:t xml:space="preserve"> complete high school</w:t>
      </w:r>
      <w:r w:rsidRPr="00E43FA9">
        <w:t>. A unique feature of this s</w:t>
      </w:r>
      <w:r>
        <w:t>tudy is to embed constructivist-</w:t>
      </w:r>
      <w:r w:rsidRPr="00E43FA9">
        <w:t xml:space="preserve">based literacy instruction in an environment based on Skinnerian behavioral principles. </w:t>
      </w:r>
      <w:r>
        <w:t>A</w:t>
      </w:r>
      <w:r w:rsidRPr="00E43FA9">
        <w:t xml:space="preserve"> </w:t>
      </w:r>
      <w:r>
        <w:t xml:space="preserve">social </w:t>
      </w:r>
      <w:r w:rsidRPr="00E43FA9">
        <w:t>constructivist approach may provide the scaffolding</w:t>
      </w:r>
      <w:r>
        <w:t>, motivation,</w:t>
      </w:r>
      <w:r w:rsidRPr="00E43FA9">
        <w:t xml:space="preserve"> </w:t>
      </w:r>
      <w:r>
        <w:t xml:space="preserve">and engagement </w:t>
      </w:r>
      <w:r w:rsidRPr="00E43FA9">
        <w:t xml:space="preserve">needed to meet </w:t>
      </w:r>
      <w:r>
        <w:t>academic</w:t>
      </w:r>
      <w:r w:rsidRPr="00E43FA9">
        <w:t xml:space="preserve"> needs of these stud</w:t>
      </w:r>
      <w:r>
        <w:t xml:space="preserve">ents. The study is designed to </w:t>
      </w:r>
      <w:r>
        <w:lastRenderedPageBreak/>
        <w:t>address</w:t>
      </w:r>
      <w:r w:rsidRPr="00E43FA9">
        <w:t xml:space="preserve"> a gap in the literature by investigating the results of embedding a constructivist</w:t>
      </w:r>
      <w:r>
        <w:t>-based</w:t>
      </w:r>
      <w:r w:rsidRPr="00E43FA9">
        <w:t xml:space="preserve"> literacy intervention in a behaviorally</w:t>
      </w:r>
      <w:r>
        <w:t>-</w:t>
      </w:r>
      <w:r w:rsidRPr="00E43FA9">
        <w:t>based secondary alternative setting.</w:t>
      </w:r>
    </w:p>
    <w:p w14:paraId="61ED60A1" w14:textId="77777777" w:rsidR="00056636" w:rsidRPr="00E43FA9" w:rsidRDefault="00056636">
      <w:pPr>
        <w:pStyle w:val="Heading2"/>
      </w:pPr>
      <w:bookmarkStart w:id="10" w:name="_Toc248285224"/>
      <w:bookmarkStart w:id="11" w:name="_Toc273442261"/>
      <w:bookmarkStart w:id="12" w:name="_Toc297900585"/>
      <w:bookmarkStart w:id="13" w:name="_Toc303920335"/>
      <w:bookmarkStart w:id="14" w:name="_Toc305303953"/>
      <w:bookmarkStart w:id="15" w:name="_Toc307831416"/>
      <w:r w:rsidRPr="00C450A9">
        <w:rPr>
          <w:rStyle w:val="Heading1Char"/>
          <w:rFonts w:eastAsiaTheme="majorEastAsia"/>
        </w:rPr>
        <w:t>Theoretical Basis of Study</w:t>
      </w:r>
      <w:bookmarkEnd w:id="10"/>
      <w:bookmarkEnd w:id="11"/>
      <w:bookmarkEnd w:id="12"/>
      <w:bookmarkEnd w:id="13"/>
      <w:bookmarkEnd w:id="14"/>
      <w:bookmarkEnd w:id="15"/>
      <w:r w:rsidRPr="00C450A9">
        <w:rPr>
          <w:rStyle w:val="Heading1Char"/>
          <w:rFonts w:eastAsiaTheme="majorEastAsia"/>
        </w:rPr>
        <w:t xml:space="preserve"> </w:t>
      </w:r>
      <w:r>
        <w:t xml:space="preserve"> </w:t>
      </w:r>
    </w:p>
    <w:p w14:paraId="6AA0DDC6" w14:textId="77777777" w:rsidR="00056636" w:rsidRDefault="00056636" w:rsidP="00056636">
      <w:pPr>
        <w:spacing w:line="480" w:lineRule="auto"/>
      </w:pPr>
      <w:r>
        <w:tab/>
        <w:t>The theoretical basis of this</w:t>
      </w:r>
      <w:r w:rsidRPr="00E43FA9">
        <w:t xml:space="preserve"> study is pragmatism. Pragmatism is a construct developed by Charles Sanders Pierce </w:t>
      </w:r>
      <w:r>
        <w:t>in 1870, which</w:t>
      </w:r>
      <w:r w:rsidRPr="00E43FA9">
        <w:t xml:space="preserve"> assesses truth through the lens of what works through practical application. Although pragmatism was not well known as a philosophy until 1907, when William James and John Dewey became proponents, it became more accepted in the</w:t>
      </w:r>
      <w:r>
        <w:t xml:space="preserve"> early part of the 20</w:t>
      </w:r>
      <w:r w:rsidRPr="00E43FA9">
        <w:t>th century. After the 1920</w:t>
      </w:r>
      <w:r>
        <w:t>s</w:t>
      </w:r>
      <w:r w:rsidRPr="00E43FA9">
        <w:t>, there was a decline in this approach until the 1970s</w:t>
      </w:r>
      <w:r>
        <w:t>, when it was reexamined for its utility for those</w:t>
      </w:r>
      <w:r w:rsidRPr="00E43FA9">
        <w:t xml:space="preserve"> working in the social sciences. Pragmatism is an approach that assesses the truth of meaning or belief in theories based on the success of their practical applications. As Danforth (2006) states, “</w:t>
      </w:r>
      <w:r w:rsidRPr="000319F1">
        <w:t>The truth value of a belief, then, is found in the effectiveness</w:t>
      </w:r>
      <w:r>
        <w:t xml:space="preserve"> </w:t>
      </w:r>
      <w:r w:rsidRPr="000319F1">
        <w:t>and ethical consequences of the accompanying action</w:t>
      </w:r>
      <w:r>
        <w:t>” (p</w:t>
      </w:r>
      <w:r w:rsidRPr="000319F1">
        <w:t>.</w:t>
      </w:r>
      <w:r>
        <w:t xml:space="preserve"> 340). Pragmatism requires social science researchers to set aside epistemological disputes, in favor of action. Pragmatism is about direct action and framing that action in whatever way best serves the population being studied (Danforth, 2006). </w:t>
      </w:r>
    </w:p>
    <w:p w14:paraId="3868D43D" w14:textId="77777777" w:rsidR="00056636" w:rsidRDefault="00056636" w:rsidP="00056636">
      <w:pPr>
        <w:spacing w:line="480" w:lineRule="auto"/>
      </w:pPr>
      <w:r>
        <w:tab/>
        <w:t>According to the definition compiled by Mackenzie and Knipe (2006),</w:t>
      </w:r>
    </w:p>
    <w:p w14:paraId="28A303CD" w14:textId="77777777" w:rsidR="00056636" w:rsidRDefault="00056636" w:rsidP="00056636">
      <w:pPr>
        <w:spacing w:line="480" w:lineRule="auto"/>
        <w:ind w:left="720"/>
      </w:pPr>
      <w:r>
        <w:t xml:space="preserve">Pragmatism is not committed to any one system of philosophy or reality. Pragmatist researchers focus on the 'what' and 'how' of the research problem (Creswell, 2003, p. 11). Early pragmatists "rejected the scientific notion that social inquiry was able to access the 'truth' about the real world solely by virtue of a single scientific method" (Mertens, 2005, p. 26). The pragmatic paradigm places "the research problem" as central and applies all approaches to understanding the problem (Creswell, 2003, p. 11). With the research question 'central', data collection and analysis methods are chosen as those most likely to </w:t>
      </w:r>
      <w:r>
        <w:lastRenderedPageBreak/>
        <w:t>provide insights into the question with no philosophical loyalty to any alternative paradigm. (p. 195)</w:t>
      </w:r>
    </w:p>
    <w:p w14:paraId="10D58892" w14:textId="77777777" w:rsidR="00056636" w:rsidRPr="000319F1" w:rsidRDefault="00056636" w:rsidP="00056636">
      <w:pPr>
        <w:spacing w:line="480" w:lineRule="auto"/>
        <w:ind w:firstLine="720"/>
      </w:pPr>
      <w:r>
        <w:t>Mackenzie and Knipe (2006) continue their exposition of the pragmatic paradigm by describing the terms associated with pragmatic research. The language most commonly associated with pragmatic research includes consequence of actions, problem centered, pluralistic, real-world practice oriented and mixed models. When the researcher frees herself from the demands of a single theoretical framework, then she is able to recognize the value of the experience of the practitioner and use it as a basis to build upon, rather than to try to create an illusory world that she controls.</w:t>
      </w:r>
    </w:p>
    <w:p w14:paraId="6AE50C3F" w14:textId="2A02ED00" w:rsidR="00056636" w:rsidRPr="00483AB8" w:rsidRDefault="00056636" w:rsidP="00056636">
      <w:pPr>
        <w:pStyle w:val="CommentText"/>
        <w:spacing w:line="480" w:lineRule="auto"/>
        <w:rPr>
          <w:rFonts w:ascii="Times New Roman" w:hAnsi="Times New Roman" w:cs="Times New Roman"/>
          <w:sz w:val="24"/>
          <w:szCs w:val="24"/>
        </w:rPr>
      </w:pPr>
      <w:r w:rsidRPr="00D06F63">
        <w:t xml:space="preserve"> </w:t>
      </w:r>
      <w:r w:rsidRPr="00D06F63">
        <w:tab/>
      </w:r>
      <w:r w:rsidRPr="00992C34">
        <w:rPr>
          <w:rFonts w:ascii="Times New Roman" w:hAnsi="Times New Roman" w:cs="Times New Roman"/>
          <w:sz w:val="24"/>
          <w:szCs w:val="24"/>
        </w:rPr>
        <w:t xml:space="preserve">This study’s components include a constructivist approach to literacy intervention in a behavioral environment to support the academic growth of the population. Critics of behaviorism cite lack of intrinsic motivation and </w:t>
      </w:r>
      <w:proofErr w:type="spellStart"/>
      <w:r w:rsidRPr="00992C34">
        <w:rPr>
          <w:rFonts w:ascii="Times New Roman" w:hAnsi="Times New Roman" w:cs="Times New Roman"/>
          <w:sz w:val="24"/>
          <w:szCs w:val="24"/>
        </w:rPr>
        <w:t>reductionistic</w:t>
      </w:r>
      <w:proofErr w:type="spellEnd"/>
      <w:r w:rsidRPr="00992C34">
        <w:rPr>
          <w:rFonts w:ascii="Times New Roman" w:hAnsi="Times New Roman" w:cs="Times New Roman"/>
          <w:sz w:val="24"/>
          <w:szCs w:val="24"/>
        </w:rPr>
        <w:t xml:space="preserve"> teaching/learning (Mapel, 1977). To counteract these criticisms the Writing and Sharing Connections process (W&amp;SC) (Wooten, 2000; 2009) uses a social constructivist approach (</w:t>
      </w:r>
      <w:proofErr w:type="spellStart"/>
      <w:r w:rsidRPr="00992C34">
        <w:rPr>
          <w:rFonts w:ascii="Times New Roman" w:hAnsi="Times New Roman" w:cs="Times New Roman"/>
          <w:sz w:val="24"/>
          <w:szCs w:val="24"/>
        </w:rPr>
        <w:t>Cambourne</w:t>
      </w:r>
      <w:proofErr w:type="spellEnd"/>
      <w:r w:rsidRPr="00992C34">
        <w:rPr>
          <w:rFonts w:ascii="Times New Roman" w:hAnsi="Times New Roman" w:cs="Times New Roman"/>
          <w:sz w:val="24"/>
          <w:szCs w:val="24"/>
        </w:rPr>
        <w:t xml:space="preserve">, 2002) to enhance student engagement and make the content relevant to students.  The approach is based on the work of Louise Rosenblatt  (2004). She believes that a transaction occurs between the person and the text and that transaction is considered a poem. Further, Rosenblatt postulates that the reader brings life experiences and ideas with him or her to the text as he or she reads, and as the reader interacts with the text unique new ideas and interpretations are formed. In essence the transaction becomes a personal response to the text. </w:t>
      </w:r>
      <w:r w:rsidRPr="00483AB8">
        <w:rPr>
          <w:rFonts w:ascii="Times New Roman" w:hAnsi="Times New Roman" w:cs="Times New Roman"/>
          <w:sz w:val="24"/>
          <w:szCs w:val="24"/>
        </w:rPr>
        <w:t>In other words, readers bring their own experiences and perceptions to the text and make meaning based upon their own unique perspectives (</w:t>
      </w:r>
      <w:proofErr w:type="spellStart"/>
      <w:r w:rsidRPr="00483AB8">
        <w:rPr>
          <w:rFonts w:ascii="Times New Roman" w:hAnsi="Times New Roman" w:cs="Times New Roman"/>
          <w:sz w:val="24"/>
          <w:szCs w:val="24"/>
        </w:rPr>
        <w:t>Cambourne</w:t>
      </w:r>
      <w:proofErr w:type="spellEnd"/>
      <w:r w:rsidRPr="00483AB8">
        <w:rPr>
          <w:rFonts w:ascii="Times New Roman" w:hAnsi="Times New Roman" w:cs="Times New Roman"/>
          <w:sz w:val="24"/>
          <w:szCs w:val="24"/>
        </w:rPr>
        <w:t>, 2002; Newman, 2005; Rosenblatt, 2004).</w:t>
      </w:r>
    </w:p>
    <w:p w14:paraId="7013CA77" w14:textId="77777777" w:rsidR="00056636" w:rsidRPr="00D06F63" w:rsidRDefault="00056636" w:rsidP="00056636">
      <w:pPr>
        <w:spacing w:line="480" w:lineRule="auto"/>
      </w:pPr>
      <w:r>
        <w:lastRenderedPageBreak/>
        <w:tab/>
        <w:t xml:space="preserve">Alternative schools typically use Skinner’s behavioral principles (1957) to create a structured educational environment. Skinner is known for having coined the term </w:t>
      </w:r>
      <w:r w:rsidRPr="001271DF">
        <w:rPr>
          <w:i/>
        </w:rPr>
        <w:t>operant conditioning</w:t>
      </w:r>
      <w:r>
        <w:t xml:space="preserve">, based on the principle that consequences shape behavior. In this paradigm, consequently, classrooms are structured to reinforce desired/appropriate behavior and to punish or extinguish undesired/inappropriate behaviors.  In behaviorally-based classrooms, students typically are rewarded points for appropriate behavior, with points redeemable for material and/or intangible rewards. If students commit major rule infractions, school personnel often conduct a </w:t>
      </w:r>
      <w:r>
        <w:rPr>
          <w:i/>
        </w:rPr>
        <w:t>functional behavior assessment</w:t>
      </w:r>
      <w:r>
        <w:t xml:space="preserve">, once again based on behavioral principles. This assessment relies on identifying the antecedent, behavior, and consequences to determine the </w:t>
      </w:r>
      <w:proofErr w:type="spellStart"/>
      <w:r>
        <w:t>reinforcer</w:t>
      </w:r>
      <w:proofErr w:type="spellEnd"/>
      <w:r>
        <w:t xml:space="preserve"> derived from a behavior. Then a behavior plan is developed to support the change of inappropriate behavior into a socially acceptable alternative.  </w:t>
      </w:r>
    </w:p>
    <w:p w14:paraId="424B218E" w14:textId="77777777" w:rsidR="00056636" w:rsidRDefault="00056636" w:rsidP="00056636">
      <w:pPr>
        <w:spacing w:line="480" w:lineRule="auto"/>
        <w:ind w:firstLine="720"/>
      </w:pPr>
      <w:r>
        <w:t xml:space="preserve">Situating a </w:t>
      </w:r>
      <w:r w:rsidRPr="004A4ACE">
        <w:t>social</w:t>
      </w:r>
      <w:r>
        <w:t xml:space="preserve"> constructivist-based approach to literacy instruction within a behaviorally-structured classroom is a pragmatic attempt to create positive outcomes for academically and behaviorally challenged students. Allowing students to socially interact within the perimeters of the classroom, in an environment that normally discourages this sort of discourse, offers students an incentive to participate. As students become successful, their motivation to continue should be enhanced and their academic outcomes improve. </w:t>
      </w:r>
      <w:r w:rsidRPr="00D06F63">
        <w:t>By drawing on these two divergent theoretical models,</w:t>
      </w:r>
      <w:r>
        <w:t xml:space="preserve"> a positive outcome is anticipated. </w:t>
      </w:r>
    </w:p>
    <w:p w14:paraId="575314D5" w14:textId="77777777" w:rsidR="00056636" w:rsidRDefault="00056636">
      <w:pPr>
        <w:pStyle w:val="Heading2"/>
      </w:pPr>
      <w:bookmarkStart w:id="16" w:name="_Toc273442262"/>
      <w:bookmarkStart w:id="17" w:name="_Toc297900586"/>
      <w:bookmarkStart w:id="18" w:name="_Toc303920336"/>
      <w:bookmarkStart w:id="19" w:name="_Toc305303954"/>
      <w:bookmarkStart w:id="20" w:name="_Toc307831417"/>
      <w:r w:rsidRPr="001D5D60">
        <w:t>Importance of Addressing Academic Needs of Students in Alternative Schools</w:t>
      </w:r>
      <w:bookmarkEnd w:id="16"/>
      <w:bookmarkEnd w:id="17"/>
      <w:bookmarkEnd w:id="18"/>
      <w:bookmarkEnd w:id="19"/>
      <w:bookmarkEnd w:id="20"/>
    </w:p>
    <w:p w14:paraId="29531DD3" w14:textId="62F858AE" w:rsidR="00056636" w:rsidRPr="0024711E" w:rsidRDefault="00056636" w:rsidP="00056636">
      <w:pPr>
        <w:spacing w:line="480" w:lineRule="auto"/>
      </w:pPr>
      <w:r>
        <w:tab/>
        <w:t>Research shows students in alternative schools make behavioral gains but lag behind their peers academically. Typically these students</w:t>
      </w:r>
      <w:r w:rsidRPr="0024711E">
        <w:t xml:space="preserve"> show progress that is three to five years behind the academic progress of their grade level peers</w:t>
      </w:r>
      <w:r>
        <w:t xml:space="preserve">, although it has also been shown that they do make more gains in the alternative school than in traditional settings (Rutherford, 2002; Morgan &amp; </w:t>
      </w:r>
      <w:r>
        <w:lastRenderedPageBreak/>
        <w:t xml:space="preserve">Fuchs, 2007). </w:t>
      </w:r>
      <w:r w:rsidRPr="0062176E">
        <w:t xml:space="preserve">Current emphasis on graduation outcomes and accountability increases the importance for the use of scientifically research-based instructional strategies </w:t>
      </w:r>
      <w:r w:rsidR="00CC73BA" w:rsidRPr="0062176E">
        <w:t>with this population</w:t>
      </w:r>
      <w:r w:rsidR="0062176E" w:rsidRPr="0062176E">
        <w:t xml:space="preserve"> to support </w:t>
      </w:r>
      <w:r w:rsidRPr="0062176E">
        <w:t>educational attainment (</w:t>
      </w:r>
      <w:r>
        <w:t xml:space="preserve">Singer, 2000; Cook, Landrum, </w:t>
      </w:r>
      <w:proofErr w:type="spellStart"/>
      <w:r>
        <w:t>Tankersley</w:t>
      </w:r>
      <w:proofErr w:type="spellEnd"/>
      <w:r>
        <w:t>, &amp; Kauffman, 2003; Vannest, Temple-Harvey, &amp; Mason, 2009; Fuchs, et al.</w:t>
      </w:r>
      <w:r w:rsidRPr="00D427AB">
        <w:t>, 2010</w:t>
      </w:r>
      <w:r>
        <w:t>; Wanzek, et al., in press</w:t>
      </w:r>
      <w:r w:rsidRPr="00D427AB">
        <w:t>),</w:t>
      </w:r>
      <w:r w:rsidRPr="0024711E">
        <w:t xml:space="preserve"> especially in content area classes.  For a variety of reasons, rather than instructional strategies, which leave many practitioners in the field without the resources necessary to help students make the academic gains they need in order to successfully, complete high school.</w:t>
      </w:r>
    </w:p>
    <w:p w14:paraId="74ABF773" w14:textId="77777777" w:rsidR="00056636" w:rsidRPr="0024711E" w:rsidRDefault="00056636" w:rsidP="00056636">
      <w:pPr>
        <w:spacing w:line="480" w:lineRule="auto"/>
        <w:ind w:firstLine="720"/>
      </w:pPr>
      <w:r w:rsidRPr="0024711E">
        <w:t xml:space="preserve">There is also evidence that in an effort to counteract a national proliferation of violence in schools; zero tolerance policies, first enacted in 1994, have created a </w:t>
      </w:r>
      <w:r w:rsidRPr="0024711E">
        <w:rPr>
          <w:i/>
        </w:rPr>
        <w:t>school to prison pipeline</w:t>
      </w:r>
      <w:r w:rsidRPr="0024711E">
        <w:t xml:space="preserve"> (Wald &amp; Losen, 2003).  According to Wald and Losen, zero tolerance, accompanied with high stakes testing and underfunding in lower socioeconomic areas is creating an underclass of citizens. Once students enter the alternative school and/or face expulsion for their “dangerousness”, it is difficult for them to re-enter their base schools and remain until graduation. Casella (2003) argues that punishment, which excludes students from their base schools, is a form of racial profiling. This belief is based on the disproportionality in the ethnic</w:t>
      </w:r>
      <w:r>
        <w:t>ity</w:t>
      </w:r>
      <w:r w:rsidRPr="0024711E">
        <w:t xml:space="preserve"> and socioeconomic status of alternative school students.</w:t>
      </w:r>
      <w:r>
        <w:t xml:space="preserve"> </w:t>
      </w:r>
    </w:p>
    <w:p w14:paraId="0440E1C7" w14:textId="77777777" w:rsidR="00056636" w:rsidRPr="0024711E" w:rsidRDefault="00056636" w:rsidP="00056636">
      <w:pPr>
        <w:spacing w:line="480" w:lineRule="auto"/>
        <w:ind w:firstLine="720"/>
      </w:pPr>
      <w:r w:rsidRPr="0024711E">
        <w:t xml:space="preserve"> Some of these students are pushed out of school due to their low academic attainment. While the general belief is that the reason for the change in placement is behavioral in origin, with the emphasis on annual yearly progress (AYP), some administrators have found it expedient to place lower performing students in alternative schools. Since most systems do not have clear-cut guidelines for a change of placement, the reasons for student placement can vary from zero-tolerance infractions to rude behavior. With the increase in school shootings, the number of students being expelled has risen from 1.7 million in 1971 to 3.1 million in 2000, as reported in </w:t>
      </w:r>
      <w:r w:rsidRPr="0024711E">
        <w:lastRenderedPageBreak/>
        <w:t>2003 by the American Civil Liberties Union (ACLU, 2013). Statistics compiled in 2007 indicate that the problem is continuing.  For every 100 students suspended, 15 are black, 7.9 are American Indian, 6.8 are Latino and 4.8 are white (</w:t>
      </w:r>
      <w:proofErr w:type="spellStart"/>
      <w:r w:rsidRPr="0024711E">
        <w:t>Amurao</w:t>
      </w:r>
      <w:proofErr w:type="spellEnd"/>
      <w:r w:rsidRPr="0024711E">
        <w:t xml:space="preserve">, 2013). </w:t>
      </w:r>
    </w:p>
    <w:p w14:paraId="48225174" w14:textId="51E1548F" w:rsidR="00056636" w:rsidRDefault="00056636" w:rsidP="00056636">
      <w:pPr>
        <w:spacing w:line="480" w:lineRule="auto"/>
        <w:ind w:firstLine="720"/>
      </w:pPr>
      <w:r w:rsidRPr="0024711E">
        <w:t>According to U.S. Census data (U.S. Census Bureau, 2013), the breakdown of population by ethnicity is white 77</w:t>
      </w:r>
      <w:r w:rsidR="00886B9C">
        <w:t xml:space="preserve">.9%, black or African American </w:t>
      </w:r>
      <w:r w:rsidRPr="0024711E">
        <w:t>13.</w:t>
      </w:r>
      <w:r w:rsidR="00886B9C">
        <w:t xml:space="preserve">1%, American Indian or Alaskan </w:t>
      </w:r>
      <w:r w:rsidRPr="0024711E">
        <w:t xml:space="preserve">1.2%, Asian 5.1%, Native Hawaiian or other Pacific Islander  0.2%, </w:t>
      </w:r>
      <w:r>
        <w:t xml:space="preserve">bi-racial </w:t>
      </w:r>
      <w:r w:rsidRPr="0024711E">
        <w:t xml:space="preserve"> 16.9%,</w:t>
      </w:r>
      <w:r w:rsidR="00886B9C">
        <w:t xml:space="preserve"> and Hispanic or Latino 16.9%. </w:t>
      </w:r>
      <w:proofErr w:type="gramStart"/>
      <w:r w:rsidRPr="0024711E">
        <w:t>federal</w:t>
      </w:r>
      <w:proofErr w:type="gramEnd"/>
      <w:r w:rsidRPr="0024711E">
        <w:t xml:space="preserve"> funding in the United States has increased 127% for incarceration, probation and parole from 1987-2007, while funding for higher education has risen only 21% for the same time period.  These statistics indicate there is a systemic failure to address the disproportionality of students who are placed in alternative schools, are expelled, and who drop out. Once students enter an alternative setting with limited remediation in academic areas, they tend, as adults, to be incarcerated.  This so-called school-to-prison pipeline creates an underclass; further some </w:t>
      </w:r>
      <w:r>
        <w:t xml:space="preserve">(Wald &amp; Losen, 2003) </w:t>
      </w:r>
      <w:r w:rsidRPr="0024711E">
        <w:t>consider these practices discriminatory and violations of the students’ civil rights, specifically the 14</w:t>
      </w:r>
      <w:r w:rsidRPr="0024711E">
        <w:rPr>
          <w:vertAlign w:val="superscript"/>
        </w:rPr>
        <w:t xml:space="preserve">th </w:t>
      </w:r>
      <w:r w:rsidRPr="0024711E">
        <w:t xml:space="preserve">amendment of the U.S. Constitution, which guarantee no citizen’s rights may be abridged by the state, nor can any person be denied equal protection under the law. </w:t>
      </w:r>
    </w:p>
    <w:p w14:paraId="679BB7E3" w14:textId="77777777" w:rsidR="00056636" w:rsidRPr="001D5D60" w:rsidRDefault="00056636">
      <w:pPr>
        <w:pStyle w:val="Heading2"/>
      </w:pPr>
      <w:bookmarkStart w:id="21" w:name="_Toc273442263"/>
      <w:bookmarkStart w:id="22" w:name="_Toc297900587"/>
      <w:bookmarkStart w:id="23" w:name="_Toc303920337"/>
      <w:bookmarkStart w:id="24" w:name="_Toc305303955"/>
      <w:bookmarkStart w:id="25" w:name="_Toc307831418"/>
      <w:r w:rsidRPr="001D5D60">
        <w:t>Literacy Interventions for Struggling Secondary Learners</w:t>
      </w:r>
      <w:bookmarkEnd w:id="21"/>
      <w:bookmarkEnd w:id="22"/>
      <w:bookmarkEnd w:id="23"/>
      <w:bookmarkEnd w:id="24"/>
      <w:bookmarkEnd w:id="25"/>
      <w:r>
        <w:t xml:space="preserve"> </w:t>
      </w:r>
    </w:p>
    <w:p w14:paraId="5BEA7D1E" w14:textId="77777777" w:rsidR="00056636" w:rsidRDefault="00056636" w:rsidP="00056636">
      <w:pPr>
        <w:spacing w:line="480" w:lineRule="auto"/>
        <w:ind w:firstLine="720"/>
      </w:pPr>
      <w:r>
        <w:t xml:space="preserve"> To address the academic deficits that contribute to the school to prison pipeline, effective literacy interventions are needed. Unfortunately, there is very little research documenting the effectiveness of secondary students with weak literacy skills. While there has been some attempt to research this population (Brunner, 1993; Duffy &amp; Israel, 2009; Benner, Nelson, Ralston, &amp; Mooney, 2010) most of the results have been mixed and this population is still in need of a range effective strategies.</w:t>
      </w:r>
    </w:p>
    <w:p w14:paraId="4DCED931" w14:textId="77777777" w:rsidR="00056636" w:rsidRPr="0024711E" w:rsidRDefault="00056636" w:rsidP="00056636">
      <w:pPr>
        <w:spacing w:line="480" w:lineRule="auto"/>
        <w:ind w:firstLine="720"/>
      </w:pPr>
      <w:r>
        <w:lastRenderedPageBreak/>
        <w:t xml:space="preserve">One promising approach that addresses the need for variety and collaborative learning is </w:t>
      </w:r>
      <w:r w:rsidRPr="001D5D60">
        <w:t>Writing and Sharing Connections</w:t>
      </w:r>
      <w:r>
        <w:t xml:space="preserve"> (W&amp;SC). In this process, students listen, read, write, and speak. After listening to a read-aloud nonfiction text, the student writes a connection that is shared with the class. As students listen to their classmates, they collaborate to make meaning from the text and their own connections. There are indications that this process is successful with elementary and middle-school age </w:t>
      </w:r>
      <w:r w:rsidRPr="00D427AB">
        <w:t>children (</w:t>
      </w:r>
      <w:r>
        <w:t xml:space="preserve">Wooten, Vining, &amp; Bell, 2012; </w:t>
      </w:r>
      <w:r w:rsidRPr="00D427AB">
        <w:t>Wooten,</w:t>
      </w:r>
      <w:r>
        <w:t xml:space="preserve"> Clabough</w:t>
      </w:r>
      <w:r w:rsidRPr="00D427AB">
        <w:t xml:space="preserve"> </w:t>
      </w:r>
      <w:r>
        <w:t>&amp;</w:t>
      </w:r>
      <w:r w:rsidRPr="00D427AB">
        <w:t xml:space="preserve"> </w:t>
      </w:r>
      <w:r>
        <w:t>Rhea</w:t>
      </w:r>
      <w:r w:rsidRPr="00D427AB">
        <w:t>, 201</w:t>
      </w:r>
      <w:r>
        <w:t xml:space="preserve">3).  However, research is needed to establish its effectiveness with secondary students in general and specifically in alternative school settings. </w:t>
      </w:r>
    </w:p>
    <w:p w14:paraId="136EF8DB" w14:textId="77777777" w:rsidR="00056636" w:rsidRDefault="00056636" w:rsidP="00056636">
      <w:pPr>
        <w:spacing w:line="480" w:lineRule="auto"/>
        <w:ind w:firstLine="720"/>
      </w:pPr>
      <w:r>
        <w:t xml:space="preserve">The </w:t>
      </w:r>
      <w:r w:rsidRPr="001271DF">
        <w:t>W</w:t>
      </w:r>
      <w:r>
        <w:t>&amp;</w:t>
      </w:r>
      <w:r w:rsidRPr="001271DF">
        <w:t>SC</w:t>
      </w:r>
      <w:r>
        <w:rPr>
          <w:i/>
        </w:rPr>
        <w:t xml:space="preserve"> </w:t>
      </w:r>
      <w:r>
        <w:t xml:space="preserve">process has the potential to improve students’ written expression skills as well as their perceptions of their own abilities in writing and social studies. This study will help bridge a gap in the research by investigating the efficacy of this approach for an underserved segment of the secondary student population. This study is designed to investigate, in a behaviorally-based alternative school setting, a unique constructivist approach that engages students to help them form increasingly sophisticated connections across content areas via scaffolding and social interaction in a supportive environment. </w:t>
      </w:r>
    </w:p>
    <w:p w14:paraId="234DAB0C" w14:textId="77777777" w:rsidR="00056636" w:rsidRPr="006E2F49" w:rsidRDefault="00056636">
      <w:pPr>
        <w:pStyle w:val="Heading2"/>
      </w:pPr>
      <w:bookmarkStart w:id="26" w:name="_Toc273442264"/>
      <w:bookmarkStart w:id="27" w:name="_Toc297900588"/>
      <w:bookmarkStart w:id="28" w:name="_Toc303920338"/>
      <w:bookmarkStart w:id="29" w:name="_Toc305303956"/>
      <w:bookmarkStart w:id="30" w:name="_Toc307831419"/>
      <w:r w:rsidRPr="00BA2D75">
        <w:t>Problem Statement</w:t>
      </w:r>
      <w:bookmarkEnd w:id="26"/>
      <w:bookmarkEnd w:id="27"/>
      <w:bookmarkEnd w:id="28"/>
      <w:bookmarkEnd w:id="29"/>
      <w:bookmarkEnd w:id="30"/>
      <w:r>
        <w:t xml:space="preserve"> </w:t>
      </w:r>
    </w:p>
    <w:p w14:paraId="75A7BBC1" w14:textId="77777777" w:rsidR="00056636" w:rsidRDefault="00056636" w:rsidP="00056636">
      <w:pPr>
        <w:spacing w:line="480" w:lineRule="auto"/>
        <w:ind w:firstLine="720"/>
      </w:pPr>
      <w:r w:rsidRPr="0098656F">
        <w:t>The purpose of this study</w:t>
      </w:r>
      <w:r>
        <w:t xml:space="preserve"> is</w:t>
      </w:r>
      <w:r w:rsidRPr="0098656F">
        <w:t xml:space="preserve"> to </w:t>
      </w:r>
      <w:r>
        <w:t>investigate the effects on student attitudes toward writing, their confidence in their abilities in social studies, and their ability to express complex ideas in writing, as a function of</w:t>
      </w:r>
      <w:r w:rsidRPr="006864B4">
        <w:t xml:space="preserve"> implementation of </w:t>
      </w:r>
      <w:r w:rsidRPr="00734C1D">
        <w:t>the</w:t>
      </w:r>
      <w:r w:rsidRPr="006864B4">
        <w:t xml:space="preserve"> </w:t>
      </w:r>
      <w:r>
        <w:t>W&amp;SC</w:t>
      </w:r>
      <w:r>
        <w:rPr>
          <w:i/>
        </w:rPr>
        <w:t xml:space="preserve"> </w:t>
      </w:r>
      <w:r w:rsidRPr="00734C1D">
        <w:t>process</w:t>
      </w:r>
      <w:r>
        <w:rPr>
          <w:i/>
        </w:rPr>
        <w:t xml:space="preserve"> </w:t>
      </w:r>
      <w:r>
        <w:t>in an alternative school setting.</w:t>
      </w:r>
      <w:r w:rsidRPr="006864B4">
        <w:t xml:space="preserve">  </w:t>
      </w:r>
      <w:r>
        <w:t xml:space="preserve"> A quantitative design was used.</w:t>
      </w:r>
      <w:r w:rsidRPr="006864B4">
        <w:t xml:space="preserve"> </w:t>
      </w:r>
      <w:r>
        <w:t>Specifically, a pretest/posttest control group design was used to examine student gains on measures of attitudes toward writing and written expression.</w:t>
      </w:r>
    </w:p>
    <w:p w14:paraId="3EDAD77F" w14:textId="77777777" w:rsidR="00056636" w:rsidRDefault="00056636">
      <w:pPr>
        <w:pStyle w:val="Heading2"/>
      </w:pPr>
      <w:bookmarkStart w:id="31" w:name="_Toc273442265"/>
      <w:bookmarkStart w:id="32" w:name="_Toc297900589"/>
      <w:bookmarkStart w:id="33" w:name="_Toc303920339"/>
      <w:bookmarkStart w:id="34" w:name="_Toc305303957"/>
      <w:bookmarkStart w:id="35" w:name="_Toc307831420"/>
      <w:r>
        <w:t>Research Questions</w:t>
      </w:r>
      <w:bookmarkEnd w:id="31"/>
      <w:bookmarkEnd w:id="32"/>
      <w:bookmarkEnd w:id="33"/>
      <w:bookmarkEnd w:id="34"/>
      <w:bookmarkEnd w:id="35"/>
    </w:p>
    <w:p w14:paraId="6C89EAB1" w14:textId="77777777" w:rsidR="00056636" w:rsidRDefault="00056636" w:rsidP="00056636">
      <w:r>
        <w:tab/>
        <w:t>The study will be guided by the following questions:</w:t>
      </w:r>
    </w:p>
    <w:p w14:paraId="01FD740D" w14:textId="77777777" w:rsidR="00056636" w:rsidRPr="00CD1265" w:rsidRDefault="00056636" w:rsidP="00056636"/>
    <w:p w14:paraId="7359D1FD" w14:textId="77777777" w:rsidR="00056636" w:rsidRDefault="00056636" w:rsidP="00056636">
      <w:pPr>
        <w:pStyle w:val="ListParagraph"/>
        <w:numPr>
          <w:ilvl w:val="0"/>
          <w:numId w:val="1"/>
        </w:numPr>
        <w:spacing w:line="480" w:lineRule="auto"/>
      </w:pPr>
      <w:r w:rsidRPr="00AE6541">
        <w:t xml:space="preserve">Do students in </w:t>
      </w:r>
      <w:r>
        <w:t xml:space="preserve">a </w:t>
      </w:r>
      <w:r w:rsidRPr="00AE6541">
        <w:t xml:space="preserve">secondary alternative school setting </w:t>
      </w:r>
      <w:r>
        <w:t xml:space="preserve">who participate in the </w:t>
      </w:r>
      <w:r w:rsidRPr="00BA2D75">
        <w:t>W&amp;SC</w:t>
      </w:r>
      <w:r>
        <w:t xml:space="preserve"> process </w:t>
      </w:r>
      <w:r w:rsidRPr="00AE6541">
        <w:t xml:space="preserve">view writing more favorably </w:t>
      </w:r>
      <w:r>
        <w:t xml:space="preserve">than peers who do not participate in the </w:t>
      </w:r>
      <w:r w:rsidRPr="00BA2D75">
        <w:t>W&amp;SC</w:t>
      </w:r>
      <w:r>
        <w:t xml:space="preserve"> process, as indicated by pre and posttest responses to Thought Bubbles (Zambo, 2006)?</w:t>
      </w:r>
      <w:r w:rsidRPr="00AE6541">
        <w:t xml:space="preserve"> </w:t>
      </w:r>
    </w:p>
    <w:p w14:paraId="57D9CAC0" w14:textId="77777777" w:rsidR="00056636" w:rsidRPr="00D427AB" w:rsidRDefault="00056636" w:rsidP="00056636">
      <w:pPr>
        <w:pStyle w:val="ListParagraph"/>
        <w:numPr>
          <w:ilvl w:val="0"/>
          <w:numId w:val="1"/>
        </w:numPr>
        <w:spacing w:line="480" w:lineRule="auto"/>
      </w:pPr>
      <w:r w:rsidRPr="00AE6541">
        <w:t xml:space="preserve">Does the writing output of students in a secondary alternative school setting </w:t>
      </w:r>
      <w:r>
        <w:t xml:space="preserve">who participate in the </w:t>
      </w:r>
      <w:r w:rsidRPr="00BA2D75">
        <w:t>W&amp;SC</w:t>
      </w:r>
      <w:r>
        <w:t xml:space="preserve"> process </w:t>
      </w:r>
      <w:r w:rsidRPr="00AE6541">
        <w:t xml:space="preserve">improve </w:t>
      </w:r>
      <w:r>
        <w:t>more than the writing of peers who do not participate in the W&amp;SC process,</w:t>
      </w:r>
      <w:r>
        <w:rPr>
          <w:i/>
        </w:rPr>
        <w:t xml:space="preserve"> </w:t>
      </w:r>
      <w:r>
        <w:t>as indicated</w:t>
      </w:r>
      <w:r w:rsidRPr="00AE6541">
        <w:t xml:space="preserve"> by the </w:t>
      </w:r>
      <w:r w:rsidRPr="00D427AB">
        <w:t>W</w:t>
      </w:r>
      <w:r>
        <w:t xml:space="preserve">oodcock </w:t>
      </w:r>
      <w:r w:rsidRPr="00D427AB">
        <w:t>J</w:t>
      </w:r>
      <w:r>
        <w:t xml:space="preserve">ohnson </w:t>
      </w:r>
      <w:r w:rsidRPr="00D427AB">
        <w:t>III</w:t>
      </w:r>
      <w:r>
        <w:t xml:space="preserve"> (WJ III) Written Expression Composite (Woodcock, McGrew, &amp; Mather, 2001)?</w:t>
      </w:r>
    </w:p>
    <w:p w14:paraId="5944119F" w14:textId="77777777" w:rsidR="00056636" w:rsidRDefault="00056636">
      <w:pPr>
        <w:pStyle w:val="Heading1"/>
      </w:pPr>
      <w:bookmarkStart w:id="36" w:name="_Toc262821269"/>
      <w:bookmarkStart w:id="37" w:name="_Toc303920340"/>
    </w:p>
    <w:p w14:paraId="4F5F1ABB" w14:textId="77777777" w:rsidR="001D69B7" w:rsidRDefault="001D69B7">
      <w:pPr>
        <w:pStyle w:val="Heading1"/>
      </w:pPr>
    </w:p>
    <w:p w14:paraId="0E9165A2" w14:textId="77777777" w:rsidR="001D69B7" w:rsidRDefault="001D69B7">
      <w:pPr>
        <w:pStyle w:val="Heading1"/>
      </w:pPr>
    </w:p>
    <w:p w14:paraId="7AF4A854" w14:textId="77777777" w:rsidR="001D69B7" w:rsidRDefault="001D69B7">
      <w:pPr>
        <w:pStyle w:val="Heading1"/>
      </w:pPr>
    </w:p>
    <w:p w14:paraId="16EA8C5D" w14:textId="77777777" w:rsidR="001D69B7" w:rsidRDefault="001D69B7">
      <w:pPr>
        <w:pStyle w:val="Heading1"/>
      </w:pPr>
    </w:p>
    <w:p w14:paraId="3F178A5A" w14:textId="77777777" w:rsidR="001D69B7" w:rsidRDefault="001D69B7">
      <w:pPr>
        <w:pStyle w:val="Heading1"/>
      </w:pPr>
    </w:p>
    <w:p w14:paraId="05236BE0" w14:textId="77777777" w:rsidR="001D69B7" w:rsidRDefault="001D69B7">
      <w:pPr>
        <w:pStyle w:val="Heading1"/>
      </w:pPr>
    </w:p>
    <w:p w14:paraId="3AEE274C" w14:textId="77777777" w:rsidR="001D69B7" w:rsidRDefault="001D69B7">
      <w:pPr>
        <w:pStyle w:val="Heading1"/>
      </w:pPr>
    </w:p>
    <w:p w14:paraId="5D666DEB" w14:textId="77777777" w:rsidR="001D69B7" w:rsidRDefault="001D69B7">
      <w:pPr>
        <w:pStyle w:val="Heading1"/>
      </w:pPr>
    </w:p>
    <w:p w14:paraId="3D93AC02" w14:textId="77777777" w:rsidR="001D69B7" w:rsidRDefault="001D69B7">
      <w:pPr>
        <w:pStyle w:val="Heading1"/>
      </w:pPr>
    </w:p>
    <w:p w14:paraId="653AA82F" w14:textId="77777777" w:rsidR="001D69B7" w:rsidRDefault="001D69B7">
      <w:pPr>
        <w:pStyle w:val="Heading1"/>
      </w:pPr>
    </w:p>
    <w:p w14:paraId="1652FCA7" w14:textId="77777777" w:rsidR="001D69B7" w:rsidRDefault="001D69B7">
      <w:pPr>
        <w:pStyle w:val="Heading1"/>
      </w:pPr>
    </w:p>
    <w:p w14:paraId="430C03FE" w14:textId="77777777" w:rsidR="005A298A" w:rsidRDefault="005A298A">
      <w:pPr>
        <w:pStyle w:val="Heading1"/>
      </w:pPr>
    </w:p>
    <w:p w14:paraId="3F01F9EB" w14:textId="77777777" w:rsidR="005A298A" w:rsidRDefault="005A298A">
      <w:pPr>
        <w:pStyle w:val="Heading1"/>
      </w:pPr>
    </w:p>
    <w:p w14:paraId="49DD939F" w14:textId="77777777" w:rsidR="005A298A" w:rsidRDefault="005A298A">
      <w:pPr>
        <w:pStyle w:val="Heading1"/>
      </w:pPr>
    </w:p>
    <w:p w14:paraId="54752024" w14:textId="77777777" w:rsidR="005A298A" w:rsidRDefault="005A298A">
      <w:pPr>
        <w:pStyle w:val="Heading1"/>
      </w:pPr>
    </w:p>
    <w:p w14:paraId="2C5ED5B4" w14:textId="77777777" w:rsidR="005A298A" w:rsidRDefault="005A298A">
      <w:pPr>
        <w:pStyle w:val="Heading1"/>
      </w:pPr>
    </w:p>
    <w:p w14:paraId="4D391EF3" w14:textId="77777777" w:rsidR="005A298A" w:rsidRDefault="005A298A">
      <w:pPr>
        <w:pStyle w:val="Heading1"/>
      </w:pPr>
    </w:p>
    <w:p w14:paraId="236531D6" w14:textId="77777777" w:rsidR="005A298A" w:rsidRDefault="005A298A">
      <w:pPr>
        <w:pStyle w:val="Heading1"/>
      </w:pPr>
    </w:p>
    <w:p w14:paraId="7C35A53F" w14:textId="77777777" w:rsidR="005A298A" w:rsidRDefault="005A298A">
      <w:pPr>
        <w:pStyle w:val="Heading1"/>
      </w:pPr>
    </w:p>
    <w:p w14:paraId="31115F2B" w14:textId="77777777" w:rsidR="005A298A" w:rsidRDefault="005A298A">
      <w:pPr>
        <w:pStyle w:val="Heading1"/>
      </w:pPr>
    </w:p>
    <w:p w14:paraId="027CC313" w14:textId="77777777" w:rsidR="005A298A" w:rsidRDefault="005A298A">
      <w:pPr>
        <w:pStyle w:val="Heading1"/>
      </w:pPr>
    </w:p>
    <w:p w14:paraId="07546A33" w14:textId="77777777" w:rsidR="005A298A" w:rsidRDefault="005A298A">
      <w:pPr>
        <w:pStyle w:val="Heading1"/>
      </w:pPr>
    </w:p>
    <w:p w14:paraId="4C7AE625" w14:textId="77777777" w:rsidR="005A298A" w:rsidRDefault="005A298A">
      <w:pPr>
        <w:pStyle w:val="Heading1"/>
      </w:pPr>
    </w:p>
    <w:p w14:paraId="21DBEC15" w14:textId="77777777" w:rsidR="005A298A" w:rsidRDefault="005A298A">
      <w:pPr>
        <w:pStyle w:val="Heading1"/>
      </w:pPr>
    </w:p>
    <w:p w14:paraId="0CFC933C" w14:textId="77777777" w:rsidR="005A298A" w:rsidRDefault="005A298A">
      <w:pPr>
        <w:pStyle w:val="Heading1"/>
      </w:pPr>
    </w:p>
    <w:p w14:paraId="50A921B6" w14:textId="77777777" w:rsidR="005A298A" w:rsidRDefault="005A298A">
      <w:pPr>
        <w:pStyle w:val="Heading1"/>
      </w:pPr>
    </w:p>
    <w:p w14:paraId="037F36CF" w14:textId="77777777" w:rsidR="005A298A" w:rsidRDefault="005A298A">
      <w:pPr>
        <w:pStyle w:val="Heading1"/>
      </w:pPr>
    </w:p>
    <w:p w14:paraId="4266680F" w14:textId="77777777" w:rsidR="005A298A" w:rsidRDefault="005A298A">
      <w:pPr>
        <w:pStyle w:val="Heading1"/>
      </w:pPr>
    </w:p>
    <w:p w14:paraId="6DB2DE83" w14:textId="77777777" w:rsidR="005A298A" w:rsidRDefault="005A298A">
      <w:pPr>
        <w:pStyle w:val="Heading1"/>
      </w:pPr>
    </w:p>
    <w:p w14:paraId="0701A621" w14:textId="77777777" w:rsidR="0017344D" w:rsidRDefault="0017344D" w:rsidP="000B1C9E">
      <w:pPr>
        <w:pStyle w:val="Heading1"/>
        <w:jc w:val="left"/>
      </w:pPr>
      <w:bookmarkStart w:id="38" w:name="_Toc305303958"/>
    </w:p>
    <w:p w14:paraId="2364F3DB" w14:textId="77777777" w:rsidR="00056636" w:rsidRDefault="00056636">
      <w:pPr>
        <w:pStyle w:val="Heading1"/>
      </w:pPr>
      <w:bookmarkStart w:id="39" w:name="_Toc307831421"/>
      <w:r w:rsidRPr="00EC3AEE">
        <w:lastRenderedPageBreak/>
        <w:t>Chapter 2</w:t>
      </w:r>
      <w:bookmarkEnd w:id="36"/>
      <w:bookmarkEnd w:id="37"/>
      <w:bookmarkEnd w:id="38"/>
      <w:bookmarkEnd w:id="39"/>
    </w:p>
    <w:p w14:paraId="72EBCC08" w14:textId="77777777" w:rsidR="00056636" w:rsidRPr="0074199B" w:rsidRDefault="00056636" w:rsidP="00056636"/>
    <w:p w14:paraId="5AFF46F1" w14:textId="77777777" w:rsidR="00056636" w:rsidRDefault="00056636">
      <w:pPr>
        <w:pStyle w:val="Heading1"/>
      </w:pPr>
      <w:bookmarkStart w:id="40" w:name="_Toc262821270"/>
      <w:bookmarkStart w:id="41" w:name="_Toc273442266"/>
      <w:bookmarkStart w:id="42" w:name="_Toc297900590"/>
      <w:bookmarkStart w:id="43" w:name="_Toc303920341"/>
      <w:bookmarkStart w:id="44" w:name="_Toc305303959"/>
      <w:bookmarkStart w:id="45" w:name="_Toc307831422"/>
      <w:r w:rsidRPr="00EC3AEE">
        <w:t>Literature Review</w:t>
      </w:r>
      <w:bookmarkEnd w:id="40"/>
      <w:bookmarkEnd w:id="41"/>
      <w:bookmarkEnd w:id="42"/>
      <w:bookmarkEnd w:id="43"/>
      <w:bookmarkEnd w:id="44"/>
      <w:bookmarkEnd w:id="45"/>
    </w:p>
    <w:p w14:paraId="0E516518" w14:textId="77777777" w:rsidR="00056636" w:rsidRPr="003E7A9F" w:rsidRDefault="00056636">
      <w:pPr>
        <w:pStyle w:val="Heading2"/>
      </w:pPr>
      <w:bookmarkStart w:id="46" w:name="_Toc262821271"/>
      <w:bookmarkStart w:id="47" w:name="_Toc273442267"/>
      <w:bookmarkStart w:id="48" w:name="_Toc297900591"/>
      <w:bookmarkStart w:id="49" w:name="_Toc303920342"/>
      <w:bookmarkStart w:id="50" w:name="_Toc305303960"/>
      <w:bookmarkStart w:id="51" w:name="_Toc307831423"/>
      <w:r>
        <w:t>Historical Background and Current Status: Students with Emotional and Behavioral Problems in Alternative School Settings</w:t>
      </w:r>
      <w:bookmarkEnd w:id="46"/>
      <w:bookmarkEnd w:id="47"/>
      <w:bookmarkEnd w:id="48"/>
      <w:bookmarkEnd w:id="49"/>
      <w:bookmarkEnd w:id="50"/>
      <w:bookmarkEnd w:id="51"/>
      <w:r>
        <w:t xml:space="preserve"> </w:t>
      </w:r>
    </w:p>
    <w:p w14:paraId="639FFF84" w14:textId="77777777" w:rsidR="00056636" w:rsidRPr="0024711E" w:rsidRDefault="00056636" w:rsidP="00056636">
      <w:pPr>
        <w:spacing w:line="480" w:lineRule="auto"/>
        <w:ind w:firstLine="720"/>
      </w:pPr>
      <w:r w:rsidRPr="0024711E">
        <w:t>In the field of Special Education there has been growing concern about students</w:t>
      </w:r>
      <w:r>
        <w:t xml:space="preserve"> with problem behaviors or emotional disturbance</w:t>
      </w:r>
      <w:r w:rsidRPr="0024711E">
        <w:t xml:space="preserve"> who have reached the secondary level without acquiring the basic academic skill set needed to succeed in high school or beyond. As these students transition into post-secondary life, whether they go to college, become involved in some form of vocational training, or try to find jobs with the few skills they may have acquired, the outcome for this population is not encouraging (Griffith, Trout, Hagaman, &amp; Harper, 2008).</w:t>
      </w:r>
    </w:p>
    <w:p w14:paraId="0C1A54D5" w14:textId="77777777" w:rsidR="00056636" w:rsidRDefault="00056636" w:rsidP="00056636">
      <w:pPr>
        <w:spacing w:line="480" w:lineRule="auto"/>
        <w:ind w:firstLine="720"/>
      </w:pPr>
      <w:r>
        <w:t>The focus of this study is secondary students in alternative settings, some of whom are formally identified as having an Emotional Disturbance or a Behavioral Disorder, and others who have exhibited behavior infractions significant enough to warrant placement in an alternative school but without being formally identified. In the U.S., s</w:t>
      </w:r>
      <w:r w:rsidRPr="0024711E">
        <w:t xml:space="preserve">ome state </w:t>
      </w:r>
      <w:r>
        <w:t>d</w:t>
      </w:r>
      <w:r w:rsidRPr="0024711E">
        <w:t xml:space="preserve">epartments of </w:t>
      </w:r>
      <w:r>
        <w:t>e</w:t>
      </w:r>
      <w:r w:rsidRPr="0024711E">
        <w:t xml:space="preserve">ducation do not </w:t>
      </w:r>
      <w:r>
        <w:t xml:space="preserve">recognize the disability category of </w:t>
      </w:r>
      <w:r w:rsidRPr="0024711E">
        <w:t>Behavioral Disorders (BD), only</w:t>
      </w:r>
      <w:r>
        <w:t xml:space="preserve"> </w:t>
      </w:r>
      <w:r w:rsidRPr="0024711E">
        <w:t>Emotional Disturbance (ED)</w:t>
      </w:r>
      <w:r>
        <w:t xml:space="preserve">. Nonetheless, these students are </w:t>
      </w:r>
      <w:r w:rsidRPr="0024711E">
        <w:t>studied concurrently due to the similarity of their behaviors and are generally treated as one population</w:t>
      </w:r>
      <w:r>
        <w:t xml:space="preserve"> in the professional literature. </w:t>
      </w:r>
      <w:r w:rsidRPr="0024711E">
        <w:t xml:space="preserve">Students with EBD represent 2% to 20% of the overall student population in the United States, with conservative estimates ranging from 3% to 6% (Lane &amp; Menzies, 2010).  Statistics indicate that more of these students are at risk to leave school early than </w:t>
      </w:r>
      <w:r>
        <w:t xml:space="preserve">students from </w:t>
      </w:r>
      <w:r w:rsidRPr="0024711E">
        <w:t xml:space="preserve">any other segment of the student population (Griffith, et al., 2008; King-Sears &amp; Bowman-Kruhm, 2010).  The placement of students with a diagnosis of EBD in alternative settings is growing and has increased dramatically in the last decade. </w:t>
      </w:r>
    </w:p>
    <w:p w14:paraId="693515BD" w14:textId="77777777" w:rsidR="00056636" w:rsidRDefault="00056636" w:rsidP="00056636">
      <w:pPr>
        <w:spacing w:line="480" w:lineRule="auto"/>
        <w:ind w:firstLine="720"/>
      </w:pPr>
      <w:r w:rsidRPr="0024711E">
        <w:lastRenderedPageBreak/>
        <w:t>The 30</w:t>
      </w:r>
      <w:r w:rsidRPr="0024711E">
        <w:rPr>
          <w:vertAlign w:val="superscript"/>
        </w:rPr>
        <w:t>th</w:t>
      </w:r>
      <w:r w:rsidRPr="0024711E">
        <w:t xml:space="preserve"> Congressional Report on Individuals with Disabilities Education Act (2011), covering the 2008-2009 school</w:t>
      </w:r>
      <w:r>
        <w:t xml:space="preserve"> </w:t>
      </w:r>
      <w:r w:rsidRPr="0024711E">
        <w:t xml:space="preserve">year, reveals that alternative setting services have increased to </w:t>
      </w:r>
      <w:r>
        <w:t xml:space="preserve">serving </w:t>
      </w:r>
      <w:r w:rsidRPr="0024711E">
        <w:t xml:space="preserve">6% of the entire student population in the United States. Of </w:t>
      </w:r>
      <w:r>
        <w:t xml:space="preserve">those students in alternative settings, </w:t>
      </w:r>
      <w:r w:rsidRPr="0024711E">
        <w:t>19% had been identified for special education services</w:t>
      </w:r>
      <w:r>
        <w:t>, compared to a national average of 12% (U.S. Department of Education, 2011) across all school settings. Alarmingly, half (</w:t>
      </w:r>
      <w:r w:rsidRPr="0024711E">
        <w:t>49%</w:t>
      </w:r>
      <w:r>
        <w:t>)</w:t>
      </w:r>
      <w:r w:rsidRPr="0024711E">
        <w:t xml:space="preserve"> of the students</w:t>
      </w:r>
      <w:r>
        <w:t xml:space="preserve"> in alternatives schools</w:t>
      </w:r>
      <w:r w:rsidRPr="0024711E">
        <w:t xml:space="preserve"> </w:t>
      </w:r>
      <w:r>
        <w:t xml:space="preserve">identified as special education eligible </w:t>
      </w:r>
      <w:r w:rsidRPr="0024711E">
        <w:t>were identified as ED</w:t>
      </w:r>
      <w:r>
        <w:t xml:space="preserve"> (compared to 12% across all school settings).</w:t>
      </w:r>
      <w:r w:rsidRPr="0024711E">
        <w:t xml:space="preserve">  Although not all students placed in alternative schools have been identified as EBD, a number of them </w:t>
      </w:r>
      <w:r>
        <w:t>receive special education services</w:t>
      </w:r>
      <w:r w:rsidRPr="0024711E">
        <w:t xml:space="preserve"> </w:t>
      </w:r>
      <w:r>
        <w:t xml:space="preserve">(90,300) </w:t>
      </w:r>
      <w:r w:rsidRPr="0024711E">
        <w:t xml:space="preserve">and </w:t>
      </w:r>
      <w:r>
        <w:t xml:space="preserve">9% </w:t>
      </w:r>
      <w:r w:rsidRPr="0024711E">
        <w:t xml:space="preserve">have </w:t>
      </w:r>
      <w:r>
        <w:t>been identified as having</w:t>
      </w:r>
      <w:r w:rsidRPr="0024711E">
        <w:t xml:space="preserve"> Oppositional Defiant Disorder (ODD)</w:t>
      </w:r>
      <w:r>
        <w:t xml:space="preserve"> </w:t>
      </w:r>
      <w:r w:rsidRPr="0024711E">
        <w:t>or continue to display other behavioral problems that limit their opportunities to receive an education within the regular education system. Records from the state of Te</w:t>
      </w:r>
      <w:r>
        <w:t>nnessee indicate that the percentage</w:t>
      </w:r>
      <w:r w:rsidRPr="0024711E">
        <w:t xml:space="preserve"> </w:t>
      </w:r>
      <w:r>
        <w:t xml:space="preserve">(6%) </w:t>
      </w:r>
      <w:r w:rsidRPr="0024711E">
        <w:t>of students placed in alternative school settings correspond to the national statistics (U.S. Department of Education, 20</w:t>
      </w:r>
      <w:r>
        <w:t>11</w:t>
      </w:r>
      <w:r w:rsidRPr="0024711E">
        <w:t>).</w:t>
      </w:r>
      <w:r>
        <w:t xml:space="preserve"> </w:t>
      </w:r>
    </w:p>
    <w:p w14:paraId="348FF3DD" w14:textId="77777777" w:rsidR="00056636" w:rsidRPr="00155CB6" w:rsidRDefault="00056636" w:rsidP="00056636">
      <w:pPr>
        <w:widowControl w:val="0"/>
        <w:autoSpaceDE w:val="0"/>
        <w:autoSpaceDN w:val="0"/>
        <w:adjustRightInd w:val="0"/>
        <w:spacing w:line="480" w:lineRule="auto"/>
        <w:ind w:firstLine="720"/>
        <w:rPr>
          <w:color w:val="000000"/>
        </w:rPr>
      </w:pPr>
      <w:r w:rsidRPr="00155CB6">
        <w:t>The 35</w:t>
      </w:r>
      <w:r w:rsidRPr="00155CB6">
        <w:rPr>
          <w:vertAlign w:val="superscript"/>
        </w:rPr>
        <w:t>th</w:t>
      </w:r>
      <w:r w:rsidRPr="00155CB6">
        <w:t xml:space="preserve"> Congressional Report on Individuals with Disabilities Education Act (201</w:t>
      </w:r>
      <w:r>
        <w:t>4</w:t>
      </w:r>
      <w:r w:rsidRPr="00155CB6">
        <w:t>), covering the 2010-2011 school year, recounted that, “</w:t>
      </w:r>
      <w:r w:rsidRPr="00155CB6">
        <w:rPr>
          <w:color w:val="000000"/>
        </w:rPr>
        <w:t xml:space="preserve">In every year from 2001–02 through 2010–11, a larger percentage of the students reported under the category of </w:t>
      </w:r>
      <w:r w:rsidRPr="00155CB6">
        <w:rPr>
          <w:i/>
          <w:iCs/>
          <w:color w:val="000000"/>
        </w:rPr>
        <w:t xml:space="preserve">emotional disturbance </w:t>
      </w:r>
      <w:r w:rsidRPr="00155CB6">
        <w:rPr>
          <w:iCs/>
          <w:color w:val="000000"/>
        </w:rPr>
        <w:t xml:space="preserve">(italics in </w:t>
      </w:r>
      <w:r>
        <w:rPr>
          <w:iCs/>
          <w:color w:val="000000"/>
        </w:rPr>
        <w:t>original</w:t>
      </w:r>
      <w:r w:rsidRPr="00155CB6">
        <w:rPr>
          <w:iCs/>
          <w:color w:val="000000"/>
        </w:rPr>
        <w:t>)</w:t>
      </w:r>
      <w:r w:rsidRPr="00155CB6">
        <w:rPr>
          <w:i/>
          <w:iCs/>
          <w:color w:val="000000"/>
        </w:rPr>
        <w:t xml:space="preserve"> </w:t>
      </w:r>
      <w:r w:rsidRPr="00155CB6">
        <w:rPr>
          <w:color w:val="000000"/>
        </w:rPr>
        <w:t>exited special education and school by dropping out. In fact, in each year, the dropout percentage was no less than 37 percent, which was substantially larger than the dropout percentage for any other disability category” (p.</w:t>
      </w:r>
      <w:r>
        <w:rPr>
          <w:color w:val="000000"/>
        </w:rPr>
        <w:t xml:space="preserve"> </w:t>
      </w:r>
      <w:r w:rsidRPr="00155CB6">
        <w:rPr>
          <w:color w:val="000000"/>
        </w:rPr>
        <w:t xml:space="preserve">xxviii). This figure reflects all students in the United States and associated territories diagnosed with an emotional disturbance. </w:t>
      </w:r>
    </w:p>
    <w:p w14:paraId="118B36F6" w14:textId="77777777" w:rsidR="00056636" w:rsidRPr="00297F94" w:rsidRDefault="00056636" w:rsidP="00056636">
      <w:pPr>
        <w:widowControl w:val="0"/>
        <w:autoSpaceDE w:val="0"/>
        <w:autoSpaceDN w:val="0"/>
        <w:adjustRightInd w:val="0"/>
        <w:spacing w:line="480" w:lineRule="auto"/>
        <w:ind w:firstLine="720"/>
        <w:rPr>
          <w:color w:val="000000"/>
        </w:rPr>
      </w:pPr>
      <w:r w:rsidRPr="00155CB6">
        <w:rPr>
          <w:color w:val="000000"/>
        </w:rPr>
        <w:t xml:space="preserve">The </w:t>
      </w:r>
      <w:r>
        <w:rPr>
          <w:color w:val="000000"/>
        </w:rPr>
        <w:t>r</w:t>
      </w:r>
      <w:r w:rsidRPr="00155CB6">
        <w:rPr>
          <w:color w:val="000000"/>
        </w:rPr>
        <w:t xml:space="preserve">eport also reveals that in the state of Tennessee, 46 out of every 10,0000 students </w:t>
      </w:r>
      <w:r w:rsidRPr="009F0703">
        <w:rPr>
          <w:color w:val="000000"/>
        </w:rPr>
        <w:t xml:space="preserve">served in </w:t>
      </w:r>
      <w:r>
        <w:rPr>
          <w:color w:val="000000"/>
        </w:rPr>
        <w:t>s</w:t>
      </w:r>
      <w:r w:rsidRPr="009F0703">
        <w:rPr>
          <w:color w:val="000000"/>
        </w:rPr>
        <w:t xml:space="preserve">pecial </w:t>
      </w:r>
      <w:r>
        <w:rPr>
          <w:color w:val="000000"/>
        </w:rPr>
        <w:t>e</w:t>
      </w:r>
      <w:r w:rsidRPr="009F0703">
        <w:rPr>
          <w:color w:val="000000"/>
        </w:rPr>
        <w:t xml:space="preserve">ducation are removed from their base schools to an alternative school setting due to offenses involving alcohol, tobacco use, drugs, or violence. The total number is 3,609 </w:t>
      </w:r>
      <w:r w:rsidRPr="00155CB6">
        <w:rPr>
          <w:color w:val="000000"/>
        </w:rPr>
        <w:lastRenderedPageBreak/>
        <w:t>students for all age groups and 2,406 for students in the secondary level age group. While the report shows that the number of students being served in special education in all disabilit</w:t>
      </w:r>
      <w:r>
        <w:rPr>
          <w:color w:val="000000"/>
        </w:rPr>
        <w:t xml:space="preserve">y </w:t>
      </w:r>
      <w:r w:rsidRPr="00155CB6">
        <w:rPr>
          <w:color w:val="000000"/>
        </w:rPr>
        <w:t xml:space="preserve">categories has dropped by 11% since the 2001-2002 school year, it also indicates that the ED disability category is still one of the four largest disability categories and that the decline of students being served has not been as substantial as in the case of </w:t>
      </w:r>
      <w:r>
        <w:rPr>
          <w:color w:val="000000"/>
        </w:rPr>
        <w:t>Specific Learning Disability (</w:t>
      </w:r>
      <w:r w:rsidRPr="00155CB6">
        <w:rPr>
          <w:color w:val="000000"/>
        </w:rPr>
        <w:t>SLD</w:t>
      </w:r>
      <w:r>
        <w:rPr>
          <w:color w:val="000000"/>
        </w:rPr>
        <w:t>)</w:t>
      </w:r>
      <w:r w:rsidRPr="00155CB6">
        <w:rPr>
          <w:color w:val="000000"/>
        </w:rPr>
        <w:t xml:space="preserve"> or the Speech/Language (S/L) categories (U.S. Department of Education, 2014).</w:t>
      </w:r>
      <w:r>
        <w:rPr>
          <w:color w:val="000000"/>
        </w:rPr>
        <w:t xml:space="preserve"> These</w:t>
      </w:r>
      <w:r w:rsidRPr="00155CB6">
        <w:rPr>
          <w:color w:val="000000"/>
        </w:rPr>
        <w:t xml:space="preserve"> data</w:t>
      </w:r>
      <w:r>
        <w:rPr>
          <w:color w:val="000000"/>
        </w:rPr>
        <w:t xml:space="preserve"> demonstrate</w:t>
      </w:r>
      <w:r w:rsidRPr="00155CB6">
        <w:rPr>
          <w:color w:val="000000"/>
        </w:rPr>
        <w:t xml:space="preserve"> that there is a pressing need to remediate the academic needs of students certified as ED.</w:t>
      </w:r>
      <w:r>
        <w:rPr>
          <w:color w:val="000000"/>
        </w:rPr>
        <w:t xml:space="preserve">  </w:t>
      </w:r>
      <w:r w:rsidRPr="00A94258">
        <w:rPr>
          <w:color w:val="000000"/>
        </w:rPr>
        <w:t xml:space="preserve"> </w:t>
      </w:r>
    </w:p>
    <w:p w14:paraId="24C82E65" w14:textId="77777777" w:rsidR="00056636" w:rsidRDefault="00056636" w:rsidP="00056636">
      <w:pPr>
        <w:spacing w:line="480" w:lineRule="auto"/>
        <w:ind w:firstLine="720"/>
      </w:pPr>
      <w:r w:rsidRPr="0024711E">
        <w:t>While studie</w:t>
      </w:r>
      <w:r>
        <w:t>s indicate that the main reason</w:t>
      </w:r>
      <w:r w:rsidRPr="0024711E">
        <w:t xml:space="preserve"> these students have such poor educational outcomes have more to do with socioeconomic status and other factors that are traditionally outside the domain of school systems</w:t>
      </w:r>
      <w:r>
        <w:t xml:space="preserve"> (Wald &amp; Losen, 2003)</w:t>
      </w:r>
      <w:r w:rsidRPr="0024711E">
        <w:t>, there is also clear evidence that most of these students also display poor literacy skills and that there is a link between social competence and literacy (Allington &amp; Cunni</w:t>
      </w:r>
      <w:r>
        <w:t>ngham, 2007;</w:t>
      </w:r>
      <w:r w:rsidRPr="0024711E">
        <w:t xml:space="preserve"> </w:t>
      </w:r>
      <w:r w:rsidRPr="0024711E">
        <w:rPr>
          <w:rFonts w:eastAsiaTheme="minorEastAsia"/>
          <w:lang w:eastAsia="ja-JP"/>
        </w:rPr>
        <w:t>Winn &amp; Behizadeh, 2011)</w:t>
      </w:r>
      <w:r w:rsidRPr="0024711E">
        <w:t xml:space="preserve">. </w:t>
      </w:r>
      <w:r>
        <w:t xml:space="preserve">There is concern that the number of students being sent to alternative school reflects a growing trend in what is called the </w:t>
      </w:r>
      <w:r w:rsidRPr="00DB58D5">
        <w:t>school to prison pipeline</w:t>
      </w:r>
      <w:r>
        <w:t>. This phenomenon has come to the attention of practitioners and researchers with the proliferation of zero tolerance offenses (Wald &amp; Losen, 2003). These offenses include drug and tobacco use, and having weapons on school grounds; what defines a weapon is loosely defined and somewhat subjective. Once a student becomes part of this pipeline there has to be serious behavioral intervention, as well as academic, to steer the student in a socially acceptable direction. The mounting evidence indicates increasing the number of students in the school to prison pipeline has societal consequences in the higher costs of prisons and loss of human resources (Mendez, 2003).</w:t>
      </w:r>
    </w:p>
    <w:p w14:paraId="2EA8A6EB" w14:textId="77777777" w:rsidR="00056636" w:rsidRDefault="00056636" w:rsidP="00056636">
      <w:pPr>
        <w:spacing w:line="480" w:lineRule="auto"/>
        <w:ind w:firstLine="720"/>
      </w:pPr>
      <w:r>
        <w:lastRenderedPageBreak/>
        <w:t>Wexler, Pyle, Flower, Williams, and Cole (2014) synthesized 16 studies using academic interventions with incarcerated adolescents. Conducted between 1970 and 2012, the studies considered, which all appeared in peer-reviewed journals, were conducted mainly between 1980 and 1990 and 2000-2012, and focused on academic remediation in reading (12), math (1), multicomponent interventions (2), and writing (1). The study designs were also varied; seven used experimental or quasi-experimental design, four used single subject design and 5 used single group design. The 586 participants in the 16 studies varied in age from 3</w:t>
      </w:r>
      <w:r w:rsidRPr="00C0121D">
        <w:rPr>
          <w:vertAlign w:val="superscript"/>
        </w:rPr>
        <w:t>rd</w:t>
      </w:r>
      <w:r>
        <w:t xml:space="preserve"> grade level to 18 year olds. The majority of the participants were young men from ethnic minority backgrounds, although some females did participate. The findings of the synthesis are that incarcerated adolescents are a difficult population to research and remediate for many of the same reasons there is difficulty in an alternative setting. Attrition is just one factor that effect results. There are the same behavior problems e.g., violence, drug use, that are seen in alternative settings and also the same focus on behavioral issues rather than academic success in the research conducted. The authors concluded that the best way for incarcerated adolescents to smoothly integrate back into society is to increase their academic skills, but the findings were not encouraging due to many barriers in these locations, as in alternative schools.   </w:t>
      </w:r>
    </w:p>
    <w:p w14:paraId="17185120" w14:textId="77777777" w:rsidR="00056636" w:rsidRPr="00C91817" w:rsidRDefault="00056636" w:rsidP="00056636">
      <w:pPr>
        <w:spacing w:line="480" w:lineRule="auto"/>
      </w:pPr>
      <w:r>
        <w:t xml:space="preserve"> </w:t>
      </w:r>
      <w:r>
        <w:tab/>
      </w:r>
      <w:r w:rsidRPr="00C91817">
        <w:t>African-American males are particularly at-risk in school because referrals are made more frequently</w:t>
      </w:r>
      <w:r w:rsidRPr="00557E1C">
        <w:t xml:space="preserve"> than for Ca</w:t>
      </w:r>
      <w:r w:rsidRPr="00A81834">
        <w:t xml:space="preserve">ucasian students by teachers </w:t>
      </w:r>
      <w:r w:rsidRPr="00751622">
        <w:t>to</w:t>
      </w:r>
      <w:r w:rsidRPr="00B50650">
        <w:t xml:space="preserve"> have them removed from the classroom (Serpell, Hayling, Stevenson, &amp; Kern, 2009).  Whether the consequence is a discipline referral or for special education services, the result is less time in the g</w:t>
      </w:r>
      <w:r w:rsidRPr="006251D0">
        <w:t>eneral education classroom to receive instruction.  Discipline referrals result</w:t>
      </w:r>
      <w:r w:rsidRPr="003B3714">
        <w:t xml:space="preserve"> in out of school suspension, which is on average four times greater for African Americans than for students from other ethnic groups, including other minority populations (Serpell, et a</w:t>
      </w:r>
      <w:r w:rsidRPr="00E62B7A">
        <w:t xml:space="preserve">l., 2009).  While students receiving special </w:t>
      </w:r>
      <w:r w:rsidRPr="00E62B7A">
        <w:lastRenderedPageBreak/>
        <w:t xml:space="preserve">education services cannot be suspended for more than 10 academic days within a school year (IDEA, 2004), their placements can be changed if there is a manifestation determination and it is determined that the behavior is not a result of a disability.  In most instances, these students will end up in an alternative setting that may or may not best serve their needs.  Since the priority is on maintaining appropriate behavior, rather than academic success, there is </w:t>
      </w:r>
      <w:r w:rsidRPr="00DB58D5">
        <w:t xml:space="preserve">concern that </w:t>
      </w:r>
      <w:r w:rsidRPr="00A5622F">
        <w:t>in</w:t>
      </w:r>
      <w:r w:rsidRPr="00E9667A">
        <w:t>adequate time is given to remediating academic skills, such as literacy. It is clear that in this area the American educational system is failing</w:t>
      </w:r>
      <w:r w:rsidRPr="007D357F">
        <w:t xml:space="preserve">. </w:t>
      </w:r>
      <w:r>
        <w:t>“</w:t>
      </w:r>
      <w:r w:rsidRPr="00C91817">
        <w:t xml:space="preserve">Black males had higher imprisonment rates across all age groups than all other races </w:t>
      </w:r>
      <w:r>
        <w:t>and ethnic groups</w:t>
      </w:r>
      <w:r w:rsidRPr="00C91817">
        <w:t>. In the age range with the highest imprisonment rates for males (ages 25 to 39), black males were imprisoned at rates at least 2.5 times greater than Hispanic males and 6 times greater than white males. For males ages 18 to 19—the age range with the greatest difference in imprisonment rates between whites and blacks—black males (1,092 inmates per 100,000 black males) were more than 9 times more likely to be imprisoned than white males (115 inmates per 100,000 white males)</w:t>
      </w:r>
      <w:r>
        <w:t xml:space="preserve">.” </w:t>
      </w:r>
      <w:proofErr w:type="gramStart"/>
      <w:r>
        <w:t>(Carson, p. 6, 2014)</w:t>
      </w:r>
      <w:r w:rsidRPr="00C91817">
        <w:t>.</w:t>
      </w:r>
      <w:proofErr w:type="gramEnd"/>
      <w:r w:rsidRPr="00C91817">
        <w:t xml:space="preserve"> </w:t>
      </w:r>
    </w:p>
    <w:p w14:paraId="1AED049B" w14:textId="77777777" w:rsidR="00056636" w:rsidRDefault="00056636" w:rsidP="00056636">
      <w:pPr>
        <w:spacing w:line="480" w:lineRule="auto"/>
        <w:ind w:firstLine="720"/>
      </w:pPr>
      <w:r>
        <w:t>The perception by adults of student behavior as threatening or inappropriate has an especially devastating effect for students from ethnically diverse backgrounds. The problem of over-identification in special education and (in alternative settings) of male students from ethnically diverse backgrounds has been a problem for many years (Serpell, et al., 2009). On average, the ratio of identification for special education is six males to one female (</w:t>
      </w:r>
      <w:proofErr w:type="spellStart"/>
      <w:r>
        <w:t>Fenning</w:t>
      </w:r>
      <w:proofErr w:type="spellEnd"/>
      <w:r>
        <w:t xml:space="preserve"> &amp; Rose, 2007). This difference may be due to behaviors that are exhibited by males in the classroom when they become frustrated.  Girls tend to be quieter and more compliant, while boys tend to act out and disrupt the learning environment.  African-American males, in particular, are </w:t>
      </w:r>
      <w:r>
        <w:lastRenderedPageBreak/>
        <w:t xml:space="preserve">over-identified due to miscommunication and cultural misunderstanding. The fact that most teachers are middle-aged white women likely contributes to this problem (Serpell, et al., 2009).  </w:t>
      </w:r>
    </w:p>
    <w:p w14:paraId="11D668D5" w14:textId="77777777" w:rsidR="00056636" w:rsidRDefault="00056636" w:rsidP="00056636">
      <w:pPr>
        <w:spacing w:line="480" w:lineRule="auto"/>
        <w:ind w:firstLine="720"/>
      </w:pPr>
      <w:r w:rsidRPr="0024711E">
        <w:t xml:space="preserve">The current school climate, with its emphasis on high stakes testing and accountability under No Child Left Behind (NCLB, 2002) and IDEA (2004), has forced researchers and practitioners to focus on academic achievement for </w:t>
      </w:r>
      <w:r w:rsidRPr="0024711E">
        <w:rPr>
          <w:i/>
        </w:rPr>
        <w:t>all students,</w:t>
      </w:r>
      <w:r w:rsidRPr="0024711E">
        <w:t xml:space="preserve"> including those in special education (Lane &amp; Menzies, 2010) and in alternative school settings. In particular, the EBD/special education segment of the school population has seen an upswing in the amount of research conducted in academic achievement, although most of this attention has been focused on younger students (</w:t>
      </w:r>
      <w:r w:rsidRPr="009A0AC4">
        <w:rPr>
          <w:rFonts w:eastAsiaTheme="minorEastAsia"/>
          <w:lang w:eastAsia="ja-JP"/>
        </w:rPr>
        <w:t xml:space="preserve">Lane, </w:t>
      </w:r>
      <w:r>
        <w:rPr>
          <w:rFonts w:eastAsiaTheme="minorEastAsia"/>
          <w:lang w:eastAsia="ja-JP"/>
        </w:rPr>
        <w:t>et al.</w:t>
      </w:r>
      <w:r w:rsidRPr="009A0AC4">
        <w:rPr>
          <w:rFonts w:eastAsiaTheme="minorEastAsia"/>
          <w:lang w:eastAsia="ja-JP"/>
        </w:rPr>
        <w:t>, 2005)</w:t>
      </w:r>
      <w:r w:rsidRPr="0024711E">
        <w:t xml:space="preserve">. </w:t>
      </w:r>
      <w:r>
        <w:t>Following is a review of the literature on behavioral and academic interventions for students diagnosed as EBD in secondary alternative settings.</w:t>
      </w:r>
    </w:p>
    <w:p w14:paraId="69806188" w14:textId="77777777" w:rsidR="00056636" w:rsidRPr="002E5E27" w:rsidRDefault="00056636">
      <w:pPr>
        <w:pStyle w:val="Heading2"/>
      </w:pPr>
      <w:bookmarkStart w:id="52" w:name="_Toc262821272"/>
      <w:bookmarkStart w:id="53" w:name="_Toc273442268"/>
      <w:bookmarkStart w:id="54" w:name="_Toc297900592"/>
      <w:bookmarkStart w:id="55" w:name="_Toc303920343"/>
      <w:bookmarkStart w:id="56" w:name="_Toc305303961"/>
      <w:bookmarkStart w:id="57" w:name="_Toc307831424"/>
      <w:r w:rsidRPr="00767470">
        <w:t xml:space="preserve">Behavioral Research for </w:t>
      </w:r>
      <w:bookmarkEnd w:id="52"/>
      <w:r w:rsidRPr="00767470">
        <w:t>Alternative School Students</w:t>
      </w:r>
      <w:bookmarkEnd w:id="53"/>
      <w:bookmarkEnd w:id="54"/>
      <w:bookmarkEnd w:id="55"/>
      <w:bookmarkEnd w:id="56"/>
      <w:bookmarkEnd w:id="57"/>
      <w:r>
        <w:t xml:space="preserve"> </w:t>
      </w:r>
    </w:p>
    <w:p w14:paraId="7D2A9A69" w14:textId="77777777" w:rsidR="00056636" w:rsidRDefault="00056636" w:rsidP="00056636">
      <w:pPr>
        <w:spacing w:line="480" w:lineRule="auto"/>
        <w:ind w:firstLine="720"/>
      </w:pPr>
      <w:r w:rsidRPr="0024711E">
        <w:t xml:space="preserve">The </w:t>
      </w:r>
      <w:r>
        <w:t xml:space="preserve">extent </w:t>
      </w:r>
      <w:r w:rsidRPr="0024711E">
        <w:t xml:space="preserve">of research on academic outcomes for </w:t>
      </w:r>
      <w:r>
        <w:t xml:space="preserve">both </w:t>
      </w:r>
      <w:r w:rsidRPr="0024711E">
        <w:t xml:space="preserve">the EBD </w:t>
      </w:r>
      <w:r>
        <w:t xml:space="preserve">and </w:t>
      </w:r>
      <w:r w:rsidRPr="0024711E">
        <w:t>alternative school population is scarce, with more attention paid to decreasing behaviors rather than increasing academic achievement</w:t>
      </w:r>
      <w:r>
        <w:t>.</w:t>
      </w:r>
      <w:r w:rsidRPr="0024711E">
        <w:t xml:space="preserve"> For many, symptomatic behavior has been dismissed as merely adolescent behavior and there has been scant attention focused on remediating the underlying causes for frequent outbursts</w:t>
      </w:r>
      <w:r>
        <w:t xml:space="preserve"> (Wald &amp; Losen, 2003)</w:t>
      </w:r>
      <w:r w:rsidRPr="0024711E">
        <w:t>.  With public attention focused on high school graduation rates and increased public scrutiny and accountability, more research is needed to validate effective academic instructional practices with alternative school populations</w:t>
      </w:r>
      <w:r>
        <w:t>.</w:t>
      </w:r>
      <w:r w:rsidRPr="0024711E">
        <w:t xml:space="preserve"> </w:t>
      </w:r>
    </w:p>
    <w:p w14:paraId="66729F95" w14:textId="77777777" w:rsidR="00056636" w:rsidRDefault="00056636" w:rsidP="00056636">
      <w:pPr>
        <w:spacing w:line="480" w:lineRule="auto"/>
        <w:ind w:firstLine="720"/>
      </w:pPr>
      <w:r>
        <w:t xml:space="preserve">Among the problems for students with chronic emotional and/or behavioral problems are self-esteem deficits due to low academic achievement, as well as poor socioeconomic status, challenging home situations, and a host of other problems that impact ability to function in and out of school settings.  While it has been shown that these students’ achievement improves with early intervention, there is some debate as to the efficacy of later intervention (McCarty, Stoep, </w:t>
      </w:r>
      <w:r>
        <w:lastRenderedPageBreak/>
        <w:t xml:space="preserve">&amp; McCauley, 2007). Younger students tend to respond better to interventions than older students (Gonzales, Vannest, &amp; Reid, 2008).  Once students reach the secondary level their behaviors tend to become externalized making it more difficult for them to receive the help they need, according to Gonzales, et al., (2008).   Also according to Gonzales, et al., many adults do not understand that the behaviors are actually symptomatic of depression and/or self-esteem deficits.  Hence, some students are misunderstood and do not get the help needed because of behaviors labeled as maladaptive. These behaviors are in reality representational of feelings of anxiety, depression, and in some cases an inability to perform academic tasks that are beyond the students’ understanding and/or developmental level (Arnold, </w:t>
      </w:r>
      <w:proofErr w:type="spellStart"/>
      <w:r>
        <w:t>Goldston</w:t>
      </w:r>
      <w:proofErr w:type="spellEnd"/>
      <w:r>
        <w:t xml:space="preserve">, Walsh, </w:t>
      </w:r>
      <w:proofErr w:type="spellStart"/>
      <w:r>
        <w:t>Reboussin</w:t>
      </w:r>
      <w:proofErr w:type="spellEnd"/>
      <w:r>
        <w:t>, Daniel,</w:t>
      </w:r>
      <w:r w:rsidRPr="0024711E">
        <w:t xml:space="preserve"> Hickman</w:t>
      </w:r>
      <w:r>
        <w:t>, et. al., 2005; Griffith, et al., 2008).</w:t>
      </w:r>
    </w:p>
    <w:p w14:paraId="566117A1" w14:textId="77777777" w:rsidR="00056636" w:rsidRDefault="00056636" w:rsidP="00056636">
      <w:pPr>
        <w:spacing w:line="480" w:lineRule="auto"/>
        <w:ind w:firstLine="720"/>
      </w:pPr>
      <w:r>
        <w:t xml:space="preserve">According to Reid, Gonzales, Nordness, Trout, and Epstein (2004), in their meta-analysis of EBD studies conducted from 1974 to 2001, most of the research focused on behaviors displayed by students with a diagnosis of EBD.  Perhaps not surprisingly, they discovered that the educational attainment of these students was limited by these same behaviors. When interventions were systematically used and expectations were made clear, inappropriate behaviors typically subsided and student achievement also improved.  Unfortunately, externalizing behaviors that are associated with EBD are so disruptive that many students are not in class long enough to benefit from interventions.  For this reason most of the studies used in their meta-analysis had small numbers of participants, </w:t>
      </w:r>
      <w:r>
        <w:rPr>
          <w:rStyle w:val="grame"/>
          <w:rFonts w:eastAsia="Times"/>
        </w:rPr>
        <w:t>which</w:t>
      </w:r>
      <w:r>
        <w:t xml:space="preserve"> is a commonality of special education research, meaning that the findings may not be generalizable. The research on literacy indicates that if students are able to acquire the skills needed to succeed in class, peer acceptance improves, teacher acceptance improves, negative behaviors decrease, and student self-esteem rises (Cook, et al., 2012; </w:t>
      </w:r>
      <w:proofErr w:type="spellStart"/>
      <w:r>
        <w:t>Coutinho</w:t>
      </w:r>
      <w:proofErr w:type="spellEnd"/>
      <w:r>
        <w:t>, 1986; Gonzales, et al., 2008).</w:t>
      </w:r>
    </w:p>
    <w:p w14:paraId="65D46908" w14:textId="77777777" w:rsidR="00056636" w:rsidRPr="002E5E27" w:rsidRDefault="00056636">
      <w:pPr>
        <w:pStyle w:val="Heading2"/>
      </w:pPr>
      <w:bookmarkStart w:id="58" w:name="_Toc260823379"/>
      <w:bookmarkStart w:id="59" w:name="_Toc261078160"/>
      <w:bookmarkStart w:id="60" w:name="_Toc273442269"/>
      <w:bookmarkStart w:id="61" w:name="_Toc297900593"/>
      <w:bookmarkStart w:id="62" w:name="_Toc303920344"/>
      <w:bookmarkStart w:id="63" w:name="_Toc305303962"/>
      <w:bookmarkStart w:id="64" w:name="_Toc307831425"/>
      <w:r>
        <w:lastRenderedPageBreak/>
        <w:t>The Link Between Academic Achievement and Behavior</w:t>
      </w:r>
      <w:bookmarkEnd w:id="58"/>
      <w:bookmarkEnd w:id="59"/>
      <w:bookmarkEnd w:id="60"/>
      <w:bookmarkEnd w:id="61"/>
      <w:bookmarkEnd w:id="62"/>
      <w:bookmarkEnd w:id="63"/>
      <w:bookmarkEnd w:id="64"/>
    </w:p>
    <w:p w14:paraId="20CE472D" w14:textId="77777777" w:rsidR="00056636" w:rsidRDefault="00056636" w:rsidP="00056636">
      <w:pPr>
        <w:spacing w:line="480" w:lineRule="auto"/>
      </w:pPr>
      <w:r>
        <w:tab/>
        <w:t>Arnold et al. (2005) studied 188 adolescent students identified with learning deficits in literacy. They wanted to determine whether these students were at risk for displaying signs of emotional and/or behavioral problems. The students were followed for 2.4 years and the students, teachers, and families were interviewed frequently to find if students with low achievement in reading were in danger of becoming emotionally disturbed. Results indicated that these students were more likely to display inattention, somatic complaints, and delinquent behaviors than peers without learning deficits.</w:t>
      </w:r>
    </w:p>
    <w:p w14:paraId="248D5913" w14:textId="77777777" w:rsidR="00056636" w:rsidRDefault="00056636" w:rsidP="00056636">
      <w:pPr>
        <w:spacing w:line="480" w:lineRule="auto"/>
      </w:pPr>
      <w:r>
        <w:tab/>
        <w:t>In the Cook et al. (2012) study, the researchers sought to confirm a transactional relation between literacy deficits and behavioral problems. Their study was conducted using a multiple baseline approach with six middle school participants. Three of the participants were in 6</w:t>
      </w:r>
      <w:r>
        <w:rPr>
          <w:vertAlign w:val="superscript"/>
        </w:rPr>
        <w:t>th</w:t>
      </w:r>
      <w:r>
        <w:t xml:space="preserve"> grade and three were in 7</w:t>
      </w:r>
      <w:r>
        <w:rPr>
          <w:vertAlign w:val="superscript"/>
        </w:rPr>
        <w:t>th</w:t>
      </w:r>
      <w:r>
        <w:t xml:space="preserve"> grade. The 6</w:t>
      </w:r>
      <w:r>
        <w:rPr>
          <w:vertAlign w:val="superscript"/>
        </w:rPr>
        <w:t>th</w:t>
      </w:r>
      <w:r>
        <w:t xml:space="preserve"> grade students received a behavior intervention only, while the 7</w:t>
      </w:r>
      <w:r>
        <w:rPr>
          <w:vertAlign w:val="superscript"/>
        </w:rPr>
        <w:t>th</w:t>
      </w:r>
      <w:r>
        <w:t xml:space="preserve"> grade students received a reading intervention. Each of the students improved according to their intervention, but the researchers then compared the collateral effects of the interventions. They found that two of the 6</w:t>
      </w:r>
      <w:r>
        <w:rPr>
          <w:vertAlign w:val="superscript"/>
        </w:rPr>
        <w:t>th</w:t>
      </w:r>
      <w:r>
        <w:t xml:space="preserve"> grade students improved in reading, as well as improving time on task. One of the 7</w:t>
      </w:r>
      <w:r>
        <w:rPr>
          <w:vertAlign w:val="superscript"/>
        </w:rPr>
        <w:t>th</w:t>
      </w:r>
      <w:r>
        <w:t xml:space="preserve"> grade participants improved time on task while all the participants’ reading fluency levels increased an average 0.52 words per week while the intervention was taking place. The researchers reached the conclusion that for some students reading deficits and behavioral problems were in fact transactional, but for some students this was not the case. Their findings were based on Functional Behavior Assessments (FBAs) and through observation and statistical analysis. Their findings supported the concept that improving literacy skills may in fact also affect behavior for some students, but more research is needed.</w:t>
      </w:r>
    </w:p>
    <w:p w14:paraId="5D9EEB91" w14:textId="77777777" w:rsidR="00056636" w:rsidRDefault="00056636" w:rsidP="00056636">
      <w:pPr>
        <w:spacing w:line="480" w:lineRule="auto"/>
      </w:pPr>
      <w:r>
        <w:lastRenderedPageBreak/>
        <w:tab/>
        <w:t>There is a lack of meaningful, validated interventions for students with emotional and behavioral problems.  Specifically, in alternative school settings there is a need to improve literacy outcomes, raise student content area comprehension and writing capabilities, to help them develop higher order thinking skills, and increase positive motivation. Students in alternative schools historically have been hard to deal with, as they do not make grade level progress within regular school settings for a variety of reasons. Their behaviors are disruptive and can be violent, which has led many to believe that the focus of work with this population should be on behavioral issues rather than academics.  While there is older research (</w:t>
      </w:r>
      <w:proofErr w:type="spellStart"/>
      <w:r>
        <w:t>Coutinho</w:t>
      </w:r>
      <w:proofErr w:type="spellEnd"/>
      <w:r>
        <w:t xml:space="preserve">, 1987) that shows that these students had no behavioral issues in elementary school but had reading comprehension problems, these same students developed these behavioral issues and had noted discrepancies in their literacy outcomes as they aged within the school system that only increased over time. Later research (Gunter, </w:t>
      </w:r>
      <w:proofErr w:type="spellStart"/>
      <w:r>
        <w:t>Coutinho</w:t>
      </w:r>
      <w:proofErr w:type="spellEnd"/>
      <w:r>
        <w:t>, &amp; Cade, 2002) indicates that there is still a debate over the causal relationship between the presence of emotional and behavioral problems, and academic skills, but those students whose academic skills improve are able to maintain better relationships with their teachers and peers.</w:t>
      </w:r>
    </w:p>
    <w:p w14:paraId="34C00653" w14:textId="77777777" w:rsidR="00056636" w:rsidRDefault="00056636" w:rsidP="00056636">
      <w:pPr>
        <w:spacing w:line="480" w:lineRule="auto"/>
      </w:pPr>
      <w:r>
        <w:tab/>
        <w:t xml:space="preserve">Overall, the research that has been conducted suggests that using direct instructional programs that remediate basic literacy skills are successful with younger members of EBD and LD populations, but that as students age there is a limited effect (Slavin, et al., 2008). Arnold et al. (2005) argue that the lack of literacy skills has a direct relation to social competence because the pressure of being unable to perform age-appropriate tasks causes the behaviors displayed by students who are identified as EBD.  These behaviors cause peers and significant adults, teachers and administrators, to view these students negatively and withhold approval and acceptance.  When students successfully master the necessary skills to succeed the number of behavioral </w:t>
      </w:r>
      <w:r>
        <w:lastRenderedPageBreak/>
        <w:t>incidents decrease and social acceptance and approval usually follow.  While increasing literacy skills cannot be seen as a panacea to cure all societal ills, there is evidence that supports increasing mastery will aid students in social acceptance and might keep members of this population in school long enough to obtain a high school diploma (Hudley, et al., 2007; Sutherland, Lewis-Palmer, Stichter, &amp; Morgan, 2008; Wexler, Pyle, Flower, &amp; Williams, 2014).  The social isolation that these students experience due to their behaviors make it difficult to form lasting relationships and the bonds one normally expects on the secondary level.  If the behaviors can be decreased using academic achievement and a combination of self-management techniques there is some reason to hope that members of the EBD population can become productive citizens, rather than a lifelong drain on public resources, whether due to incarceration or as recipients of government subsidized assistance.</w:t>
      </w:r>
    </w:p>
    <w:p w14:paraId="45BF602A" w14:textId="77777777" w:rsidR="00056636" w:rsidRPr="002E5E27" w:rsidRDefault="00056636">
      <w:pPr>
        <w:pStyle w:val="Heading2"/>
      </w:pPr>
      <w:bookmarkStart w:id="65" w:name="_Toc260823380"/>
      <w:bookmarkStart w:id="66" w:name="_Toc261078161"/>
      <w:bookmarkStart w:id="67" w:name="_Toc273442270"/>
      <w:bookmarkStart w:id="68" w:name="_Toc297900594"/>
      <w:bookmarkStart w:id="69" w:name="_Toc303920345"/>
      <w:bookmarkStart w:id="70" w:name="_Toc305303963"/>
      <w:bookmarkStart w:id="71" w:name="_Toc307831426"/>
      <w:r w:rsidRPr="00767470">
        <w:t>Research on Academic Remediation</w:t>
      </w:r>
      <w:bookmarkEnd w:id="65"/>
      <w:bookmarkEnd w:id="66"/>
      <w:bookmarkEnd w:id="67"/>
      <w:bookmarkEnd w:id="68"/>
      <w:bookmarkEnd w:id="69"/>
      <w:bookmarkEnd w:id="70"/>
      <w:bookmarkEnd w:id="71"/>
    </w:p>
    <w:p w14:paraId="59D90612" w14:textId="77777777" w:rsidR="00056636" w:rsidRDefault="00056636" w:rsidP="00056636">
      <w:pPr>
        <w:spacing w:line="480" w:lineRule="auto"/>
      </w:pPr>
      <w:r>
        <w:tab/>
        <w:t xml:space="preserve">Studies indicate that students with mild to moderate disabilities, i.e., SLD and EBD, can acquire reading /literacy skills if a concentrated effort is expended with these students. They must receive services in the early grades with consistent application. If these factors are in place there is an increase in reading outcomes, although the rate of gain for students diagnosed for SLD is much higher than gains made by students diagnosed as ED (Arnold, et. al., 2005: Fink, 1996; King-Sears &amp; Bowman-Kruhm, 2010, 2011; Morgan &amp; Fuchs, 2004).  </w:t>
      </w:r>
    </w:p>
    <w:p w14:paraId="75CAC012" w14:textId="77777777" w:rsidR="00056636" w:rsidRDefault="00056636" w:rsidP="00056636">
      <w:pPr>
        <w:spacing w:line="480" w:lineRule="auto"/>
      </w:pPr>
      <w:r>
        <w:tab/>
        <w:t xml:space="preserve">According to Fink (1996) people diagnosed with SLD can gain skills in literacy, but not until much later than their age level peers; in fact, they might exhibit as much as a five-year gap in the attainment of reading skills and writing. This motivation to work on literacy skills comes from an intense interest in a subject area that inspires a passionate desire to learn. Fink’s study consisted of nine interviews with persons identified with SLD in a case study format and </w:t>
      </w:r>
      <w:r>
        <w:lastRenderedPageBreak/>
        <w:t>included a Nobel Laureate to emphasize that high achievement is possible, with the proviso that the person acquiring the skills is motivated to learn.</w:t>
      </w:r>
    </w:p>
    <w:p w14:paraId="7E376314" w14:textId="77777777" w:rsidR="00056636" w:rsidRDefault="00056636" w:rsidP="00056636">
      <w:pPr>
        <w:spacing w:line="480" w:lineRule="auto"/>
      </w:pPr>
      <w:r>
        <w:tab/>
        <w:t>King-Sears and Bowman-Kruhm (2010) examined students’ academic outcomes in high school. They were especially concerned with the IEP content and the actual remediation of students who were identified with moderate levels of disabilities. Their findings showed that students in high school inclusion content area classes were reading on the second to fifth grade level, but were receiving no reading remediation, even if their IEPs included that stipulation. King-Sears and Bowman-Kruhm (2011) later found that special education teachers were increasingly concerned that these students were being denied an appropriate education. The stipulations of No Child Left Behind mandate that students being served by special education have to be included in state and district assessments, but because of the lack of time in the school day it was difficult to teach all that was required for both the students’ IEPs and district level testing.</w:t>
      </w:r>
      <w:r>
        <w:tab/>
      </w:r>
    </w:p>
    <w:p w14:paraId="2DE0EFE0" w14:textId="77777777" w:rsidR="00056636" w:rsidRDefault="00056636" w:rsidP="00056636">
      <w:pPr>
        <w:spacing w:line="480" w:lineRule="auto"/>
        <w:ind w:firstLine="720"/>
      </w:pPr>
      <w:r>
        <w:t xml:space="preserve"> Morgan and Fuchs (2004) found 15 studies in their meta-analysis of the literature on early reading proficiency and motivation. The studies had a combined total of 2,441 participants who varied in age from six to 12 at the onset of the study in which they participated. These studies took place in the United States (2), Finland (7), and New Zealand (5). Fourteen of the 15 studies were longitudinal and followed the students as they progressed through school to discover if there were improvements in their reading as they aged. The remaining study was quasi-experimental and dealt with reading self-concepts. Morgan and Fuchs found that there was a moderate correlation between reading skill (i.e.; phonemic awareness, sight word recognition, and comprehension) in the early grades and motivation to read. They also found students who read poorly in first and second grades were still likely to read poorly in 11</w:t>
      </w:r>
      <w:r>
        <w:rPr>
          <w:vertAlign w:val="superscript"/>
        </w:rPr>
        <w:t>th</w:t>
      </w:r>
      <w:r>
        <w:t xml:space="preserve"> grade. Weaknesses </w:t>
      </w:r>
      <w:r>
        <w:lastRenderedPageBreak/>
        <w:t>in early reading skills negatively affected not only later reading skills, but also motivation to succeed in content areas and behavior as students aged. Morgan and Fuchs (2004) posited that to remediate reading skills, especially in the early grades, it is also necessary to address motivation. The students who were motivated tended to read three times more outside the classroom than their less motivated peers. Another finding was that these students continued to lack motivation as they aged, even when intensive remediation in reading deficits had taken place when they were younger.</w:t>
      </w:r>
    </w:p>
    <w:p w14:paraId="295F36B9" w14:textId="77777777" w:rsidR="00056636" w:rsidRDefault="00056636" w:rsidP="00056636">
      <w:pPr>
        <w:spacing w:line="480" w:lineRule="auto"/>
      </w:pPr>
      <w:r>
        <w:tab/>
        <w:t>Wills, Kamps, Abbott, Bannister, and Kaufman (2010) studied 117 first through third graders, with or without risk for EBD and identified as having reading deficits. Eight schools were involved, four schools as a control and four schools where the intervention was used. The participants were instructed in small groups and were kept engaged in the academic work through reading aloud and questioning. All schools had a school wide behavioral plan in place.  The participants were assessed regularly using the Dynamic Indicators of Early Basic Literacy Skills (DIBELS) (Good &amp; Kaminski, 2002) and all intervention participants were found to make progress in this environment. At the end of the intervention all students, control and intervention, were tested using the Woodcock Reading Mastery Test (Woodcock, et al., 2001). There was no difference in the outcomes for the students in the control group, but all the students made gains in the schools where the intervention was used.</w:t>
      </w:r>
    </w:p>
    <w:p w14:paraId="44C32296" w14:textId="77777777" w:rsidR="00056636" w:rsidRPr="002E5E27" w:rsidRDefault="00056636">
      <w:pPr>
        <w:pStyle w:val="Heading2"/>
      </w:pPr>
      <w:bookmarkStart w:id="72" w:name="_Toc260823381"/>
      <w:bookmarkStart w:id="73" w:name="_Toc261078162"/>
      <w:bookmarkStart w:id="74" w:name="_Toc273442271"/>
      <w:bookmarkStart w:id="75" w:name="_Toc297900595"/>
      <w:bookmarkStart w:id="76" w:name="_Toc303920346"/>
      <w:bookmarkStart w:id="77" w:name="_Toc305303964"/>
      <w:bookmarkStart w:id="78" w:name="_Toc307831427"/>
      <w:r w:rsidRPr="005976D4">
        <w:t>Relevant Alternative School Research</w:t>
      </w:r>
      <w:bookmarkEnd w:id="72"/>
      <w:bookmarkEnd w:id="73"/>
      <w:bookmarkEnd w:id="74"/>
      <w:bookmarkEnd w:id="75"/>
      <w:bookmarkEnd w:id="76"/>
      <w:bookmarkEnd w:id="77"/>
      <w:bookmarkEnd w:id="78"/>
    </w:p>
    <w:p w14:paraId="0D12A3FF" w14:textId="77777777" w:rsidR="00056636" w:rsidRDefault="00056636" w:rsidP="00056636">
      <w:pPr>
        <w:spacing w:line="480" w:lineRule="auto"/>
      </w:pPr>
      <w:r>
        <w:tab/>
      </w:r>
      <w:r w:rsidRPr="00374DC6">
        <w:t>When academic interventions are implemented, most are direct instruction programs that concentrate on discrete skill sets needed to become successful readers</w:t>
      </w:r>
      <w:r>
        <w:t xml:space="preserve"> (Hargis, 2006)</w:t>
      </w:r>
      <w:r w:rsidRPr="00374DC6">
        <w:t>.  In the early grades, 1</w:t>
      </w:r>
      <w:r w:rsidRPr="00374DC6">
        <w:rPr>
          <w:vertAlign w:val="superscript"/>
        </w:rPr>
        <w:t>st</w:t>
      </w:r>
      <w:r w:rsidRPr="00374DC6">
        <w:t xml:space="preserve"> through 3</w:t>
      </w:r>
      <w:r w:rsidRPr="00374DC6">
        <w:rPr>
          <w:vertAlign w:val="superscript"/>
        </w:rPr>
        <w:t>rd</w:t>
      </w:r>
      <w:r w:rsidRPr="00374DC6">
        <w:t xml:space="preserve">, a concentration on phonemic awareness and fluency is a valid approach for students with academic and behavioral deficits because it is age appropriate and </w:t>
      </w:r>
      <w:r w:rsidRPr="00374DC6">
        <w:lastRenderedPageBreak/>
        <w:t xml:space="preserve">does not differ significantly from the curriculum of their peers (Lane &amp; Menzies, 2010).  As students get older, however, this becomes more problematic as curricular demands increase due to content area reading and high stakes testing.  In commercial programs, like </w:t>
      </w:r>
      <w:r w:rsidRPr="00374DC6">
        <w:rPr>
          <w:i/>
        </w:rPr>
        <w:t>Language!</w:t>
      </w:r>
      <w:r w:rsidRPr="00374DC6">
        <w:t xml:space="preserve"> </w:t>
      </w:r>
      <w:r>
        <w:t xml:space="preserve">(Greene, 1994) </w:t>
      </w:r>
      <w:r w:rsidRPr="00374DC6">
        <w:rPr>
          <w:rStyle w:val="grame"/>
          <w:rFonts w:eastAsia="Times"/>
        </w:rPr>
        <w:t>and</w:t>
      </w:r>
      <w:r w:rsidRPr="00374DC6">
        <w:t xml:space="preserve">/or </w:t>
      </w:r>
      <w:r w:rsidRPr="00374DC6">
        <w:rPr>
          <w:i/>
        </w:rPr>
        <w:t>Voyager Passport</w:t>
      </w:r>
      <w:r w:rsidRPr="00374DC6">
        <w:t xml:space="preserve">, </w:t>
      </w:r>
      <w:r>
        <w:t xml:space="preserve">(Arguelles, Cunningham, Henry, </w:t>
      </w:r>
      <w:proofErr w:type="spellStart"/>
      <w:r>
        <w:t>Klingner</w:t>
      </w:r>
      <w:proofErr w:type="spellEnd"/>
      <w:r>
        <w:t xml:space="preserve">, &amp; Peyton, 2003) </w:t>
      </w:r>
      <w:r w:rsidRPr="00374DC6">
        <w:t>comprehension strategies may or may not be taught, depending on which program is purch</w:t>
      </w:r>
      <w:r>
        <w:t>ased and all literacy needs may</w:t>
      </w:r>
      <w:r w:rsidRPr="00374DC6">
        <w:t xml:space="preserve"> not </w:t>
      </w:r>
      <w:r>
        <w:t>be addressed (Griffith, et al.</w:t>
      </w:r>
      <w:r w:rsidRPr="00374DC6">
        <w:t xml:space="preserve">, 2008; Slavin, </w:t>
      </w:r>
      <w:r>
        <w:t>Cheung, Groff</w:t>
      </w:r>
      <w:r w:rsidRPr="00374DC6">
        <w:t>,</w:t>
      </w:r>
      <w:r>
        <w:t xml:space="preserve"> &amp; Lake,</w:t>
      </w:r>
      <w:r w:rsidRPr="00374DC6">
        <w:t xml:space="preserve"> 2008). </w:t>
      </w:r>
    </w:p>
    <w:p w14:paraId="1F2A1666" w14:textId="77777777" w:rsidR="00056636" w:rsidRDefault="00056636" w:rsidP="00056636">
      <w:pPr>
        <w:spacing w:line="480" w:lineRule="auto"/>
        <w:ind w:firstLine="720"/>
      </w:pPr>
      <w:r w:rsidRPr="00D22FA3">
        <w:t>In a meta-analysis of 300 reading programs, and associated studies, intended for use with middle and high school students</w:t>
      </w:r>
      <w:r>
        <w:t>, Slavin, et al.,</w:t>
      </w:r>
      <w:r w:rsidRPr="00D22FA3">
        <w:t xml:space="preserve"> (2008) found that none of the studies showed strong evidence of effe</w:t>
      </w:r>
      <w:r>
        <w:t>ctiveness. The criteria used by Slavin and colleagues to evaluate the studies in their meta-analysis were as follows:</w:t>
      </w:r>
      <w:r w:rsidRPr="00D22FA3">
        <w:t xml:space="preserve"> at least two qualifying studies; used random assignment or well-matched control group, intervention lasted a minimum </w:t>
      </w:r>
      <w:r>
        <w:t xml:space="preserve">of </w:t>
      </w:r>
      <w:r w:rsidRPr="00D22FA3">
        <w:t>12 weeks; used established standardized reading measures; ha</w:t>
      </w:r>
      <w:r>
        <w:t xml:space="preserve">d 250 or more participants. Only four </w:t>
      </w:r>
      <w:r w:rsidRPr="00D22FA3">
        <w:t>p</w:t>
      </w:r>
      <w:r>
        <w:t xml:space="preserve">rograms </w:t>
      </w:r>
      <w:r w:rsidRPr="00D22FA3">
        <w:t>were moderately effectiv</w:t>
      </w:r>
      <w:r>
        <w:t>e, six had limited effect, four</w:t>
      </w:r>
      <w:r w:rsidRPr="00D22FA3">
        <w:t xml:space="preserve"> had insufficient evidence, and 286 programs </w:t>
      </w:r>
      <w:r>
        <w:t xml:space="preserve">did not meet </w:t>
      </w:r>
      <w:r w:rsidRPr="00D22FA3">
        <w:t>their criteria for consideration</w:t>
      </w:r>
      <w:r>
        <w:t xml:space="preserve">; only 14 programs had qualifying studies. </w:t>
      </w:r>
    </w:p>
    <w:p w14:paraId="2CAA19B4" w14:textId="77777777" w:rsidR="00056636" w:rsidRDefault="00056636" w:rsidP="00056636">
      <w:pPr>
        <w:spacing w:line="480" w:lineRule="auto"/>
        <w:ind w:firstLine="720"/>
      </w:pPr>
      <w:r>
        <w:rPr>
          <w:rFonts w:eastAsiaTheme="minorEastAsia"/>
        </w:rPr>
        <w:t>Slavin et al.</w:t>
      </w:r>
      <w:r w:rsidRPr="00374DC6">
        <w:rPr>
          <w:rFonts w:eastAsiaTheme="minorEastAsia"/>
        </w:rPr>
        <w:t xml:space="preserve"> (2008) </w:t>
      </w:r>
      <w:r>
        <w:rPr>
          <w:rFonts w:eastAsiaTheme="minorEastAsia"/>
        </w:rPr>
        <w:t xml:space="preserve">defined </w:t>
      </w:r>
      <w:r w:rsidRPr="00374DC6">
        <w:rPr>
          <w:rFonts w:eastAsiaTheme="minorEastAsia"/>
        </w:rPr>
        <w:t xml:space="preserve">effectiveness </w:t>
      </w:r>
      <w:r>
        <w:rPr>
          <w:rFonts w:eastAsiaTheme="minorEastAsia"/>
        </w:rPr>
        <w:t xml:space="preserve">as having </w:t>
      </w:r>
      <w:r w:rsidRPr="00374DC6">
        <w:rPr>
          <w:rFonts w:eastAsiaTheme="minorEastAsia"/>
        </w:rPr>
        <w:t xml:space="preserve">a mean effect size of at least +0.20 and two large qualifying studies of 250 participants and/or several smaller studies that had a combined total of 250 participants. </w:t>
      </w:r>
      <w:r>
        <w:rPr>
          <w:rFonts w:eastAsiaTheme="minorEastAsia"/>
        </w:rPr>
        <w:t>They could find no</w:t>
      </w:r>
      <w:r w:rsidRPr="00374DC6">
        <w:rPr>
          <w:rFonts w:eastAsiaTheme="minorEastAsia"/>
        </w:rPr>
        <w:t xml:space="preserve"> </w:t>
      </w:r>
      <w:r>
        <w:rPr>
          <w:rFonts w:eastAsiaTheme="minorEastAsia"/>
        </w:rPr>
        <w:t xml:space="preserve">literacy </w:t>
      </w:r>
      <w:r w:rsidRPr="00374DC6">
        <w:rPr>
          <w:rFonts w:eastAsiaTheme="minorEastAsia"/>
        </w:rPr>
        <w:t>programs</w:t>
      </w:r>
      <w:r>
        <w:rPr>
          <w:rFonts w:eastAsiaTheme="minorEastAsia"/>
        </w:rPr>
        <w:t xml:space="preserve"> that had been evaluated with studies meeting this definition. To be considered</w:t>
      </w:r>
      <w:r w:rsidRPr="00374DC6">
        <w:rPr>
          <w:rFonts w:eastAsiaTheme="minorEastAsia"/>
        </w:rPr>
        <w:t xml:space="preserve"> moderately effective</w:t>
      </w:r>
      <w:r>
        <w:rPr>
          <w:rFonts w:eastAsiaTheme="minorEastAsia"/>
        </w:rPr>
        <w:t>,</w:t>
      </w:r>
      <w:r w:rsidRPr="00374DC6">
        <w:rPr>
          <w:rFonts w:eastAsiaTheme="minorEastAsia"/>
        </w:rPr>
        <w:t xml:space="preserve"> programs </w:t>
      </w:r>
      <w:r>
        <w:rPr>
          <w:rFonts w:eastAsiaTheme="minorEastAsia"/>
        </w:rPr>
        <w:t xml:space="preserve">studies </w:t>
      </w:r>
      <w:r w:rsidRPr="00374DC6">
        <w:rPr>
          <w:rFonts w:eastAsiaTheme="minorEastAsia"/>
        </w:rPr>
        <w:t>had a mean effect size of at least +0</w:t>
      </w:r>
      <w:r>
        <w:rPr>
          <w:rFonts w:eastAsiaTheme="minorEastAsia"/>
        </w:rPr>
        <w:t>.10 and fewer students, but used randomized</w:t>
      </w:r>
      <w:r w:rsidRPr="00374DC6">
        <w:rPr>
          <w:rFonts w:eastAsiaTheme="minorEastAsia"/>
        </w:rPr>
        <w:t xml:space="preserve"> control</w:t>
      </w:r>
      <w:r>
        <w:rPr>
          <w:rFonts w:eastAsiaTheme="minorEastAsia"/>
        </w:rPr>
        <w:t>s</w:t>
      </w:r>
      <w:r w:rsidRPr="00374DC6">
        <w:rPr>
          <w:rFonts w:eastAsiaTheme="minorEastAsia"/>
        </w:rPr>
        <w:t xml:space="preserve">. Those that were considered limited had at least one qualifying study but had a much smaller number of participants. </w:t>
      </w:r>
      <w:r w:rsidRPr="00374DC6">
        <w:t xml:space="preserve">The extensive list of programs that had no qualifying studies to support their effectiveness provides evidence that while there is a good faith effort being made to remediate </w:t>
      </w:r>
      <w:r w:rsidRPr="00374DC6">
        <w:lastRenderedPageBreak/>
        <w:t>secondary students’ literacy skills, there is limited research to support the effectiveness of a majority of the reading intervention programs available for this age group. This meta-analysis was conducted to discover the effectiveness of reading programs for secondary students who were poor readers, not neces</w:t>
      </w:r>
      <w:r>
        <w:t>sarily those who had been identified as having</w:t>
      </w:r>
      <w:r w:rsidRPr="00374DC6">
        <w:t xml:space="preserve"> EBD. </w:t>
      </w:r>
    </w:p>
    <w:p w14:paraId="14A8CF48" w14:textId="77777777" w:rsidR="00056636" w:rsidRDefault="00056636" w:rsidP="00056636">
      <w:pPr>
        <w:spacing w:line="480" w:lineRule="auto"/>
        <w:ind w:firstLine="720"/>
        <w:rPr>
          <w:rFonts w:eastAsiaTheme="minorEastAsia"/>
        </w:rPr>
      </w:pPr>
      <w:r w:rsidRPr="00374DC6">
        <w:rPr>
          <w:rFonts w:eastAsiaTheme="minorEastAsia"/>
        </w:rPr>
        <w:t xml:space="preserve">Even if certain programs have demonstrated effectiveness, treatment fidelity and time constraints can be a challenge to effectiveness in practice. Teachers must be taught how to use programs and implement them in a specific manner for the programs to work as intended. From personal experience, it can be difficult to find the time to follow each step specifically as intended. If the program is supposed to be taught in a two-hour block of time (e.g., </w:t>
      </w:r>
      <w:r w:rsidRPr="00374DC6">
        <w:rPr>
          <w:rFonts w:eastAsiaTheme="minorEastAsia"/>
          <w:i/>
        </w:rPr>
        <w:t xml:space="preserve">Language!) </w:t>
      </w:r>
      <w:r>
        <w:rPr>
          <w:rFonts w:eastAsiaTheme="minorEastAsia"/>
        </w:rPr>
        <w:t xml:space="preserve">(Greene, 1994) </w:t>
      </w:r>
      <w:r w:rsidRPr="00374DC6">
        <w:rPr>
          <w:rFonts w:eastAsiaTheme="minorEastAsia"/>
        </w:rPr>
        <w:t>or there is an expectation from the administration of simultaneously teaching more than one le treatment fidelity is a luxury that can be dreamt of, but not a realistic expectation</w:t>
      </w:r>
      <w:r w:rsidRPr="00374DC6">
        <w:rPr>
          <w:rFonts w:eastAsiaTheme="minorEastAsia"/>
          <w:i/>
        </w:rPr>
        <w:t xml:space="preserve">. </w:t>
      </w:r>
      <w:r w:rsidRPr="00374DC6">
        <w:rPr>
          <w:rFonts w:eastAsiaTheme="minorEastAsia"/>
        </w:rPr>
        <w:t>Constraints such as treatment fidelity and instructional time lead many systems to lose faith in th</w:t>
      </w:r>
      <w:r>
        <w:rPr>
          <w:rFonts w:eastAsiaTheme="minorEastAsia"/>
        </w:rPr>
        <w:t>e efficacy of</w:t>
      </w:r>
      <w:r w:rsidRPr="00374DC6">
        <w:rPr>
          <w:rFonts w:eastAsiaTheme="minorEastAsia"/>
        </w:rPr>
        <w:t xml:space="preserve"> given programs.</w:t>
      </w:r>
      <w:r w:rsidRPr="00374DC6">
        <w:rPr>
          <w:rFonts w:eastAsiaTheme="minorEastAsia"/>
          <w:i/>
        </w:rPr>
        <w:t xml:space="preserve"> </w:t>
      </w:r>
      <w:r w:rsidRPr="00374DC6">
        <w:rPr>
          <w:rFonts w:eastAsiaTheme="minorEastAsia"/>
        </w:rPr>
        <w:t xml:space="preserve">Many systems tend to drop programs within two years if </w:t>
      </w:r>
      <w:r>
        <w:rPr>
          <w:rFonts w:eastAsiaTheme="minorEastAsia"/>
        </w:rPr>
        <w:t xml:space="preserve">they </w:t>
      </w:r>
      <w:r w:rsidRPr="00374DC6">
        <w:rPr>
          <w:rFonts w:eastAsiaTheme="minorEastAsia"/>
        </w:rPr>
        <w:t>do not seem to be working, when in fact it may take as many as five years to show improvement (Griffith, et. el., 2009; Lane &amp; Menzies, 2010).</w:t>
      </w:r>
      <w:r>
        <w:rPr>
          <w:rFonts w:eastAsiaTheme="minorEastAsia"/>
        </w:rPr>
        <w:t xml:space="preserve"> </w:t>
      </w:r>
      <w:r w:rsidRPr="00374DC6">
        <w:rPr>
          <w:rFonts w:eastAsiaTheme="minorEastAsia"/>
        </w:rPr>
        <w:t xml:space="preserve"> </w:t>
      </w:r>
    </w:p>
    <w:p w14:paraId="2B24BC2C" w14:textId="77777777" w:rsidR="00056636" w:rsidRPr="002E5E27" w:rsidRDefault="00056636">
      <w:pPr>
        <w:pStyle w:val="Heading2"/>
      </w:pPr>
      <w:bookmarkStart w:id="79" w:name="_Toc260823382"/>
      <w:bookmarkStart w:id="80" w:name="_Toc261078163"/>
      <w:bookmarkStart w:id="81" w:name="_Toc273442272"/>
      <w:bookmarkStart w:id="82" w:name="_Toc297900596"/>
      <w:bookmarkStart w:id="83" w:name="_Toc303920347"/>
      <w:bookmarkStart w:id="84" w:name="_Toc305303965"/>
      <w:bookmarkStart w:id="85" w:name="_Toc307831428"/>
      <w:r>
        <w:t>Alternative School Personnel</w:t>
      </w:r>
      <w:bookmarkEnd w:id="79"/>
      <w:bookmarkEnd w:id="80"/>
      <w:bookmarkEnd w:id="81"/>
      <w:bookmarkEnd w:id="82"/>
      <w:bookmarkEnd w:id="83"/>
      <w:bookmarkEnd w:id="84"/>
      <w:bookmarkEnd w:id="85"/>
    </w:p>
    <w:p w14:paraId="3B53B49C" w14:textId="77777777" w:rsidR="00056636" w:rsidRDefault="00056636" w:rsidP="00056636">
      <w:pPr>
        <w:spacing w:line="480" w:lineRule="auto"/>
        <w:rPr>
          <w:rFonts w:eastAsiaTheme="minorEastAsia"/>
        </w:rPr>
      </w:pPr>
      <w:r>
        <w:rPr>
          <w:rFonts w:eastAsiaTheme="minorEastAsia"/>
        </w:rPr>
        <w:tab/>
      </w:r>
      <w:r w:rsidRPr="008F27AE">
        <w:rPr>
          <w:rFonts w:eastAsiaTheme="minorEastAsia"/>
        </w:rPr>
        <w:t xml:space="preserve">In secondary alternative schools, the majority of the teachers are not special education teachers. According to Carver, Lewis, and Tice (2010) in the 2007-2008 school year 30% of all public school districts in the United States, required having specific requirements for teaching in alternative schools and programs besides the usual teaching certification requirements. They also reported that 46% of districts required additional professional development in behavioral interventions and 63% required a written learning plan for </w:t>
      </w:r>
      <w:r>
        <w:rPr>
          <w:rFonts w:eastAsiaTheme="minorEastAsia"/>
        </w:rPr>
        <w:t xml:space="preserve">specific students beyond the IEP written </w:t>
      </w:r>
      <w:r w:rsidRPr="008F27AE">
        <w:rPr>
          <w:rFonts w:eastAsiaTheme="minorEastAsia"/>
        </w:rPr>
        <w:t>for</w:t>
      </w:r>
      <w:r>
        <w:rPr>
          <w:rFonts w:eastAsiaTheme="minorEastAsia"/>
        </w:rPr>
        <w:t xml:space="preserve"> students receiving special education services. </w:t>
      </w:r>
    </w:p>
    <w:p w14:paraId="1544893C" w14:textId="77777777" w:rsidR="00056636" w:rsidRDefault="00056636" w:rsidP="00056636">
      <w:pPr>
        <w:spacing w:line="480" w:lineRule="auto"/>
        <w:ind w:firstLine="720"/>
        <w:rPr>
          <w:rFonts w:eastAsiaTheme="minorEastAsia"/>
        </w:rPr>
      </w:pPr>
      <w:r w:rsidRPr="008F27AE">
        <w:rPr>
          <w:rFonts w:eastAsiaTheme="minorEastAsia"/>
        </w:rPr>
        <w:lastRenderedPageBreak/>
        <w:t>Lehr and Lange (2003) reported that according to the state directors of special education in 48 states and the District of Columbia, the emphasis of alternative schools is behavior, whether the students receive special education services or not. One of the biggest problems noted was the lack of qualified individuals to teach in behavioral alternative schools, since the preferred teachers would have dual certification in general and special education, as well as being highly qualified to teach multiple academic subjects. The directors also noted that many of the decisions were made in the local districts where the alternative schools were located, so the quality of alt</w:t>
      </w:r>
      <w:r>
        <w:rPr>
          <w:rFonts w:eastAsiaTheme="minorEastAsia"/>
        </w:rPr>
        <w:t>ernative school staff varies</w:t>
      </w:r>
      <w:r w:rsidRPr="008F27AE">
        <w:rPr>
          <w:rFonts w:eastAsiaTheme="minorEastAsia"/>
        </w:rPr>
        <w:t xml:space="preserve"> because of local interpretations of state mandates. </w:t>
      </w:r>
    </w:p>
    <w:p w14:paraId="01517DFF" w14:textId="77777777" w:rsidR="00056636" w:rsidRDefault="00056636" w:rsidP="00056636">
      <w:pPr>
        <w:spacing w:line="480" w:lineRule="auto"/>
        <w:ind w:firstLine="720"/>
        <w:rPr>
          <w:rFonts w:eastAsiaTheme="minorEastAsia"/>
        </w:rPr>
      </w:pPr>
      <w:r w:rsidRPr="008F27AE">
        <w:rPr>
          <w:rFonts w:eastAsiaTheme="minorEastAsia"/>
        </w:rPr>
        <w:t>As has been noted above</w:t>
      </w:r>
      <w:r>
        <w:rPr>
          <w:rFonts w:eastAsiaTheme="minorEastAsia"/>
        </w:rPr>
        <w:t>,</w:t>
      </w:r>
      <w:r w:rsidRPr="008F27AE">
        <w:rPr>
          <w:rFonts w:eastAsiaTheme="minorEastAsia"/>
        </w:rPr>
        <w:t xml:space="preserve"> the majority of teachers in secondary alternative schools are not special education teachers, but teachers certified to teach in an academic content area. These teachers generally </w:t>
      </w:r>
      <w:r>
        <w:rPr>
          <w:rFonts w:eastAsiaTheme="minorEastAsia"/>
        </w:rPr>
        <w:t>are not prepared</w:t>
      </w:r>
      <w:r w:rsidRPr="008F27AE">
        <w:rPr>
          <w:rFonts w:eastAsiaTheme="minorEastAsia"/>
        </w:rPr>
        <w:t xml:space="preserve"> to assess the reading skills of their students (Hargis, 2006). Since the expectation is that students who have reached the secondary level will be as proficient as their grade level peers, most secondary te</w:t>
      </w:r>
      <w:r>
        <w:rPr>
          <w:rFonts w:eastAsiaTheme="minorEastAsia"/>
        </w:rPr>
        <w:t>achers have very little background</w:t>
      </w:r>
      <w:r w:rsidRPr="008F27AE">
        <w:rPr>
          <w:rFonts w:eastAsiaTheme="minorEastAsia"/>
        </w:rPr>
        <w:t xml:space="preserve"> in how to teach reading. The same can be said for special education teachers, as well. While most special education teachers are proficient in teaching </w:t>
      </w:r>
      <w:r>
        <w:rPr>
          <w:rFonts w:eastAsiaTheme="minorEastAsia"/>
        </w:rPr>
        <w:t xml:space="preserve">foundational reading, math and writing skills and </w:t>
      </w:r>
      <w:r w:rsidRPr="008F27AE">
        <w:rPr>
          <w:rFonts w:eastAsiaTheme="minorEastAsia"/>
        </w:rPr>
        <w:t xml:space="preserve">strategies to help students succeed in content area classrooms, </w:t>
      </w:r>
      <w:r>
        <w:rPr>
          <w:rFonts w:eastAsiaTheme="minorEastAsia"/>
        </w:rPr>
        <w:t>their expertise in reading education varies widely. C</w:t>
      </w:r>
      <w:r w:rsidRPr="008F27AE">
        <w:rPr>
          <w:rFonts w:eastAsiaTheme="minorEastAsia"/>
        </w:rPr>
        <w:t>onsequently, they may be dependent on the programs provided by their school systems (Allington &amp; Cunningham, 2007). Increasingly, computer programs are used to increase phonemic awareness and fluency, which have been proven ineffective if not used in conjunction wit</w:t>
      </w:r>
      <w:r>
        <w:rPr>
          <w:rFonts w:eastAsiaTheme="minorEastAsia"/>
        </w:rPr>
        <w:t>h collaborative efforts (Slavin</w:t>
      </w:r>
      <w:r w:rsidRPr="008F27AE">
        <w:rPr>
          <w:rFonts w:eastAsiaTheme="minorEastAsia"/>
        </w:rPr>
        <w:t xml:space="preserve"> et al., 2008).  If special educators are asked to supplement these programs with comprehension strategies, there is a possibility that they will not possess the knowledge base needed to help individual students (Morgan &amp; Fuchs, 2004).  </w:t>
      </w:r>
    </w:p>
    <w:p w14:paraId="2E5B3FC8" w14:textId="77777777" w:rsidR="00056636" w:rsidRPr="002E5E27" w:rsidRDefault="00056636">
      <w:pPr>
        <w:pStyle w:val="Heading2"/>
      </w:pPr>
      <w:bookmarkStart w:id="86" w:name="_Toc260823383"/>
      <w:bookmarkStart w:id="87" w:name="_Toc261078164"/>
      <w:bookmarkStart w:id="88" w:name="_Toc273442273"/>
      <w:bookmarkStart w:id="89" w:name="_Toc297900597"/>
      <w:bookmarkStart w:id="90" w:name="_Toc303920348"/>
      <w:bookmarkStart w:id="91" w:name="_Toc305303966"/>
      <w:bookmarkStart w:id="92" w:name="_Toc307831429"/>
      <w:r>
        <w:lastRenderedPageBreak/>
        <w:t>Time Away from Class</w:t>
      </w:r>
      <w:bookmarkEnd w:id="86"/>
      <w:bookmarkEnd w:id="87"/>
      <w:bookmarkEnd w:id="88"/>
      <w:bookmarkEnd w:id="89"/>
      <w:bookmarkEnd w:id="90"/>
      <w:bookmarkEnd w:id="91"/>
      <w:bookmarkEnd w:id="92"/>
    </w:p>
    <w:p w14:paraId="7DAAB292" w14:textId="77777777" w:rsidR="00056636" w:rsidRDefault="00056636" w:rsidP="00056636">
      <w:pPr>
        <w:spacing w:line="480" w:lineRule="auto"/>
      </w:pPr>
      <w:r>
        <w:rPr>
          <w:rFonts w:eastAsiaTheme="minorEastAsia"/>
        </w:rPr>
        <w:tab/>
      </w:r>
      <w:r>
        <w:t xml:space="preserve">With the inclusion of special education students in high-stakes state testing, it has become important for all schools that receive federal funding to ensure that these students receive appropriate instruction in the content areas that are tested.  The problem that occurs most frequently is the lack of instructional time needed to help students achieve the goals of their Individual Education Plans (IEPs) </w:t>
      </w:r>
      <w:r>
        <w:rPr>
          <w:i/>
        </w:rPr>
        <w:t>and</w:t>
      </w:r>
      <w:r>
        <w:t xml:space="preserve"> the time used to teach content area curriculum.  With the trend toward inclusion in regular educational settings, the content area needs are being taught more systematically, but this leaves the IEP goals unmet (King-Sears &amp; Bowman-Kruhm, 2010).  Many students, especially those with a diagnosis of EBD, have goals and objectives that address social and behavioral needs, rather than just academic deficits.  They may also have reading comprehension and/or writing goals that cannot be addressed in the regular secondary education setting, due to content area demands.  With the time constraints that are inherent in the average school year, there is the very real possibility that some, if not all, of the student’s individual needs are not being realized.  In contrast, behavioral goals are emphasized in an alternative placement.  In these schools, the primary focus of the school is usually on behavioral issues, with academic attainment a secondary goal (Lehr &amp; Lange, 2003).</w:t>
      </w:r>
    </w:p>
    <w:p w14:paraId="18918B5B" w14:textId="77777777" w:rsidR="00056636" w:rsidRDefault="00056636" w:rsidP="00056636">
      <w:pPr>
        <w:spacing w:line="480" w:lineRule="auto"/>
        <w:ind w:firstLine="720"/>
      </w:pPr>
      <w:r>
        <w:t xml:space="preserve">The time taken away from content area classes to remediate reading deficits (Allington &amp; Cunningham, 2007) may be problematic. Allington and Cunningham discuss the implications of time allotment and its impact on the learning of all students. They show that school time is structured legislatively, i.e., school year, the number of hours in the school day, and how many minutes comprise an instructional hour. Once this has been decided in each state, the school boards further define their expectations within their districts. While the time allotment seems to be uniform, the reality is that instructional time can vary greatly from school to school and even </w:t>
      </w:r>
      <w:r>
        <w:lastRenderedPageBreak/>
        <w:t>from class to class. The interruptions in the day, including announcements, class bathroom breaks, and transitions can affect all students. If a student has been identified for special education or is an English Language Learner (ELL) time in class can be further lessened by receiving services outside of the classroom. One must also account for the transition time from one room to another. Over the school year, what is considered a short period per day can become an enormous amount of wasted time, and seriously impact the amount of actual instructional time the student receives. As Allington and Cunningham point out, lost instructional time can be extremely detrimental for students already at-risk.</w:t>
      </w:r>
    </w:p>
    <w:p w14:paraId="229BEB1E" w14:textId="77777777" w:rsidR="00056636" w:rsidRDefault="00056636" w:rsidP="00056636">
      <w:pPr>
        <w:spacing w:line="480" w:lineRule="auto"/>
        <w:ind w:firstLine="720"/>
        <w:rPr>
          <w:lang w:eastAsia="ja-JP"/>
        </w:rPr>
      </w:pPr>
      <w:r>
        <w:t>Research also has revealed that students identified as EBD in the early grades tend to lag behind their peers by two years in literacy with the number of years increasing as the student ages, usually to as much as a five year gap (Arnold et al., 2005).  These differences are not remediated as readily for students identified with EBD as students identified with LD. The behavior of these students is often disruptive to the learning of other students and to themselves, so students identified, as EBD may not receive as many instructional hours, a likely contributor to the gap in academic achievement. Students with a diagnosis of EBD are often so disruptive that their peers find it difficult to learn, so teacher time is interrupted to try to correct behavior, and if severe enough, the student manifesting behavioral issues will be removed from class (</w:t>
      </w:r>
      <w:r>
        <w:rPr>
          <w:lang w:eastAsia="ja-JP"/>
        </w:rPr>
        <w:t>Winn &amp; Behizadeh, 2011).</w:t>
      </w:r>
    </w:p>
    <w:p w14:paraId="52979532" w14:textId="77777777" w:rsidR="00056636" w:rsidRPr="002E5E27" w:rsidRDefault="00056636">
      <w:pPr>
        <w:pStyle w:val="Heading2"/>
      </w:pPr>
      <w:bookmarkStart w:id="93" w:name="_Toc260823384"/>
      <w:bookmarkStart w:id="94" w:name="_Toc261078165"/>
      <w:bookmarkStart w:id="95" w:name="_Toc273442274"/>
      <w:bookmarkStart w:id="96" w:name="_Toc297900598"/>
      <w:bookmarkStart w:id="97" w:name="_Toc303920349"/>
      <w:bookmarkStart w:id="98" w:name="_Toc305303967"/>
      <w:bookmarkStart w:id="99" w:name="_Toc307831430"/>
      <w:r>
        <w:t>Writing and Sharing Connections</w:t>
      </w:r>
      <w:bookmarkEnd w:id="93"/>
      <w:bookmarkEnd w:id="94"/>
      <w:bookmarkEnd w:id="95"/>
      <w:bookmarkEnd w:id="96"/>
      <w:bookmarkEnd w:id="97"/>
      <w:bookmarkEnd w:id="98"/>
      <w:bookmarkEnd w:id="99"/>
    </w:p>
    <w:p w14:paraId="1C437AF4" w14:textId="77777777" w:rsidR="00056636" w:rsidRDefault="00056636" w:rsidP="00056636">
      <w:pPr>
        <w:spacing w:line="480" w:lineRule="auto"/>
      </w:pPr>
      <w:r>
        <w:tab/>
        <w:t xml:space="preserve">A promising approach to address the problem of improving academic skills, is W&amp;SC. It is hypothesized that the W&amp;SC process will help students become more cognizant of their learning and can help them begin to find tools that will lead to academic and possibly behavioral improvement. There is some reason to suspect that problem behaviors are due to high motivation </w:t>
      </w:r>
      <w:r>
        <w:lastRenderedPageBreak/>
        <w:t>to avoid embarrassment due to academic failings (</w:t>
      </w:r>
      <w:proofErr w:type="spellStart"/>
      <w:r>
        <w:t>Coutinho</w:t>
      </w:r>
      <w:proofErr w:type="spellEnd"/>
      <w:r>
        <w:t>, 1987; Hudley, et al., 2007). One of the foundational elements of W&amp;SC is to create a safe literacy-learning environment so that all students will feel comfortable while expressing themselves. With this in mind, it is important to examine the theoretical basis for the process to understand how it can help alleviate alternative school students’ academic difficulties, which hypothetically will improve their behaviors.</w:t>
      </w:r>
    </w:p>
    <w:p w14:paraId="63D0A9AC" w14:textId="11FE4184" w:rsidR="00056636" w:rsidRDefault="00056636" w:rsidP="00056636">
      <w:pPr>
        <w:spacing w:line="480" w:lineRule="auto"/>
        <w:rPr>
          <w:rStyle w:val="ssens"/>
        </w:rPr>
      </w:pPr>
      <w:r>
        <w:tab/>
        <w:t>Understanding how children learn has long been the subject of debate and scientific investigation.  Specifically, understanding how children learn to read and to comprehend complex ideas found in text has been of significant interest to investigators worldwide (</w:t>
      </w:r>
      <w:proofErr w:type="spellStart"/>
      <w:r>
        <w:t>Baptista</w:t>
      </w:r>
      <w:proofErr w:type="spellEnd"/>
      <w:r>
        <w:t xml:space="preserve">, Bohn, </w:t>
      </w:r>
      <w:proofErr w:type="spellStart"/>
      <w:r>
        <w:t>Kliegl</w:t>
      </w:r>
      <w:proofErr w:type="spellEnd"/>
      <w:r>
        <w:t xml:space="preserve">, </w:t>
      </w:r>
      <w:proofErr w:type="spellStart"/>
      <w:r>
        <w:t>Engbert</w:t>
      </w:r>
      <w:proofErr w:type="spellEnd"/>
      <w:r>
        <w:t xml:space="preserve">, and </w:t>
      </w:r>
      <w:proofErr w:type="spellStart"/>
      <w:r>
        <w:t>Kurths</w:t>
      </w:r>
      <w:proofErr w:type="spellEnd"/>
      <w:r>
        <w:t xml:space="preserve">, </w:t>
      </w:r>
      <w:r w:rsidRPr="0024711E">
        <w:t>2008).</w:t>
      </w:r>
      <w:r>
        <w:t xml:space="preserve"> Upon realizing that reading is not a natural development, it became more important to begin to understand the motivational factors involved, as well as how the brain specifically processes information gained by reading. To understand the theoretical underpinnings for W&amp;SC one must consider the work of Louise Rosenblatt</w:t>
      </w:r>
      <w:r w:rsidR="005F4EC1">
        <w:t xml:space="preserve"> and Lev </w:t>
      </w:r>
      <w:r w:rsidR="003E36FD">
        <w:t>Vygotsky</w:t>
      </w:r>
      <w:r>
        <w:t xml:space="preserve">. Their theories can be examined from a pragmatist’s perspective to more fully understand their utility in the learning process.  Pragmatism is </w:t>
      </w:r>
      <w:r>
        <w:rPr>
          <w:rStyle w:val="ssens"/>
        </w:rPr>
        <w:t xml:space="preserve">an American movement in philosophy founded by C. S. Peirce and William James and marked by the doctrines that the meaning of conceptions is to be sought in their practical bearings, that the function of thought is to guide action, and that truth is preeminently to be tested by the practical consequences of belief (Burch, 2010).  </w:t>
      </w:r>
    </w:p>
    <w:p w14:paraId="570A0CD1" w14:textId="77777777" w:rsidR="00056636" w:rsidRPr="00902252" w:rsidRDefault="00056636" w:rsidP="00056636">
      <w:pPr>
        <w:pStyle w:val="Heading3"/>
        <w:jc w:val="center"/>
      </w:pPr>
      <w:bookmarkStart w:id="100" w:name="_Toc273442275"/>
      <w:bookmarkStart w:id="101" w:name="_Toc297900599"/>
      <w:bookmarkStart w:id="102" w:name="_Toc303920350"/>
      <w:bookmarkStart w:id="103" w:name="_Toc305303968"/>
      <w:bookmarkStart w:id="104" w:name="_Toc307831014"/>
      <w:bookmarkStart w:id="105" w:name="_Toc307831431"/>
      <w:r>
        <w:t>Transactional Theory</w:t>
      </w:r>
      <w:bookmarkEnd w:id="100"/>
      <w:bookmarkEnd w:id="101"/>
      <w:bookmarkEnd w:id="102"/>
      <w:bookmarkEnd w:id="103"/>
      <w:bookmarkEnd w:id="104"/>
      <w:bookmarkEnd w:id="105"/>
    </w:p>
    <w:p w14:paraId="379A85E4" w14:textId="77777777" w:rsidR="00056636" w:rsidRDefault="00056636" w:rsidP="00056636">
      <w:pPr>
        <w:spacing w:line="480" w:lineRule="auto"/>
        <w:ind w:firstLine="720"/>
        <w:rPr>
          <w:rFonts w:eastAsiaTheme="minorEastAsia"/>
        </w:rPr>
      </w:pPr>
      <w:r w:rsidRPr="008F1B41">
        <w:rPr>
          <w:rFonts w:eastAsiaTheme="minorEastAsia"/>
        </w:rPr>
        <w:t>Louise Rosenblat</w:t>
      </w:r>
      <w:r>
        <w:rPr>
          <w:rFonts w:eastAsiaTheme="minorEastAsia"/>
        </w:rPr>
        <w:t>t (2004) relied on the wok of P</w:t>
      </w:r>
      <w:r w:rsidRPr="008F1B41">
        <w:rPr>
          <w:rFonts w:eastAsiaTheme="minorEastAsia"/>
        </w:rPr>
        <w:t>i</w:t>
      </w:r>
      <w:r>
        <w:rPr>
          <w:rFonts w:eastAsiaTheme="minorEastAsia"/>
        </w:rPr>
        <w:t>e</w:t>
      </w:r>
      <w:r w:rsidRPr="008F1B41">
        <w:rPr>
          <w:rFonts w:eastAsiaTheme="minorEastAsia"/>
        </w:rPr>
        <w:t>rce and James, and to some extent John Dewey when developing her ideas about transacting with literature. She posits that, when reading or writing, a person transacts with literature.  This means that when we see symbols on a page</w:t>
      </w:r>
      <w:r>
        <w:rPr>
          <w:rFonts w:eastAsiaTheme="minorEastAsia"/>
        </w:rPr>
        <w:t>,</w:t>
      </w:r>
      <w:r w:rsidRPr="008F1B41">
        <w:rPr>
          <w:rFonts w:eastAsiaTheme="minorEastAsia"/>
        </w:rPr>
        <w:t xml:space="preserve"> it is what we, as individuals, bring to the experience that actually creates meaning and </w:t>
      </w:r>
      <w:r w:rsidRPr="008F1B41">
        <w:rPr>
          <w:rFonts w:eastAsiaTheme="minorEastAsia"/>
        </w:rPr>
        <w:lastRenderedPageBreak/>
        <w:t>influences how we are able to process the information.  Without our individual history, culture, and understanding of language the symbols would be meaningless</w:t>
      </w:r>
      <w:r>
        <w:rPr>
          <w:rFonts w:eastAsiaTheme="minorEastAsia"/>
        </w:rPr>
        <w:t>.</w:t>
      </w:r>
      <w:r w:rsidRPr="008F1B41">
        <w:rPr>
          <w:rFonts w:eastAsiaTheme="minorEastAsia"/>
        </w:rPr>
        <w:t xml:space="preserve"> </w:t>
      </w:r>
      <w:r>
        <w:rPr>
          <w:rFonts w:eastAsiaTheme="minorEastAsia"/>
        </w:rPr>
        <w:t>I</w:t>
      </w:r>
      <w:r w:rsidRPr="008F1B41">
        <w:rPr>
          <w:rFonts w:eastAsiaTheme="minorEastAsia"/>
        </w:rPr>
        <w:t>n the context of our lives, meaning is created because of our reactions to what is being read</w:t>
      </w:r>
      <w:r>
        <w:rPr>
          <w:rFonts w:eastAsiaTheme="minorEastAsia"/>
        </w:rPr>
        <w:t xml:space="preserve">. In effect, we create what Rosenblatt terms as a </w:t>
      </w:r>
      <w:r w:rsidRPr="00B256FE">
        <w:rPr>
          <w:rFonts w:eastAsiaTheme="minorEastAsia"/>
          <w:i/>
        </w:rPr>
        <w:t>poem</w:t>
      </w:r>
      <w:r w:rsidRPr="008F1B41">
        <w:rPr>
          <w:rFonts w:eastAsiaTheme="minorEastAsia"/>
        </w:rPr>
        <w:t xml:space="preserve">.  She further theorizes that people read for a variety of reasons, these reasons fall on a continuum with </w:t>
      </w:r>
      <w:r w:rsidRPr="00B256FE">
        <w:rPr>
          <w:rFonts w:eastAsiaTheme="minorEastAsia"/>
          <w:i/>
        </w:rPr>
        <w:t>efferent</w:t>
      </w:r>
      <w:r w:rsidRPr="008F1B41">
        <w:rPr>
          <w:rFonts w:eastAsiaTheme="minorEastAsia"/>
        </w:rPr>
        <w:t xml:space="preserve"> at one end and </w:t>
      </w:r>
      <w:r w:rsidRPr="00B256FE">
        <w:rPr>
          <w:rFonts w:eastAsiaTheme="minorEastAsia"/>
          <w:i/>
        </w:rPr>
        <w:t>aesthetic</w:t>
      </w:r>
      <w:r w:rsidRPr="008F1B41">
        <w:rPr>
          <w:rFonts w:eastAsiaTheme="minorEastAsia"/>
        </w:rPr>
        <w:t xml:space="preserve"> as the other extreme (Rosenblatt, 2004)</w:t>
      </w:r>
      <w:r>
        <w:rPr>
          <w:rFonts w:eastAsiaTheme="minorEastAsia"/>
        </w:rPr>
        <w:t xml:space="preserve"> with the actual purpose usually falling somewhere between</w:t>
      </w:r>
      <w:r w:rsidRPr="008F1B41">
        <w:rPr>
          <w:rFonts w:eastAsiaTheme="minorEastAsia"/>
        </w:rPr>
        <w:t xml:space="preserve">.  </w:t>
      </w:r>
    </w:p>
    <w:p w14:paraId="3E0F5F1C" w14:textId="0D9B005B" w:rsidR="00056636" w:rsidRPr="00604D6D" w:rsidRDefault="00056636" w:rsidP="00056636">
      <w:pPr>
        <w:spacing w:line="480" w:lineRule="auto"/>
        <w:ind w:firstLine="720"/>
      </w:pPr>
      <w:r w:rsidRPr="008F1B41">
        <w:rPr>
          <w:rFonts w:eastAsiaTheme="minorEastAsia"/>
        </w:rPr>
        <w:t>To define these terms, when one is reading aesthetically, the individual is reading with emotional sens</w:t>
      </w:r>
      <w:r>
        <w:rPr>
          <w:rFonts w:eastAsiaTheme="minorEastAsia"/>
        </w:rPr>
        <w:t>ibility, becoming engaged in the writing and empathizing with a</w:t>
      </w:r>
      <w:r w:rsidRPr="008F1B41">
        <w:rPr>
          <w:rFonts w:eastAsiaTheme="minorEastAsia"/>
        </w:rPr>
        <w:t xml:space="preserve"> main character or trying to discover what will happen next. The piece of literature becomes part of the person</w:t>
      </w:r>
      <w:r>
        <w:rPr>
          <w:rFonts w:eastAsiaTheme="minorEastAsia"/>
        </w:rPr>
        <w:t>’s</w:t>
      </w:r>
      <w:r w:rsidRPr="008F1B41">
        <w:rPr>
          <w:rFonts w:eastAsiaTheme="minorEastAsia"/>
        </w:rPr>
        <w:t xml:space="preserve"> reading </w:t>
      </w:r>
      <w:r>
        <w:rPr>
          <w:rFonts w:eastAsiaTheme="minorEastAsia"/>
        </w:rPr>
        <w:t xml:space="preserve">experience </w:t>
      </w:r>
      <w:r w:rsidRPr="008F1B41">
        <w:rPr>
          <w:rFonts w:eastAsiaTheme="minorEastAsia"/>
        </w:rPr>
        <w:t xml:space="preserve">for a variety of reasons that are truly personal in nature. </w:t>
      </w:r>
      <w:r>
        <w:rPr>
          <w:rFonts w:eastAsiaTheme="minorEastAsia"/>
        </w:rPr>
        <w:t xml:space="preserve">Such reading might encompass the books such as </w:t>
      </w:r>
      <w:r>
        <w:rPr>
          <w:rFonts w:eastAsiaTheme="minorEastAsia"/>
          <w:i/>
        </w:rPr>
        <w:t xml:space="preserve">Sense and Sensibility </w:t>
      </w:r>
      <w:r>
        <w:rPr>
          <w:rFonts w:eastAsiaTheme="minorEastAsia"/>
        </w:rPr>
        <w:t>(1811) by Jane Austen</w:t>
      </w:r>
      <w:r>
        <w:rPr>
          <w:rFonts w:eastAsiaTheme="minorEastAsia"/>
          <w:i/>
        </w:rPr>
        <w:t xml:space="preserve"> </w:t>
      </w:r>
      <w:r>
        <w:rPr>
          <w:rFonts w:eastAsiaTheme="minorEastAsia"/>
        </w:rPr>
        <w:t xml:space="preserve">or </w:t>
      </w:r>
      <w:r>
        <w:rPr>
          <w:rFonts w:eastAsiaTheme="minorEastAsia"/>
          <w:i/>
        </w:rPr>
        <w:t>Treasure Island</w:t>
      </w:r>
      <w:r>
        <w:rPr>
          <w:rFonts w:eastAsiaTheme="minorEastAsia"/>
        </w:rPr>
        <w:t xml:space="preserve"> (1883)</w:t>
      </w:r>
      <w:r>
        <w:rPr>
          <w:rFonts w:eastAsiaTheme="minorEastAsia"/>
          <w:i/>
        </w:rPr>
        <w:t xml:space="preserve"> </w:t>
      </w:r>
      <w:r>
        <w:rPr>
          <w:rFonts w:eastAsiaTheme="minorEastAsia"/>
        </w:rPr>
        <w:t>by Robert Louis Stevenson</w:t>
      </w:r>
      <w:r w:rsidR="005F4EC1">
        <w:rPr>
          <w:rFonts w:eastAsiaTheme="minorEastAsia"/>
        </w:rPr>
        <w:t xml:space="preserve">. </w:t>
      </w:r>
      <w:r w:rsidRPr="008F1B41">
        <w:rPr>
          <w:rFonts w:eastAsiaTheme="minorEastAsia"/>
        </w:rPr>
        <w:t>Efferent r</w:t>
      </w:r>
      <w:r>
        <w:rPr>
          <w:rFonts w:eastAsiaTheme="minorEastAsia"/>
        </w:rPr>
        <w:t xml:space="preserve">eading is done for the purpose of learning and of gaining specific </w:t>
      </w:r>
      <w:r w:rsidRPr="00EE6756">
        <w:rPr>
          <w:rFonts w:eastAsiaTheme="minorEastAsia"/>
        </w:rPr>
        <w:t>facts</w:t>
      </w:r>
      <w:r w:rsidRPr="008F1B41">
        <w:rPr>
          <w:rFonts w:eastAsiaTheme="minorEastAsia"/>
        </w:rPr>
        <w:t xml:space="preserve">. </w:t>
      </w:r>
      <w:r>
        <w:rPr>
          <w:rFonts w:eastAsiaTheme="minorEastAsia"/>
        </w:rPr>
        <w:t xml:space="preserve">It is the process of extracting information to “take away” from text and not for enjoyment or entertainment. For example, students read and analyze a text in preparation for a test. </w:t>
      </w:r>
      <w:r w:rsidRPr="008F1B41">
        <w:rPr>
          <w:rFonts w:eastAsiaTheme="minorEastAsia"/>
        </w:rPr>
        <w:t>Whether one is reading to prepare for a class or to learn to put together a bicycle, this is reading with a purpose besides that of simple enjoyment</w:t>
      </w:r>
      <w:r>
        <w:rPr>
          <w:rFonts w:eastAsiaTheme="minorEastAsia"/>
        </w:rPr>
        <w:t>, although both types of reading can be educational</w:t>
      </w:r>
      <w:r w:rsidRPr="008F1B41">
        <w:rPr>
          <w:rFonts w:eastAsiaTheme="minorEastAsia"/>
        </w:rPr>
        <w:t xml:space="preserve"> (Rosenblatt, 2004). The reason a person is reading will determine the mix of private or personal elements that will draw their attention. According to Rosenblatt (2004) most rea</w:t>
      </w:r>
      <w:r>
        <w:rPr>
          <w:rFonts w:eastAsiaTheme="minorEastAsia"/>
        </w:rPr>
        <w:t xml:space="preserve">ding falls on this continuum because it is a combination of the two extremes. Only the individual can determine where on the continuum their transactional reading experience resides.  </w:t>
      </w:r>
      <w:r w:rsidRPr="008F1B41">
        <w:rPr>
          <w:rFonts w:eastAsiaTheme="minorEastAsia"/>
        </w:rPr>
        <w:tab/>
      </w:r>
      <w:r>
        <w:rPr>
          <w:rFonts w:eastAsiaTheme="minorEastAsia"/>
        </w:rPr>
        <w:t xml:space="preserve"> </w:t>
      </w:r>
    </w:p>
    <w:p w14:paraId="6EC0827F" w14:textId="77777777" w:rsidR="00056636" w:rsidRPr="00A5231D" w:rsidRDefault="00056636" w:rsidP="00056636">
      <w:pPr>
        <w:spacing w:line="480" w:lineRule="auto"/>
        <w:ind w:firstLine="720"/>
        <w:rPr>
          <w:rFonts w:eastAsiaTheme="minorEastAsia"/>
        </w:rPr>
      </w:pPr>
      <w:r w:rsidRPr="00A5231D">
        <w:rPr>
          <w:rFonts w:eastAsiaTheme="minorEastAsia"/>
        </w:rPr>
        <w:t xml:space="preserve">Rosenblatt (2004) relied on </w:t>
      </w:r>
      <w:r>
        <w:rPr>
          <w:rFonts w:eastAsiaTheme="minorEastAsia"/>
        </w:rPr>
        <w:t xml:space="preserve">some of </w:t>
      </w:r>
      <w:r w:rsidRPr="00A5231D">
        <w:rPr>
          <w:rFonts w:eastAsiaTheme="minorEastAsia"/>
        </w:rPr>
        <w:t>the work</w:t>
      </w:r>
      <w:r>
        <w:rPr>
          <w:rFonts w:eastAsiaTheme="minorEastAsia"/>
        </w:rPr>
        <w:t>s</w:t>
      </w:r>
      <w:r w:rsidRPr="00A5231D">
        <w:rPr>
          <w:rFonts w:eastAsiaTheme="minorEastAsia"/>
        </w:rPr>
        <w:t xml:space="preserve"> of John Dewey, an educational philosopher, while developing her theory.  According to Dewey, schools are social constructs used to transfer knowledge about a complex society to its young.  Schools, specifically, are </w:t>
      </w:r>
      <w:r w:rsidRPr="00A5231D">
        <w:rPr>
          <w:rFonts w:eastAsiaTheme="minorEastAsia"/>
        </w:rPr>
        <w:lastRenderedPageBreak/>
        <w:t>instit</w:t>
      </w:r>
      <w:r>
        <w:rPr>
          <w:rFonts w:eastAsiaTheme="minorEastAsia"/>
        </w:rPr>
        <w:t>utions that teach children</w:t>
      </w:r>
      <w:r w:rsidRPr="00A5231D">
        <w:rPr>
          <w:rFonts w:eastAsiaTheme="minorEastAsia"/>
        </w:rPr>
        <w:t xml:space="preserve"> social norms, and transfer important cultural information to help the child work </w:t>
      </w:r>
      <w:r>
        <w:rPr>
          <w:rFonts w:eastAsiaTheme="minorEastAsia"/>
        </w:rPr>
        <w:t>and thrive within society. According to Dewey, the socialization purpose of schools</w:t>
      </w:r>
      <w:r w:rsidRPr="00A5231D">
        <w:rPr>
          <w:rFonts w:eastAsiaTheme="minorEastAsia"/>
        </w:rPr>
        <w:t xml:space="preserve"> has special importance for the United States</w:t>
      </w:r>
      <w:r>
        <w:rPr>
          <w:rFonts w:eastAsiaTheme="minorEastAsia"/>
        </w:rPr>
        <w:t>. Our society</w:t>
      </w:r>
      <w:r w:rsidRPr="00A5231D">
        <w:rPr>
          <w:rFonts w:eastAsiaTheme="minorEastAsia"/>
        </w:rPr>
        <w:t xml:space="preserve"> embraces so many different cultures and ethnicities</w:t>
      </w:r>
      <w:r>
        <w:rPr>
          <w:rFonts w:eastAsiaTheme="minorEastAsia"/>
        </w:rPr>
        <w:t xml:space="preserve"> that schools have to</w:t>
      </w:r>
      <w:r w:rsidRPr="00A5231D">
        <w:rPr>
          <w:rFonts w:eastAsiaTheme="minorEastAsia"/>
        </w:rPr>
        <w:t xml:space="preserve"> transfer the ideals of the American culture and meld young students into a community capable of interacting within a wider network that are linked into an increasingly complex system that makes up modern society (Dewey, 1918).  While Dewey was specifically referring to his own time period of the early 20</w:t>
      </w:r>
      <w:r w:rsidRPr="00A5231D">
        <w:rPr>
          <w:rFonts w:eastAsiaTheme="minorEastAsia"/>
          <w:vertAlign w:val="superscript"/>
        </w:rPr>
        <w:t>th</w:t>
      </w:r>
      <w:r w:rsidRPr="00A5231D">
        <w:rPr>
          <w:rFonts w:eastAsiaTheme="minorEastAsia"/>
        </w:rPr>
        <w:t xml:space="preserve"> century, his ideas about the increasin</w:t>
      </w:r>
      <w:r>
        <w:rPr>
          <w:rFonts w:eastAsiaTheme="minorEastAsia"/>
        </w:rPr>
        <w:t>g complexity of society stand</w:t>
      </w:r>
      <w:r w:rsidRPr="00A5231D">
        <w:rPr>
          <w:rFonts w:eastAsiaTheme="minorEastAsia"/>
        </w:rPr>
        <w:t xml:space="preserve"> over time, an</w:t>
      </w:r>
      <w:r>
        <w:rPr>
          <w:rFonts w:eastAsiaTheme="minorEastAsia"/>
        </w:rPr>
        <w:t>d, as time has passed, have</w:t>
      </w:r>
      <w:r w:rsidRPr="00A5231D">
        <w:rPr>
          <w:rFonts w:eastAsiaTheme="minorEastAsia"/>
        </w:rPr>
        <w:t xml:space="preserve"> gained more relevance as different and more diverse groups of people have joined and become part of American society. </w:t>
      </w:r>
      <w:r w:rsidRPr="008F1B41">
        <w:rPr>
          <w:rFonts w:eastAsiaTheme="minorEastAsia"/>
        </w:rPr>
        <w:t>Rosenblatt believed that the purpose of reading influences the amount that we actually learn and that everyone</w:t>
      </w:r>
      <w:r>
        <w:rPr>
          <w:rFonts w:eastAsiaTheme="minorEastAsia"/>
        </w:rPr>
        <w:t xml:space="preserve"> is motivated differently</w:t>
      </w:r>
      <w:r w:rsidRPr="008F1B41">
        <w:rPr>
          <w:rFonts w:eastAsiaTheme="minorEastAsia"/>
        </w:rPr>
        <w:t>.  Many times these motivations can be mixed.  Motivations for reading/learning are much harder to discuss because so much depends on the individual</w:t>
      </w:r>
      <w:r>
        <w:rPr>
          <w:rFonts w:eastAsiaTheme="minorEastAsia"/>
        </w:rPr>
        <w:t>, although in the school environment teachers can impact the motivation of students to read</w:t>
      </w:r>
      <w:r w:rsidRPr="008F1B41">
        <w:rPr>
          <w:rFonts w:eastAsiaTheme="minorEastAsia"/>
        </w:rPr>
        <w:t xml:space="preserve">.  </w:t>
      </w:r>
      <w:r>
        <w:rPr>
          <w:rFonts w:eastAsiaTheme="minorEastAsia"/>
        </w:rPr>
        <w:t xml:space="preserve">As Gambrell (2011) points out, teachers can impact student motivation by ensuring that students are reading texts that are relevant to their lives. She also points to the importance of a wide range of material and choice. She further stresses the importance of a social component to engage students and to help them become intrinsically motivated to read, even if there is a need for the use of rewards for those extrinsically motivated. </w:t>
      </w:r>
    </w:p>
    <w:p w14:paraId="6A5B2D5B" w14:textId="77777777" w:rsidR="00056636" w:rsidRPr="00050F8F" w:rsidRDefault="00056636" w:rsidP="00056636">
      <w:pPr>
        <w:spacing w:line="480" w:lineRule="auto"/>
        <w:rPr>
          <w:rFonts w:eastAsiaTheme="minorEastAsia"/>
        </w:rPr>
      </w:pPr>
      <w:r w:rsidRPr="00A5231D">
        <w:rPr>
          <w:rFonts w:eastAsiaTheme="minorEastAsia"/>
        </w:rPr>
        <w:tab/>
        <w:t xml:space="preserve">Rosenblatt’s theory of transacting with literature draws upon the work of earlier philosophers and scientists allowing her to articulate the actual way in which squiggly lines take on meaning and become more than just symbols on a page.  Her ideas about how these symbols become meaningful are the basis for the W&amp;SC process and show that the process can be used to help secondary students in alternative settings become more proficient in the actual practice of </w:t>
      </w:r>
      <w:r w:rsidRPr="00A5231D">
        <w:rPr>
          <w:rFonts w:eastAsiaTheme="minorEastAsia"/>
        </w:rPr>
        <w:lastRenderedPageBreak/>
        <w:t>making meaning from text.</w:t>
      </w:r>
      <w:r>
        <w:rPr>
          <w:rFonts w:eastAsiaTheme="minorEastAsia"/>
        </w:rPr>
        <w:t xml:space="preserve"> As this meaning is derived, then the motivation may change. Students may find that the reading begins as an aesthetic exercise can become efferent and vice versa.</w:t>
      </w:r>
    </w:p>
    <w:p w14:paraId="46E7F990" w14:textId="2B37E9FC" w:rsidR="00056636" w:rsidRPr="00A845ED" w:rsidRDefault="00056636" w:rsidP="00056636">
      <w:pPr>
        <w:spacing w:line="480" w:lineRule="auto"/>
      </w:pPr>
      <w:r>
        <w:tab/>
      </w:r>
      <w:proofErr w:type="spellStart"/>
      <w:r>
        <w:rPr>
          <w:rFonts w:eastAsiaTheme="minorEastAsia"/>
        </w:rPr>
        <w:t>Cambourne</w:t>
      </w:r>
      <w:proofErr w:type="spellEnd"/>
      <w:r>
        <w:rPr>
          <w:rFonts w:eastAsiaTheme="minorEastAsia"/>
        </w:rPr>
        <w:t xml:space="preserve"> (2002) explains</w:t>
      </w:r>
      <w:r w:rsidRPr="006E646D">
        <w:rPr>
          <w:rFonts w:eastAsiaTheme="minorEastAsia"/>
        </w:rPr>
        <w:t xml:space="preserve"> the social constructivist fram</w:t>
      </w:r>
      <w:r>
        <w:rPr>
          <w:rFonts w:eastAsiaTheme="minorEastAsia"/>
        </w:rPr>
        <w:t>ework</w:t>
      </w:r>
      <w:r w:rsidRPr="006E646D">
        <w:rPr>
          <w:rFonts w:eastAsiaTheme="minorEastAsia"/>
        </w:rPr>
        <w:t xml:space="preserve"> approach to reading instruction relies on three core theoretical assumptions:</w:t>
      </w:r>
      <w:r>
        <w:rPr>
          <w:rFonts w:eastAsiaTheme="minorEastAsia"/>
        </w:rPr>
        <w:t xml:space="preserve"> </w:t>
      </w:r>
    </w:p>
    <w:p w14:paraId="4C5DECAB" w14:textId="77777777" w:rsidR="00056636" w:rsidRPr="00ED68EF" w:rsidRDefault="00056636" w:rsidP="00056636">
      <w:pPr>
        <w:pStyle w:val="ListParagraph"/>
        <w:numPr>
          <w:ilvl w:val="0"/>
          <w:numId w:val="14"/>
        </w:numPr>
        <w:spacing w:line="480" w:lineRule="auto"/>
        <w:rPr>
          <w:rFonts w:ascii="Times" w:eastAsiaTheme="minorEastAsia" w:hAnsi="Times"/>
        </w:rPr>
      </w:pPr>
      <w:r w:rsidRPr="00ED68EF">
        <w:rPr>
          <w:rFonts w:eastAsiaTheme="minorEastAsia"/>
        </w:rPr>
        <w:t>What is learned cannot be separated from the context in which it is learned.</w:t>
      </w:r>
    </w:p>
    <w:p w14:paraId="4A4D306A" w14:textId="77777777" w:rsidR="00056636" w:rsidRPr="00ED68EF" w:rsidRDefault="00056636" w:rsidP="00056636">
      <w:pPr>
        <w:pStyle w:val="ListParagraph"/>
        <w:numPr>
          <w:ilvl w:val="0"/>
          <w:numId w:val="14"/>
        </w:numPr>
        <w:spacing w:line="480" w:lineRule="auto"/>
        <w:rPr>
          <w:rFonts w:ascii="Times" w:eastAsiaTheme="minorEastAsia" w:hAnsi="Times"/>
        </w:rPr>
      </w:pPr>
      <w:r w:rsidRPr="00ED68EF">
        <w:rPr>
          <w:rFonts w:eastAsiaTheme="minorEastAsia"/>
        </w:rPr>
        <w:t>The purpose or goals that the learner brings to the learning situation are central to what is learned.</w:t>
      </w:r>
    </w:p>
    <w:p w14:paraId="0E47399D" w14:textId="77777777" w:rsidR="00056636" w:rsidRPr="008C320F" w:rsidRDefault="00056636" w:rsidP="00056636">
      <w:pPr>
        <w:pStyle w:val="ListParagraph"/>
        <w:numPr>
          <w:ilvl w:val="0"/>
          <w:numId w:val="14"/>
        </w:numPr>
        <w:spacing w:line="480" w:lineRule="auto"/>
        <w:rPr>
          <w:rFonts w:ascii="Times" w:eastAsiaTheme="minorEastAsia" w:hAnsi="Times"/>
        </w:rPr>
      </w:pPr>
      <w:r w:rsidRPr="007A598A">
        <w:rPr>
          <w:rFonts w:eastAsiaTheme="minorEastAsia"/>
        </w:rPr>
        <w:t>Knowledge and meaning are socially constructed through the process of negotiation, evaluation, and transformation</w:t>
      </w:r>
      <w:r>
        <w:rPr>
          <w:rFonts w:eastAsiaTheme="minorEastAsia"/>
        </w:rPr>
        <w:t xml:space="preserve"> (p. 26)</w:t>
      </w:r>
      <w:r w:rsidRPr="007A598A">
        <w:rPr>
          <w:rFonts w:eastAsiaTheme="minorEastAsia"/>
        </w:rPr>
        <w:t>.</w:t>
      </w:r>
    </w:p>
    <w:p w14:paraId="5D79ED1D" w14:textId="77777777" w:rsidR="00056636" w:rsidRDefault="00056636" w:rsidP="00056636">
      <w:pPr>
        <w:spacing w:line="480" w:lineRule="auto"/>
        <w:ind w:firstLine="720"/>
        <w:rPr>
          <w:rFonts w:eastAsiaTheme="minorEastAsia"/>
        </w:rPr>
      </w:pPr>
      <w:r w:rsidRPr="006E646D">
        <w:rPr>
          <w:rFonts w:eastAsiaTheme="minorEastAsia"/>
        </w:rPr>
        <w:t>The first assumption signifies that how and where a skill is learned plays a vital role in the learner’s ability to use the new information and form a connection that is compatible with his or her conception of the world. The second assumption describes what must be present in order for the learner to invest in the process of learning. The third assumption shows that the learner must engage with the learning process in a collaborative way to build meaning that he or she can compare to the thoughts and ideas of his or her peers and guides. Once the learner is exposed to the understanding of others, he or she has to evaluate any discrepancies that may arise and use this cognitive dissonance to form a new more complete understanding of the material. As a student learns to differentiate between sources of information, the meaning created becomes more sophisticated and the ability to create more meaningful understanding is enriched.</w:t>
      </w:r>
    </w:p>
    <w:p w14:paraId="298A4A67" w14:textId="77777777" w:rsidR="00056636" w:rsidRPr="00AA1C0C" w:rsidRDefault="00056636" w:rsidP="00056636">
      <w:pPr>
        <w:spacing w:line="480" w:lineRule="auto"/>
        <w:ind w:firstLine="720"/>
      </w:pPr>
      <w:r>
        <w:rPr>
          <w:rStyle w:val="ssens"/>
        </w:rPr>
        <w:t xml:space="preserve">Within the social constructivist framework, alternative school students collaboratively working to acquire new understanding and skills, is a somewhat novel approach. This approach taken with the support received in a safe, nurturing environment, allows these students to create </w:t>
      </w:r>
      <w:r>
        <w:rPr>
          <w:rStyle w:val="ssens"/>
        </w:rPr>
        <w:lastRenderedPageBreak/>
        <w:t>new understanding of the materials presented, as well as develop belief in their abilities to actually perform the tasks being asked of them.</w:t>
      </w:r>
    </w:p>
    <w:p w14:paraId="3955153B" w14:textId="77777777" w:rsidR="00056636" w:rsidRPr="002E5E27" w:rsidRDefault="00056636" w:rsidP="00056636">
      <w:pPr>
        <w:pStyle w:val="Heading3"/>
        <w:jc w:val="center"/>
      </w:pPr>
      <w:bookmarkStart w:id="106" w:name="_Toc260823386"/>
      <w:bookmarkStart w:id="107" w:name="_Toc261078168"/>
      <w:bookmarkStart w:id="108" w:name="_Toc273442276"/>
      <w:bookmarkStart w:id="109" w:name="_Toc297900600"/>
      <w:bookmarkStart w:id="110" w:name="_Toc303920351"/>
      <w:bookmarkStart w:id="111" w:name="_Toc305303969"/>
      <w:bookmarkStart w:id="112" w:name="_Toc307831015"/>
      <w:bookmarkStart w:id="113" w:name="_Toc307831432"/>
      <w:r>
        <w:t>Vygotsky</w:t>
      </w:r>
      <w:bookmarkEnd w:id="106"/>
      <w:bookmarkEnd w:id="107"/>
      <w:bookmarkEnd w:id="108"/>
      <w:bookmarkEnd w:id="109"/>
      <w:bookmarkEnd w:id="110"/>
      <w:bookmarkEnd w:id="111"/>
      <w:bookmarkEnd w:id="112"/>
      <w:bookmarkEnd w:id="113"/>
    </w:p>
    <w:p w14:paraId="101C3AAC" w14:textId="4567CBDB" w:rsidR="00056636" w:rsidRPr="002A7D45" w:rsidRDefault="00056636" w:rsidP="00056636">
      <w:pPr>
        <w:spacing w:line="480" w:lineRule="auto"/>
        <w:ind w:firstLine="720"/>
        <w:rPr>
          <w:rStyle w:val="ssens"/>
          <w:rFonts w:eastAsiaTheme="minorEastAsia"/>
        </w:rPr>
      </w:pPr>
      <w:r w:rsidRPr="008F1B41">
        <w:rPr>
          <w:rFonts w:eastAsiaTheme="minorEastAsia"/>
        </w:rPr>
        <w:t>According to Lev</w:t>
      </w:r>
      <w:r>
        <w:rPr>
          <w:rFonts w:eastAsiaTheme="minorEastAsia"/>
        </w:rPr>
        <w:t xml:space="preserve"> Vygotsky, motivation for</w:t>
      </w:r>
      <w:r w:rsidRPr="008F1B41">
        <w:rPr>
          <w:rFonts w:eastAsiaTheme="minorEastAsia"/>
        </w:rPr>
        <w:t xml:space="preserve"> learning</w:t>
      </w:r>
      <w:r>
        <w:rPr>
          <w:rFonts w:eastAsiaTheme="minorEastAsia"/>
        </w:rPr>
        <w:t xml:space="preserve"> is found in a social context that encompasses the cultural </w:t>
      </w:r>
      <w:r w:rsidRPr="00D725CB">
        <w:rPr>
          <w:rFonts w:eastAsiaTheme="minorEastAsia"/>
        </w:rPr>
        <w:t>elements</w:t>
      </w:r>
      <w:r>
        <w:rPr>
          <w:rFonts w:eastAsiaTheme="minorEastAsia"/>
        </w:rPr>
        <w:t xml:space="preserve"> of the learner’s </w:t>
      </w:r>
      <w:r w:rsidRPr="00D725CB">
        <w:rPr>
          <w:rFonts w:eastAsiaTheme="minorEastAsia"/>
        </w:rPr>
        <w:t>experience</w:t>
      </w:r>
      <w:r>
        <w:rPr>
          <w:rFonts w:eastAsiaTheme="minorEastAsia"/>
        </w:rPr>
        <w:t xml:space="preserve">. </w:t>
      </w:r>
      <w:r w:rsidRPr="008F1B41">
        <w:rPr>
          <w:rFonts w:eastAsiaTheme="minorEastAsia"/>
        </w:rPr>
        <w:t>His complex</w:t>
      </w:r>
      <w:r>
        <w:rPr>
          <w:rFonts w:eastAsiaTheme="minorEastAsia"/>
        </w:rPr>
        <w:t xml:space="preserve"> ideas are more fully apprehended</w:t>
      </w:r>
      <w:r w:rsidRPr="008F1B41">
        <w:rPr>
          <w:rFonts w:eastAsiaTheme="minorEastAsia"/>
        </w:rPr>
        <w:t xml:space="preserve"> if one understands the Zone of Proximal Development (ZPD) (Newman, 2005; Putney &amp; Wink, 2002).</w:t>
      </w:r>
      <w:r>
        <w:rPr>
          <w:rFonts w:eastAsiaTheme="minorEastAsia"/>
        </w:rPr>
        <w:t xml:space="preserve"> </w:t>
      </w:r>
      <w:r>
        <w:rPr>
          <w:rStyle w:val="ssens"/>
        </w:rPr>
        <w:t xml:space="preserve">Vygotsky, a psychologist, believed that children learn by social interaction.  In this belief, he disagreed with Piaget who developed the theory of development where children mature in specific steps naturally (Newman, 2005).  Vygotsky claimed that rather than developing at different ages, children actually develop according to their social interaction and with instruction.  Vygotsky believed that instruction led </w:t>
      </w:r>
      <w:r w:rsidR="001707F7">
        <w:rPr>
          <w:rStyle w:val="ssens"/>
        </w:rPr>
        <w:t xml:space="preserve">to </w:t>
      </w:r>
      <w:r>
        <w:rPr>
          <w:rStyle w:val="ssens"/>
        </w:rPr>
        <w:t>development.  In other words, the ZPD is the distance between the actual development level as determined by the child’s independent problem solving and the level of potential development as determined through a child’s problem solving ability under adult guidance or in collaboration with more capable peers (Vygotsky, 1978; 1986).</w:t>
      </w:r>
      <w:r>
        <w:rPr>
          <w:rStyle w:val="ssens"/>
          <w:rFonts w:eastAsiaTheme="minorEastAsia"/>
        </w:rPr>
        <w:t xml:space="preserve"> </w:t>
      </w:r>
      <w:r>
        <w:rPr>
          <w:rStyle w:val="ssens"/>
        </w:rPr>
        <w:t>Many of Vygotsky’s ideas about the culture and social interactions can be seen as the basis for the belief that many social constructivists hold that knowledge is constructed and that individuals construct knowledge within a known framework that help him or her retain their worldview (Newman, 2005).</w:t>
      </w:r>
    </w:p>
    <w:p w14:paraId="2603A1D7" w14:textId="77777777" w:rsidR="00056636" w:rsidRDefault="00056636" w:rsidP="00056636">
      <w:pPr>
        <w:spacing w:line="480" w:lineRule="auto"/>
        <w:ind w:firstLine="720"/>
        <w:rPr>
          <w:rStyle w:val="ssens"/>
        </w:rPr>
      </w:pPr>
      <w:r>
        <w:rPr>
          <w:rStyle w:val="ssens"/>
        </w:rPr>
        <w:t xml:space="preserve">ZPD is exemplified in an experiment conducted by Welch, as cited in Newman, (2005) where small children ages two to four, interacted with their mothers.  At the outset of a task the mothers and children worked together and each mother explained to each child what the meaning of the task was, or the different steps and how she interpreted them. At the beginning the child did not have the same concept, but with the completion of the task the child had inculcated his </w:t>
      </w:r>
      <w:r>
        <w:rPr>
          <w:rStyle w:val="ssens"/>
        </w:rPr>
        <w:lastRenderedPageBreak/>
        <w:t xml:space="preserve">mother’s ideas and attitudes about the task.  Vygotsky argued that interaction with adults and others within the ZPD led to the child’s growth in development and maturity (Newman, 2005). </w:t>
      </w:r>
    </w:p>
    <w:p w14:paraId="74648846" w14:textId="77777777" w:rsidR="00056636" w:rsidRDefault="00056636" w:rsidP="00056636">
      <w:pPr>
        <w:spacing w:line="480" w:lineRule="auto"/>
        <w:ind w:firstLine="720"/>
        <w:rPr>
          <w:rStyle w:val="ssens"/>
        </w:rPr>
      </w:pPr>
      <w:r>
        <w:t>The W&amp;SC process is a set of literacy instruction practices based on the work of Rosenblatt and Vygotsky. The process allows the student to develop at his or her own pace within the ZPD (Newman, 2005) because students acquire new understandings and knowledge from their teacher as well as each other, their motivation to learn grows as the amount of success they have propels them to take on more challenges. One marked benefit of W&amp;SC is that it fosters a safe environment wherever it is implemented, as well as providing choice and relevance to students’ lives to encourage motivation (Wooten, 2009). In an alternative school, a safe environment allows students to learn and express themselves in a risk-free place. All are free to articulate their ideas (Wooten, 2009), which makes W&amp;SC appear to be an ideal process to try to help students that have learning disabilities or an emotional or behavioral disorder.</w:t>
      </w:r>
      <w:r>
        <w:rPr>
          <w:rStyle w:val="ssens"/>
        </w:rPr>
        <w:t xml:space="preserve"> </w:t>
      </w:r>
    </w:p>
    <w:p w14:paraId="4FCCD718" w14:textId="77777777" w:rsidR="00056636" w:rsidRPr="002E5E27" w:rsidRDefault="00056636">
      <w:pPr>
        <w:pStyle w:val="Heading2"/>
      </w:pPr>
      <w:bookmarkStart w:id="114" w:name="_Toc260823387"/>
      <w:bookmarkStart w:id="115" w:name="_Toc261078169"/>
      <w:bookmarkStart w:id="116" w:name="_Toc273442277"/>
      <w:bookmarkStart w:id="117" w:name="_Toc297900601"/>
      <w:bookmarkStart w:id="118" w:name="_Toc303920352"/>
      <w:bookmarkStart w:id="119" w:name="_Toc305303970"/>
      <w:bookmarkStart w:id="120" w:name="_Toc307831433"/>
      <w:r w:rsidRPr="006375AE">
        <w:t>W&amp;SC Anecdotal Evidence</w:t>
      </w:r>
      <w:bookmarkEnd w:id="114"/>
      <w:bookmarkEnd w:id="115"/>
      <w:bookmarkEnd w:id="116"/>
      <w:bookmarkEnd w:id="117"/>
      <w:bookmarkEnd w:id="118"/>
      <w:bookmarkEnd w:id="119"/>
      <w:bookmarkEnd w:id="120"/>
    </w:p>
    <w:p w14:paraId="0064A2B1" w14:textId="36D5761B" w:rsidR="00056636" w:rsidRPr="002A7D45" w:rsidRDefault="00056636" w:rsidP="00056636">
      <w:pPr>
        <w:spacing w:line="480" w:lineRule="auto"/>
        <w:rPr>
          <w:rFonts w:eastAsiaTheme="minorEastAsia"/>
        </w:rPr>
      </w:pPr>
      <w:r>
        <w:rPr>
          <w:rFonts w:eastAsiaTheme="minorEastAsia"/>
        </w:rPr>
        <w:tab/>
        <w:t>A</w:t>
      </w:r>
      <w:r w:rsidRPr="006375AE">
        <w:rPr>
          <w:rFonts w:eastAsiaTheme="minorEastAsia"/>
        </w:rPr>
        <w:t xml:space="preserve">necdotal evidence of the efficacy of the W&amp;SC process has been documented in Wooten’s book, </w:t>
      </w:r>
      <w:r w:rsidRPr="006375AE">
        <w:rPr>
          <w:rFonts w:eastAsiaTheme="minorEastAsia"/>
          <w:i/>
        </w:rPr>
        <w:t xml:space="preserve">Valued Voices: An Interdisciplinary Approach to Teaching and Learning </w:t>
      </w:r>
      <w:r w:rsidRPr="006375AE">
        <w:rPr>
          <w:rFonts w:eastAsiaTheme="minorEastAsia"/>
        </w:rPr>
        <w:t>(2000; 2009). Davis, Wooten, and Bell (2006) reported using the W&amp;SC process in an eleme</w:t>
      </w:r>
      <w:r>
        <w:rPr>
          <w:rFonts w:eastAsiaTheme="minorEastAsia"/>
        </w:rPr>
        <w:t>ntary school setting in a rural</w:t>
      </w:r>
      <w:r w:rsidRPr="006375AE">
        <w:rPr>
          <w:rFonts w:eastAsiaTheme="minorEastAsia"/>
        </w:rPr>
        <w:t xml:space="preserve"> area in Tennessee. The participants showed improvement in critical thinking and literacy after the implementation. Wooten, </w:t>
      </w:r>
      <w:r w:rsidR="000353F3">
        <w:rPr>
          <w:rFonts w:eastAsiaTheme="minorEastAsia"/>
        </w:rPr>
        <w:t xml:space="preserve">D., Clabough, J. &amp; Rhea, A. </w:t>
      </w:r>
      <w:r>
        <w:rPr>
          <w:rFonts w:eastAsiaTheme="minorEastAsia"/>
        </w:rPr>
        <w:t>(201</w:t>
      </w:r>
      <w:r w:rsidR="000353F3">
        <w:rPr>
          <w:rFonts w:eastAsiaTheme="minorEastAsia"/>
        </w:rPr>
        <w:t>3</w:t>
      </w:r>
      <w:r>
        <w:rPr>
          <w:rFonts w:eastAsiaTheme="minorEastAsia"/>
        </w:rPr>
        <w:t xml:space="preserve">) examined the effects of </w:t>
      </w:r>
      <w:r w:rsidRPr="006375AE">
        <w:rPr>
          <w:rFonts w:eastAsiaTheme="minorEastAsia"/>
        </w:rPr>
        <w:t>the process in a middle school in a rural setting to increase literacy, social studies competency, and increase student success on their state mandated achie</w:t>
      </w:r>
      <w:r>
        <w:rPr>
          <w:rFonts w:eastAsiaTheme="minorEastAsia"/>
        </w:rPr>
        <w:t>vement tests. T</w:t>
      </w:r>
      <w:r w:rsidRPr="006375AE">
        <w:rPr>
          <w:rFonts w:eastAsiaTheme="minorEastAsia"/>
        </w:rPr>
        <w:t xml:space="preserve">he authors reviewed the </w:t>
      </w:r>
      <w:r>
        <w:rPr>
          <w:rFonts w:eastAsiaTheme="minorEastAsia"/>
        </w:rPr>
        <w:t xml:space="preserve">written </w:t>
      </w:r>
      <w:r w:rsidRPr="006375AE">
        <w:rPr>
          <w:rFonts w:eastAsiaTheme="minorEastAsia"/>
        </w:rPr>
        <w:t>work of students after four years of implementation and found that the process lent itself to differentiation, cooperative learning, and the development of historical empathy.</w:t>
      </w:r>
      <w:r w:rsidRPr="006375AE">
        <w:rPr>
          <w:rFonts w:eastAsiaTheme="minorEastAsia"/>
          <w:i/>
        </w:rPr>
        <w:t xml:space="preserve"> </w:t>
      </w:r>
      <w:r w:rsidRPr="006375AE">
        <w:rPr>
          <w:rFonts w:eastAsiaTheme="minorEastAsia"/>
        </w:rPr>
        <w:t xml:space="preserve">Wooten and Cullinan (2004) explored the efficacy of the W&amp;SC process and </w:t>
      </w:r>
      <w:r w:rsidRPr="006375AE">
        <w:rPr>
          <w:rFonts w:eastAsiaTheme="minorEastAsia"/>
        </w:rPr>
        <w:lastRenderedPageBreak/>
        <w:t>illust</w:t>
      </w:r>
      <w:r>
        <w:rPr>
          <w:rFonts w:eastAsiaTheme="minorEastAsia"/>
        </w:rPr>
        <w:t>rated the academic growth that a student</w:t>
      </w:r>
      <w:r w:rsidRPr="006375AE">
        <w:rPr>
          <w:rFonts w:eastAsiaTheme="minorEastAsia"/>
        </w:rPr>
        <w:t xml:space="preserve"> experience</w:t>
      </w:r>
      <w:r>
        <w:rPr>
          <w:rFonts w:eastAsiaTheme="minorEastAsia"/>
        </w:rPr>
        <w:t>d</w:t>
      </w:r>
      <w:r w:rsidRPr="006375AE">
        <w:rPr>
          <w:rFonts w:eastAsiaTheme="minorEastAsia"/>
        </w:rPr>
        <w:t xml:space="preserve"> due to his or her exposure to rich, historical literature in a non-threatenin</w:t>
      </w:r>
      <w:r>
        <w:rPr>
          <w:rFonts w:eastAsiaTheme="minorEastAsia"/>
        </w:rPr>
        <w:t>g environment. These studies provide preliminary evidence that this instructional process</w:t>
      </w:r>
      <w:r w:rsidRPr="006375AE">
        <w:rPr>
          <w:rFonts w:eastAsiaTheme="minorEastAsia"/>
        </w:rPr>
        <w:t xml:space="preserve"> is conducive to forming a classroom community and encouragi</w:t>
      </w:r>
      <w:r>
        <w:rPr>
          <w:rFonts w:eastAsiaTheme="minorEastAsia"/>
        </w:rPr>
        <w:t>ng students to review critically</w:t>
      </w:r>
      <w:r w:rsidRPr="006375AE">
        <w:rPr>
          <w:rFonts w:eastAsiaTheme="minorEastAsia"/>
        </w:rPr>
        <w:t xml:space="preserve"> their connections and to explore their connections to literature, and to the world.</w:t>
      </w:r>
    </w:p>
    <w:p w14:paraId="2FC21427" w14:textId="77777777" w:rsidR="00056636" w:rsidRPr="003F79A7" w:rsidRDefault="00056636" w:rsidP="00056636">
      <w:pPr>
        <w:spacing w:line="480" w:lineRule="auto"/>
      </w:pPr>
      <w:r>
        <w:tab/>
        <w:t>Overall, the W&amp;SC process holds promise for helping secondary students in an alternative setting improve their writing, higher order thinking, content area skills, and motivation.  During this teaching process books are read aloud. These books are selected with care, and can be an avenue to help students cover needed content area subjects, since most of these students lag behind in content areas (Lane &amp; Menzies, 2010).  With the transactional approach (Rosenblatt, 2004) to reading and writing, students are allowed to make meaning and share their ideas and develop the skills needed to reflect upon their learning.  With the seeming built-in success of this process, students should become more motivated to learn (</w:t>
      </w:r>
      <w:proofErr w:type="spellStart"/>
      <w:r>
        <w:t>Coutinho</w:t>
      </w:r>
      <w:proofErr w:type="spellEnd"/>
      <w:r>
        <w:t>, 1987) and their problem behaviors decrease as a result.  Not only will success foster higher motivation, but also in the zone of proximal development, these students should experience psychological growth and become more intrinsically motivated as they realize that they can learn.  While there is no panacea for students who have behavioral and learning difficulties, the W&amp;SC process has the potential to help students develop better thinking and learning skills, which in turn could help with self-esteem issues.  These positives provide compelling reasons to try using this process with the alternative school student population, in order to support them as they learn to make better futures for themselves.</w:t>
      </w:r>
    </w:p>
    <w:p w14:paraId="438BEA52" w14:textId="77777777" w:rsidR="00056636" w:rsidRDefault="00056636">
      <w:pPr>
        <w:pStyle w:val="Heading2"/>
      </w:pPr>
      <w:bookmarkStart w:id="121" w:name="_Toc273442278"/>
      <w:bookmarkStart w:id="122" w:name="_Toc297900602"/>
      <w:bookmarkStart w:id="123" w:name="_Toc303920353"/>
      <w:bookmarkStart w:id="124" w:name="_Toc305303971"/>
      <w:bookmarkStart w:id="125" w:name="_Toc307831434"/>
      <w:r>
        <w:lastRenderedPageBreak/>
        <w:t>Conclusion</w:t>
      </w:r>
      <w:bookmarkEnd w:id="121"/>
      <w:bookmarkEnd w:id="122"/>
      <w:bookmarkEnd w:id="123"/>
      <w:bookmarkEnd w:id="124"/>
      <w:bookmarkEnd w:id="125"/>
    </w:p>
    <w:p w14:paraId="69A91EF5" w14:textId="6CA6DC99" w:rsidR="00056636" w:rsidRDefault="00056636" w:rsidP="00056636">
      <w:pPr>
        <w:spacing w:line="480" w:lineRule="auto"/>
        <w:ind w:firstLine="720"/>
        <w:rPr>
          <w:rFonts w:eastAsiaTheme="minorEastAsia"/>
        </w:rPr>
      </w:pPr>
      <w:r w:rsidRPr="00C63E1A">
        <w:rPr>
          <w:rFonts w:eastAsiaTheme="minorEastAsia"/>
        </w:rPr>
        <w:t xml:space="preserve">The literature </w:t>
      </w:r>
      <w:r>
        <w:rPr>
          <w:rFonts w:eastAsiaTheme="minorEastAsia"/>
        </w:rPr>
        <w:t xml:space="preserve">on academic outcomes for students in </w:t>
      </w:r>
      <w:r w:rsidRPr="00C63E1A">
        <w:rPr>
          <w:rFonts w:eastAsiaTheme="minorEastAsia"/>
        </w:rPr>
        <w:t xml:space="preserve">alternative school </w:t>
      </w:r>
      <w:r>
        <w:rPr>
          <w:rFonts w:eastAsiaTheme="minorEastAsia"/>
        </w:rPr>
        <w:t xml:space="preserve">settings </w:t>
      </w:r>
      <w:r w:rsidRPr="00C63E1A">
        <w:rPr>
          <w:rFonts w:eastAsiaTheme="minorEastAsia"/>
        </w:rPr>
        <w:t>is scarce</w:t>
      </w:r>
      <w:r>
        <w:rPr>
          <w:rFonts w:eastAsiaTheme="minorEastAsia"/>
        </w:rPr>
        <w:t>.</w:t>
      </w:r>
      <w:r w:rsidRPr="00C63E1A">
        <w:rPr>
          <w:rFonts w:eastAsiaTheme="minorEastAsia"/>
        </w:rPr>
        <w:t xml:space="preserve"> What few studies there are point to a connection between academic remediation and improved behaviors, although the re</w:t>
      </w:r>
      <w:r>
        <w:rPr>
          <w:rFonts w:eastAsiaTheme="minorEastAsia"/>
        </w:rPr>
        <w:t xml:space="preserve">lationship is tenuous at </w:t>
      </w:r>
      <w:proofErr w:type="gramStart"/>
      <w:r>
        <w:rPr>
          <w:rFonts w:eastAsiaTheme="minorEastAsia"/>
        </w:rPr>
        <w:t>best.</w:t>
      </w:r>
      <w:proofErr w:type="gramEnd"/>
      <w:r>
        <w:rPr>
          <w:rFonts w:eastAsiaTheme="minorEastAsia"/>
        </w:rPr>
        <w:t xml:space="preserve"> </w:t>
      </w:r>
      <w:r w:rsidRPr="00C63E1A">
        <w:rPr>
          <w:rFonts w:eastAsiaTheme="minorEastAsia"/>
        </w:rPr>
        <w:t>The reason for this tenuous connection is simply the lack of relevant research on acad</w:t>
      </w:r>
      <w:r>
        <w:rPr>
          <w:rFonts w:eastAsiaTheme="minorEastAsia"/>
        </w:rPr>
        <w:t>emic outcomes. The research</w:t>
      </w:r>
      <w:r w:rsidRPr="00C63E1A">
        <w:rPr>
          <w:rFonts w:eastAsiaTheme="minorEastAsia"/>
        </w:rPr>
        <w:t xml:space="preserve"> done in alternative settings has been primarily behavioral in nature and has shown limited success in improving behaviors. With these factors in mind, it would seem that a different theoretical approach is warranted that can increase the students’ participation in the lear</w:t>
      </w:r>
      <w:r>
        <w:rPr>
          <w:rFonts w:eastAsiaTheme="minorEastAsia"/>
        </w:rPr>
        <w:t>ning process. A</w:t>
      </w:r>
      <w:r w:rsidRPr="00C63E1A">
        <w:rPr>
          <w:rFonts w:eastAsiaTheme="minorEastAsia"/>
        </w:rPr>
        <w:t xml:space="preserve"> </w:t>
      </w:r>
      <w:r w:rsidR="00836CEC">
        <w:rPr>
          <w:rFonts w:eastAsiaTheme="minorEastAsia"/>
        </w:rPr>
        <w:t xml:space="preserve">social </w:t>
      </w:r>
      <w:r w:rsidRPr="00C63E1A">
        <w:rPr>
          <w:rFonts w:eastAsiaTheme="minorEastAsia"/>
        </w:rPr>
        <w:t xml:space="preserve">constructivist approach with the use of scaffolding the development of literacy skills may prove to be more successful </w:t>
      </w:r>
      <w:r>
        <w:rPr>
          <w:rFonts w:eastAsiaTheme="minorEastAsia"/>
        </w:rPr>
        <w:t xml:space="preserve">in engaging student interest </w:t>
      </w:r>
      <w:r w:rsidRPr="00C63E1A">
        <w:rPr>
          <w:rFonts w:eastAsiaTheme="minorEastAsia"/>
        </w:rPr>
        <w:t>than strictly behavioral approaches</w:t>
      </w:r>
      <w:r>
        <w:rPr>
          <w:rFonts w:eastAsiaTheme="minorEastAsia"/>
        </w:rPr>
        <w:t xml:space="preserve">. </w:t>
      </w:r>
      <w:r w:rsidRPr="00C63E1A">
        <w:rPr>
          <w:rFonts w:eastAsiaTheme="minorEastAsia"/>
        </w:rPr>
        <w:t xml:space="preserve">While benefits of the </w:t>
      </w:r>
      <w:r w:rsidRPr="008D74B5">
        <w:rPr>
          <w:rFonts w:eastAsiaTheme="minorEastAsia"/>
        </w:rPr>
        <w:t>W&amp;SC</w:t>
      </w:r>
      <w:r w:rsidRPr="00C63E1A">
        <w:rPr>
          <w:rFonts w:eastAsiaTheme="minorEastAsia"/>
        </w:rPr>
        <w:t xml:space="preserve"> process have been demonstrated through qualitative/anecdotal research</w:t>
      </w:r>
      <w:r>
        <w:rPr>
          <w:rFonts w:eastAsiaTheme="minorEastAsia"/>
        </w:rPr>
        <w:t xml:space="preserve"> with younger students in typical school settings</w:t>
      </w:r>
      <w:r w:rsidRPr="00C63E1A">
        <w:rPr>
          <w:rFonts w:eastAsiaTheme="minorEastAsia"/>
        </w:rPr>
        <w:t>, there is a lack of quantitative research</w:t>
      </w:r>
      <w:r>
        <w:rPr>
          <w:rFonts w:eastAsiaTheme="minorEastAsia"/>
        </w:rPr>
        <w:t xml:space="preserve"> to support its efficacy.</w:t>
      </w:r>
      <w:r w:rsidRPr="00C63E1A">
        <w:rPr>
          <w:rFonts w:eastAsiaTheme="minorEastAsia"/>
        </w:rPr>
        <w:t xml:space="preserve"> </w:t>
      </w:r>
      <w:r>
        <w:rPr>
          <w:rFonts w:eastAsiaTheme="minorEastAsia"/>
        </w:rPr>
        <w:t>Providing opportunities for and ensuring s</w:t>
      </w:r>
      <w:r w:rsidRPr="00C63E1A">
        <w:rPr>
          <w:rFonts w:eastAsiaTheme="minorEastAsia"/>
        </w:rPr>
        <w:t xml:space="preserve">tudent success is an integral component of the </w:t>
      </w:r>
      <w:r w:rsidRPr="008D74B5">
        <w:rPr>
          <w:rFonts w:eastAsiaTheme="minorEastAsia"/>
        </w:rPr>
        <w:t>W&amp;SC</w:t>
      </w:r>
      <w:r w:rsidRPr="00C63E1A">
        <w:rPr>
          <w:rFonts w:eastAsiaTheme="minorEastAsia"/>
        </w:rPr>
        <w:t xml:space="preserve"> process, so that it has promise to produce academic gains in students with EBD, and learning deficits, in an alternative setting.</w:t>
      </w:r>
    </w:p>
    <w:p w14:paraId="18158EAC" w14:textId="77777777" w:rsidR="00056636" w:rsidRDefault="00056636" w:rsidP="00056636">
      <w:pPr>
        <w:spacing w:line="480" w:lineRule="auto"/>
        <w:ind w:firstLine="720"/>
        <w:rPr>
          <w:rFonts w:eastAsiaTheme="minorEastAsia"/>
        </w:rPr>
      </w:pPr>
    </w:p>
    <w:p w14:paraId="0E0F2505" w14:textId="77777777" w:rsidR="00056636" w:rsidRDefault="00056636">
      <w:pPr>
        <w:pStyle w:val="Heading1"/>
        <w:rPr>
          <w:rFonts w:eastAsiaTheme="minorEastAsia"/>
        </w:rPr>
      </w:pPr>
    </w:p>
    <w:p w14:paraId="760BDDB2" w14:textId="77777777" w:rsidR="00056636" w:rsidRPr="00C54AA0" w:rsidRDefault="00056636" w:rsidP="00056636">
      <w:pPr>
        <w:spacing w:line="480" w:lineRule="auto"/>
      </w:pPr>
    </w:p>
    <w:p w14:paraId="4044EE4D" w14:textId="77777777" w:rsidR="00056636" w:rsidRDefault="00056636">
      <w:pPr>
        <w:pStyle w:val="Heading1"/>
      </w:pPr>
      <w:bookmarkStart w:id="126" w:name="_Toc273442279"/>
      <w:bookmarkStart w:id="127" w:name="_Toc297900603"/>
    </w:p>
    <w:p w14:paraId="2F76C489" w14:textId="77777777" w:rsidR="00056636" w:rsidRDefault="00056636">
      <w:pPr>
        <w:pStyle w:val="Heading1"/>
      </w:pPr>
    </w:p>
    <w:p w14:paraId="7A5E76F6" w14:textId="77777777" w:rsidR="00056636" w:rsidRDefault="00056636">
      <w:pPr>
        <w:pStyle w:val="Heading1"/>
      </w:pPr>
    </w:p>
    <w:p w14:paraId="1506A83E" w14:textId="77777777" w:rsidR="00056636" w:rsidRDefault="00056636">
      <w:pPr>
        <w:pStyle w:val="Heading1"/>
      </w:pPr>
    </w:p>
    <w:p w14:paraId="72775E2A" w14:textId="77777777" w:rsidR="00463999" w:rsidRDefault="00463999" w:rsidP="000B1C9E">
      <w:pPr>
        <w:pStyle w:val="Heading1"/>
      </w:pPr>
      <w:bookmarkStart w:id="128" w:name="_Toc303920354"/>
    </w:p>
    <w:p w14:paraId="55D5067E" w14:textId="77777777" w:rsidR="001D69B7" w:rsidRDefault="001D69B7">
      <w:pPr>
        <w:pStyle w:val="Heading1"/>
      </w:pPr>
    </w:p>
    <w:p w14:paraId="6866EB55" w14:textId="77777777" w:rsidR="001D69B7" w:rsidRDefault="001D69B7">
      <w:pPr>
        <w:pStyle w:val="Heading1"/>
      </w:pPr>
    </w:p>
    <w:p w14:paraId="02D5A193" w14:textId="77777777" w:rsidR="005A298A" w:rsidRDefault="005A298A">
      <w:pPr>
        <w:pStyle w:val="Heading1"/>
      </w:pPr>
    </w:p>
    <w:p w14:paraId="58A427EB" w14:textId="77777777" w:rsidR="005A298A" w:rsidRDefault="005A298A">
      <w:pPr>
        <w:pStyle w:val="Heading1"/>
      </w:pPr>
    </w:p>
    <w:p w14:paraId="2C9C3FF6" w14:textId="77777777" w:rsidR="005A298A" w:rsidRDefault="005A298A">
      <w:pPr>
        <w:pStyle w:val="Heading1"/>
      </w:pPr>
    </w:p>
    <w:p w14:paraId="014E85D4" w14:textId="77777777" w:rsidR="005A298A" w:rsidRDefault="005A298A">
      <w:pPr>
        <w:pStyle w:val="Heading1"/>
      </w:pPr>
    </w:p>
    <w:p w14:paraId="633C5CB3" w14:textId="77777777" w:rsidR="00056636" w:rsidRDefault="00056636">
      <w:pPr>
        <w:pStyle w:val="Heading1"/>
      </w:pPr>
      <w:bookmarkStart w:id="129" w:name="_Toc305303972"/>
      <w:bookmarkStart w:id="130" w:name="_Toc307831435"/>
      <w:r w:rsidRPr="00EF477C">
        <w:lastRenderedPageBreak/>
        <w:t>Chapter 3</w:t>
      </w:r>
      <w:bookmarkEnd w:id="126"/>
      <w:bookmarkEnd w:id="127"/>
      <w:bookmarkEnd w:id="128"/>
      <w:bookmarkEnd w:id="129"/>
      <w:bookmarkEnd w:id="130"/>
    </w:p>
    <w:p w14:paraId="1DBD36D7" w14:textId="77777777" w:rsidR="00056636" w:rsidRDefault="00056636" w:rsidP="00056636"/>
    <w:p w14:paraId="7EED9A96" w14:textId="77777777" w:rsidR="00056636" w:rsidRDefault="00056636">
      <w:pPr>
        <w:pStyle w:val="Heading2"/>
      </w:pPr>
      <w:bookmarkStart w:id="131" w:name="_Toc297900604"/>
      <w:bookmarkStart w:id="132" w:name="_Toc303920355"/>
      <w:bookmarkStart w:id="133" w:name="_Toc305303973"/>
      <w:bookmarkStart w:id="134" w:name="_Toc307831436"/>
      <w:r>
        <w:t>Introduction</w:t>
      </w:r>
      <w:bookmarkEnd w:id="131"/>
      <w:bookmarkEnd w:id="132"/>
      <w:bookmarkEnd w:id="133"/>
      <w:bookmarkEnd w:id="134"/>
    </w:p>
    <w:p w14:paraId="7C506D71" w14:textId="77777777" w:rsidR="00056636" w:rsidRDefault="00056636" w:rsidP="00056636"/>
    <w:p w14:paraId="3483791E" w14:textId="77777777" w:rsidR="00056636" w:rsidRDefault="00056636" w:rsidP="00056636">
      <w:pPr>
        <w:ind w:firstLine="360"/>
      </w:pPr>
      <w:r>
        <w:t>The research questions that framed this chapter are:</w:t>
      </w:r>
    </w:p>
    <w:p w14:paraId="32CA517C" w14:textId="77777777" w:rsidR="00056636" w:rsidRDefault="00056636" w:rsidP="00056636">
      <w:pPr>
        <w:ind w:firstLine="720"/>
      </w:pPr>
    </w:p>
    <w:p w14:paraId="16A4D6DE" w14:textId="77777777" w:rsidR="00056636" w:rsidRPr="00AE6541" w:rsidRDefault="00056636" w:rsidP="00056636">
      <w:pPr>
        <w:pStyle w:val="ListParagraph"/>
        <w:numPr>
          <w:ilvl w:val="0"/>
          <w:numId w:val="15"/>
        </w:numPr>
        <w:spacing w:line="480" w:lineRule="auto"/>
      </w:pPr>
      <w:r w:rsidRPr="00AE6541">
        <w:t xml:space="preserve">Do students in </w:t>
      </w:r>
      <w:r>
        <w:t xml:space="preserve">a </w:t>
      </w:r>
      <w:r w:rsidRPr="00AE6541">
        <w:t xml:space="preserve">secondary alternative school setting </w:t>
      </w:r>
      <w:r>
        <w:t xml:space="preserve">who participate in the </w:t>
      </w:r>
      <w:r w:rsidRPr="00BA2D75">
        <w:t>W&amp;SC</w:t>
      </w:r>
      <w:r>
        <w:t xml:space="preserve"> process </w:t>
      </w:r>
      <w:r w:rsidRPr="00AE6541">
        <w:t xml:space="preserve">view writing more favorably </w:t>
      </w:r>
      <w:r>
        <w:t xml:space="preserve">than peers who do not participate in the </w:t>
      </w:r>
      <w:r w:rsidRPr="00BA2D75">
        <w:t>W&amp;SC</w:t>
      </w:r>
      <w:r>
        <w:t xml:space="preserve"> process, as indicated by pre and posttest responses to Thought Bubbles (Zambo, 2006)?</w:t>
      </w:r>
      <w:r w:rsidRPr="00AE6541">
        <w:t xml:space="preserve"> </w:t>
      </w:r>
    </w:p>
    <w:p w14:paraId="4CD3CDCD" w14:textId="77777777" w:rsidR="00056636" w:rsidRDefault="00056636" w:rsidP="00056636">
      <w:pPr>
        <w:pStyle w:val="ListParagraph"/>
        <w:numPr>
          <w:ilvl w:val="0"/>
          <w:numId w:val="15"/>
        </w:numPr>
        <w:spacing w:line="480" w:lineRule="auto"/>
      </w:pPr>
      <w:r w:rsidRPr="00AE6541">
        <w:t xml:space="preserve">Does the writing output of students in a secondary alternative school setting </w:t>
      </w:r>
      <w:r>
        <w:t xml:space="preserve">who participate in the </w:t>
      </w:r>
      <w:r w:rsidRPr="00BA2D75">
        <w:t>W&amp;SC</w:t>
      </w:r>
      <w:r>
        <w:t xml:space="preserve"> process </w:t>
      </w:r>
      <w:r w:rsidRPr="00AE6541">
        <w:t xml:space="preserve">improve </w:t>
      </w:r>
      <w:r>
        <w:t>more than the writing of peers who do not participate in the W&amp;SC process,</w:t>
      </w:r>
      <w:r w:rsidRPr="00DB58D5">
        <w:rPr>
          <w:i/>
        </w:rPr>
        <w:t xml:space="preserve"> </w:t>
      </w:r>
      <w:r>
        <w:t>as indicated</w:t>
      </w:r>
      <w:r w:rsidRPr="00AE6541">
        <w:t xml:space="preserve"> by the </w:t>
      </w:r>
      <w:r w:rsidRPr="00D427AB">
        <w:t>W</w:t>
      </w:r>
      <w:r>
        <w:t xml:space="preserve">oodcock </w:t>
      </w:r>
      <w:r w:rsidRPr="00D427AB">
        <w:t>J</w:t>
      </w:r>
      <w:r>
        <w:t xml:space="preserve">ohnson </w:t>
      </w:r>
      <w:r w:rsidRPr="00D427AB">
        <w:t>III</w:t>
      </w:r>
      <w:r>
        <w:t xml:space="preserve"> (WJ III) Written Expression Composite (Woodcock, et al., 2001)?</w:t>
      </w:r>
    </w:p>
    <w:p w14:paraId="748B126D" w14:textId="77777777" w:rsidR="00056636" w:rsidRDefault="00056636">
      <w:pPr>
        <w:pStyle w:val="Heading2"/>
      </w:pPr>
      <w:bookmarkStart w:id="135" w:name="_Toc273442280"/>
      <w:bookmarkStart w:id="136" w:name="_Toc297900605"/>
      <w:bookmarkStart w:id="137" w:name="_Toc303920356"/>
      <w:bookmarkStart w:id="138" w:name="_Toc305303974"/>
      <w:bookmarkStart w:id="139" w:name="_Toc307831437"/>
      <w:r w:rsidRPr="00EF477C">
        <w:t>Methodology</w:t>
      </w:r>
      <w:bookmarkEnd w:id="135"/>
      <w:bookmarkEnd w:id="136"/>
      <w:bookmarkEnd w:id="137"/>
      <w:bookmarkEnd w:id="138"/>
      <w:bookmarkEnd w:id="139"/>
    </w:p>
    <w:p w14:paraId="164EE174" w14:textId="77777777" w:rsidR="00056636" w:rsidRPr="00E9667A" w:rsidRDefault="00056636" w:rsidP="00056636"/>
    <w:p w14:paraId="6B2BCA5F" w14:textId="77777777" w:rsidR="00056636" w:rsidRPr="0024711E" w:rsidRDefault="00056636" w:rsidP="00056636">
      <w:pPr>
        <w:spacing w:line="480" w:lineRule="auto"/>
      </w:pPr>
      <w:r w:rsidRPr="0024711E">
        <w:tab/>
        <w:t xml:space="preserve">This study was conducted using </w:t>
      </w:r>
      <w:r>
        <w:t>quantitative instruments</w:t>
      </w:r>
      <w:r w:rsidRPr="0024711E">
        <w:t xml:space="preserve">. Quantitative data analyses were used to determine if the W&amp;SC process resulted in significant academic and motivational gains. </w:t>
      </w:r>
      <w:r>
        <w:t>T</w:t>
      </w:r>
      <w:r w:rsidRPr="0024711E">
        <w:t xml:space="preserve">he study </w:t>
      </w:r>
      <w:r>
        <w:t>was comprised of</w:t>
      </w:r>
      <w:r w:rsidRPr="0024711E">
        <w:t xml:space="preserve"> a pre-post/control group design</w:t>
      </w:r>
      <w:r>
        <w:t>,</w:t>
      </w:r>
      <w:r w:rsidRPr="0024711E">
        <w:t xml:space="preserve"> necessarily quasi-experimental because the participants were in pre-formed groups and could not be randomly assigned. The three dependent variables were:  a) students’ attitudes toward writing as measured by </w:t>
      </w:r>
      <w:r w:rsidRPr="0024711E">
        <w:rPr>
          <w:i/>
        </w:rPr>
        <w:t>Thought Bubbles</w:t>
      </w:r>
      <w:r>
        <w:t xml:space="preserve"> (adapted from Zambo, 2006) and b</w:t>
      </w:r>
      <w:r w:rsidRPr="0024711E">
        <w:t>) written expression and higher order thinking skills as measured by the Woodcock-Johnson III: Written Expression compos</w:t>
      </w:r>
      <w:r>
        <w:t>ite  (Woodcock, et al.</w:t>
      </w:r>
      <w:r w:rsidRPr="0024711E">
        <w:t>, 2001</w:t>
      </w:r>
      <w:r>
        <w:t>).</w:t>
      </w:r>
    </w:p>
    <w:p w14:paraId="09FF974D" w14:textId="77777777" w:rsidR="00056636" w:rsidRDefault="00056636" w:rsidP="00056636">
      <w:pPr>
        <w:spacing w:line="480" w:lineRule="auto"/>
      </w:pPr>
      <w:r w:rsidRPr="0024711E">
        <w:tab/>
        <w:t xml:space="preserve"> </w:t>
      </w:r>
    </w:p>
    <w:p w14:paraId="2D5C10F5" w14:textId="77777777" w:rsidR="00056636" w:rsidRDefault="00056636" w:rsidP="00056636">
      <w:pPr>
        <w:spacing w:line="480" w:lineRule="auto"/>
      </w:pPr>
    </w:p>
    <w:p w14:paraId="40035262" w14:textId="77777777" w:rsidR="00056636" w:rsidRDefault="00056636" w:rsidP="002F22F1">
      <w:pPr>
        <w:pStyle w:val="Heading3"/>
        <w:jc w:val="center"/>
      </w:pPr>
      <w:bookmarkStart w:id="140" w:name="_Toc303920357"/>
      <w:bookmarkStart w:id="141" w:name="_Toc305303975"/>
      <w:bookmarkStart w:id="142" w:name="_Toc307831016"/>
      <w:bookmarkStart w:id="143" w:name="_Toc307831438"/>
      <w:r>
        <w:lastRenderedPageBreak/>
        <w:t>Study Graphic</w:t>
      </w:r>
      <w:bookmarkEnd w:id="140"/>
      <w:bookmarkEnd w:id="141"/>
      <w:bookmarkEnd w:id="142"/>
      <w:bookmarkEnd w:id="143"/>
    </w:p>
    <w:p w14:paraId="5A7C4919" w14:textId="77777777" w:rsidR="00056636" w:rsidRDefault="00056636" w:rsidP="00056636"/>
    <w:p w14:paraId="6D0D3991" w14:textId="77777777" w:rsidR="00056636" w:rsidRPr="00AF68B5" w:rsidRDefault="00056636" w:rsidP="00056636">
      <w:r w:rsidRPr="00804F32">
        <w:rPr>
          <w:noProof/>
        </w:rPr>
        <w:drawing>
          <wp:inline distT="0" distB="0" distL="0" distR="0" wp14:anchorId="4E49BAD6" wp14:editId="4C177EAC">
            <wp:extent cx="5486400" cy="7680960"/>
            <wp:effectExtent l="50800" t="0" r="5080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F6668B0" w14:textId="77777777" w:rsidR="00056636" w:rsidRDefault="00056636">
      <w:pPr>
        <w:pStyle w:val="Heading2"/>
      </w:pPr>
      <w:bookmarkStart w:id="144" w:name="_Toc273442281"/>
      <w:bookmarkStart w:id="145" w:name="_Toc297900606"/>
      <w:bookmarkStart w:id="146" w:name="_Toc303920358"/>
      <w:bookmarkStart w:id="147" w:name="_Toc305303976"/>
      <w:bookmarkStart w:id="148" w:name="_Toc307831439"/>
      <w:r w:rsidRPr="00EF477C">
        <w:lastRenderedPageBreak/>
        <w:t>Participants</w:t>
      </w:r>
      <w:bookmarkEnd w:id="144"/>
      <w:bookmarkEnd w:id="145"/>
      <w:bookmarkEnd w:id="146"/>
      <w:bookmarkEnd w:id="147"/>
      <w:bookmarkEnd w:id="148"/>
    </w:p>
    <w:p w14:paraId="06CAE8E7" w14:textId="77777777" w:rsidR="00056636" w:rsidRPr="00A5622F" w:rsidRDefault="00056636" w:rsidP="00056636">
      <w:pPr>
        <w:spacing w:line="480" w:lineRule="auto"/>
        <w:ind w:firstLine="720"/>
      </w:pPr>
      <w:r>
        <w:t xml:space="preserve">The study was conducted at an alternative school in East Tennessee. The setting was rural with a mixed population with 90% of the population receiving free or reduced lunch. The number of male to female students was approximately 3:1. The genesis of the study was rooted in professional development. The co-investigator, Dr. Deborah A. Wooten, was working in different elementary schools in the county and was approached by a reading specialist to teach educators the W&amp;SC process. The specialist was transferred to the alternative school during this time and informed the administrator. The administrator made contact and extended an invitation to conduct research in his school. The superintendent was contacted and once permission was obtained, the administrator introduced the primary investigator to the staff members interested in the process. </w:t>
      </w:r>
    </w:p>
    <w:p w14:paraId="3155ABE7" w14:textId="77777777" w:rsidR="00056636" w:rsidRPr="0024711E" w:rsidRDefault="00056636" w:rsidP="00056636">
      <w:pPr>
        <w:spacing w:line="480" w:lineRule="auto"/>
        <w:ind w:firstLine="720"/>
      </w:pPr>
      <w:r w:rsidRPr="0024711E">
        <w:t>Two teachers at the alternative setting allowed me to implement the W&amp;SC process in their classrooms as part of the regular and routine teaching processes. Students in four classrooms, two taught by each participating teacher, were involved in the study. One of the teachers was a licensed secondary English teacher and the other was a licensed K-12 special education teacher. Subjects taught in the classes in which W&amp;SC was implemented were Language Arts (2 classes, 1 intervention, 1 control) and History (2 classes, 1 intervention, 1 control).</w:t>
      </w:r>
      <w:r>
        <w:t xml:space="preserve"> </w:t>
      </w:r>
      <w:r w:rsidRPr="0024711E">
        <w:t>The class periods were 50 minutes long. The classes consisted of both special education eligible and non-eligible students who were taught inclusively. Students in two of the classrooms participated in W&amp;SC and students in the other two did not</w:t>
      </w:r>
      <w:r>
        <w:t xml:space="preserve">; </w:t>
      </w:r>
      <w:r w:rsidRPr="0024711E">
        <w:t xml:space="preserve">this selection was made randomly.  </w:t>
      </w:r>
    </w:p>
    <w:p w14:paraId="3EB0896C" w14:textId="77777777" w:rsidR="00056636" w:rsidRPr="0024711E" w:rsidRDefault="00056636" w:rsidP="00056636">
      <w:pPr>
        <w:spacing w:line="480" w:lineRule="auto"/>
        <w:ind w:firstLine="720"/>
      </w:pPr>
      <w:r w:rsidRPr="0024711E">
        <w:t xml:space="preserve">I, Laura K. Kildare, M.S., an experienced classroom teacher and doctoral candidate, was the researcher and Principal Investigator (PI), and the Co-PI was Deborah A. Wooten, Ph.D., the developer of the </w:t>
      </w:r>
      <w:r w:rsidRPr="00DC3914">
        <w:t xml:space="preserve">W&amp;SC </w:t>
      </w:r>
      <w:r>
        <w:t>p</w:t>
      </w:r>
      <w:r w:rsidRPr="00DC3914">
        <w:t>rocess</w:t>
      </w:r>
      <w:r w:rsidRPr="0024711E">
        <w:t xml:space="preserve">. We provided professional development, support, and oversight </w:t>
      </w:r>
      <w:r w:rsidRPr="0024711E">
        <w:lastRenderedPageBreak/>
        <w:t>for the implementation of the W&amp;SC process</w:t>
      </w:r>
      <w:r w:rsidRPr="0024711E">
        <w:rPr>
          <w:i/>
        </w:rPr>
        <w:t xml:space="preserve"> </w:t>
      </w:r>
      <w:r w:rsidRPr="0024711E">
        <w:t>throughout the school year</w:t>
      </w:r>
      <w:r>
        <w:t>, as well as actively implementing the process</w:t>
      </w:r>
      <w:r w:rsidRPr="0024711E">
        <w:t xml:space="preserve">. </w:t>
      </w:r>
    </w:p>
    <w:p w14:paraId="1594B92C" w14:textId="77777777" w:rsidR="00056636" w:rsidRDefault="00056636" w:rsidP="00056636">
      <w:pPr>
        <w:spacing w:line="480" w:lineRule="auto"/>
        <w:ind w:firstLine="720"/>
      </w:pPr>
      <w:r w:rsidRPr="0024711E">
        <w:t xml:space="preserve"> Participants ranged in age from 14 to 18 (</w:t>
      </w:r>
      <w:r w:rsidRPr="0024711E">
        <w:rPr>
          <w:i/>
        </w:rPr>
        <w:t>n</w:t>
      </w:r>
      <w:r w:rsidRPr="0024711E">
        <w:t xml:space="preserve">=12). Two students were designated as </w:t>
      </w:r>
      <w:r>
        <w:t xml:space="preserve">receiving </w:t>
      </w:r>
      <w:r w:rsidRPr="0024711E">
        <w:t>special education s</w:t>
      </w:r>
      <w:r>
        <w:t>ervices</w:t>
      </w:r>
      <w:r w:rsidRPr="0024711E">
        <w:t xml:space="preserve">, but all were students in the alternative school due to behavioral issues.  Ten of the students were male; two were female.  Eleven were Caucasian; one was African-American. Of the two students who received special education services, one was identified as having a mild intellectual disability and </w:t>
      </w:r>
      <w:r>
        <w:t>the other</w:t>
      </w:r>
      <w:r w:rsidRPr="0024711E">
        <w:t xml:space="preserve"> student was identified as having emotional disturbance. </w:t>
      </w:r>
    </w:p>
    <w:p w14:paraId="059084A9" w14:textId="77777777" w:rsidR="00056636" w:rsidRDefault="00056636">
      <w:pPr>
        <w:pStyle w:val="Heading2"/>
      </w:pPr>
      <w:bookmarkStart w:id="149" w:name="_Toc297900607"/>
      <w:bookmarkStart w:id="150" w:name="_Toc303920359"/>
      <w:bookmarkStart w:id="151" w:name="_Toc305303977"/>
      <w:bookmarkStart w:id="152" w:name="_Toc307831440"/>
      <w:r>
        <w:t>Data Sources</w:t>
      </w:r>
      <w:bookmarkEnd w:id="149"/>
      <w:bookmarkEnd w:id="150"/>
      <w:bookmarkEnd w:id="151"/>
      <w:bookmarkEnd w:id="152"/>
    </w:p>
    <w:p w14:paraId="143DF94D" w14:textId="77777777" w:rsidR="00056636" w:rsidRPr="0070739D" w:rsidRDefault="00056636" w:rsidP="00056636">
      <w:pPr>
        <w:pStyle w:val="Heading3"/>
        <w:jc w:val="center"/>
        <w:rPr>
          <w:b w:val="0"/>
        </w:rPr>
      </w:pPr>
      <w:bookmarkStart w:id="153" w:name="_Toc246400650"/>
      <w:bookmarkStart w:id="154" w:name="_Toc273442282"/>
      <w:bookmarkStart w:id="155" w:name="_Toc297900608"/>
      <w:bookmarkStart w:id="156" w:name="_Toc303920360"/>
      <w:bookmarkStart w:id="157" w:name="_Toc305303978"/>
      <w:bookmarkStart w:id="158" w:name="_Toc307831017"/>
      <w:bookmarkStart w:id="159" w:name="_Toc307831441"/>
      <w:r w:rsidRPr="0070739D">
        <w:rPr>
          <w:b w:val="0"/>
        </w:rPr>
        <w:t>Instrumentation</w:t>
      </w:r>
      <w:bookmarkEnd w:id="153"/>
      <w:bookmarkEnd w:id="154"/>
      <w:bookmarkEnd w:id="155"/>
      <w:bookmarkEnd w:id="156"/>
      <w:bookmarkEnd w:id="157"/>
      <w:bookmarkEnd w:id="158"/>
      <w:bookmarkEnd w:id="159"/>
    </w:p>
    <w:p w14:paraId="2891B167" w14:textId="77777777" w:rsidR="00056636" w:rsidRPr="00254723" w:rsidRDefault="00056636" w:rsidP="00056636">
      <w:pPr>
        <w:pStyle w:val="ListParagraph"/>
        <w:numPr>
          <w:ilvl w:val="0"/>
          <w:numId w:val="2"/>
        </w:numPr>
        <w:spacing w:line="480" w:lineRule="auto"/>
      </w:pPr>
      <w:r w:rsidRPr="0024711E">
        <w:t xml:space="preserve">Students were asked to </w:t>
      </w:r>
      <w:r>
        <w:t>complete</w:t>
      </w:r>
      <w:r w:rsidRPr="0024711E">
        <w:t xml:space="preserve"> a Thought Bubble based on Zambo (2006)</w:t>
      </w:r>
      <w:r>
        <w:t>,</w:t>
      </w:r>
      <w:r w:rsidRPr="00F43A4B">
        <w:t xml:space="preserve"> pre and post intervention, about their attitudes toward writing. </w:t>
      </w:r>
      <w:r>
        <w:t>Each</w:t>
      </w:r>
      <w:r w:rsidRPr="00F43A4B">
        <w:t xml:space="preserve"> student </w:t>
      </w:r>
      <w:r>
        <w:t>completed</w:t>
      </w:r>
      <w:r w:rsidRPr="00F43A4B">
        <w:t xml:space="preserve"> th</w:t>
      </w:r>
      <w:r w:rsidRPr="0024711E">
        <w:t>e Thought Bubble, after being given the prompt, “Do you see yourself as a writer?</w:t>
      </w:r>
      <w:proofErr w:type="gramStart"/>
      <w:r w:rsidRPr="0024711E">
        <w:t>”.</w:t>
      </w:r>
      <w:proofErr w:type="gramEnd"/>
      <w:r w:rsidRPr="0024711E">
        <w:t xml:space="preserve"> The responses were classified as: 2) Yes; 1) Neutral; 0) No. Inter-rater reliability </w:t>
      </w:r>
      <w:r>
        <w:t>was</w:t>
      </w:r>
      <w:r w:rsidRPr="00254723">
        <w:t xml:space="preserve"> established by calculating percentage agreement by two independen</w:t>
      </w:r>
      <w:r w:rsidRPr="00A8158D">
        <w:t>t raters, i.e</w:t>
      </w:r>
      <w:r>
        <w:t>.</w:t>
      </w:r>
      <w:r w:rsidRPr="00A8158D">
        <w:t>;</w:t>
      </w:r>
      <w:r w:rsidRPr="000F6B31">
        <w:t xml:space="preserve"> another advanced doctoral student</w:t>
      </w:r>
      <w:r w:rsidRPr="004468DE">
        <w:t xml:space="preserve"> and me</w:t>
      </w:r>
      <w:r w:rsidRPr="003B4E05">
        <w:t xml:space="preserve">. A third independent rater </w:t>
      </w:r>
      <w:r w:rsidRPr="00254723">
        <w:t>score</w:t>
      </w:r>
      <w:r>
        <w:t>d</w:t>
      </w:r>
      <w:r w:rsidRPr="00254723">
        <w:t xml:space="preserve"> any items that d</w:t>
      </w:r>
      <w:r>
        <w:t>id</w:t>
      </w:r>
      <w:r w:rsidRPr="00254723">
        <w:t xml:space="preserve"> not produce agreement. </w:t>
      </w:r>
      <w:r>
        <w:t>See Appendix A.</w:t>
      </w:r>
    </w:p>
    <w:p w14:paraId="784F7942" w14:textId="2E61540F" w:rsidR="00056636" w:rsidRPr="0024711E" w:rsidRDefault="00056636" w:rsidP="00056636">
      <w:pPr>
        <w:pStyle w:val="ListParagraph"/>
        <w:numPr>
          <w:ilvl w:val="0"/>
          <w:numId w:val="2"/>
        </w:numPr>
        <w:spacing w:line="480" w:lineRule="auto"/>
      </w:pPr>
      <w:r w:rsidRPr="0024711E">
        <w:t xml:space="preserve">The </w:t>
      </w:r>
      <w:r>
        <w:t>W</w:t>
      </w:r>
      <w:r w:rsidRPr="0024711E">
        <w:t xml:space="preserve">J III </w:t>
      </w:r>
      <w:r>
        <w:t xml:space="preserve">Tests of Achievement is widely considered to have strong psychometric properties. </w:t>
      </w:r>
      <w:r w:rsidRPr="0024711E">
        <w:t xml:space="preserve"> In this study, the Written Expression cluster</w:t>
      </w:r>
      <w:r>
        <w:t xml:space="preserve"> was used as the measure of writing. It includes</w:t>
      </w:r>
      <w:r w:rsidRPr="0024711E">
        <w:t xml:space="preserve"> two subtests, Writing Fluency, and Writing Samples.</w:t>
      </w:r>
      <w:r>
        <w:t xml:space="preserve"> </w:t>
      </w:r>
      <w:r w:rsidRPr="0024711E">
        <w:t>Writing Fluency require</w:t>
      </w:r>
      <w:r>
        <w:t>s examinees</w:t>
      </w:r>
      <w:r w:rsidRPr="0024711E">
        <w:t xml:space="preserve"> to write as many </w:t>
      </w:r>
      <w:r>
        <w:t xml:space="preserve">simple, </w:t>
      </w:r>
      <w:r w:rsidRPr="0024711E">
        <w:t>complete sentences as possible in a seven-minute time frame</w:t>
      </w:r>
      <w:r>
        <w:t>; examinees are</w:t>
      </w:r>
      <w:r w:rsidRPr="0024711E">
        <w:t xml:space="preserve"> instructed to respond to </w:t>
      </w:r>
      <w:r>
        <w:t xml:space="preserve">a series of prompts each containing a </w:t>
      </w:r>
      <w:r w:rsidRPr="0024711E">
        <w:t>picture and three stimulus words as rapidly as possible</w:t>
      </w:r>
      <w:r>
        <w:t xml:space="preserve">. </w:t>
      </w:r>
      <w:r>
        <w:lastRenderedPageBreak/>
        <w:t xml:space="preserve">The </w:t>
      </w:r>
      <w:r w:rsidRPr="0024711E">
        <w:t xml:space="preserve">emphasis </w:t>
      </w:r>
      <w:r>
        <w:t xml:space="preserve">in the Writing Fluency subtest is </w:t>
      </w:r>
      <w:r w:rsidRPr="0024711E">
        <w:t xml:space="preserve">on the participants’ ability to compose succinctly a number of correct, simple sentences. The Writing Samples subtest </w:t>
      </w:r>
      <w:r>
        <w:t>is</w:t>
      </w:r>
      <w:r w:rsidRPr="0024711E">
        <w:t xml:space="preserve"> untimed and require</w:t>
      </w:r>
      <w:r>
        <w:t>s</w:t>
      </w:r>
      <w:r w:rsidRPr="0024711E">
        <w:t xml:space="preserve"> </w:t>
      </w:r>
      <w:r>
        <w:t xml:space="preserve">examinees </w:t>
      </w:r>
      <w:r w:rsidRPr="0024711E">
        <w:t xml:space="preserve">to write increasingly complex sentences in response to both verbal and visual stimuli; the emphasis </w:t>
      </w:r>
      <w:r>
        <w:t>is</w:t>
      </w:r>
      <w:r w:rsidRPr="0024711E">
        <w:t xml:space="preserve"> on the quality of sentence composition. Both tests require organization</w:t>
      </w:r>
      <w:r>
        <w:t>al skills</w:t>
      </w:r>
      <w:r w:rsidRPr="0024711E">
        <w:t xml:space="preserve">, ability to access vocabulary, and language skills. The Written Expression cluster of the WJ III has a median reliability of .88 in the age </w:t>
      </w:r>
      <w:proofErr w:type="gramStart"/>
      <w:r w:rsidRPr="0024711E">
        <w:t>5 to</w:t>
      </w:r>
      <w:r>
        <w:t xml:space="preserve"> </w:t>
      </w:r>
      <w:r w:rsidRPr="0024711E">
        <w:t>19 range</w:t>
      </w:r>
      <w:proofErr w:type="gramEnd"/>
      <w:r w:rsidRPr="0024711E">
        <w:t xml:space="preserve"> (Woodcock, et al., 2001). </w:t>
      </w:r>
      <w:r>
        <w:t>Alternate forms (</w:t>
      </w:r>
      <w:r w:rsidRPr="0024711E">
        <w:t>Forms A and B</w:t>
      </w:r>
      <w:r>
        <w:t>)</w:t>
      </w:r>
      <w:r w:rsidRPr="0024711E">
        <w:t xml:space="preserve"> of the two subtests were used pre and post intervention. </w:t>
      </w:r>
      <w:r>
        <w:t xml:space="preserve">The reliability of both forms range from .80 to .90. The median reliability across the Written Expression Cluster is .91 across all ages. The Writing Samples test- retest reliability for ages 14-17 is .76 and for Writing Fluency is .80. Inter-rater reliability between Forms A and B for Writing Fluency for grade 7 is .98 and for Writing Samples, it is .90 </w:t>
      </w:r>
      <w:r w:rsidRPr="0024711E">
        <w:t>The WJ</w:t>
      </w:r>
      <w:r>
        <w:t xml:space="preserve"> </w:t>
      </w:r>
      <w:r w:rsidR="00337659">
        <w:t xml:space="preserve">III was scored </w:t>
      </w:r>
      <w:r w:rsidRPr="0024711E">
        <w:t xml:space="preserve">under the supervision of a special education faculty member who is </w:t>
      </w:r>
      <w:r w:rsidR="00337659">
        <w:t xml:space="preserve">also a school psychologist and </w:t>
      </w:r>
      <w:r w:rsidRPr="0024711E">
        <w:t xml:space="preserve">experienced in </w:t>
      </w:r>
      <w:proofErr w:type="spellStart"/>
      <w:r w:rsidRPr="0024711E">
        <w:t>pscyhoeducational</w:t>
      </w:r>
      <w:proofErr w:type="spellEnd"/>
      <w:r w:rsidRPr="0024711E">
        <w:t xml:space="preserve"> assessment. </w:t>
      </w:r>
    </w:p>
    <w:p w14:paraId="1BEBC5B3" w14:textId="77777777" w:rsidR="00056636" w:rsidRPr="0024711E" w:rsidRDefault="00056636">
      <w:pPr>
        <w:pStyle w:val="Heading2"/>
      </w:pPr>
      <w:bookmarkStart w:id="160" w:name="_Toc246400651"/>
      <w:bookmarkStart w:id="161" w:name="_Toc273442283"/>
      <w:bookmarkStart w:id="162" w:name="_Toc297900609"/>
      <w:bookmarkStart w:id="163" w:name="_Toc303920361"/>
      <w:bookmarkStart w:id="164" w:name="_Toc305303979"/>
      <w:bookmarkStart w:id="165" w:name="_Toc307831442"/>
      <w:r w:rsidRPr="0024711E">
        <w:t>Procedures</w:t>
      </w:r>
      <w:bookmarkEnd w:id="160"/>
      <w:bookmarkEnd w:id="161"/>
      <w:bookmarkEnd w:id="162"/>
      <w:bookmarkEnd w:id="163"/>
      <w:bookmarkEnd w:id="164"/>
      <w:bookmarkEnd w:id="165"/>
    </w:p>
    <w:p w14:paraId="3F0C2D15" w14:textId="77777777" w:rsidR="00056636" w:rsidRPr="0024711E" w:rsidRDefault="00056636" w:rsidP="00056636">
      <w:pPr>
        <w:spacing w:line="480" w:lineRule="auto"/>
        <w:ind w:firstLine="450"/>
      </w:pPr>
      <w:r w:rsidRPr="0024711E">
        <w:t>I administered</w:t>
      </w:r>
      <w:r>
        <w:t xml:space="preserve"> pretests to students in intact classrooms during one 50-minute class</w:t>
      </w:r>
      <w:r w:rsidRPr="0024711E">
        <w:t xml:space="preserve"> </w:t>
      </w:r>
      <w:r>
        <w:t xml:space="preserve">period </w:t>
      </w:r>
      <w:r w:rsidRPr="0024711E">
        <w:t>for each of the four classes involved, both those in the intervention group and the control group.</w:t>
      </w:r>
      <w:r>
        <w:t xml:space="preserve"> The assessments were administered according to scripted instructions in the following order: a) Thought Bubble; and b) WJ III Subtest 8 Writing Fluency and Subtest 11 Writing Samples. </w:t>
      </w:r>
    </w:p>
    <w:p w14:paraId="512A5C4A" w14:textId="77777777" w:rsidR="00056636" w:rsidRPr="0024711E" w:rsidRDefault="00056636" w:rsidP="00056636">
      <w:pPr>
        <w:spacing w:line="480" w:lineRule="auto"/>
        <w:ind w:firstLine="450"/>
      </w:pPr>
      <w:r w:rsidRPr="0024711E">
        <w:t xml:space="preserve">I then implemented the </w:t>
      </w:r>
      <w:r w:rsidRPr="00736273">
        <w:t>W&amp;SC</w:t>
      </w:r>
      <w:r w:rsidRPr="0024711E">
        <w:t xml:space="preserve"> process to teach social studies content for the </w:t>
      </w:r>
      <w:proofErr w:type="gramStart"/>
      <w:r w:rsidRPr="0024711E">
        <w:t>Spring</w:t>
      </w:r>
      <w:proofErr w:type="gramEnd"/>
      <w:r w:rsidRPr="0024711E">
        <w:t xml:space="preserve"> semester of the 2012-2013 academic year. </w:t>
      </w:r>
      <w:r>
        <w:t>Each W&amp;SC session lasted an entire 50-minute class period. While the sessions were in progress, the classroom teachers randomly completed fidelity checks (98%) to insure that the session protocols were followed. After eight to 12</w:t>
      </w:r>
      <w:r w:rsidRPr="0024711E">
        <w:t xml:space="preserve"> W&amp;SC </w:t>
      </w:r>
      <w:r w:rsidRPr="0024711E">
        <w:lastRenderedPageBreak/>
        <w:t xml:space="preserve">sessions, </w:t>
      </w:r>
      <w:r>
        <w:t>I administered the posttests, the attitudinal measure</w:t>
      </w:r>
      <w:r w:rsidRPr="0024711E">
        <w:t xml:space="preserve"> </w:t>
      </w:r>
      <w:r>
        <w:t xml:space="preserve">(Thought Bubble) </w:t>
      </w:r>
      <w:r w:rsidRPr="0024711E">
        <w:t xml:space="preserve">and the WJ III Form B Written Expression subtests, again </w:t>
      </w:r>
      <w:r>
        <w:t xml:space="preserve">during one 50-minute class period per the four participating classes. </w:t>
      </w:r>
    </w:p>
    <w:p w14:paraId="61235EAB" w14:textId="77777777" w:rsidR="00056636" w:rsidRPr="0024711E" w:rsidRDefault="00056636" w:rsidP="00056636">
      <w:pPr>
        <w:spacing w:line="480" w:lineRule="auto"/>
        <w:ind w:firstLine="450"/>
      </w:pPr>
      <w:r>
        <w:t>Following are the s</w:t>
      </w:r>
      <w:r w:rsidRPr="0024711E">
        <w:t xml:space="preserve">pecific steps of the </w:t>
      </w:r>
      <w:r w:rsidRPr="00206216">
        <w:rPr>
          <w:i/>
        </w:rPr>
        <w:t>W&amp;SC Process</w:t>
      </w:r>
      <w:r w:rsidRPr="00775205">
        <w:rPr>
          <w:i/>
        </w:rPr>
        <w:t>,</w:t>
      </w:r>
      <w:r w:rsidRPr="0024711E">
        <w:rPr>
          <w:i/>
        </w:rPr>
        <w:t xml:space="preserve"> </w:t>
      </w:r>
      <w:r w:rsidRPr="0024711E">
        <w:t xml:space="preserve">as explained in </w:t>
      </w:r>
      <w:r w:rsidRPr="0024711E">
        <w:rPr>
          <w:i/>
        </w:rPr>
        <w:t>Valued Voices: An Interdisciplinary Approach to Learning</w:t>
      </w:r>
      <w:r w:rsidRPr="0024711E">
        <w:t xml:space="preserve"> (Wooten, 2009)</w:t>
      </w:r>
      <w:r>
        <w:t>. F</w:t>
      </w:r>
      <w:r w:rsidRPr="0024711E">
        <w:t>urther explanation for each step is provided after the steps are listed.</w:t>
      </w:r>
    </w:p>
    <w:p w14:paraId="24F3B385" w14:textId="77777777" w:rsidR="00056636" w:rsidRPr="0024711E" w:rsidRDefault="00056636">
      <w:pPr>
        <w:pStyle w:val="Heading2"/>
      </w:pPr>
      <w:bookmarkStart w:id="166" w:name="_Toc246400652"/>
      <w:bookmarkStart w:id="167" w:name="_Toc273442284"/>
      <w:bookmarkStart w:id="168" w:name="_Toc297900610"/>
      <w:bookmarkStart w:id="169" w:name="_Toc303920362"/>
      <w:bookmarkStart w:id="170" w:name="_Toc305303980"/>
      <w:bookmarkStart w:id="171" w:name="_Toc307831443"/>
      <w:r w:rsidRPr="000F706F">
        <w:t>Basic Steps for Writing and Sharing Connections:</w:t>
      </w:r>
      <w:bookmarkEnd w:id="166"/>
      <w:bookmarkEnd w:id="167"/>
      <w:bookmarkEnd w:id="168"/>
      <w:bookmarkEnd w:id="169"/>
      <w:bookmarkEnd w:id="170"/>
      <w:bookmarkEnd w:id="171"/>
    </w:p>
    <w:p w14:paraId="343AB049" w14:textId="77777777" w:rsidR="00056636" w:rsidRPr="0024711E" w:rsidRDefault="00056636" w:rsidP="00056636">
      <w:pPr>
        <w:numPr>
          <w:ilvl w:val="0"/>
          <w:numId w:val="3"/>
        </w:numPr>
        <w:tabs>
          <w:tab w:val="left" w:pos="0"/>
        </w:tabs>
        <w:spacing w:line="480" w:lineRule="auto"/>
      </w:pPr>
      <w:r w:rsidRPr="0024711E">
        <w:t>Introduce biographical/historical picture book</w:t>
      </w:r>
    </w:p>
    <w:p w14:paraId="4A89B87C" w14:textId="77777777" w:rsidR="00056636" w:rsidRPr="0024711E" w:rsidRDefault="00056636" w:rsidP="00056636">
      <w:pPr>
        <w:numPr>
          <w:ilvl w:val="0"/>
          <w:numId w:val="3"/>
        </w:numPr>
        <w:tabs>
          <w:tab w:val="left" w:pos="0"/>
        </w:tabs>
        <w:spacing w:line="480" w:lineRule="auto"/>
      </w:pPr>
      <w:r>
        <w:t>Implement t</w:t>
      </w:r>
      <w:r w:rsidRPr="0024711E">
        <w:t xml:space="preserve">imeline activity </w:t>
      </w:r>
    </w:p>
    <w:p w14:paraId="20775054" w14:textId="77777777" w:rsidR="00056636" w:rsidRPr="0024711E" w:rsidRDefault="00056636" w:rsidP="00056636">
      <w:pPr>
        <w:numPr>
          <w:ilvl w:val="0"/>
          <w:numId w:val="3"/>
        </w:numPr>
        <w:tabs>
          <w:tab w:val="left" w:pos="0"/>
        </w:tabs>
        <w:spacing w:line="480" w:lineRule="auto"/>
      </w:pPr>
      <w:r>
        <w:t>Provide s</w:t>
      </w:r>
      <w:r w:rsidRPr="0024711E">
        <w:t xml:space="preserve">tudents access to 3x3 sticky notes </w:t>
      </w:r>
    </w:p>
    <w:p w14:paraId="1C5173D8" w14:textId="77777777" w:rsidR="00056636" w:rsidRPr="0024711E" w:rsidRDefault="00056636" w:rsidP="00056636">
      <w:pPr>
        <w:numPr>
          <w:ilvl w:val="0"/>
          <w:numId w:val="3"/>
        </w:numPr>
        <w:tabs>
          <w:tab w:val="left" w:pos="0"/>
        </w:tabs>
        <w:spacing w:line="480" w:lineRule="auto"/>
      </w:pPr>
      <w:r>
        <w:t>R</w:t>
      </w:r>
      <w:r w:rsidRPr="0024711E">
        <w:t>ead-</w:t>
      </w:r>
      <w:r>
        <w:t>a</w:t>
      </w:r>
      <w:r w:rsidRPr="0024711E">
        <w:t xml:space="preserve">loud </w:t>
      </w:r>
      <w:r>
        <w:t>biographical picture book</w:t>
      </w:r>
    </w:p>
    <w:p w14:paraId="7BD5EA53" w14:textId="77777777" w:rsidR="00056636" w:rsidRPr="0024711E" w:rsidRDefault="00056636" w:rsidP="00056636">
      <w:pPr>
        <w:numPr>
          <w:ilvl w:val="0"/>
          <w:numId w:val="3"/>
        </w:numPr>
        <w:tabs>
          <w:tab w:val="left" w:pos="0"/>
        </w:tabs>
        <w:spacing w:line="480" w:lineRule="auto"/>
      </w:pPr>
      <w:r w:rsidRPr="0024711E">
        <w:t>Write Connections</w:t>
      </w:r>
      <w:r>
        <w:t xml:space="preserve"> (responses to book read aloud)</w:t>
      </w:r>
    </w:p>
    <w:p w14:paraId="588B6F95" w14:textId="77777777" w:rsidR="00056636" w:rsidRPr="0024711E" w:rsidRDefault="00056636" w:rsidP="00056636">
      <w:pPr>
        <w:numPr>
          <w:ilvl w:val="0"/>
          <w:numId w:val="3"/>
        </w:numPr>
        <w:tabs>
          <w:tab w:val="left" w:pos="0"/>
        </w:tabs>
        <w:spacing w:line="480" w:lineRule="auto"/>
      </w:pPr>
      <w:r w:rsidRPr="0024711E">
        <w:t xml:space="preserve"> While students are completing connections, </w:t>
      </w:r>
      <w:r>
        <w:t xml:space="preserve">instructor </w:t>
      </w:r>
      <w:r w:rsidRPr="0024711E">
        <w:t>tapes chart paper (9x12) on the wall or white board and writes the title of the book and date</w:t>
      </w:r>
    </w:p>
    <w:p w14:paraId="784483AA" w14:textId="45EBD857" w:rsidR="00056636" w:rsidRPr="0024711E" w:rsidRDefault="00056636" w:rsidP="00056636">
      <w:pPr>
        <w:numPr>
          <w:ilvl w:val="0"/>
          <w:numId w:val="3"/>
        </w:numPr>
        <w:tabs>
          <w:tab w:val="left" w:pos="0"/>
        </w:tabs>
        <w:spacing w:line="480" w:lineRule="auto"/>
      </w:pPr>
      <w:r>
        <w:t>Each s</w:t>
      </w:r>
      <w:r w:rsidRPr="0024711E">
        <w:t>tudent stand</w:t>
      </w:r>
      <w:r>
        <w:t>s</w:t>
      </w:r>
      <w:r w:rsidRPr="0024711E">
        <w:t xml:space="preserve"> next to</w:t>
      </w:r>
      <w:r w:rsidR="00530D20">
        <w:t xml:space="preserve"> the</w:t>
      </w:r>
      <w:r w:rsidRPr="0024711E">
        <w:t xml:space="preserve"> </w:t>
      </w:r>
      <w:r>
        <w:t xml:space="preserve">instructor </w:t>
      </w:r>
      <w:r w:rsidRPr="0024711E">
        <w:t xml:space="preserve">and shares </w:t>
      </w:r>
      <w:r>
        <w:t xml:space="preserve">his or her </w:t>
      </w:r>
      <w:r w:rsidRPr="0024711E">
        <w:t>connection with the class</w:t>
      </w:r>
    </w:p>
    <w:p w14:paraId="777BF71B" w14:textId="387414CB" w:rsidR="00056636" w:rsidRPr="0024711E" w:rsidRDefault="00056636" w:rsidP="00056636">
      <w:pPr>
        <w:numPr>
          <w:ilvl w:val="0"/>
          <w:numId w:val="3"/>
        </w:numPr>
        <w:tabs>
          <w:tab w:val="left" w:pos="0"/>
        </w:tabs>
        <w:spacing w:line="480" w:lineRule="auto"/>
      </w:pPr>
      <w:r w:rsidRPr="0024711E">
        <w:t>Before students return to their seats, each connection is categorized (</w:t>
      </w:r>
      <w:r>
        <w:t>e.g., s</w:t>
      </w:r>
      <w:r w:rsidRPr="0024711E">
        <w:t xml:space="preserve">elf, book, famous person, family). The connections are added to the chart paper </w:t>
      </w:r>
      <w:r w:rsidR="008D4AB7" w:rsidRPr="005F4EC1">
        <w:t xml:space="preserve">and labeled according to </w:t>
      </w:r>
      <w:r w:rsidR="006348C2" w:rsidRPr="005F4EC1">
        <w:t>their specific categor</w:t>
      </w:r>
      <w:r w:rsidR="008D4AB7" w:rsidRPr="005F4EC1">
        <w:t>y.</w:t>
      </w:r>
      <w:r w:rsidRPr="0024711E">
        <w:t xml:space="preserve"> </w:t>
      </w:r>
    </w:p>
    <w:p w14:paraId="69C3CBCE" w14:textId="77777777" w:rsidR="00056636" w:rsidRPr="0024711E" w:rsidRDefault="00056636" w:rsidP="00056636">
      <w:pPr>
        <w:numPr>
          <w:ilvl w:val="0"/>
          <w:numId w:val="3"/>
        </w:numPr>
        <w:tabs>
          <w:tab w:val="left" w:pos="0"/>
        </w:tabs>
        <w:spacing w:line="480" w:lineRule="auto"/>
      </w:pPr>
      <w:r w:rsidRPr="0024711E">
        <w:t xml:space="preserve">A student volunteers to create a timeline piece to be hung on the classroom timeline. These pieces include the name </w:t>
      </w:r>
      <w:r>
        <w:t xml:space="preserve">of the person </w:t>
      </w:r>
      <w:r w:rsidRPr="0024711E">
        <w:t>and</w:t>
      </w:r>
      <w:r>
        <w:t xml:space="preserve"> their</w:t>
      </w:r>
      <w:r w:rsidRPr="0024711E">
        <w:t xml:space="preserve"> </w:t>
      </w:r>
      <w:r>
        <w:t xml:space="preserve">birth and death years </w:t>
      </w:r>
      <w:r w:rsidRPr="0024711E">
        <w:t xml:space="preserve">or event from the book that was read aloud.  </w:t>
      </w:r>
    </w:p>
    <w:p w14:paraId="176E8790" w14:textId="77777777" w:rsidR="00056636" w:rsidRPr="00C70162" w:rsidRDefault="00056636">
      <w:pPr>
        <w:pStyle w:val="Heading2"/>
      </w:pPr>
      <w:bookmarkStart w:id="172" w:name="_Toc246400653"/>
      <w:bookmarkStart w:id="173" w:name="_Toc273442285"/>
      <w:bookmarkStart w:id="174" w:name="_Toc297900611"/>
      <w:bookmarkStart w:id="175" w:name="_Toc303920363"/>
      <w:bookmarkStart w:id="176" w:name="_Toc305303981"/>
      <w:bookmarkStart w:id="177" w:name="_Toc307831444"/>
      <w:r w:rsidRPr="009A0AC4">
        <w:lastRenderedPageBreak/>
        <w:t xml:space="preserve">Explanation of </w:t>
      </w:r>
      <w:r>
        <w:t>S</w:t>
      </w:r>
      <w:r w:rsidRPr="009A0AC4">
        <w:t>teps</w:t>
      </w:r>
      <w:bookmarkEnd w:id="172"/>
      <w:bookmarkEnd w:id="173"/>
      <w:bookmarkEnd w:id="174"/>
      <w:bookmarkEnd w:id="175"/>
      <w:bookmarkEnd w:id="176"/>
      <w:bookmarkEnd w:id="177"/>
    </w:p>
    <w:p w14:paraId="06535E1B" w14:textId="77777777" w:rsidR="00056636" w:rsidRPr="0024711E" w:rsidRDefault="00056636" w:rsidP="00056636">
      <w:pPr>
        <w:spacing w:line="480" w:lineRule="auto"/>
      </w:pPr>
      <w:r w:rsidRPr="0024711E">
        <w:tab/>
        <w:t xml:space="preserve">Step one </w:t>
      </w:r>
      <w:r>
        <w:t xml:space="preserve">is </w:t>
      </w:r>
      <w:r w:rsidRPr="0024711E">
        <w:t xml:space="preserve">the introduction of the book to be read aloud. A choice of books </w:t>
      </w:r>
      <w:r>
        <w:t xml:space="preserve">is </w:t>
      </w:r>
      <w:r w:rsidRPr="0024711E">
        <w:t xml:space="preserve">offered to allow student input. Two books </w:t>
      </w:r>
      <w:r>
        <w:t xml:space="preserve">are </w:t>
      </w:r>
      <w:r w:rsidRPr="0024711E">
        <w:t xml:space="preserve">shown and the students vote for the book they want to hear. Once this </w:t>
      </w:r>
      <w:r>
        <w:t xml:space="preserve">is </w:t>
      </w:r>
      <w:r w:rsidRPr="0024711E">
        <w:t>accomplished</w:t>
      </w:r>
      <w:r>
        <w:t>, the instructor introduces the book by having</w:t>
      </w:r>
      <w:r w:rsidRPr="0024711E">
        <w:t xml:space="preserve"> the students look more closely at the book cover.</w:t>
      </w:r>
    </w:p>
    <w:p w14:paraId="474DED87" w14:textId="77777777" w:rsidR="00056636" w:rsidRPr="0024711E" w:rsidRDefault="00056636" w:rsidP="00056636">
      <w:pPr>
        <w:spacing w:line="480" w:lineRule="auto"/>
      </w:pPr>
      <w:r w:rsidRPr="0024711E">
        <w:tab/>
        <w:t>The second step involve</w:t>
      </w:r>
      <w:r>
        <w:t>s</w:t>
      </w:r>
      <w:r w:rsidRPr="0024711E">
        <w:t xml:space="preserve"> having students guess the year that an event (</w:t>
      </w:r>
      <w:r>
        <w:t xml:space="preserve">e.g., </w:t>
      </w:r>
      <w:r w:rsidRPr="0024711E">
        <w:t xml:space="preserve">Civil War, 1861) began or the subject of a biographical </w:t>
      </w:r>
      <w:r>
        <w:t>picture book</w:t>
      </w:r>
      <w:r w:rsidRPr="0024711E">
        <w:t xml:space="preserve"> was born. This information </w:t>
      </w:r>
      <w:r>
        <w:t xml:space="preserve">is </w:t>
      </w:r>
      <w:r w:rsidRPr="0024711E">
        <w:t xml:space="preserve">used to create the timeline piece for the classroom timeline. </w:t>
      </w:r>
      <w:r>
        <w:t>The timeline is</w:t>
      </w:r>
      <w:r w:rsidRPr="0024711E">
        <w:t xml:space="preserve"> more fully explained in step nine. </w:t>
      </w:r>
    </w:p>
    <w:p w14:paraId="139E24F8" w14:textId="77777777" w:rsidR="00056636" w:rsidRPr="0024711E" w:rsidRDefault="00056636" w:rsidP="00056636">
      <w:pPr>
        <w:spacing w:line="480" w:lineRule="auto"/>
        <w:rPr>
          <w:strike/>
        </w:rPr>
      </w:pPr>
      <w:r w:rsidRPr="0024711E">
        <w:tab/>
        <w:t>In step three</w:t>
      </w:r>
      <w:r>
        <w:t>,</w:t>
      </w:r>
      <w:r w:rsidRPr="0024711E">
        <w:t xml:space="preserve"> students </w:t>
      </w:r>
      <w:r>
        <w:t xml:space="preserve">are </w:t>
      </w:r>
      <w:r w:rsidRPr="0024711E">
        <w:t xml:space="preserve">given access to pads of 3x3 sticky notes to jot down a connection. Additional sticky notes </w:t>
      </w:r>
      <w:r>
        <w:t>are</w:t>
      </w:r>
      <w:r w:rsidRPr="0024711E">
        <w:t xml:space="preserve"> provided for students who have more than one</w:t>
      </w:r>
      <w:r>
        <w:t xml:space="preserve"> </w:t>
      </w:r>
      <w:r w:rsidRPr="0024711E">
        <w:t>connection.</w:t>
      </w:r>
    </w:p>
    <w:p w14:paraId="34FCF82A" w14:textId="77777777" w:rsidR="00056636" w:rsidRPr="0024711E" w:rsidRDefault="00056636" w:rsidP="00056636">
      <w:pPr>
        <w:spacing w:line="480" w:lineRule="auto"/>
      </w:pPr>
      <w:r w:rsidRPr="0024711E">
        <w:tab/>
        <w:t xml:space="preserve">Step four </w:t>
      </w:r>
      <w:r>
        <w:t>is reading the book</w:t>
      </w:r>
      <w:r w:rsidRPr="0024711E">
        <w:t xml:space="preserve"> aloud. The choice of book and subject matter </w:t>
      </w:r>
      <w:r>
        <w:t xml:space="preserve">are </w:t>
      </w:r>
      <w:r w:rsidRPr="0024711E">
        <w:t xml:space="preserve">important and </w:t>
      </w:r>
      <w:r>
        <w:t>are</w:t>
      </w:r>
      <w:r w:rsidRPr="0024711E">
        <w:t xml:space="preserve"> given considerable consideration to support learning in content area(s).  </w:t>
      </w:r>
      <w:r>
        <w:t xml:space="preserve">Some examples include books about Theodore Roosevelt, John F. Kennedy, or Alfred Nobel. </w:t>
      </w:r>
      <w:r w:rsidRPr="0024711E">
        <w:t xml:space="preserve">Also, </w:t>
      </w:r>
      <w:r>
        <w:t xml:space="preserve">the instructor has already </w:t>
      </w:r>
      <w:r w:rsidRPr="0024711E">
        <w:t>familiarize</w:t>
      </w:r>
      <w:r>
        <w:t xml:space="preserve">d herself </w:t>
      </w:r>
      <w:r w:rsidRPr="0024711E">
        <w:t>with the content of the text to ensure that the reading</w:t>
      </w:r>
      <w:r>
        <w:t xml:space="preserve"> is</w:t>
      </w:r>
      <w:r w:rsidRPr="0024711E">
        <w:t xml:space="preserve"> dynamic and expressive.</w:t>
      </w:r>
    </w:p>
    <w:p w14:paraId="67C93454" w14:textId="77777777" w:rsidR="00056636" w:rsidRPr="0024711E" w:rsidRDefault="00056636" w:rsidP="00056636">
      <w:pPr>
        <w:spacing w:line="480" w:lineRule="auto"/>
      </w:pPr>
      <w:r w:rsidRPr="0024711E">
        <w:tab/>
        <w:t>In step five</w:t>
      </w:r>
      <w:r>
        <w:t xml:space="preserve">, students are instructed to write </w:t>
      </w:r>
      <w:proofErr w:type="gramStart"/>
      <w:r>
        <w:t>their</w:t>
      </w:r>
      <w:proofErr w:type="gramEnd"/>
      <w:r w:rsidRPr="0024711E">
        <w:t xml:space="preserve"> the connections. </w:t>
      </w:r>
      <w:r>
        <w:t>The instructor models</w:t>
      </w:r>
      <w:r w:rsidRPr="0024711E">
        <w:t xml:space="preserve"> a connection for students, so they know </w:t>
      </w:r>
      <w:r>
        <w:t xml:space="preserve">its </w:t>
      </w:r>
      <w:r w:rsidRPr="0024711E">
        <w:t>form</w:t>
      </w:r>
      <w:r>
        <w:t xml:space="preserve">at, for example: </w:t>
      </w:r>
      <w:r w:rsidRPr="0024711E">
        <w:t>“This book reminds me of Joan of Arc because she had a sense of purpose, just like Wilma Rudolph when she ran in the Olympics and later became a teacher.”</w:t>
      </w:r>
      <w:r>
        <w:t xml:space="preserve"> This supports students’ by giving them a structured format as a supportive framework for their own creative input about the content.</w:t>
      </w:r>
    </w:p>
    <w:p w14:paraId="2CE968E3" w14:textId="470679CA" w:rsidR="00056636" w:rsidRPr="0024711E" w:rsidRDefault="00056636" w:rsidP="00056636">
      <w:pPr>
        <w:spacing w:line="480" w:lineRule="auto"/>
        <w:ind w:right="1152"/>
      </w:pPr>
      <w:r w:rsidRPr="0024711E">
        <w:lastRenderedPageBreak/>
        <w:tab/>
        <w:t xml:space="preserve">In step six, while students </w:t>
      </w:r>
      <w:r>
        <w:t>are</w:t>
      </w:r>
      <w:r w:rsidRPr="0024711E">
        <w:t xml:space="preserve"> completing their connections, the </w:t>
      </w:r>
      <w:r>
        <w:t xml:space="preserve">instructor </w:t>
      </w:r>
      <w:r w:rsidRPr="0024711E">
        <w:t>affixe</w:t>
      </w:r>
      <w:r>
        <w:t>s</w:t>
      </w:r>
      <w:r w:rsidRPr="0024711E">
        <w:t xml:space="preserve"> a poster</w:t>
      </w:r>
      <w:r>
        <w:t>-</w:t>
      </w:r>
      <w:r w:rsidRPr="0024711E">
        <w:t xml:space="preserve">sized </w:t>
      </w:r>
      <w:r>
        <w:t>chart paper</w:t>
      </w:r>
      <w:r w:rsidRPr="0024711E">
        <w:t xml:space="preserve"> to the wall, so that students </w:t>
      </w:r>
      <w:r>
        <w:t xml:space="preserve">can later </w:t>
      </w:r>
      <w:r w:rsidRPr="0024711E">
        <w:t>see their categorized work</w:t>
      </w:r>
      <w:r>
        <w:t xml:space="preserve"> displayed after </w:t>
      </w:r>
      <w:r w:rsidR="00460C36" w:rsidRPr="005F4EC1">
        <w:t>they</w:t>
      </w:r>
      <w:r>
        <w:t xml:space="preserve"> have shared their connections. The instructor writes the title and the date on the chart paper</w:t>
      </w:r>
      <w:r w:rsidRPr="0024711E">
        <w:t xml:space="preserve">. </w:t>
      </w:r>
    </w:p>
    <w:p w14:paraId="1169954C" w14:textId="77777777" w:rsidR="00056636" w:rsidRPr="0024711E" w:rsidRDefault="00056636" w:rsidP="00056636">
      <w:pPr>
        <w:spacing w:line="480" w:lineRule="auto"/>
        <w:ind w:right="1152"/>
      </w:pPr>
      <w:r w:rsidRPr="0024711E">
        <w:tab/>
        <w:t xml:space="preserve">In step seven, </w:t>
      </w:r>
      <w:r>
        <w:t>each</w:t>
      </w:r>
      <w:r w:rsidRPr="0024711E">
        <w:t xml:space="preserve"> student share</w:t>
      </w:r>
      <w:r>
        <w:t>s</w:t>
      </w:r>
      <w:r w:rsidRPr="0024711E">
        <w:t xml:space="preserve"> his or her connection. Some students </w:t>
      </w:r>
      <w:r>
        <w:t xml:space="preserve">are </w:t>
      </w:r>
      <w:r w:rsidRPr="0024711E">
        <w:t xml:space="preserve">reluctant to share due to embarrassment or shyness. It </w:t>
      </w:r>
      <w:r>
        <w:t xml:space="preserve">is </w:t>
      </w:r>
      <w:r w:rsidRPr="0024711E">
        <w:t>important that the students kn</w:t>
      </w:r>
      <w:r>
        <w:t>ow</w:t>
      </w:r>
      <w:r w:rsidRPr="0024711E">
        <w:t xml:space="preserve"> they </w:t>
      </w:r>
      <w:r>
        <w:t>are</w:t>
      </w:r>
      <w:r w:rsidRPr="0024711E">
        <w:t xml:space="preserve"> safe, so the </w:t>
      </w:r>
      <w:r>
        <w:t xml:space="preserve">instructor </w:t>
      </w:r>
      <w:r w:rsidRPr="0024711E">
        <w:t>s</w:t>
      </w:r>
      <w:r>
        <w:t xml:space="preserve">tands </w:t>
      </w:r>
      <w:r w:rsidRPr="0024711E">
        <w:t>next to each participant as he or she share the connection, to ensure that each student fe</w:t>
      </w:r>
      <w:r>
        <w:t>els</w:t>
      </w:r>
      <w:r w:rsidRPr="0024711E">
        <w:t xml:space="preserve"> secure.</w:t>
      </w:r>
    </w:p>
    <w:p w14:paraId="1A914D5E" w14:textId="77777777" w:rsidR="00056636" w:rsidRPr="0024711E" w:rsidRDefault="00056636" w:rsidP="00056636">
      <w:pPr>
        <w:spacing w:line="480" w:lineRule="auto"/>
        <w:ind w:right="1152"/>
      </w:pPr>
      <w:r w:rsidRPr="0024711E">
        <w:tab/>
        <w:t xml:space="preserve">In step eight, the connection(s) </w:t>
      </w:r>
      <w:r>
        <w:t xml:space="preserve">is </w:t>
      </w:r>
      <w:r w:rsidRPr="0024711E">
        <w:t xml:space="preserve">categorized and affixed to </w:t>
      </w:r>
      <w:r>
        <w:t>chart paper</w:t>
      </w:r>
      <w:r w:rsidRPr="0024711E">
        <w:t xml:space="preserve">. The categories </w:t>
      </w:r>
      <w:r>
        <w:t xml:space="preserve">can </w:t>
      </w:r>
      <w:r w:rsidRPr="0024711E">
        <w:t xml:space="preserve">include history, family, entertainment, </w:t>
      </w:r>
      <w:r>
        <w:t xml:space="preserve">famous person, </w:t>
      </w:r>
      <w:r w:rsidRPr="0024711E">
        <w:t>or other designations suggested by the participants. Later, after several sessions, the students review</w:t>
      </w:r>
      <w:r>
        <w:t xml:space="preserve"> </w:t>
      </w:r>
      <w:r w:rsidRPr="0024711E">
        <w:t xml:space="preserve">their connections and the categories to </w:t>
      </w:r>
      <w:r>
        <w:t>reflect</w:t>
      </w:r>
      <w:r w:rsidRPr="0024711E">
        <w:t xml:space="preserve"> </w:t>
      </w:r>
      <w:r>
        <w:t xml:space="preserve">on </w:t>
      </w:r>
      <w:r w:rsidRPr="0024711E">
        <w:t>how their thinking ha</w:t>
      </w:r>
      <w:r>
        <w:t>s</w:t>
      </w:r>
      <w:r w:rsidRPr="0024711E">
        <w:t xml:space="preserve"> </w:t>
      </w:r>
      <w:r>
        <w:t>developed</w:t>
      </w:r>
      <w:r w:rsidRPr="0024711E">
        <w:t xml:space="preserve">. </w:t>
      </w:r>
    </w:p>
    <w:p w14:paraId="5351D0EF" w14:textId="77777777" w:rsidR="00056636" w:rsidRPr="0024711E" w:rsidRDefault="00056636" w:rsidP="00056636">
      <w:pPr>
        <w:spacing w:line="480" w:lineRule="auto"/>
      </w:pPr>
      <w:r w:rsidRPr="0024711E">
        <w:tab/>
        <w:t xml:space="preserve">In step nine, students volunteer to create the timeline pieces. </w:t>
      </w:r>
      <w:r>
        <w:t xml:space="preserve">Each timeline piece is an 8”x12” piece of blank paper that the student folds in half. Each entry </w:t>
      </w:r>
      <w:r w:rsidRPr="0024711E">
        <w:t>include</w:t>
      </w:r>
      <w:r>
        <w:t>s</w:t>
      </w:r>
      <w:r w:rsidRPr="0024711E">
        <w:t xml:space="preserve"> the title of the book,</w:t>
      </w:r>
      <w:r>
        <w:t xml:space="preserve"> or the name of the person, their birth and death years. If it is an event or an</w:t>
      </w:r>
      <w:r w:rsidRPr="0024711E">
        <w:t xml:space="preserve"> era, </w:t>
      </w:r>
      <w:r>
        <w:t>then the</w:t>
      </w:r>
      <w:r w:rsidRPr="0024711E">
        <w:t xml:space="preserve"> dates </w:t>
      </w:r>
      <w:r>
        <w:t>are included</w:t>
      </w:r>
      <w:r w:rsidRPr="0024711E">
        <w:t xml:space="preserve">. On the inside of the timeline piece, </w:t>
      </w:r>
      <w:r>
        <w:t xml:space="preserve">the student writes </w:t>
      </w:r>
      <w:r w:rsidRPr="0024711E">
        <w:t xml:space="preserve">five facts about the subject </w:t>
      </w:r>
      <w:r>
        <w:t>are</w:t>
      </w:r>
      <w:r w:rsidRPr="0024711E">
        <w:t xml:space="preserve"> included. </w:t>
      </w:r>
      <w:r>
        <w:t xml:space="preserve">Students can be </w:t>
      </w:r>
      <w:r w:rsidRPr="0024711E">
        <w:t>quite creative</w:t>
      </w:r>
      <w:r>
        <w:t xml:space="preserve">, decorating </w:t>
      </w:r>
      <w:r w:rsidRPr="0024711E">
        <w:t xml:space="preserve">the timeline pieces so they </w:t>
      </w:r>
      <w:r>
        <w:t>are</w:t>
      </w:r>
      <w:r w:rsidRPr="0024711E">
        <w:t xml:space="preserve"> colorful</w:t>
      </w:r>
      <w:r>
        <w:t>, interesting,</w:t>
      </w:r>
      <w:r w:rsidRPr="0024711E">
        <w:t xml:space="preserve"> and </w:t>
      </w:r>
      <w:r>
        <w:t>reflective of the content of the text.</w:t>
      </w:r>
      <w:r w:rsidRPr="0024711E">
        <w:t xml:space="preserve"> </w:t>
      </w:r>
      <w:r>
        <w:t xml:space="preserve"> Once students create </w:t>
      </w:r>
      <w:r w:rsidRPr="0024711E">
        <w:t>the</w:t>
      </w:r>
      <w:r>
        <w:t>ir</w:t>
      </w:r>
      <w:r w:rsidRPr="0024711E">
        <w:t xml:space="preserve"> timeline piece</w:t>
      </w:r>
      <w:r>
        <w:t xml:space="preserve">s, they each </w:t>
      </w:r>
      <w:r w:rsidRPr="0024711E">
        <w:t xml:space="preserve">present their </w:t>
      </w:r>
      <w:r>
        <w:t>five facts</w:t>
      </w:r>
      <w:r w:rsidRPr="0024711E">
        <w:t xml:space="preserve"> to the class, </w:t>
      </w:r>
      <w:r>
        <w:t xml:space="preserve">and </w:t>
      </w:r>
      <w:r w:rsidRPr="0024711E">
        <w:t xml:space="preserve">then hang the </w:t>
      </w:r>
      <w:r>
        <w:t>entry</w:t>
      </w:r>
      <w:r w:rsidRPr="0024711E">
        <w:t xml:space="preserve"> on the timeline.</w:t>
      </w:r>
    </w:p>
    <w:p w14:paraId="04C94D19" w14:textId="77777777" w:rsidR="00056636" w:rsidRPr="0024711E" w:rsidRDefault="00056636" w:rsidP="00056636">
      <w:pPr>
        <w:spacing w:line="480" w:lineRule="auto"/>
        <w:ind w:firstLine="720"/>
      </w:pPr>
      <w:r w:rsidRPr="0024711E">
        <w:t>The timeline was, and is, an essential element of the process because it help</w:t>
      </w:r>
      <w:r>
        <w:t>s</w:t>
      </w:r>
      <w:r w:rsidRPr="0024711E">
        <w:t xml:space="preserve"> students connect the different biographical texts with important dates in history, providing a chronological context. If a student ha</w:t>
      </w:r>
      <w:r>
        <w:t>s</w:t>
      </w:r>
      <w:r w:rsidRPr="0024711E">
        <w:t xml:space="preserve"> difficulty thinking of a connection, looking at the timeline </w:t>
      </w:r>
      <w:r w:rsidRPr="0024711E">
        <w:lastRenderedPageBreak/>
        <w:t>provide</w:t>
      </w:r>
      <w:r>
        <w:t>s</w:t>
      </w:r>
      <w:r w:rsidRPr="0024711E">
        <w:t xml:space="preserve"> examples for students to use to write their response</w:t>
      </w:r>
      <w:r>
        <w:t>. The timeline serves as a classroom visual graphic organizer</w:t>
      </w:r>
      <w:r w:rsidRPr="0024711E">
        <w:t>. If a student reference</w:t>
      </w:r>
      <w:r>
        <w:t>s</w:t>
      </w:r>
      <w:r w:rsidRPr="0024711E">
        <w:t xml:space="preserve"> other historical figures or events, during a connection session it w</w:t>
      </w:r>
      <w:r>
        <w:t>ill</w:t>
      </w:r>
      <w:r w:rsidRPr="0024711E">
        <w:t xml:space="preserve"> be added to the timeline, as well.</w:t>
      </w:r>
      <w:r>
        <w:t xml:space="preserve"> This allows students to understand the inter-connectedness of the different subjects they study.</w:t>
      </w:r>
    </w:p>
    <w:p w14:paraId="399F7D9E" w14:textId="77777777" w:rsidR="00056636" w:rsidRPr="0024711E" w:rsidRDefault="00056636">
      <w:pPr>
        <w:pStyle w:val="Heading2"/>
      </w:pPr>
      <w:bookmarkStart w:id="178" w:name="_Toc246400654"/>
      <w:bookmarkStart w:id="179" w:name="_Toc273442286"/>
      <w:bookmarkStart w:id="180" w:name="_Toc297900612"/>
      <w:bookmarkStart w:id="181" w:name="_Toc303920364"/>
      <w:bookmarkStart w:id="182" w:name="_Toc305303982"/>
      <w:bookmarkStart w:id="183" w:name="_Toc307831445"/>
      <w:r w:rsidRPr="000F706F">
        <w:t>Data Analysis</w:t>
      </w:r>
      <w:bookmarkEnd w:id="178"/>
      <w:bookmarkEnd w:id="179"/>
      <w:bookmarkEnd w:id="180"/>
      <w:bookmarkEnd w:id="181"/>
      <w:bookmarkEnd w:id="182"/>
      <w:bookmarkEnd w:id="183"/>
      <w:r w:rsidRPr="0077624C">
        <w:fldChar w:fldCharType="begin"/>
      </w:r>
      <w:r w:rsidRPr="0077624C">
        <w:instrText xml:space="preserve"> TC "</w:instrText>
      </w:r>
      <w:bookmarkStart w:id="184" w:name="_Toc208132801"/>
      <w:bookmarkStart w:id="185" w:name="_Toc214268118"/>
      <w:bookmarkStart w:id="186" w:name="_Toc214365067"/>
      <w:r w:rsidRPr="0077624C">
        <w:instrText>Data Analysis</w:instrText>
      </w:r>
      <w:bookmarkEnd w:id="184"/>
      <w:bookmarkEnd w:id="185"/>
      <w:bookmarkEnd w:id="186"/>
      <w:r w:rsidRPr="0077624C">
        <w:instrText xml:space="preserve">" \f C \l "2" </w:instrText>
      </w:r>
      <w:r w:rsidRPr="0077624C">
        <w:fldChar w:fldCharType="end"/>
      </w:r>
    </w:p>
    <w:p w14:paraId="36A2DF74" w14:textId="77777777" w:rsidR="00056636" w:rsidRPr="0024711E" w:rsidRDefault="00056636" w:rsidP="00056636">
      <w:pPr>
        <w:spacing w:line="480" w:lineRule="auto"/>
      </w:pPr>
      <w:r w:rsidRPr="0024711E">
        <w:tab/>
        <w:t xml:space="preserve">Quantitative data were analyzed using </w:t>
      </w:r>
      <w:r>
        <w:rPr>
          <w:rFonts w:eastAsiaTheme="minorEastAsia"/>
          <w:lang w:eastAsia="ja-JP"/>
        </w:rPr>
        <w:t>Statistical Package for the Social Sciences (</w:t>
      </w:r>
      <w:r w:rsidRPr="0024711E">
        <w:t>SPSS</w:t>
      </w:r>
      <w:r>
        <w:t xml:space="preserve">), version 22, </w:t>
      </w:r>
      <w:proofErr w:type="gramStart"/>
      <w:r>
        <w:t>software</w:t>
      </w:r>
      <w:proofErr w:type="gramEnd"/>
      <w:r w:rsidRPr="0024711E">
        <w:t>. Specifically, mean differences analyses (</w:t>
      </w:r>
      <w:r w:rsidRPr="00206216">
        <w:rPr>
          <w:i/>
        </w:rPr>
        <w:t>t</w:t>
      </w:r>
      <w:r w:rsidRPr="0024711E">
        <w:t xml:space="preserve"> tests,</w:t>
      </w:r>
      <w:r>
        <w:t xml:space="preserve"> tests of analyses of variance, </w:t>
      </w:r>
      <w:r w:rsidRPr="0024711E">
        <w:t xml:space="preserve">ANOVAs) were used to determine if </w:t>
      </w:r>
      <w:r>
        <w:t xml:space="preserve">attitudes toward writing and written expression skills </w:t>
      </w:r>
      <w:r w:rsidRPr="0024711E">
        <w:t xml:space="preserve">improved as a function of the </w:t>
      </w:r>
      <w:r w:rsidRPr="0034391F">
        <w:t>W&amp;SC</w:t>
      </w:r>
      <w:r w:rsidRPr="0024711E">
        <w:t xml:space="preserve"> process for those in the participating versus the control group. </w:t>
      </w:r>
    </w:p>
    <w:p w14:paraId="216342CE" w14:textId="77777777" w:rsidR="00056636" w:rsidRPr="007F773C" w:rsidRDefault="00056636">
      <w:pPr>
        <w:pStyle w:val="Heading2"/>
      </w:pPr>
      <w:bookmarkStart w:id="187" w:name="_Toc246400655"/>
      <w:bookmarkStart w:id="188" w:name="_Toc273442287"/>
      <w:bookmarkStart w:id="189" w:name="_Toc297900613"/>
      <w:bookmarkStart w:id="190" w:name="_Toc303920365"/>
      <w:bookmarkStart w:id="191" w:name="_Toc305303983"/>
      <w:bookmarkStart w:id="192" w:name="_Toc307831446"/>
      <w:r w:rsidRPr="009A0AC4">
        <w:t>Summary of the Chapter</w:t>
      </w:r>
      <w:bookmarkEnd w:id="187"/>
      <w:bookmarkEnd w:id="188"/>
      <w:bookmarkEnd w:id="189"/>
      <w:bookmarkEnd w:id="190"/>
      <w:bookmarkEnd w:id="191"/>
      <w:bookmarkEnd w:id="192"/>
    </w:p>
    <w:p w14:paraId="78068E42" w14:textId="77777777" w:rsidR="00056636" w:rsidRDefault="00056636" w:rsidP="00056636">
      <w:pPr>
        <w:spacing w:line="480" w:lineRule="auto"/>
      </w:pPr>
      <w:r w:rsidRPr="0024711E">
        <w:tab/>
        <w:t xml:space="preserve">The methodology of this study is </w:t>
      </w:r>
      <w:r>
        <w:t>quantitative</w:t>
      </w:r>
      <w:r w:rsidRPr="0024711E">
        <w:t xml:space="preserve">. The independent variable is implementation of the </w:t>
      </w:r>
      <w:r w:rsidRPr="0034391F">
        <w:t>W&amp;SC</w:t>
      </w:r>
      <w:r w:rsidRPr="0024711E">
        <w:t xml:space="preserve"> process in two classes with secondary alternative students, with students in two other classes serving as a control group. Dependent variables are attitudes toward writing as measured by Thought Bubbles (adapted from Zambo, 2006)</w:t>
      </w:r>
      <w:r>
        <w:t xml:space="preserve"> and </w:t>
      </w:r>
      <w:r w:rsidRPr="0024711E">
        <w:t>written expression</w:t>
      </w:r>
      <w:r>
        <w:t xml:space="preserve"> </w:t>
      </w:r>
      <w:r w:rsidRPr="0024711E">
        <w:t>as measured by the Woodcock-Johnson III Written Expression c</w:t>
      </w:r>
      <w:r>
        <w:t>omposite.</w:t>
      </w:r>
    </w:p>
    <w:p w14:paraId="767B41C4" w14:textId="77777777" w:rsidR="00CA7B1A" w:rsidRDefault="00CA7B1A" w:rsidP="00056636">
      <w:pPr>
        <w:spacing w:line="480" w:lineRule="auto"/>
      </w:pPr>
    </w:p>
    <w:p w14:paraId="719705D8" w14:textId="77777777" w:rsidR="00CA7B1A" w:rsidRDefault="00CA7B1A" w:rsidP="00056636">
      <w:pPr>
        <w:spacing w:line="480" w:lineRule="auto"/>
      </w:pPr>
    </w:p>
    <w:p w14:paraId="49C8233C" w14:textId="77777777" w:rsidR="00CA7B1A" w:rsidRDefault="00CA7B1A" w:rsidP="00056636">
      <w:pPr>
        <w:spacing w:line="480" w:lineRule="auto"/>
      </w:pPr>
    </w:p>
    <w:p w14:paraId="1DFC80B4" w14:textId="77777777" w:rsidR="00CA7B1A" w:rsidRDefault="00CA7B1A" w:rsidP="00056636">
      <w:pPr>
        <w:spacing w:line="480" w:lineRule="auto"/>
      </w:pPr>
    </w:p>
    <w:p w14:paraId="7AE22CF0" w14:textId="77777777" w:rsidR="00CA7B1A" w:rsidRDefault="00CA7B1A" w:rsidP="00056636">
      <w:pPr>
        <w:spacing w:line="480" w:lineRule="auto"/>
      </w:pPr>
    </w:p>
    <w:p w14:paraId="51E2F231" w14:textId="77777777" w:rsidR="00CA7B1A" w:rsidRDefault="00CA7B1A" w:rsidP="00056636">
      <w:pPr>
        <w:spacing w:line="480" w:lineRule="auto"/>
      </w:pPr>
    </w:p>
    <w:p w14:paraId="55EEBC02" w14:textId="77777777" w:rsidR="00CA7B1A" w:rsidRDefault="00CA7B1A" w:rsidP="00056636">
      <w:pPr>
        <w:spacing w:line="480" w:lineRule="auto"/>
      </w:pPr>
    </w:p>
    <w:p w14:paraId="624919A3" w14:textId="77777777" w:rsidR="00CA7B1A" w:rsidRDefault="00CA7B1A" w:rsidP="00CA7B1A">
      <w:pPr>
        <w:pStyle w:val="Heading1"/>
      </w:pPr>
      <w:bookmarkStart w:id="193" w:name="_Toc307831447"/>
      <w:r w:rsidRPr="00EC3AEE">
        <w:lastRenderedPageBreak/>
        <w:t>Chapter 4</w:t>
      </w:r>
      <w:bookmarkEnd w:id="193"/>
    </w:p>
    <w:p w14:paraId="29696173" w14:textId="77777777" w:rsidR="00CA7B1A" w:rsidRDefault="00CA7B1A" w:rsidP="00CA7B1A">
      <w:pPr>
        <w:pStyle w:val="Heading2"/>
      </w:pPr>
      <w:bookmarkStart w:id="194" w:name="_Toc297268899"/>
      <w:bookmarkStart w:id="195" w:name="_Toc299710291"/>
      <w:bookmarkStart w:id="196" w:name="_Toc307831448"/>
      <w:r>
        <w:t>Results</w:t>
      </w:r>
      <w:bookmarkEnd w:id="196"/>
      <w:r>
        <w:t xml:space="preserve"> </w:t>
      </w:r>
      <w:bookmarkEnd w:id="194"/>
      <w:bookmarkEnd w:id="195"/>
    </w:p>
    <w:p w14:paraId="4ACC4D72" w14:textId="77777777" w:rsidR="00CA7B1A" w:rsidRDefault="00CA7B1A" w:rsidP="00CA7B1A">
      <w:pPr>
        <w:pStyle w:val="Heading3"/>
        <w:jc w:val="center"/>
      </w:pPr>
      <w:bookmarkStart w:id="197" w:name="_Toc297268900"/>
      <w:bookmarkStart w:id="198" w:name="_Toc299710292"/>
      <w:bookmarkStart w:id="199" w:name="_Toc307831018"/>
      <w:bookmarkStart w:id="200" w:name="_Toc307831449"/>
      <w:r>
        <w:t>Introduction</w:t>
      </w:r>
      <w:bookmarkEnd w:id="197"/>
      <w:bookmarkEnd w:id="198"/>
      <w:bookmarkEnd w:id="199"/>
      <w:bookmarkEnd w:id="200"/>
    </w:p>
    <w:p w14:paraId="1AC3F1FF" w14:textId="77777777" w:rsidR="00CA7B1A" w:rsidRPr="00E1677C" w:rsidRDefault="00CA7B1A" w:rsidP="00CA7B1A">
      <w:pPr>
        <w:spacing w:line="480" w:lineRule="auto"/>
        <w:ind w:firstLine="720"/>
      </w:pPr>
      <w:r>
        <w:t>The purpose of this research study was to investigate the effects of the Writing and Sharing Connections process when used with secondary alternative school students. By examining student responses to the Thought Bubbles based on Zambo, 2006, and the WJII Written Expression composite (comprised of Writing Fluency and Writing Samples subtests) (Woodcock, McGrew, &amp; Mather, 2001) the effects were determined. Each of these instruments was administered pre and post exposure to W&amp;SC to a control group and implementation group of participants.</w:t>
      </w:r>
    </w:p>
    <w:p w14:paraId="6A278678" w14:textId="77777777" w:rsidR="00CA7B1A" w:rsidRDefault="00CA7B1A" w:rsidP="00CA7B1A">
      <w:pPr>
        <w:pStyle w:val="Heading3"/>
        <w:jc w:val="center"/>
      </w:pPr>
      <w:bookmarkStart w:id="201" w:name="_Toc297268901"/>
      <w:bookmarkStart w:id="202" w:name="_Toc299710293"/>
      <w:bookmarkStart w:id="203" w:name="_Toc307831019"/>
      <w:bookmarkStart w:id="204" w:name="_Toc307831450"/>
      <w:r>
        <w:t>Response Rate and Participation</w:t>
      </w:r>
      <w:bookmarkEnd w:id="201"/>
      <w:bookmarkEnd w:id="202"/>
      <w:bookmarkEnd w:id="203"/>
      <w:bookmarkEnd w:id="204"/>
    </w:p>
    <w:p w14:paraId="095EAAB3" w14:textId="77777777" w:rsidR="00CA7B1A" w:rsidRDefault="00CA7B1A" w:rsidP="00CA7B1A">
      <w:pPr>
        <w:spacing w:line="480" w:lineRule="auto"/>
        <w:ind w:firstLine="720"/>
      </w:pPr>
      <w:r>
        <w:t>This study was conducted at an alternative school in East Tennessee. The setting was rural with 90% of the population receiving free or reduced price lunch. The number of male to female students enrolled in the school was approximately 3:1.</w:t>
      </w:r>
      <w:r w:rsidRPr="0024711E">
        <w:t xml:space="preserve"> </w:t>
      </w:r>
      <w:r>
        <w:t xml:space="preserve">During the pre-test phase of the study, students in four classes were assessed, two designated as the control group and two as the implementation group (total </w:t>
      </w:r>
      <w:r w:rsidRPr="004D3CA8">
        <w:rPr>
          <w:i/>
        </w:rPr>
        <w:t>n</w:t>
      </w:r>
      <w:r>
        <w:rPr>
          <w:i/>
        </w:rPr>
        <w:t xml:space="preserve"> </w:t>
      </w:r>
      <w:r>
        <w:t>=60). Due to attrition, the final number of participants was 11. These 11 p</w:t>
      </w:r>
      <w:r w:rsidRPr="0024711E">
        <w:t>articipa</w:t>
      </w:r>
      <w:r>
        <w:t>nts ranged in age from 14 to 18</w:t>
      </w:r>
      <w:r w:rsidRPr="0024711E">
        <w:t xml:space="preserve">. Two students were designated as </w:t>
      </w:r>
      <w:r>
        <w:t xml:space="preserve">receiving </w:t>
      </w:r>
      <w:r w:rsidRPr="0024711E">
        <w:t>special education s</w:t>
      </w:r>
      <w:r>
        <w:t>ervices</w:t>
      </w:r>
      <w:r w:rsidRPr="0024711E">
        <w:t xml:space="preserve">, but all were students in the alternative school due to behavioral issues.  Ten of the students were male; </w:t>
      </w:r>
      <w:r>
        <w:t>one</w:t>
      </w:r>
      <w:r w:rsidRPr="0024711E">
        <w:t xml:space="preserve"> w</w:t>
      </w:r>
      <w:r>
        <w:t xml:space="preserve">as </w:t>
      </w:r>
      <w:r w:rsidRPr="0024711E">
        <w:t xml:space="preserve">female.  </w:t>
      </w:r>
      <w:r>
        <w:t>Ten</w:t>
      </w:r>
      <w:r w:rsidRPr="0024711E">
        <w:t xml:space="preserve"> were Caucasian; one was African-American. Of the two students who received special education services, one was identified as having a mild intellectual disability and </w:t>
      </w:r>
      <w:r>
        <w:t>the other</w:t>
      </w:r>
      <w:r w:rsidRPr="0024711E">
        <w:t xml:space="preserve"> student was identified as having </w:t>
      </w:r>
      <w:r>
        <w:t xml:space="preserve">an </w:t>
      </w:r>
      <w:r w:rsidRPr="0024711E">
        <w:t xml:space="preserve">emotional disturbance. </w:t>
      </w:r>
    </w:p>
    <w:p w14:paraId="0FC7473C" w14:textId="77777777" w:rsidR="00CA7B1A" w:rsidRDefault="00CA7B1A" w:rsidP="00CA7B1A">
      <w:pPr>
        <w:pStyle w:val="Heading2"/>
      </w:pPr>
      <w:bookmarkStart w:id="205" w:name="_Toc297268902"/>
      <w:bookmarkStart w:id="206" w:name="_Toc299710294"/>
      <w:bookmarkStart w:id="207" w:name="_Toc307831451"/>
      <w:r>
        <w:lastRenderedPageBreak/>
        <w:t>Data Analysis</w:t>
      </w:r>
      <w:bookmarkEnd w:id="205"/>
      <w:bookmarkEnd w:id="206"/>
      <w:bookmarkEnd w:id="207"/>
    </w:p>
    <w:p w14:paraId="6B0470BB" w14:textId="77777777" w:rsidR="00CA7B1A" w:rsidRDefault="00CA7B1A" w:rsidP="00CA7B1A">
      <w:pPr>
        <w:widowControl w:val="0"/>
        <w:autoSpaceDE w:val="0"/>
        <w:autoSpaceDN w:val="0"/>
        <w:adjustRightInd w:val="0"/>
        <w:spacing w:line="480" w:lineRule="auto"/>
        <w:ind w:firstLine="720"/>
        <w:rPr>
          <w:rFonts w:eastAsiaTheme="minorEastAsia"/>
          <w:lang w:eastAsia="ja-JP"/>
        </w:rPr>
      </w:pPr>
      <w:r>
        <w:rPr>
          <w:rFonts w:eastAsiaTheme="minorEastAsia"/>
          <w:lang w:eastAsia="ja-JP"/>
        </w:rPr>
        <w:t xml:space="preserve">Statistical Package for the Social Sciences (SPSS) version 22, a computer statistical software program, was used for data analysis. Descriptive statistics (i.e., means and standard deviations) were calculated for all variables for the entire sample and are presented in Table 1. Three people contributed to the scoring to ensure interrater reliability.  I scored all items; the other two scorers were post-doctoral special educators. All scoring was done under the supervision of a special education faculty member who is also a school psychologist. Initially, the </w:t>
      </w:r>
      <w:proofErr w:type="gramStart"/>
      <w:r>
        <w:rPr>
          <w:rFonts w:eastAsiaTheme="minorEastAsia"/>
          <w:lang w:eastAsia="ja-JP"/>
        </w:rPr>
        <w:t>Thought Bubbles and the two WJ III subtests were scored by the researcher and another special educator</w:t>
      </w:r>
      <w:proofErr w:type="gramEnd"/>
      <w:r>
        <w:rPr>
          <w:rFonts w:eastAsiaTheme="minorEastAsia"/>
          <w:lang w:eastAsia="ja-JP"/>
        </w:rPr>
        <w:t xml:space="preserve">. Percent agreement on the Thought Bubbles was </w:t>
      </w:r>
      <w:r w:rsidRPr="00DA76DD">
        <w:rPr>
          <w:rFonts w:eastAsiaTheme="minorEastAsia"/>
          <w:lang w:eastAsia="ja-JP"/>
        </w:rPr>
        <w:t>100%;</w:t>
      </w:r>
      <w:r>
        <w:rPr>
          <w:rFonts w:eastAsiaTheme="minorEastAsia"/>
          <w:lang w:eastAsia="ja-JP"/>
        </w:rPr>
        <w:t xml:space="preserve"> percent agreement on the Writing Fluency subtest was 100%, and percent agreement on Writing Samples was </w:t>
      </w:r>
      <w:r w:rsidRPr="00DA76DD">
        <w:rPr>
          <w:rFonts w:eastAsiaTheme="minorEastAsia"/>
          <w:lang w:eastAsia="ja-JP"/>
        </w:rPr>
        <w:t>98%.</w:t>
      </w:r>
      <w:r>
        <w:rPr>
          <w:rFonts w:eastAsiaTheme="minorEastAsia"/>
          <w:lang w:eastAsia="ja-JP"/>
        </w:rPr>
        <w:t xml:space="preserve"> The third special educator independently scored all items from Thought Bubbles and Writing Samples that yielded a disagreement. The assigned score was the score that two of the three raters agreed upon. Once raw scores for the two WJ III writing subtests were determined, </w:t>
      </w:r>
      <w:proofErr w:type="gramStart"/>
      <w:r>
        <w:rPr>
          <w:rFonts w:eastAsiaTheme="minorEastAsia"/>
          <w:lang w:eastAsia="ja-JP"/>
        </w:rPr>
        <w:t>standard scores were obtained using WJ III scoring software by an advanced school psychology doctoral student and the researcher jointly to ensure no errors</w:t>
      </w:r>
      <w:proofErr w:type="gramEnd"/>
      <w:r>
        <w:rPr>
          <w:rFonts w:eastAsiaTheme="minorEastAsia"/>
          <w:lang w:eastAsia="ja-JP"/>
        </w:rPr>
        <w:t xml:space="preserve">. The Written Expression Composite standard score is derived from the combination of the two subtests (Writing Fluency and Writing Samples). </w:t>
      </w:r>
    </w:p>
    <w:p w14:paraId="2465AF05" w14:textId="77777777" w:rsidR="00CA7B1A" w:rsidRDefault="00CA7B1A" w:rsidP="00CA7B1A">
      <w:pPr>
        <w:widowControl w:val="0"/>
        <w:autoSpaceDE w:val="0"/>
        <w:autoSpaceDN w:val="0"/>
        <w:adjustRightInd w:val="0"/>
        <w:spacing w:line="480" w:lineRule="auto"/>
        <w:ind w:firstLine="720"/>
        <w:rPr>
          <w:rFonts w:eastAsiaTheme="minorEastAsia"/>
          <w:lang w:eastAsia="ja-JP"/>
        </w:rPr>
      </w:pPr>
      <w:r>
        <w:rPr>
          <w:rFonts w:eastAsiaTheme="minorEastAsia"/>
          <w:lang w:eastAsia="ja-JP"/>
        </w:rPr>
        <w:t xml:space="preserve">The Thought Bubbles were scored on a range between 0 to 2,  (using a modified Thought Bubbles (TB) technique, Zambo, 2006) to indicate the extent to </w:t>
      </w:r>
      <w:proofErr w:type="gramStart"/>
      <w:r>
        <w:rPr>
          <w:rFonts w:eastAsiaTheme="minorEastAsia"/>
          <w:lang w:eastAsia="ja-JP"/>
        </w:rPr>
        <w:t>which  the</w:t>
      </w:r>
      <w:proofErr w:type="gramEnd"/>
      <w:r>
        <w:rPr>
          <w:rFonts w:eastAsiaTheme="minorEastAsia"/>
          <w:lang w:eastAsia="ja-JP"/>
        </w:rPr>
        <w:t xml:space="preserve"> student saw him or herself as a writer; 0 = not at all, 1 =to some extent, and 2 = he or she liked to write and thought he/she was good at it.  Means, standard deviations, skewness and kurtosis for self-perception as a writer were derived using a modified Thought Bubbles (TB) technique (Zambo, 2006) and were as follows for the entire sample: Pre-test </w:t>
      </w:r>
      <w:r w:rsidRPr="00D511D3">
        <w:rPr>
          <w:rFonts w:eastAsiaTheme="minorEastAsia"/>
          <w:i/>
          <w:lang w:eastAsia="ja-JP"/>
        </w:rPr>
        <w:t>M</w:t>
      </w:r>
      <w:r>
        <w:rPr>
          <w:rFonts w:eastAsiaTheme="minorEastAsia"/>
          <w:lang w:eastAsia="ja-JP"/>
        </w:rPr>
        <w:t xml:space="preserve"> = .73; </w:t>
      </w:r>
      <w:r w:rsidRPr="00D511D3">
        <w:rPr>
          <w:rFonts w:eastAsiaTheme="minorEastAsia"/>
          <w:i/>
          <w:lang w:eastAsia="ja-JP"/>
        </w:rPr>
        <w:t>SD</w:t>
      </w:r>
      <w:r>
        <w:rPr>
          <w:rFonts w:eastAsiaTheme="minorEastAsia"/>
          <w:lang w:eastAsia="ja-JP"/>
        </w:rPr>
        <w:t xml:space="preserve"> = .905; skewness = .797 and kurtosis = -</w:t>
      </w:r>
      <w:r>
        <w:rPr>
          <w:rFonts w:eastAsiaTheme="minorEastAsia"/>
          <w:lang w:eastAsia="ja-JP"/>
        </w:rPr>
        <w:lastRenderedPageBreak/>
        <w:t xml:space="preserve">1.269. The post-test </w:t>
      </w:r>
      <w:r w:rsidRPr="00D511D3">
        <w:rPr>
          <w:rFonts w:eastAsiaTheme="minorEastAsia"/>
          <w:i/>
          <w:lang w:eastAsia="ja-JP"/>
        </w:rPr>
        <w:t>M</w:t>
      </w:r>
      <w:r>
        <w:rPr>
          <w:rFonts w:eastAsiaTheme="minorEastAsia"/>
          <w:lang w:eastAsia="ja-JP"/>
        </w:rPr>
        <w:t xml:space="preserve"> = 1.09; </w:t>
      </w:r>
      <w:r w:rsidRPr="00D511D3">
        <w:rPr>
          <w:rFonts w:eastAsiaTheme="minorEastAsia"/>
          <w:i/>
          <w:lang w:eastAsia="ja-JP"/>
        </w:rPr>
        <w:t>SD</w:t>
      </w:r>
      <w:r>
        <w:rPr>
          <w:rFonts w:eastAsiaTheme="minorEastAsia"/>
          <w:lang w:eastAsia="ja-JP"/>
        </w:rPr>
        <w:t xml:space="preserve"> = .944; skewness = -1.277 and kurtosis = 1.539. For the post-test, most Thought Bubble scores were to the right of the mean as demonstrated by the skewness. </w:t>
      </w:r>
    </w:p>
    <w:p w14:paraId="6BF81AAC" w14:textId="77777777" w:rsidR="00CA7B1A" w:rsidRDefault="00CA7B1A" w:rsidP="00CA7B1A">
      <w:pPr>
        <w:widowControl w:val="0"/>
        <w:autoSpaceDE w:val="0"/>
        <w:autoSpaceDN w:val="0"/>
        <w:adjustRightInd w:val="0"/>
        <w:spacing w:line="480" w:lineRule="auto"/>
        <w:ind w:firstLine="720"/>
        <w:rPr>
          <w:rFonts w:eastAsiaTheme="minorEastAsia"/>
          <w:lang w:eastAsia="ja-JP"/>
        </w:rPr>
      </w:pPr>
      <w:r>
        <w:rPr>
          <w:rFonts w:eastAsiaTheme="minorEastAsia"/>
          <w:lang w:eastAsia="ja-JP"/>
        </w:rPr>
        <w:t xml:space="preserve">The Written Expression composite of the Woodcock Johnson (WJIII) (Woodcock, et al., 2001) is comprised of two subtests measuring Writing Fluency, </w:t>
      </w:r>
      <w:r w:rsidRPr="006F4E5B">
        <w:rPr>
          <w:rFonts w:eastAsiaTheme="minorEastAsia"/>
          <w:lang w:eastAsia="ja-JP"/>
        </w:rPr>
        <w:t xml:space="preserve">defined as </w:t>
      </w:r>
      <w:r>
        <w:t>s</w:t>
      </w:r>
      <w:r w:rsidRPr="006F4E5B">
        <w:t>peeded (automatic) formation of constituent sentence structures requiring fluent access to semantic and syntactic knowledge</w:t>
      </w:r>
      <w:r>
        <w:t xml:space="preserve"> (Woodcock, et al., 2001), </w:t>
      </w:r>
      <w:r>
        <w:rPr>
          <w:rFonts w:eastAsiaTheme="minorEastAsia"/>
          <w:lang w:eastAsia="ja-JP"/>
        </w:rPr>
        <w:t xml:space="preserve">and Writing Samples (the ability to write increasingly sophisticated sentences when given a prompt). Scores are available for each subtest and for the Written Expression Composite. Standard scores (population </w:t>
      </w:r>
      <w:r w:rsidRPr="009B50AE">
        <w:rPr>
          <w:color w:val="000000"/>
        </w:rPr>
        <w:t>μ=100</w:t>
      </w:r>
      <w:r>
        <w:rPr>
          <w:color w:val="000000"/>
        </w:rPr>
        <w:t xml:space="preserve">; </w:t>
      </w:r>
      <w:r>
        <w:rPr>
          <w:i/>
          <w:color w:val="000000"/>
        </w:rPr>
        <w:t xml:space="preserve">= </w:t>
      </w:r>
      <w:r>
        <w:rPr>
          <w:color w:val="000000"/>
        </w:rPr>
        <w:t xml:space="preserve">15) were derived for each student’s pre and </w:t>
      </w:r>
      <w:proofErr w:type="gramStart"/>
      <w:r>
        <w:rPr>
          <w:color w:val="000000"/>
        </w:rPr>
        <w:t>post test</w:t>
      </w:r>
      <w:proofErr w:type="gramEnd"/>
      <w:r>
        <w:rPr>
          <w:color w:val="000000"/>
        </w:rPr>
        <w:t xml:space="preserve"> raw scores for each subtest and for the composite. </w:t>
      </w:r>
    </w:p>
    <w:p w14:paraId="282419BE" w14:textId="77777777" w:rsidR="00CA7B1A" w:rsidRPr="009B50AE" w:rsidRDefault="00CA7B1A" w:rsidP="00CA7B1A">
      <w:pPr>
        <w:widowControl w:val="0"/>
        <w:autoSpaceDE w:val="0"/>
        <w:autoSpaceDN w:val="0"/>
        <w:adjustRightInd w:val="0"/>
        <w:spacing w:line="480" w:lineRule="auto"/>
        <w:ind w:firstLine="720"/>
        <w:rPr>
          <w:rFonts w:eastAsiaTheme="minorEastAsia"/>
          <w:lang w:eastAsia="ja-JP"/>
        </w:rPr>
      </w:pPr>
      <w:r>
        <w:rPr>
          <w:rFonts w:eastAsiaTheme="minorEastAsia"/>
          <w:lang w:eastAsia="ja-JP"/>
        </w:rPr>
        <w:t xml:space="preserve">Descriptive statistics for the entire sample for the Written Expression composite score are as follows: Pre-test </w:t>
      </w:r>
      <w:r w:rsidRPr="00D511D3">
        <w:rPr>
          <w:rFonts w:eastAsiaTheme="minorEastAsia"/>
          <w:i/>
          <w:lang w:eastAsia="ja-JP"/>
        </w:rPr>
        <w:t>M</w:t>
      </w:r>
      <w:r>
        <w:rPr>
          <w:rFonts w:eastAsiaTheme="minorEastAsia"/>
          <w:lang w:eastAsia="ja-JP"/>
        </w:rPr>
        <w:t xml:space="preserve"> = 81.64; </w:t>
      </w:r>
      <w:r w:rsidRPr="00D511D3">
        <w:rPr>
          <w:rFonts w:eastAsiaTheme="minorEastAsia"/>
          <w:i/>
          <w:lang w:eastAsia="ja-JP"/>
        </w:rPr>
        <w:t>SD</w:t>
      </w:r>
      <w:r>
        <w:rPr>
          <w:rFonts w:eastAsiaTheme="minorEastAsia"/>
          <w:lang w:eastAsia="ja-JP"/>
        </w:rPr>
        <w:t xml:space="preserve"> = 33.392; skewness = -.764 and kurtosis = -.796. For the Writing Fluency subtest, </w:t>
      </w:r>
      <w:r w:rsidRPr="00D511D3">
        <w:rPr>
          <w:rFonts w:eastAsiaTheme="minorEastAsia"/>
          <w:i/>
          <w:lang w:eastAsia="ja-JP"/>
        </w:rPr>
        <w:t>M</w:t>
      </w:r>
      <w:r>
        <w:rPr>
          <w:rFonts w:eastAsiaTheme="minorEastAsia"/>
          <w:lang w:eastAsia="ja-JP"/>
        </w:rPr>
        <w:t xml:space="preserve"> = 76.55; </w:t>
      </w:r>
      <w:r w:rsidRPr="00D511D3">
        <w:rPr>
          <w:rFonts w:eastAsiaTheme="minorEastAsia"/>
          <w:i/>
          <w:lang w:eastAsia="ja-JP"/>
        </w:rPr>
        <w:t>SD</w:t>
      </w:r>
      <w:r>
        <w:rPr>
          <w:rFonts w:eastAsiaTheme="minorEastAsia"/>
          <w:lang w:eastAsia="ja-JP"/>
        </w:rPr>
        <w:t xml:space="preserve"> = 26.120; skewness = -.601 and kurtosis = -1.51. The skewness value indicates that the responses were close to the mean with some extreme values to the left. For the Writing Samples subtest, </w:t>
      </w:r>
      <w:r w:rsidRPr="00D511D3">
        <w:rPr>
          <w:rFonts w:eastAsiaTheme="minorEastAsia"/>
          <w:i/>
          <w:lang w:eastAsia="ja-JP"/>
        </w:rPr>
        <w:t>M</w:t>
      </w:r>
      <w:r>
        <w:rPr>
          <w:rFonts w:eastAsiaTheme="minorEastAsia"/>
          <w:lang w:eastAsia="ja-JP"/>
        </w:rPr>
        <w:t xml:space="preserve"> = 92.09; </w:t>
      </w:r>
      <w:r w:rsidRPr="00D511D3">
        <w:rPr>
          <w:rFonts w:eastAsiaTheme="minorEastAsia"/>
          <w:i/>
          <w:lang w:eastAsia="ja-JP"/>
        </w:rPr>
        <w:t>SD</w:t>
      </w:r>
      <w:r>
        <w:rPr>
          <w:rFonts w:eastAsiaTheme="minorEastAsia"/>
          <w:lang w:eastAsia="ja-JP"/>
        </w:rPr>
        <w:t xml:space="preserve"> = 34.527; skewness =-.535 and kurtosis = -.930. The Written Expression composite post-test </w:t>
      </w:r>
      <w:r w:rsidRPr="00D511D3">
        <w:rPr>
          <w:rFonts w:eastAsiaTheme="minorEastAsia"/>
          <w:i/>
          <w:lang w:eastAsia="ja-JP"/>
        </w:rPr>
        <w:t>M</w:t>
      </w:r>
      <w:r>
        <w:rPr>
          <w:rFonts w:eastAsiaTheme="minorEastAsia"/>
          <w:lang w:eastAsia="ja-JP"/>
        </w:rPr>
        <w:t xml:space="preserve"> = 88.09; </w:t>
      </w:r>
      <w:r w:rsidRPr="00D511D3">
        <w:rPr>
          <w:rFonts w:eastAsiaTheme="minorEastAsia"/>
          <w:i/>
          <w:lang w:eastAsia="ja-JP"/>
        </w:rPr>
        <w:t>SD</w:t>
      </w:r>
      <w:r>
        <w:rPr>
          <w:rFonts w:eastAsiaTheme="minorEastAsia"/>
          <w:lang w:eastAsia="ja-JP"/>
        </w:rPr>
        <w:t xml:space="preserve"> = 30.723; skewness = -.601 and kurtosis = -.151. The Writing Fluency post-test </w:t>
      </w:r>
      <w:r w:rsidRPr="00D511D3">
        <w:rPr>
          <w:rFonts w:eastAsiaTheme="minorEastAsia"/>
          <w:i/>
          <w:lang w:eastAsia="ja-JP"/>
        </w:rPr>
        <w:t>M</w:t>
      </w:r>
      <w:r>
        <w:rPr>
          <w:rFonts w:eastAsiaTheme="minorEastAsia"/>
          <w:lang w:eastAsia="ja-JP"/>
        </w:rPr>
        <w:t xml:space="preserve"> = 85.55; </w:t>
      </w:r>
      <w:r w:rsidRPr="00D511D3">
        <w:rPr>
          <w:rFonts w:eastAsiaTheme="minorEastAsia"/>
          <w:i/>
          <w:lang w:eastAsia="ja-JP"/>
        </w:rPr>
        <w:t>SD</w:t>
      </w:r>
      <w:r>
        <w:rPr>
          <w:rFonts w:eastAsiaTheme="minorEastAsia"/>
          <w:lang w:eastAsia="ja-JP"/>
        </w:rPr>
        <w:t xml:space="preserve"> = 26.745; skewness = -.779 and kurtosis =  .126. The Writing Samples post-test </w:t>
      </w:r>
      <w:r w:rsidRPr="00D511D3">
        <w:rPr>
          <w:rFonts w:eastAsiaTheme="minorEastAsia"/>
          <w:i/>
          <w:lang w:eastAsia="ja-JP"/>
        </w:rPr>
        <w:t xml:space="preserve">M </w:t>
      </w:r>
      <w:r>
        <w:rPr>
          <w:rFonts w:eastAsiaTheme="minorEastAsia"/>
          <w:lang w:eastAsia="ja-JP"/>
        </w:rPr>
        <w:t xml:space="preserve">= 93.27; </w:t>
      </w:r>
      <w:r w:rsidRPr="00D511D3">
        <w:rPr>
          <w:rFonts w:eastAsiaTheme="minorEastAsia"/>
          <w:i/>
          <w:lang w:eastAsia="ja-JP"/>
        </w:rPr>
        <w:t xml:space="preserve">SD </w:t>
      </w:r>
      <w:r>
        <w:rPr>
          <w:rFonts w:eastAsiaTheme="minorEastAsia"/>
          <w:lang w:eastAsia="ja-JP"/>
        </w:rPr>
        <w:t xml:space="preserve">= 30.057; skewness = -.681 and kurtosis = -.783. </w:t>
      </w:r>
    </w:p>
    <w:p w14:paraId="0BFC5F2D" w14:textId="77777777" w:rsidR="00CA7B1A" w:rsidRDefault="00CA7B1A" w:rsidP="00CA7B1A">
      <w:pPr>
        <w:widowControl w:val="0"/>
        <w:autoSpaceDE w:val="0"/>
        <w:autoSpaceDN w:val="0"/>
        <w:adjustRightInd w:val="0"/>
        <w:spacing w:line="480" w:lineRule="auto"/>
        <w:rPr>
          <w:rFonts w:eastAsiaTheme="minorEastAsia"/>
          <w:lang w:eastAsia="ja-JP"/>
        </w:rPr>
      </w:pPr>
    </w:p>
    <w:p w14:paraId="6BDBE9F5" w14:textId="77777777" w:rsidR="00CA7B1A" w:rsidRDefault="00CA7B1A" w:rsidP="00CA7B1A">
      <w:pPr>
        <w:widowControl w:val="0"/>
        <w:autoSpaceDE w:val="0"/>
        <w:autoSpaceDN w:val="0"/>
        <w:adjustRightInd w:val="0"/>
        <w:spacing w:line="480" w:lineRule="auto"/>
        <w:rPr>
          <w:rFonts w:eastAsiaTheme="minorEastAsia"/>
          <w:lang w:eastAsia="ja-JP"/>
        </w:rPr>
      </w:pPr>
    </w:p>
    <w:p w14:paraId="7E95ED30" w14:textId="77777777" w:rsidR="00CA7B1A" w:rsidRDefault="00CA7B1A" w:rsidP="00CA7B1A">
      <w:pPr>
        <w:widowControl w:val="0"/>
        <w:autoSpaceDE w:val="0"/>
        <w:autoSpaceDN w:val="0"/>
        <w:adjustRightInd w:val="0"/>
        <w:spacing w:line="480" w:lineRule="auto"/>
        <w:rPr>
          <w:rFonts w:eastAsiaTheme="minorEastAsia"/>
          <w:lang w:eastAsia="ja-JP"/>
        </w:rPr>
      </w:pPr>
    </w:p>
    <w:p w14:paraId="58B953B4" w14:textId="77777777" w:rsidR="00CA7B1A" w:rsidRDefault="00CA7B1A" w:rsidP="00CA7B1A">
      <w:pPr>
        <w:widowControl w:val="0"/>
        <w:autoSpaceDE w:val="0"/>
        <w:autoSpaceDN w:val="0"/>
        <w:adjustRightInd w:val="0"/>
        <w:spacing w:line="480" w:lineRule="auto"/>
        <w:rPr>
          <w:rFonts w:eastAsiaTheme="minorEastAsia"/>
          <w:lang w:eastAsia="ja-JP"/>
        </w:rPr>
      </w:pPr>
    </w:p>
    <w:p w14:paraId="58CD179A" w14:textId="77777777" w:rsidR="00CA7B1A" w:rsidRDefault="00CA7B1A" w:rsidP="00CA7B1A">
      <w:pPr>
        <w:widowControl w:val="0"/>
        <w:autoSpaceDE w:val="0"/>
        <w:autoSpaceDN w:val="0"/>
        <w:adjustRightInd w:val="0"/>
        <w:spacing w:line="480" w:lineRule="auto"/>
        <w:rPr>
          <w:rFonts w:eastAsiaTheme="minorEastAsia"/>
          <w:lang w:eastAsia="ja-JP"/>
        </w:rPr>
      </w:pPr>
    </w:p>
    <w:p w14:paraId="6EAB4713" w14:textId="77777777" w:rsidR="00CA7B1A" w:rsidRDefault="00CA7B1A" w:rsidP="002F22F1">
      <w:pPr>
        <w:pStyle w:val="Heading3"/>
        <w:rPr>
          <w:rStyle w:val="Strong"/>
          <w:rFonts w:eastAsiaTheme="minorEastAsia"/>
        </w:rPr>
      </w:pPr>
      <w:bookmarkStart w:id="208" w:name="_Toc307831020"/>
      <w:bookmarkStart w:id="209" w:name="_Toc307831452"/>
      <w:r w:rsidRPr="00441B4F">
        <w:rPr>
          <w:rStyle w:val="Strong"/>
        </w:rPr>
        <w:lastRenderedPageBreak/>
        <w:t>Table 1</w:t>
      </w:r>
      <w:bookmarkEnd w:id="208"/>
      <w:bookmarkEnd w:id="209"/>
    </w:p>
    <w:p w14:paraId="7FC8229B" w14:textId="77777777" w:rsidR="00441B4F" w:rsidRDefault="00441B4F" w:rsidP="00441B4F">
      <w:pPr>
        <w:rPr>
          <w:rFonts w:eastAsiaTheme="minorEastAsia"/>
        </w:rPr>
      </w:pPr>
    </w:p>
    <w:p w14:paraId="3BE48048" w14:textId="77777777" w:rsidR="00441B4F" w:rsidRPr="00441B4F" w:rsidRDefault="00441B4F" w:rsidP="00441B4F">
      <w:pPr>
        <w:rPr>
          <w:rFonts w:eastAsiaTheme="minorEastAsia"/>
        </w:rPr>
      </w:pPr>
    </w:p>
    <w:p w14:paraId="3BD29379" w14:textId="77777777" w:rsidR="00CA7B1A" w:rsidRPr="00E33A66" w:rsidRDefault="00CA7B1A" w:rsidP="00CA7B1A">
      <w:pPr>
        <w:widowControl w:val="0"/>
        <w:autoSpaceDE w:val="0"/>
        <w:autoSpaceDN w:val="0"/>
        <w:adjustRightInd w:val="0"/>
        <w:rPr>
          <w:rFonts w:eastAsiaTheme="minorEastAsia"/>
          <w:i/>
          <w:lang w:eastAsia="ja-JP"/>
        </w:rPr>
      </w:pPr>
      <w:r>
        <w:rPr>
          <w:rFonts w:eastAsiaTheme="minorEastAsia"/>
          <w:i/>
          <w:lang w:eastAsia="ja-JP"/>
        </w:rPr>
        <w:t xml:space="preserve">Student Perception of Writing (Thought Bubble) and Woodcock Johnson III Tests of Achievement Written Expression Composite (Writing Fluency Subtest and Writing Samples Subtest) Standard Scores, and Standard Deviations </w:t>
      </w:r>
    </w:p>
    <w:p w14:paraId="18704E45" w14:textId="77777777" w:rsidR="00CA7B1A" w:rsidRDefault="00CA7B1A" w:rsidP="00CA7B1A"/>
    <w:tbl>
      <w:tblPr>
        <w:tblStyle w:val="TableGrid"/>
        <w:tblpPr w:leftFromText="180" w:rightFromText="180" w:vertAnchor="text" w:horzAnchor="page" w:tblpX="1450" w:tblpY="445"/>
        <w:tblOverlap w:val="never"/>
        <w:tblW w:w="0" w:type="auto"/>
        <w:tblLook w:val="04A0" w:firstRow="1" w:lastRow="0" w:firstColumn="1" w:lastColumn="0" w:noHBand="0" w:noVBand="1"/>
      </w:tblPr>
      <w:tblGrid>
        <w:gridCol w:w="1728"/>
        <w:gridCol w:w="1710"/>
        <w:gridCol w:w="1260"/>
        <w:gridCol w:w="1890"/>
        <w:gridCol w:w="1885"/>
      </w:tblGrid>
      <w:tr w:rsidR="00CA7B1A" w14:paraId="28B3C734" w14:textId="77777777" w:rsidTr="002F22F1">
        <w:tc>
          <w:tcPr>
            <w:tcW w:w="1728" w:type="dxa"/>
          </w:tcPr>
          <w:p w14:paraId="27776138" w14:textId="77777777" w:rsidR="00CA7B1A" w:rsidRPr="00433CD0" w:rsidRDefault="00CA7B1A" w:rsidP="002F22F1">
            <w:pPr>
              <w:jc w:val="center"/>
            </w:pPr>
          </w:p>
        </w:tc>
        <w:tc>
          <w:tcPr>
            <w:tcW w:w="1710" w:type="dxa"/>
          </w:tcPr>
          <w:p w14:paraId="29D96501" w14:textId="77777777" w:rsidR="00CA7B1A" w:rsidRPr="00433CD0" w:rsidRDefault="00CA7B1A" w:rsidP="002F22F1">
            <w:pPr>
              <w:widowControl w:val="0"/>
              <w:autoSpaceDE w:val="0"/>
              <w:autoSpaceDN w:val="0"/>
              <w:adjustRightInd w:val="0"/>
              <w:jc w:val="center"/>
              <w:rPr>
                <w:rFonts w:eastAsiaTheme="minorEastAsia"/>
              </w:rPr>
            </w:pPr>
            <w:r w:rsidRPr="00433CD0">
              <w:rPr>
                <w:rFonts w:eastAsiaTheme="minorEastAsia"/>
              </w:rPr>
              <w:t>Thought Bubbles</w:t>
            </w:r>
          </w:p>
          <w:p w14:paraId="1404B208" w14:textId="77777777" w:rsidR="00CA7B1A" w:rsidRPr="00433CD0" w:rsidRDefault="00CA7B1A" w:rsidP="002F22F1">
            <w:pPr>
              <w:widowControl w:val="0"/>
              <w:autoSpaceDE w:val="0"/>
              <w:autoSpaceDN w:val="0"/>
              <w:adjustRightInd w:val="0"/>
              <w:jc w:val="center"/>
              <w:rPr>
                <w:rFonts w:eastAsiaTheme="minorEastAsia"/>
              </w:rPr>
            </w:pPr>
            <w:r w:rsidRPr="00433CD0">
              <w:rPr>
                <w:rFonts w:eastAsiaTheme="minorEastAsia"/>
              </w:rPr>
              <w:t>(TB)</w:t>
            </w:r>
          </w:p>
        </w:tc>
        <w:tc>
          <w:tcPr>
            <w:tcW w:w="1260" w:type="dxa"/>
          </w:tcPr>
          <w:p w14:paraId="132E8825" w14:textId="77777777" w:rsidR="00CA7B1A" w:rsidRPr="00433CD0" w:rsidRDefault="00CA7B1A" w:rsidP="002F22F1">
            <w:pPr>
              <w:widowControl w:val="0"/>
              <w:autoSpaceDE w:val="0"/>
              <w:autoSpaceDN w:val="0"/>
              <w:adjustRightInd w:val="0"/>
              <w:jc w:val="center"/>
              <w:rPr>
                <w:rFonts w:eastAsiaTheme="minorEastAsia"/>
              </w:rPr>
            </w:pPr>
            <w:r w:rsidRPr="00433CD0">
              <w:rPr>
                <w:rFonts w:eastAsiaTheme="minorEastAsia"/>
              </w:rPr>
              <w:t>Written Expression Composite</w:t>
            </w:r>
          </w:p>
          <w:p w14:paraId="7B299F7F" w14:textId="77777777" w:rsidR="00CA7B1A" w:rsidRPr="00433CD0" w:rsidRDefault="00CA7B1A" w:rsidP="002F22F1">
            <w:pPr>
              <w:widowControl w:val="0"/>
              <w:autoSpaceDE w:val="0"/>
              <w:autoSpaceDN w:val="0"/>
              <w:adjustRightInd w:val="0"/>
              <w:jc w:val="center"/>
              <w:rPr>
                <w:rFonts w:eastAsiaTheme="minorEastAsia"/>
              </w:rPr>
            </w:pPr>
            <w:r w:rsidRPr="00433CD0">
              <w:rPr>
                <w:rFonts w:eastAsiaTheme="minorEastAsia"/>
              </w:rPr>
              <w:t xml:space="preserve"> (WE)</w:t>
            </w:r>
          </w:p>
          <w:p w14:paraId="06D8C3DA" w14:textId="77777777" w:rsidR="00CA7B1A" w:rsidRPr="00433CD0" w:rsidRDefault="00CA7B1A" w:rsidP="002F22F1"/>
        </w:tc>
        <w:tc>
          <w:tcPr>
            <w:tcW w:w="1890" w:type="dxa"/>
          </w:tcPr>
          <w:p w14:paraId="44DE2749" w14:textId="77777777" w:rsidR="00CA7B1A" w:rsidRPr="00433CD0" w:rsidRDefault="00CA7B1A" w:rsidP="002F22F1">
            <w:pPr>
              <w:widowControl w:val="0"/>
              <w:autoSpaceDE w:val="0"/>
              <w:autoSpaceDN w:val="0"/>
              <w:adjustRightInd w:val="0"/>
              <w:jc w:val="center"/>
              <w:rPr>
                <w:rFonts w:eastAsiaTheme="minorEastAsia"/>
              </w:rPr>
            </w:pPr>
            <w:r w:rsidRPr="00433CD0">
              <w:rPr>
                <w:rFonts w:eastAsiaTheme="minorEastAsia"/>
              </w:rPr>
              <w:t>Writing Fluency Subtest</w:t>
            </w:r>
          </w:p>
          <w:p w14:paraId="1995F1FD" w14:textId="77777777" w:rsidR="00CA7B1A" w:rsidRPr="00433CD0" w:rsidRDefault="00CA7B1A" w:rsidP="002F22F1">
            <w:pPr>
              <w:widowControl w:val="0"/>
              <w:autoSpaceDE w:val="0"/>
              <w:autoSpaceDN w:val="0"/>
              <w:adjustRightInd w:val="0"/>
              <w:ind w:left="360"/>
              <w:jc w:val="center"/>
              <w:rPr>
                <w:rFonts w:eastAsiaTheme="minorEastAsia"/>
              </w:rPr>
            </w:pPr>
            <w:r w:rsidRPr="00433CD0">
              <w:rPr>
                <w:rFonts w:eastAsiaTheme="minorEastAsia"/>
              </w:rPr>
              <w:t>(WF)</w:t>
            </w:r>
          </w:p>
          <w:p w14:paraId="287141EA" w14:textId="77777777" w:rsidR="00CA7B1A" w:rsidRPr="00433CD0" w:rsidRDefault="00CA7B1A" w:rsidP="002F22F1"/>
        </w:tc>
        <w:tc>
          <w:tcPr>
            <w:tcW w:w="1885" w:type="dxa"/>
          </w:tcPr>
          <w:p w14:paraId="1BFA8108" w14:textId="77777777" w:rsidR="00CA7B1A" w:rsidRPr="00433CD0" w:rsidRDefault="00CA7B1A" w:rsidP="002F22F1">
            <w:pPr>
              <w:jc w:val="center"/>
              <w:rPr>
                <w:rFonts w:eastAsiaTheme="minorEastAsia"/>
              </w:rPr>
            </w:pPr>
            <w:r w:rsidRPr="00433CD0">
              <w:rPr>
                <w:rFonts w:eastAsiaTheme="minorEastAsia"/>
              </w:rPr>
              <w:t>Writing Samples Subtest</w:t>
            </w:r>
          </w:p>
          <w:p w14:paraId="7434CD45" w14:textId="77777777" w:rsidR="00CA7B1A" w:rsidRPr="00433CD0" w:rsidRDefault="00CA7B1A" w:rsidP="002F22F1">
            <w:pPr>
              <w:jc w:val="center"/>
            </w:pPr>
            <w:r w:rsidRPr="00433CD0">
              <w:rPr>
                <w:rFonts w:eastAsiaTheme="minorEastAsia"/>
              </w:rPr>
              <w:t>(WS)</w:t>
            </w:r>
          </w:p>
        </w:tc>
      </w:tr>
      <w:tr w:rsidR="00CA7B1A" w14:paraId="61752566" w14:textId="77777777" w:rsidTr="002F22F1">
        <w:trPr>
          <w:trHeight w:val="899"/>
        </w:trPr>
        <w:tc>
          <w:tcPr>
            <w:tcW w:w="1728" w:type="dxa"/>
          </w:tcPr>
          <w:p w14:paraId="13EDE88A" w14:textId="77777777" w:rsidR="00CA7B1A" w:rsidRPr="00B72EE9" w:rsidRDefault="00CA7B1A" w:rsidP="002F22F1">
            <w:pPr>
              <w:widowControl w:val="0"/>
              <w:autoSpaceDE w:val="0"/>
              <w:autoSpaceDN w:val="0"/>
              <w:adjustRightInd w:val="0"/>
              <w:rPr>
                <w:rFonts w:eastAsiaTheme="minorEastAsia"/>
                <w:i/>
              </w:rPr>
            </w:pPr>
            <w:r>
              <w:rPr>
                <w:rFonts w:eastAsiaTheme="minorEastAsia"/>
                <w:i/>
              </w:rPr>
              <w:t xml:space="preserve">       </w:t>
            </w:r>
            <w:r w:rsidRPr="00B72EE9">
              <w:rPr>
                <w:rFonts w:eastAsiaTheme="minorEastAsia"/>
                <w:i/>
              </w:rPr>
              <w:t>Pre-Condition</w:t>
            </w:r>
          </w:p>
          <w:p w14:paraId="28FEB706" w14:textId="77777777" w:rsidR="00CA7B1A" w:rsidRDefault="00CA7B1A" w:rsidP="002F22F1">
            <w:pPr>
              <w:widowControl w:val="0"/>
              <w:autoSpaceDE w:val="0"/>
              <w:autoSpaceDN w:val="0"/>
              <w:adjustRightInd w:val="0"/>
              <w:jc w:val="center"/>
              <w:rPr>
                <w:rFonts w:eastAsiaTheme="minorEastAsia"/>
                <w:i/>
              </w:rPr>
            </w:pPr>
            <w:r w:rsidRPr="00B72EE9">
              <w:rPr>
                <w:rFonts w:eastAsiaTheme="minorEastAsia"/>
                <w:i/>
              </w:rPr>
              <w:t>M (SD)</w:t>
            </w:r>
          </w:p>
          <w:p w14:paraId="4EC02032" w14:textId="77777777" w:rsidR="00CA7B1A" w:rsidRDefault="00CA7B1A" w:rsidP="002F22F1">
            <w:pPr>
              <w:widowControl w:val="0"/>
              <w:autoSpaceDE w:val="0"/>
              <w:autoSpaceDN w:val="0"/>
              <w:adjustRightInd w:val="0"/>
              <w:jc w:val="center"/>
              <w:rPr>
                <w:rFonts w:eastAsiaTheme="minorEastAsia"/>
                <w:i/>
              </w:rPr>
            </w:pPr>
            <w:r>
              <w:rPr>
                <w:rFonts w:eastAsiaTheme="minorEastAsia"/>
                <w:i/>
              </w:rPr>
              <w:t>Total Sample</w:t>
            </w:r>
          </w:p>
          <w:p w14:paraId="3B9FEECA" w14:textId="77777777" w:rsidR="00CA7B1A" w:rsidRPr="00433CD0" w:rsidRDefault="00CA7B1A" w:rsidP="002F22F1">
            <w:pPr>
              <w:jc w:val="center"/>
            </w:pPr>
            <w:r>
              <w:rPr>
                <w:rFonts w:eastAsiaTheme="minorEastAsia"/>
                <w:i/>
              </w:rPr>
              <w:t>(</w:t>
            </w:r>
            <w:proofErr w:type="gramStart"/>
            <w:r>
              <w:rPr>
                <w:rFonts w:eastAsiaTheme="minorEastAsia"/>
                <w:i/>
              </w:rPr>
              <w:t>n</w:t>
            </w:r>
            <w:proofErr w:type="gramEnd"/>
            <w:r>
              <w:rPr>
                <w:rFonts w:eastAsiaTheme="minorEastAsia"/>
                <w:i/>
              </w:rPr>
              <w:t>=11)</w:t>
            </w:r>
          </w:p>
        </w:tc>
        <w:tc>
          <w:tcPr>
            <w:tcW w:w="1710" w:type="dxa"/>
          </w:tcPr>
          <w:p w14:paraId="01987FF2" w14:textId="77777777" w:rsidR="00CA7B1A" w:rsidRPr="00433CD0" w:rsidRDefault="00CA7B1A" w:rsidP="002F22F1">
            <w:pPr>
              <w:jc w:val="center"/>
            </w:pPr>
            <w:r w:rsidRPr="00433CD0">
              <w:t>.</w:t>
            </w:r>
            <w:r>
              <w:t>73 (.905)</w:t>
            </w:r>
          </w:p>
          <w:p w14:paraId="5271221B" w14:textId="77777777" w:rsidR="00CA7B1A" w:rsidRPr="00433CD0" w:rsidRDefault="00CA7B1A" w:rsidP="002F22F1">
            <w:pPr>
              <w:jc w:val="center"/>
            </w:pPr>
          </w:p>
        </w:tc>
        <w:tc>
          <w:tcPr>
            <w:tcW w:w="1260" w:type="dxa"/>
          </w:tcPr>
          <w:p w14:paraId="593652AE" w14:textId="77777777" w:rsidR="00CA7B1A" w:rsidRPr="00433CD0" w:rsidRDefault="00CA7B1A" w:rsidP="002F22F1">
            <w:pPr>
              <w:jc w:val="center"/>
            </w:pPr>
            <w:r>
              <w:t>81.64 (33.392)</w:t>
            </w:r>
          </w:p>
          <w:p w14:paraId="140EBF98" w14:textId="77777777" w:rsidR="00CA7B1A" w:rsidRPr="00433CD0" w:rsidRDefault="00CA7B1A" w:rsidP="002F22F1">
            <w:pPr>
              <w:jc w:val="center"/>
            </w:pPr>
          </w:p>
          <w:p w14:paraId="14D8F0A8" w14:textId="77777777" w:rsidR="00CA7B1A" w:rsidRPr="00433CD0" w:rsidRDefault="00CA7B1A" w:rsidP="002F22F1">
            <w:pPr>
              <w:jc w:val="center"/>
            </w:pPr>
          </w:p>
          <w:p w14:paraId="6195069D" w14:textId="77777777" w:rsidR="00CA7B1A" w:rsidRPr="00433CD0" w:rsidRDefault="00CA7B1A" w:rsidP="002F22F1">
            <w:pPr>
              <w:jc w:val="center"/>
            </w:pPr>
          </w:p>
        </w:tc>
        <w:tc>
          <w:tcPr>
            <w:tcW w:w="1890" w:type="dxa"/>
          </w:tcPr>
          <w:p w14:paraId="2D2BADF9" w14:textId="77777777" w:rsidR="00CA7B1A" w:rsidRPr="00433CD0" w:rsidRDefault="00CA7B1A" w:rsidP="002F22F1">
            <w:pPr>
              <w:jc w:val="center"/>
            </w:pPr>
            <w:r>
              <w:t>76.55 (26.120)</w:t>
            </w:r>
          </w:p>
          <w:p w14:paraId="7FBDE35F" w14:textId="77777777" w:rsidR="00CA7B1A" w:rsidRPr="00433CD0" w:rsidRDefault="00CA7B1A" w:rsidP="002F22F1">
            <w:pPr>
              <w:jc w:val="center"/>
            </w:pPr>
          </w:p>
          <w:p w14:paraId="32C8C360" w14:textId="77777777" w:rsidR="00CA7B1A" w:rsidRPr="00433CD0" w:rsidRDefault="00CA7B1A" w:rsidP="002F22F1">
            <w:pPr>
              <w:jc w:val="center"/>
            </w:pPr>
          </w:p>
          <w:p w14:paraId="5AFC0A1F" w14:textId="77777777" w:rsidR="00CA7B1A" w:rsidRPr="00433CD0" w:rsidRDefault="00CA7B1A" w:rsidP="002F22F1">
            <w:pPr>
              <w:jc w:val="center"/>
            </w:pPr>
          </w:p>
        </w:tc>
        <w:tc>
          <w:tcPr>
            <w:tcW w:w="1885" w:type="dxa"/>
          </w:tcPr>
          <w:p w14:paraId="121D35B6" w14:textId="77777777" w:rsidR="00CA7B1A" w:rsidRPr="00433CD0" w:rsidRDefault="00CA7B1A" w:rsidP="002F22F1">
            <w:pPr>
              <w:jc w:val="center"/>
            </w:pPr>
            <w:r>
              <w:t>92.09 (34.527)</w:t>
            </w:r>
          </w:p>
          <w:p w14:paraId="05A2308E" w14:textId="77777777" w:rsidR="00CA7B1A" w:rsidRPr="00433CD0" w:rsidRDefault="00CA7B1A" w:rsidP="002F22F1">
            <w:pPr>
              <w:jc w:val="center"/>
            </w:pPr>
          </w:p>
          <w:p w14:paraId="3A2D7C39" w14:textId="77777777" w:rsidR="00CA7B1A" w:rsidRPr="00433CD0" w:rsidRDefault="00CA7B1A" w:rsidP="002F22F1">
            <w:pPr>
              <w:jc w:val="center"/>
            </w:pPr>
          </w:p>
          <w:p w14:paraId="7E0358DE" w14:textId="77777777" w:rsidR="00CA7B1A" w:rsidRPr="00433CD0" w:rsidRDefault="00CA7B1A" w:rsidP="002F22F1">
            <w:pPr>
              <w:jc w:val="center"/>
            </w:pPr>
          </w:p>
        </w:tc>
      </w:tr>
      <w:tr w:rsidR="00CA7B1A" w14:paraId="297CB809" w14:textId="77777777" w:rsidTr="002F22F1">
        <w:trPr>
          <w:trHeight w:val="917"/>
        </w:trPr>
        <w:tc>
          <w:tcPr>
            <w:tcW w:w="1728" w:type="dxa"/>
          </w:tcPr>
          <w:p w14:paraId="6628917E" w14:textId="77777777" w:rsidR="00CA7B1A" w:rsidRPr="00B72EE9" w:rsidRDefault="00CA7B1A" w:rsidP="002F22F1">
            <w:pPr>
              <w:widowControl w:val="0"/>
              <w:autoSpaceDE w:val="0"/>
              <w:autoSpaceDN w:val="0"/>
              <w:adjustRightInd w:val="0"/>
              <w:jc w:val="center"/>
              <w:rPr>
                <w:rFonts w:eastAsiaTheme="minorEastAsia"/>
                <w:i/>
              </w:rPr>
            </w:pPr>
            <w:r w:rsidRPr="00B72EE9">
              <w:rPr>
                <w:rFonts w:eastAsiaTheme="minorEastAsia"/>
                <w:i/>
              </w:rPr>
              <w:t>Post-Condition</w:t>
            </w:r>
          </w:p>
          <w:p w14:paraId="3D628E01" w14:textId="77777777" w:rsidR="00CA7B1A" w:rsidRDefault="00CA7B1A" w:rsidP="002F22F1">
            <w:pPr>
              <w:widowControl w:val="0"/>
              <w:autoSpaceDE w:val="0"/>
              <w:autoSpaceDN w:val="0"/>
              <w:adjustRightInd w:val="0"/>
              <w:jc w:val="center"/>
              <w:rPr>
                <w:rFonts w:eastAsiaTheme="minorEastAsia"/>
                <w:i/>
              </w:rPr>
            </w:pPr>
            <w:r w:rsidRPr="00B72EE9">
              <w:rPr>
                <w:rFonts w:eastAsiaTheme="minorEastAsia"/>
                <w:i/>
              </w:rPr>
              <w:t>M (SD)</w:t>
            </w:r>
          </w:p>
          <w:p w14:paraId="08EE802D" w14:textId="77777777" w:rsidR="00CA7B1A" w:rsidRDefault="00CA7B1A" w:rsidP="002F22F1">
            <w:pPr>
              <w:widowControl w:val="0"/>
              <w:autoSpaceDE w:val="0"/>
              <w:autoSpaceDN w:val="0"/>
              <w:adjustRightInd w:val="0"/>
              <w:jc w:val="center"/>
              <w:rPr>
                <w:rFonts w:eastAsiaTheme="minorEastAsia"/>
                <w:i/>
              </w:rPr>
            </w:pPr>
            <w:r>
              <w:rPr>
                <w:rFonts w:eastAsiaTheme="minorEastAsia"/>
                <w:i/>
              </w:rPr>
              <w:t>Total Sample</w:t>
            </w:r>
          </w:p>
          <w:p w14:paraId="40B80096" w14:textId="77777777" w:rsidR="00CA7B1A" w:rsidRPr="00433CD0" w:rsidRDefault="00CA7B1A" w:rsidP="002F22F1">
            <w:pPr>
              <w:jc w:val="center"/>
            </w:pPr>
            <w:r>
              <w:rPr>
                <w:rFonts w:eastAsiaTheme="minorEastAsia"/>
                <w:i/>
              </w:rPr>
              <w:t>(</w:t>
            </w:r>
            <w:proofErr w:type="gramStart"/>
            <w:r>
              <w:rPr>
                <w:rFonts w:eastAsiaTheme="minorEastAsia"/>
                <w:i/>
              </w:rPr>
              <w:t>n</w:t>
            </w:r>
            <w:proofErr w:type="gramEnd"/>
            <w:r>
              <w:rPr>
                <w:rFonts w:eastAsiaTheme="minorEastAsia"/>
                <w:i/>
              </w:rPr>
              <w:t xml:space="preserve"> = 11)</w:t>
            </w:r>
          </w:p>
        </w:tc>
        <w:tc>
          <w:tcPr>
            <w:tcW w:w="1710" w:type="dxa"/>
          </w:tcPr>
          <w:p w14:paraId="6DFB43D8" w14:textId="77777777" w:rsidR="00CA7B1A" w:rsidRPr="00433CD0" w:rsidRDefault="00CA7B1A" w:rsidP="002F22F1">
            <w:pPr>
              <w:jc w:val="center"/>
            </w:pPr>
            <w:r>
              <w:t>1.09 (.944)</w:t>
            </w:r>
          </w:p>
          <w:p w14:paraId="5B66AF00" w14:textId="77777777" w:rsidR="00CA7B1A" w:rsidRPr="00433CD0" w:rsidRDefault="00CA7B1A" w:rsidP="002F22F1">
            <w:pPr>
              <w:jc w:val="center"/>
            </w:pPr>
          </w:p>
        </w:tc>
        <w:tc>
          <w:tcPr>
            <w:tcW w:w="1260" w:type="dxa"/>
          </w:tcPr>
          <w:p w14:paraId="0D5484D2" w14:textId="77777777" w:rsidR="00CA7B1A" w:rsidRPr="00433CD0" w:rsidRDefault="00CA7B1A" w:rsidP="002F22F1">
            <w:pPr>
              <w:jc w:val="center"/>
            </w:pPr>
            <w:r>
              <w:t>88.09 (30.723)</w:t>
            </w:r>
          </w:p>
          <w:p w14:paraId="7E781C64" w14:textId="77777777" w:rsidR="00CA7B1A" w:rsidRPr="00433CD0" w:rsidRDefault="00CA7B1A" w:rsidP="002F22F1">
            <w:pPr>
              <w:jc w:val="center"/>
            </w:pPr>
          </w:p>
          <w:p w14:paraId="60E619B1" w14:textId="77777777" w:rsidR="00CA7B1A" w:rsidRPr="00433CD0" w:rsidRDefault="00CA7B1A" w:rsidP="002F22F1">
            <w:pPr>
              <w:jc w:val="center"/>
            </w:pPr>
          </w:p>
          <w:p w14:paraId="767494C2" w14:textId="77777777" w:rsidR="00CA7B1A" w:rsidRPr="00433CD0" w:rsidRDefault="00CA7B1A" w:rsidP="002F22F1">
            <w:pPr>
              <w:jc w:val="center"/>
            </w:pPr>
          </w:p>
        </w:tc>
        <w:tc>
          <w:tcPr>
            <w:tcW w:w="1890" w:type="dxa"/>
          </w:tcPr>
          <w:p w14:paraId="717BC12C" w14:textId="77777777" w:rsidR="00CA7B1A" w:rsidRPr="00433CD0" w:rsidRDefault="00CA7B1A" w:rsidP="002F22F1">
            <w:pPr>
              <w:jc w:val="center"/>
            </w:pPr>
            <w:r>
              <w:t>85.55 (26.745)</w:t>
            </w:r>
          </w:p>
          <w:p w14:paraId="33AEA800" w14:textId="77777777" w:rsidR="00CA7B1A" w:rsidRPr="00433CD0" w:rsidRDefault="00CA7B1A" w:rsidP="002F22F1">
            <w:pPr>
              <w:jc w:val="center"/>
            </w:pPr>
          </w:p>
          <w:p w14:paraId="4E6FDAF2" w14:textId="77777777" w:rsidR="00CA7B1A" w:rsidRPr="00433CD0" w:rsidRDefault="00CA7B1A" w:rsidP="002F22F1">
            <w:pPr>
              <w:jc w:val="center"/>
            </w:pPr>
          </w:p>
          <w:p w14:paraId="342F52AD" w14:textId="77777777" w:rsidR="00CA7B1A" w:rsidRPr="00433CD0" w:rsidRDefault="00CA7B1A" w:rsidP="002F22F1">
            <w:pPr>
              <w:jc w:val="center"/>
            </w:pPr>
          </w:p>
        </w:tc>
        <w:tc>
          <w:tcPr>
            <w:tcW w:w="1885" w:type="dxa"/>
          </w:tcPr>
          <w:p w14:paraId="16838BBF" w14:textId="77777777" w:rsidR="00CA7B1A" w:rsidRPr="00433CD0" w:rsidRDefault="00CA7B1A" w:rsidP="002F22F1">
            <w:pPr>
              <w:jc w:val="center"/>
            </w:pPr>
            <w:r>
              <w:t>93.27 (30.057)</w:t>
            </w:r>
          </w:p>
          <w:p w14:paraId="4F94CA25" w14:textId="77777777" w:rsidR="00CA7B1A" w:rsidRPr="00433CD0" w:rsidRDefault="00CA7B1A" w:rsidP="002F22F1">
            <w:pPr>
              <w:jc w:val="center"/>
            </w:pPr>
          </w:p>
          <w:p w14:paraId="1A1BCA48" w14:textId="77777777" w:rsidR="00CA7B1A" w:rsidRPr="00433CD0" w:rsidRDefault="00CA7B1A" w:rsidP="002F22F1">
            <w:pPr>
              <w:jc w:val="center"/>
            </w:pPr>
          </w:p>
          <w:p w14:paraId="372BE1A8" w14:textId="77777777" w:rsidR="00CA7B1A" w:rsidRPr="00433CD0" w:rsidRDefault="00CA7B1A" w:rsidP="002F22F1">
            <w:pPr>
              <w:jc w:val="center"/>
            </w:pPr>
          </w:p>
        </w:tc>
      </w:tr>
      <w:tr w:rsidR="00CA7B1A" w14:paraId="6E46785F" w14:textId="77777777" w:rsidTr="002F22F1">
        <w:trPr>
          <w:trHeight w:val="848"/>
        </w:trPr>
        <w:tc>
          <w:tcPr>
            <w:tcW w:w="1728" w:type="dxa"/>
          </w:tcPr>
          <w:p w14:paraId="30ACE81E" w14:textId="77777777" w:rsidR="00CA7B1A" w:rsidRPr="00B72EE9" w:rsidRDefault="00CA7B1A" w:rsidP="002F22F1">
            <w:pPr>
              <w:widowControl w:val="0"/>
              <w:autoSpaceDE w:val="0"/>
              <w:autoSpaceDN w:val="0"/>
              <w:adjustRightInd w:val="0"/>
              <w:jc w:val="center"/>
              <w:rPr>
                <w:rFonts w:eastAsiaTheme="minorEastAsia"/>
                <w:i/>
              </w:rPr>
            </w:pPr>
            <w:r w:rsidRPr="00B72EE9">
              <w:rPr>
                <w:rFonts w:eastAsiaTheme="minorEastAsia"/>
                <w:i/>
              </w:rPr>
              <w:t>Pre Control</w:t>
            </w:r>
            <w:r>
              <w:rPr>
                <w:rFonts w:eastAsiaTheme="minorEastAsia"/>
                <w:i/>
              </w:rPr>
              <w:t xml:space="preserve"> Group</w:t>
            </w:r>
          </w:p>
          <w:p w14:paraId="74519F3C" w14:textId="77777777" w:rsidR="00CA7B1A" w:rsidRDefault="00CA7B1A" w:rsidP="002F22F1">
            <w:pPr>
              <w:widowControl w:val="0"/>
              <w:autoSpaceDE w:val="0"/>
              <w:autoSpaceDN w:val="0"/>
              <w:adjustRightInd w:val="0"/>
              <w:jc w:val="center"/>
              <w:rPr>
                <w:rFonts w:eastAsiaTheme="minorEastAsia"/>
                <w:i/>
              </w:rPr>
            </w:pPr>
            <w:r w:rsidRPr="00B72EE9">
              <w:rPr>
                <w:rFonts w:eastAsiaTheme="minorEastAsia"/>
                <w:i/>
              </w:rPr>
              <w:t>M (SD)</w:t>
            </w:r>
          </w:p>
          <w:p w14:paraId="7A56C6EA" w14:textId="77777777" w:rsidR="00CA7B1A" w:rsidRPr="00433CD0" w:rsidRDefault="00CA7B1A" w:rsidP="002F22F1">
            <w:pPr>
              <w:jc w:val="center"/>
            </w:pPr>
            <w:r>
              <w:rPr>
                <w:rFonts w:eastAsiaTheme="minorEastAsia"/>
                <w:i/>
              </w:rPr>
              <w:t>(</w:t>
            </w:r>
            <w:proofErr w:type="gramStart"/>
            <w:r>
              <w:rPr>
                <w:rFonts w:eastAsiaTheme="minorEastAsia"/>
                <w:i/>
              </w:rPr>
              <w:t>n</w:t>
            </w:r>
            <w:proofErr w:type="gramEnd"/>
            <w:r>
              <w:rPr>
                <w:rFonts w:eastAsiaTheme="minorEastAsia"/>
                <w:i/>
              </w:rPr>
              <w:t xml:space="preserve"> = 4)</w:t>
            </w:r>
          </w:p>
          <w:p w14:paraId="6E1A049A" w14:textId="77777777" w:rsidR="00CA7B1A" w:rsidRPr="00433CD0" w:rsidRDefault="00CA7B1A" w:rsidP="002F22F1">
            <w:pPr>
              <w:jc w:val="center"/>
            </w:pPr>
          </w:p>
        </w:tc>
        <w:tc>
          <w:tcPr>
            <w:tcW w:w="1710" w:type="dxa"/>
          </w:tcPr>
          <w:p w14:paraId="772F830D" w14:textId="77777777" w:rsidR="00CA7B1A" w:rsidRPr="00433CD0" w:rsidRDefault="00CA7B1A" w:rsidP="002F22F1">
            <w:pPr>
              <w:jc w:val="center"/>
            </w:pPr>
            <w:r w:rsidRPr="00433CD0">
              <w:t>.25 (.50)</w:t>
            </w:r>
          </w:p>
          <w:p w14:paraId="74C37458" w14:textId="77777777" w:rsidR="00CA7B1A" w:rsidRPr="00433CD0" w:rsidRDefault="00CA7B1A" w:rsidP="002F22F1">
            <w:pPr>
              <w:jc w:val="center"/>
            </w:pPr>
          </w:p>
        </w:tc>
        <w:tc>
          <w:tcPr>
            <w:tcW w:w="1260" w:type="dxa"/>
          </w:tcPr>
          <w:p w14:paraId="09534018" w14:textId="77777777" w:rsidR="00CA7B1A" w:rsidRPr="00433CD0" w:rsidRDefault="00CA7B1A" w:rsidP="002F22F1">
            <w:pPr>
              <w:jc w:val="center"/>
            </w:pPr>
            <w:r w:rsidRPr="00433CD0">
              <w:t>87.50 (2</w:t>
            </w:r>
            <w:r>
              <w:t>1.917)</w:t>
            </w:r>
          </w:p>
          <w:p w14:paraId="59CE9064" w14:textId="77777777" w:rsidR="00CA7B1A" w:rsidRPr="00433CD0" w:rsidRDefault="00CA7B1A" w:rsidP="002F22F1">
            <w:pPr>
              <w:jc w:val="center"/>
            </w:pPr>
          </w:p>
          <w:p w14:paraId="64862497" w14:textId="77777777" w:rsidR="00CA7B1A" w:rsidRPr="00433CD0" w:rsidRDefault="00CA7B1A" w:rsidP="002F22F1">
            <w:pPr>
              <w:jc w:val="center"/>
            </w:pPr>
          </w:p>
          <w:p w14:paraId="0936B403" w14:textId="77777777" w:rsidR="00CA7B1A" w:rsidRPr="00433CD0" w:rsidRDefault="00CA7B1A" w:rsidP="002F22F1">
            <w:pPr>
              <w:jc w:val="center"/>
            </w:pPr>
          </w:p>
        </w:tc>
        <w:tc>
          <w:tcPr>
            <w:tcW w:w="1890" w:type="dxa"/>
          </w:tcPr>
          <w:p w14:paraId="12A493EF" w14:textId="77777777" w:rsidR="00CA7B1A" w:rsidRPr="00433CD0" w:rsidRDefault="00CA7B1A" w:rsidP="002F22F1">
            <w:pPr>
              <w:jc w:val="center"/>
            </w:pPr>
            <w:r>
              <w:t>84.25 (12.945)</w:t>
            </w:r>
          </w:p>
          <w:p w14:paraId="4ECBFE2E" w14:textId="77777777" w:rsidR="00CA7B1A" w:rsidRPr="00433CD0" w:rsidRDefault="00CA7B1A" w:rsidP="002F22F1">
            <w:pPr>
              <w:jc w:val="center"/>
            </w:pPr>
          </w:p>
          <w:p w14:paraId="02E31A0F" w14:textId="77777777" w:rsidR="00CA7B1A" w:rsidRPr="00433CD0" w:rsidRDefault="00CA7B1A" w:rsidP="002F22F1">
            <w:pPr>
              <w:jc w:val="center"/>
            </w:pPr>
          </w:p>
          <w:p w14:paraId="5D6B61C7" w14:textId="77777777" w:rsidR="00CA7B1A" w:rsidRPr="00433CD0" w:rsidRDefault="00CA7B1A" w:rsidP="002F22F1">
            <w:pPr>
              <w:jc w:val="center"/>
            </w:pPr>
          </w:p>
        </w:tc>
        <w:tc>
          <w:tcPr>
            <w:tcW w:w="1885" w:type="dxa"/>
          </w:tcPr>
          <w:p w14:paraId="7B92EF33" w14:textId="77777777" w:rsidR="00CA7B1A" w:rsidRPr="00433CD0" w:rsidRDefault="00CA7B1A" w:rsidP="002F22F1">
            <w:pPr>
              <w:jc w:val="center"/>
            </w:pPr>
            <w:r>
              <w:t>94.00 (24.729)</w:t>
            </w:r>
          </w:p>
          <w:p w14:paraId="4EEF7B8D" w14:textId="77777777" w:rsidR="00CA7B1A" w:rsidRPr="00433CD0" w:rsidRDefault="00CA7B1A" w:rsidP="002F22F1">
            <w:pPr>
              <w:jc w:val="center"/>
            </w:pPr>
          </w:p>
          <w:p w14:paraId="5463AC29" w14:textId="77777777" w:rsidR="00CA7B1A" w:rsidRPr="00433CD0" w:rsidRDefault="00CA7B1A" w:rsidP="002F22F1">
            <w:pPr>
              <w:jc w:val="center"/>
            </w:pPr>
          </w:p>
          <w:p w14:paraId="0ED075DE" w14:textId="77777777" w:rsidR="00CA7B1A" w:rsidRPr="00433CD0" w:rsidRDefault="00CA7B1A" w:rsidP="002F22F1">
            <w:pPr>
              <w:jc w:val="center"/>
            </w:pPr>
          </w:p>
        </w:tc>
      </w:tr>
      <w:tr w:rsidR="00CA7B1A" w14:paraId="12C628BF" w14:textId="77777777" w:rsidTr="002F22F1">
        <w:trPr>
          <w:trHeight w:val="848"/>
        </w:trPr>
        <w:tc>
          <w:tcPr>
            <w:tcW w:w="1728" w:type="dxa"/>
          </w:tcPr>
          <w:p w14:paraId="2084D398" w14:textId="77777777" w:rsidR="00CA7B1A" w:rsidRPr="00B72EE9" w:rsidRDefault="00CA7B1A" w:rsidP="002F22F1">
            <w:pPr>
              <w:widowControl w:val="0"/>
              <w:autoSpaceDE w:val="0"/>
              <w:autoSpaceDN w:val="0"/>
              <w:adjustRightInd w:val="0"/>
              <w:jc w:val="center"/>
              <w:rPr>
                <w:rFonts w:eastAsiaTheme="minorEastAsia"/>
                <w:i/>
              </w:rPr>
            </w:pPr>
            <w:r w:rsidRPr="00B72EE9">
              <w:rPr>
                <w:rFonts w:eastAsiaTheme="minorEastAsia"/>
                <w:i/>
              </w:rPr>
              <w:t>Post Control</w:t>
            </w:r>
            <w:r>
              <w:rPr>
                <w:rFonts w:eastAsiaTheme="minorEastAsia"/>
                <w:i/>
              </w:rPr>
              <w:t xml:space="preserve"> Group</w:t>
            </w:r>
          </w:p>
          <w:p w14:paraId="22B62418" w14:textId="77777777" w:rsidR="00CA7B1A" w:rsidRDefault="00CA7B1A" w:rsidP="002F22F1">
            <w:pPr>
              <w:widowControl w:val="0"/>
              <w:autoSpaceDE w:val="0"/>
              <w:autoSpaceDN w:val="0"/>
              <w:adjustRightInd w:val="0"/>
              <w:jc w:val="center"/>
              <w:rPr>
                <w:rFonts w:eastAsiaTheme="minorEastAsia"/>
                <w:i/>
              </w:rPr>
            </w:pPr>
            <w:r w:rsidRPr="00B72EE9">
              <w:rPr>
                <w:rFonts w:eastAsiaTheme="minorEastAsia"/>
                <w:i/>
              </w:rPr>
              <w:t>M (SD)</w:t>
            </w:r>
          </w:p>
          <w:p w14:paraId="40937733" w14:textId="77777777" w:rsidR="00CA7B1A" w:rsidRPr="00433CD0" w:rsidRDefault="00CA7B1A" w:rsidP="002F22F1">
            <w:pPr>
              <w:jc w:val="center"/>
            </w:pPr>
            <w:r>
              <w:rPr>
                <w:rFonts w:eastAsiaTheme="minorEastAsia"/>
                <w:i/>
              </w:rPr>
              <w:t>(</w:t>
            </w:r>
            <w:proofErr w:type="gramStart"/>
            <w:r>
              <w:rPr>
                <w:rFonts w:eastAsiaTheme="minorEastAsia"/>
                <w:i/>
              </w:rPr>
              <w:t>n</w:t>
            </w:r>
            <w:proofErr w:type="gramEnd"/>
            <w:r>
              <w:rPr>
                <w:rFonts w:eastAsiaTheme="minorEastAsia"/>
                <w:i/>
              </w:rPr>
              <w:t xml:space="preserve"> = 4)</w:t>
            </w:r>
          </w:p>
          <w:p w14:paraId="7450A821" w14:textId="77777777" w:rsidR="00CA7B1A" w:rsidRPr="00433CD0" w:rsidRDefault="00CA7B1A" w:rsidP="002F22F1">
            <w:pPr>
              <w:jc w:val="center"/>
            </w:pPr>
          </w:p>
        </w:tc>
        <w:tc>
          <w:tcPr>
            <w:tcW w:w="1710" w:type="dxa"/>
          </w:tcPr>
          <w:p w14:paraId="554EFA90" w14:textId="77777777" w:rsidR="00CA7B1A" w:rsidRPr="00433CD0" w:rsidRDefault="00CA7B1A" w:rsidP="002F22F1">
            <w:pPr>
              <w:jc w:val="center"/>
            </w:pPr>
            <w:r w:rsidRPr="00433CD0">
              <w:t>.50 (1.0)</w:t>
            </w:r>
          </w:p>
          <w:p w14:paraId="51EF5AD3" w14:textId="77777777" w:rsidR="00CA7B1A" w:rsidRPr="00433CD0" w:rsidRDefault="00CA7B1A" w:rsidP="002F22F1">
            <w:pPr>
              <w:jc w:val="center"/>
            </w:pPr>
          </w:p>
        </w:tc>
        <w:tc>
          <w:tcPr>
            <w:tcW w:w="1260" w:type="dxa"/>
          </w:tcPr>
          <w:p w14:paraId="667C3BCC" w14:textId="77777777" w:rsidR="00CA7B1A" w:rsidRPr="00433CD0" w:rsidRDefault="00CA7B1A" w:rsidP="002F22F1">
            <w:pPr>
              <w:jc w:val="center"/>
            </w:pPr>
            <w:r>
              <w:t>82.50 (35.707)</w:t>
            </w:r>
          </w:p>
          <w:p w14:paraId="470EF792" w14:textId="77777777" w:rsidR="00CA7B1A" w:rsidRPr="00433CD0" w:rsidRDefault="00CA7B1A" w:rsidP="002F22F1">
            <w:pPr>
              <w:jc w:val="center"/>
            </w:pPr>
          </w:p>
          <w:p w14:paraId="243C7C8C" w14:textId="77777777" w:rsidR="00CA7B1A" w:rsidRPr="00433CD0" w:rsidRDefault="00CA7B1A" w:rsidP="002F22F1">
            <w:pPr>
              <w:jc w:val="center"/>
            </w:pPr>
          </w:p>
          <w:p w14:paraId="3F82DEE7" w14:textId="77777777" w:rsidR="00CA7B1A" w:rsidRPr="00433CD0" w:rsidRDefault="00CA7B1A" w:rsidP="002F22F1">
            <w:pPr>
              <w:jc w:val="center"/>
            </w:pPr>
          </w:p>
        </w:tc>
        <w:tc>
          <w:tcPr>
            <w:tcW w:w="1890" w:type="dxa"/>
          </w:tcPr>
          <w:p w14:paraId="1AAE07CE" w14:textId="77777777" w:rsidR="00CA7B1A" w:rsidRPr="00433CD0" w:rsidRDefault="00CA7B1A" w:rsidP="002F22F1">
            <w:pPr>
              <w:jc w:val="center"/>
            </w:pPr>
            <w:r>
              <w:t>89.25 (29.837</w:t>
            </w:r>
            <w:r w:rsidRPr="00433CD0">
              <w:t>)</w:t>
            </w:r>
          </w:p>
          <w:p w14:paraId="216E330B" w14:textId="77777777" w:rsidR="00CA7B1A" w:rsidRPr="00433CD0" w:rsidRDefault="00CA7B1A" w:rsidP="002F22F1">
            <w:pPr>
              <w:jc w:val="center"/>
            </w:pPr>
          </w:p>
          <w:p w14:paraId="1BA8F23B" w14:textId="77777777" w:rsidR="00CA7B1A" w:rsidRPr="00433CD0" w:rsidRDefault="00CA7B1A" w:rsidP="002F22F1">
            <w:pPr>
              <w:jc w:val="center"/>
            </w:pPr>
          </w:p>
          <w:p w14:paraId="3B6194FB" w14:textId="77777777" w:rsidR="00CA7B1A" w:rsidRPr="00433CD0" w:rsidRDefault="00CA7B1A" w:rsidP="002F22F1">
            <w:pPr>
              <w:jc w:val="center"/>
            </w:pPr>
          </w:p>
        </w:tc>
        <w:tc>
          <w:tcPr>
            <w:tcW w:w="1885" w:type="dxa"/>
          </w:tcPr>
          <w:p w14:paraId="299D28F7" w14:textId="77777777" w:rsidR="00CA7B1A" w:rsidRPr="00433CD0" w:rsidRDefault="00CA7B1A" w:rsidP="002F22F1">
            <w:pPr>
              <w:jc w:val="center"/>
            </w:pPr>
            <w:r>
              <w:t>78.25 (35.255)</w:t>
            </w:r>
          </w:p>
          <w:p w14:paraId="0D396606" w14:textId="77777777" w:rsidR="00CA7B1A" w:rsidRPr="00433CD0" w:rsidRDefault="00CA7B1A" w:rsidP="002F22F1">
            <w:pPr>
              <w:jc w:val="center"/>
            </w:pPr>
          </w:p>
          <w:p w14:paraId="6E0BA2EF" w14:textId="77777777" w:rsidR="00CA7B1A" w:rsidRPr="00433CD0" w:rsidRDefault="00CA7B1A" w:rsidP="002F22F1">
            <w:pPr>
              <w:jc w:val="center"/>
            </w:pPr>
          </w:p>
          <w:p w14:paraId="4F7691DA" w14:textId="77777777" w:rsidR="00CA7B1A" w:rsidRPr="00433CD0" w:rsidRDefault="00CA7B1A" w:rsidP="002F22F1">
            <w:pPr>
              <w:jc w:val="center"/>
            </w:pPr>
          </w:p>
        </w:tc>
      </w:tr>
      <w:tr w:rsidR="00CA7B1A" w14:paraId="005406C3" w14:textId="77777777" w:rsidTr="002F22F1">
        <w:trPr>
          <w:trHeight w:val="1205"/>
        </w:trPr>
        <w:tc>
          <w:tcPr>
            <w:tcW w:w="1728" w:type="dxa"/>
          </w:tcPr>
          <w:p w14:paraId="5715E4FA" w14:textId="77777777" w:rsidR="00CA7B1A" w:rsidRPr="00B72EE9" w:rsidRDefault="00CA7B1A" w:rsidP="002F22F1">
            <w:pPr>
              <w:widowControl w:val="0"/>
              <w:autoSpaceDE w:val="0"/>
              <w:autoSpaceDN w:val="0"/>
              <w:adjustRightInd w:val="0"/>
              <w:jc w:val="center"/>
              <w:rPr>
                <w:rFonts w:eastAsiaTheme="minorEastAsia"/>
                <w:i/>
              </w:rPr>
            </w:pPr>
            <w:r w:rsidRPr="00B72EE9">
              <w:rPr>
                <w:rFonts w:eastAsiaTheme="minorEastAsia"/>
                <w:i/>
              </w:rPr>
              <w:t xml:space="preserve">Pre </w:t>
            </w:r>
            <w:r>
              <w:rPr>
                <w:rFonts w:eastAsiaTheme="minorEastAsia"/>
                <w:i/>
              </w:rPr>
              <w:t>Implementation Group</w:t>
            </w:r>
          </w:p>
          <w:p w14:paraId="7DFE307F" w14:textId="77777777" w:rsidR="00CA7B1A" w:rsidRDefault="00CA7B1A" w:rsidP="002F22F1">
            <w:pPr>
              <w:widowControl w:val="0"/>
              <w:autoSpaceDE w:val="0"/>
              <w:autoSpaceDN w:val="0"/>
              <w:adjustRightInd w:val="0"/>
              <w:jc w:val="center"/>
              <w:rPr>
                <w:rFonts w:eastAsiaTheme="minorEastAsia"/>
                <w:i/>
              </w:rPr>
            </w:pPr>
            <w:r w:rsidRPr="00B72EE9">
              <w:rPr>
                <w:rFonts w:eastAsiaTheme="minorEastAsia"/>
                <w:i/>
              </w:rPr>
              <w:t>M (SD)</w:t>
            </w:r>
            <w:r>
              <w:rPr>
                <w:rFonts w:eastAsiaTheme="minorEastAsia"/>
                <w:i/>
              </w:rPr>
              <w:t>\</w:t>
            </w:r>
          </w:p>
          <w:p w14:paraId="1B9764A3" w14:textId="77777777" w:rsidR="00CA7B1A" w:rsidRPr="00433CD0" w:rsidRDefault="00CA7B1A" w:rsidP="002F22F1">
            <w:pPr>
              <w:jc w:val="center"/>
            </w:pPr>
            <w:r>
              <w:rPr>
                <w:rFonts w:eastAsiaTheme="minorEastAsia"/>
                <w:i/>
              </w:rPr>
              <w:t>(</w:t>
            </w:r>
            <w:proofErr w:type="gramStart"/>
            <w:r>
              <w:rPr>
                <w:rFonts w:eastAsiaTheme="minorEastAsia"/>
                <w:i/>
              </w:rPr>
              <w:t>n</w:t>
            </w:r>
            <w:proofErr w:type="gramEnd"/>
            <w:r>
              <w:rPr>
                <w:rFonts w:eastAsiaTheme="minorEastAsia"/>
                <w:i/>
              </w:rPr>
              <w:t xml:space="preserve"> = 7)</w:t>
            </w:r>
          </w:p>
        </w:tc>
        <w:tc>
          <w:tcPr>
            <w:tcW w:w="1710" w:type="dxa"/>
          </w:tcPr>
          <w:p w14:paraId="19FC754B" w14:textId="77777777" w:rsidR="00CA7B1A" w:rsidRPr="00433CD0" w:rsidRDefault="00CA7B1A" w:rsidP="002F22F1">
            <w:pPr>
              <w:jc w:val="center"/>
            </w:pPr>
            <w:r>
              <w:t>1.00 (1.00)</w:t>
            </w:r>
          </w:p>
          <w:p w14:paraId="052C7AF1" w14:textId="77777777" w:rsidR="00CA7B1A" w:rsidRPr="00433CD0" w:rsidRDefault="00CA7B1A" w:rsidP="002F22F1">
            <w:pPr>
              <w:jc w:val="center"/>
            </w:pPr>
          </w:p>
        </w:tc>
        <w:tc>
          <w:tcPr>
            <w:tcW w:w="1260" w:type="dxa"/>
          </w:tcPr>
          <w:p w14:paraId="167527FA" w14:textId="77777777" w:rsidR="00CA7B1A" w:rsidRPr="00433CD0" w:rsidRDefault="00CA7B1A" w:rsidP="002F22F1">
            <w:pPr>
              <w:jc w:val="center"/>
            </w:pPr>
            <w:r>
              <w:t>78.29 (39.777)</w:t>
            </w:r>
          </w:p>
          <w:p w14:paraId="278B4CAE" w14:textId="77777777" w:rsidR="00CA7B1A" w:rsidRPr="00433CD0" w:rsidRDefault="00CA7B1A" w:rsidP="002F22F1">
            <w:pPr>
              <w:jc w:val="center"/>
            </w:pPr>
          </w:p>
          <w:p w14:paraId="26098528" w14:textId="77777777" w:rsidR="00CA7B1A" w:rsidRPr="00433CD0" w:rsidRDefault="00CA7B1A" w:rsidP="002F22F1">
            <w:pPr>
              <w:jc w:val="center"/>
            </w:pPr>
          </w:p>
          <w:p w14:paraId="5646101E" w14:textId="77777777" w:rsidR="00CA7B1A" w:rsidRPr="00433CD0" w:rsidRDefault="00CA7B1A" w:rsidP="002F22F1">
            <w:pPr>
              <w:jc w:val="center"/>
            </w:pPr>
          </w:p>
        </w:tc>
        <w:tc>
          <w:tcPr>
            <w:tcW w:w="1890" w:type="dxa"/>
          </w:tcPr>
          <w:p w14:paraId="58E53EC4" w14:textId="77777777" w:rsidR="00CA7B1A" w:rsidRPr="00433CD0" w:rsidRDefault="00CA7B1A" w:rsidP="002F22F1">
            <w:pPr>
              <w:jc w:val="center"/>
            </w:pPr>
            <w:r>
              <w:t>72.14 (31.482</w:t>
            </w:r>
            <w:r w:rsidRPr="00433CD0">
              <w:t>)</w:t>
            </w:r>
          </w:p>
          <w:p w14:paraId="6DA5C64F" w14:textId="77777777" w:rsidR="00CA7B1A" w:rsidRPr="00433CD0" w:rsidRDefault="00CA7B1A" w:rsidP="002F22F1">
            <w:pPr>
              <w:jc w:val="center"/>
            </w:pPr>
          </w:p>
          <w:p w14:paraId="0BB5AE20" w14:textId="77777777" w:rsidR="00CA7B1A" w:rsidRPr="00433CD0" w:rsidRDefault="00CA7B1A" w:rsidP="002F22F1">
            <w:pPr>
              <w:jc w:val="center"/>
            </w:pPr>
          </w:p>
          <w:p w14:paraId="53E5CAFB" w14:textId="77777777" w:rsidR="00CA7B1A" w:rsidRPr="00433CD0" w:rsidRDefault="00CA7B1A" w:rsidP="002F22F1">
            <w:pPr>
              <w:jc w:val="center"/>
            </w:pPr>
          </w:p>
        </w:tc>
        <w:tc>
          <w:tcPr>
            <w:tcW w:w="1885" w:type="dxa"/>
          </w:tcPr>
          <w:p w14:paraId="31A8D25B" w14:textId="77777777" w:rsidR="00CA7B1A" w:rsidRPr="00433CD0" w:rsidRDefault="00CA7B1A" w:rsidP="002F22F1">
            <w:pPr>
              <w:jc w:val="center"/>
            </w:pPr>
            <w:r>
              <w:t>91.00 (40.935)</w:t>
            </w:r>
          </w:p>
          <w:p w14:paraId="349AB85D" w14:textId="77777777" w:rsidR="00CA7B1A" w:rsidRPr="00433CD0" w:rsidRDefault="00CA7B1A" w:rsidP="002F22F1">
            <w:pPr>
              <w:jc w:val="center"/>
            </w:pPr>
          </w:p>
          <w:p w14:paraId="2E9F9051" w14:textId="77777777" w:rsidR="00CA7B1A" w:rsidRPr="00433CD0" w:rsidRDefault="00CA7B1A" w:rsidP="002F22F1">
            <w:pPr>
              <w:jc w:val="center"/>
            </w:pPr>
          </w:p>
          <w:p w14:paraId="3A7046AC" w14:textId="77777777" w:rsidR="00CA7B1A" w:rsidRPr="00433CD0" w:rsidRDefault="00CA7B1A" w:rsidP="002F22F1">
            <w:pPr>
              <w:jc w:val="center"/>
            </w:pPr>
          </w:p>
        </w:tc>
      </w:tr>
      <w:tr w:rsidR="00CA7B1A" w:rsidRPr="00433CD0" w14:paraId="31117327" w14:textId="77777777" w:rsidTr="002F22F1">
        <w:trPr>
          <w:trHeight w:val="848"/>
        </w:trPr>
        <w:tc>
          <w:tcPr>
            <w:tcW w:w="1728" w:type="dxa"/>
          </w:tcPr>
          <w:p w14:paraId="329404E3" w14:textId="77777777" w:rsidR="00CA7B1A" w:rsidRPr="00B72EE9" w:rsidRDefault="00CA7B1A" w:rsidP="002F22F1">
            <w:pPr>
              <w:widowControl w:val="0"/>
              <w:autoSpaceDE w:val="0"/>
              <w:autoSpaceDN w:val="0"/>
              <w:adjustRightInd w:val="0"/>
              <w:jc w:val="center"/>
              <w:rPr>
                <w:rFonts w:eastAsiaTheme="minorEastAsia"/>
                <w:i/>
              </w:rPr>
            </w:pPr>
            <w:r w:rsidRPr="00B72EE9">
              <w:rPr>
                <w:rFonts w:eastAsiaTheme="minorEastAsia"/>
                <w:i/>
              </w:rPr>
              <w:t>Post</w:t>
            </w:r>
            <w:r>
              <w:rPr>
                <w:rFonts w:eastAsiaTheme="minorEastAsia"/>
                <w:i/>
              </w:rPr>
              <w:t xml:space="preserve"> Implementation Group</w:t>
            </w:r>
          </w:p>
          <w:p w14:paraId="738C4C15" w14:textId="77777777" w:rsidR="00CA7B1A" w:rsidRDefault="00CA7B1A" w:rsidP="002F22F1">
            <w:pPr>
              <w:widowControl w:val="0"/>
              <w:autoSpaceDE w:val="0"/>
              <w:autoSpaceDN w:val="0"/>
              <w:adjustRightInd w:val="0"/>
              <w:jc w:val="center"/>
              <w:rPr>
                <w:rFonts w:eastAsiaTheme="minorEastAsia"/>
                <w:i/>
              </w:rPr>
            </w:pPr>
            <w:r w:rsidRPr="00B72EE9">
              <w:rPr>
                <w:rFonts w:eastAsiaTheme="minorEastAsia"/>
                <w:i/>
              </w:rPr>
              <w:t>M (SD)</w:t>
            </w:r>
          </w:p>
          <w:p w14:paraId="684FC520" w14:textId="77777777" w:rsidR="00CA7B1A" w:rsidRPr="00433CD0" w:rsidRDefault="00CA7B1A" w:rsidP="002F22F1">
            <w:pPr>
              <w:jc w:val="center"/>
            </w:pPr>
            <w:r>
              <w:rPr>
                <w:rFonts w:eastAsiaTheme="minorEastAsia"/>
                <w:i/>
              </w:rPr>
              <w:t>(</w:t>
            </w:r>
            <w:proofErr w:type="gramStart"/>
            <w:r>
              <w:rPr>
                <w:rFonts w:eastAsiaTheme="minorEastAsia"/>
                <w:i/>
              </w:rPr>
              <w:t>n</w:t>
            </w:r>
            <w:proofErr w:type="gramEnd"/>
            <w:r>
              <w:rPr>
                <w:rFonts w:eastAsiaTheme="minorEastAsia"/>
                <w:i/>
              </w:rPr>
              <w:t>=7)</w:t>
            </w:r>
          </w:p>
          <w:p w14:paraId="574A546F" w14:textId="77777777" w:rsidR="00CA7B1A" w:rsidRPr="00433CD0" w:rsidRDefault="00CA7B1A" w:rsidP="002F22F1">
            <w:pPr>
              <w:jc w:val="center"/>
            </w:pPr>
          </w:p>
        </w:tc>
        <w:tc>
          <w:tcPr>
            <w:tcW w:w="1710" w:type="dxa"/>
          </w:tcPr>
          <w:p w14:paraId="5996112C" w14:textId="77777777" w:rsidR="00CA7B1A" w:rsidRPr="00433CD0" w:rsidRDefault="00CA7B1A" w:rsidP="002F22F1">
            <w:pPr>
              <w:jc w:val="center"/>
            </w:pPr>
            <w:r w:rsidRPr="00433CD0">
              <w:t>1.</w:t>
            </w:r>
            <w:r>
              <w:t xml:space="preserve">43 </w:t>
            </w:r>
            <w:r w:rsidRPr="00433CD0">
              <w:t>(</w:t>
            </w:r>
            <w:r>
              <w:t>.787</w:t>
            </w:r>
            <w:r w:rsidRPr="00433CD0">
              <w:t>)</w:t>
            </w:r>
          </w:p>
          <w:p w14:paraId="6D1D9F92" w14:textId="77777777" w:rsidR="00CA7B1A" w:rsidRPr="000417A2" w:rsidRDefault="00CA7B1A" w:rsidP="002F22F1">
            <w:pPr>
              <w:jc w:val="center"/>
              <w:rPr>
                <w:b/>
              </w:rPr>
            </w:pPr>
          </w:p>
        </w:tc>
        <w:tc>
          <w:tcPr>
            <w:tcW w:w="1260" w:type="dxa"/>
          </w:tcPr>
          <w:p w14:paraId="247F9508" w14:textId="77777777" w:rsidR="00CA7B1A" w:rsidRPr="00433CD0" w:rsidRDefault="00CA7B1A" w:rsidP="002F22F1">
            <w:pPr>
              <w:jc w:val="center"/>
            </w:pPr>
            <w:r>
              <w:t>91.29 (30.723)</w:t>
            </w:r>
          </w:p>
          <w:p w14:paraId="4D852A73" w14:textId="77777777" w:rsidR="00CA7B1A" w:rsidRPr="00433CD0" w:rsidRDefault="00CA7B1A" w:rsidP="002F22F1">
            <w:pPr>
              <w:jc w:val="center"/>
            </w:pPr>
          </w:p>
          <w:p w14:paraId="08BA4FC1" w14:textId="77777777" w:rsidR="00CA7B1A" w:rsidRPr="00433CD0" w:rsidRDefault="00CA7B1A" w:rsidP="002F22F1">
            <w:pPr>
              <w:jc w:val="center"/>
            </w:pPr>
          </w:p>
          <w:p w14:paraId="6E9247A6" w14:textId="77777777" w:rsidR="00CA7B1A" w:rsidRPr="00433CD0" w:rsidRDefault="00CA7B1A" w:rsidP="002F22F1">
            <w:pPr>
              <w:jc w:val="center"/>
            </w:pPr>
          </w:p>
        </w:tc>
        <w:tc>
          <w:tcPr>
            <w:tcW w:w="1890" w:type="dxa"/>
          </w:tcPr>
          <w:p w14:paraId="7CD38F68" w14:textId="77777777" w:rsidR="00CA7B1A" w:rsidRPr="00433CD0" w:rsidRDefault="00CA7B1A" w:rsidP="002F22F1">
            <w:pPr>
              <w:jc w:val="center"/>
            </w:pPr>
            <w:r w:rsidRPr="00433CD0">
              <w:t>8</w:t>
            </w:r>
            <w:r>
              <w:t>3.43 (27.067)</w:t>
            </w:r>
          </w:p>
          <w:p w14:paraId="5B317C65" w14:textId="77777777" w:rsidR="00CA7B1A" w:rsidRPr="00433CD0" w:rsidRDefault="00CA7B1A" w:rsidP="002F22F1">
            <w:pPr>
              <w:jc w:val="center"/>
            </w:pPr>
          </w:p>
          <w:p w14:paraId="147E1306" w14:textId="77777777" w:rsidR="00CA7B1A" w:rsidRPr="00433CD0" w:rsidRDefault="00CA7B1A" w:rsidP="002F22F1"/>
          <w:p w14:paraId="43AC88F9" w14:textId="77777777" w:rsidR="00CA7B1A" w:rsidRPr="00433CD0" w:rsidRDefault="00CA7B1A" w:rsidP="002F22F1">
            <w:pPr>
              <w:jc w:val="center"/>
            </w:pPr>
          </w:p>
        </w:tc>
        <w:tc>
          <w:tcPr>
            <w:tcW w:w="1885" w:type="dxa"/>
          </w:tcPr>
          <w:p w14:paraId="4D0F9059" w14:textId="77777777" w:rsidR="00CA7B1A" w:rsidRPr="00433CD0" w:rsidRDefault="00CA7B1A" w:rsidP="002F22F1">
            <w:pPr>
              <w:jc w:val="center"/>
            </w:pPr>
            <w:r>
              <w:t>101.86 (25.452)</w:t>
            </w:r>
          </w:p>
          <w:p w14:paraId="692182A4" w14:textId="77777777" w:rsidR="00CA7B1A" w:rsidRPr="00433CD0" w:rsidRDefault="00CA7B1A" w:rsidP="002F22F1">
            <w:pPr>
              <w:jc w:val="center"/>
            </w:pPr>
          </w:p>
          <w:p w14:paraId="459DC563" w14:textId="77777777" w:rsidR="00CA7B1A" w:rsidRPr="00433CD0" w:rsidRDefault="00CA7B1A" w:rsidP="002F22F1">
            <w:pPr>
              <w:jc w:val="center"/>
            </w:pPr>
          </w:p>
          <w:p w14:paraId="50AA51D0" w14:textId="77777777" w:rsidR="00CA7B1A" w:rsidRPr="00433CD0" w:rsidRDefault="00CA7B1A" w:rsidP="002F22F1">
            <w:pPr>
              <w:jc w:val="center"/>
            </w:pPr>
          </w:p>
        </w:tc>
      </w:tr>
    </w:tbl>
    <w:p w14:paraId="057B69CD" w14:textId="77777777" w:rsidR="00CA7B1A" w:rsidRDefault="00CA7B1A" w:rsidP="00CA7B1A">
      <w:pPr>
        <w:widowControl w:val="0"/>
        <w:autoSpaceDE w:val="0"/>
        <w:autoSpaceDN w:val="0"/>
        <w:adjustRightInd w:val="0"/>
      </w:pPr>
      <w:r>
        <w:rPr>
          <w:rFonts w:eastAsiaTheme="minorEastAsia"/>
          <w:i/>
          <w:lang w:eastAsia="ja-JP"/>
        </w:rPr>
        <w:br w:type="textWrapping" w:clear="all"/>
      </w:r>
    </w:p>
    <w:p w14:paraId="6A968DA6" w14:textId="77777777" w:rsidR="00CA7B1A" w:rsidRDefault="00CA7B1A" w:rsidP="00CA7B1A">
      <w:pPr>
        <w:widowControl w:val="0"/>
        <w:autoSpaceDE w:val="0"/>
        <w:autoSpaceDN w:val="0"/>
        <w:adjustRightInd w:val="0"/>
        <w:spacing w:line="480" w:lineRule="auto"/>
        <w:ind w:firstLine="360"/>
      </w:pPr>
    </w:p>
    <w:p w14:paraId="2CC511A4" w14:textId="77777777" w:rsidR="00CA7B1A" w:rsidRDefault="00CA7B1A" w:rsidP="00CA7B1A">
      <w:pPr>
        <w:widowControl w:val="0"/>
        <w:autoSpaceDE w:val="0"/>
        <w:autoSpaceDN w:val="0"/>
        <w:adjustRightInd w:val="0"/>
        <w:spacing w:line="480" w:lineRule="auto"/>
        <w:ind w:firstLine="360"/>
      </w:pPr>
    </w:p>
    <w:p w14:paraId="1F428F7B" w14:textId="77777777" w:rsidR="00CA7B1A" w:rsidRDefault="00CA7B1A" w:rsidP="00CA7B1A">
      <w:pPr>
        <w:widowControl w:val="0"/>
        <w:autoSpaceDE w:val="0"/>
        <w:autoSpaceDN w:val="0"/>
        <w:adjustRightInd w:val="0"/>
        <w:spacing w:line="480" w:lineRule="auto"/>
        <w:ind w:firstLine="360"/>
      </w:pPr>
    </w:p>
    <w:p w14:paraId="57871F6C" w14:textId="77777777" w:rsidR="00CA7B1A" w:rsidRDefault="00CA7B1A" w:rsidP="00CA7B1A">
      <w:pPr>
        <w:widowControl w:val="0"/>
        <w:autoSpaceDE w:val="0"/>
        <w:autoSpaceDN w:val="0"/>
        <w:adjustRightInd w:val="0"/>
        <w:spacing w:line="480" w:lineRule="auto"/>
        <w:ind w:firstLine="360"/>
      </w:pPr>
    </w:p>
    <w:p w14:paraId="75CD65D9" w14:textId="77777777" w:rsidR="00CA7B1A" w:rsidRDefault="00CA7B1A" w:rsidP="00CA7B1A">
      <w:pPr>
        <w:widowControl w:val="0"/>
        <w:autoSpaceDE w:val="0"/>
        <w:autoSpaceDN w:val="0"/>
        <w:adjustRightInd w:val="0"/>
        <w:spacing w:line="480" w:lineRule="auto"/>
        <w:ind w:firstLine="360"/>
      </w:pPr>
    </w:p>
    <w:p w14:paraId="63C91A16" w14:textId="77777777" w:rsidR="00CA7B1A" w:rsidRDefault="00CA7B1A" w:rsidP="00CA7B1A">
      <w:pPr>
        <w:widowControl w:val="0"/>
        <w:autoSpaceDE w:val="0"/>
        <w:autoSpaceDN w:val="0"/>
        <w:adjustRightInd w:val="0"/>
        <w:spacing w:line="480" w:lineRule="auto"/>
        <w:ind w:firstLine="360"/>
      </w:pPr>
    </w:p>
    <w:p w14:paraId="34FA9955" w14:textId="77777777" w:rsidR="00CA7B1A" w:rsidRDefault="00CA7B1A" w:rsidP="00CA7B1A">
      <w:pPr>
        <w:widowControl w:val="0"/>
        <w:autoSpaceDE w:val="0"/>
        <w:autoSpaceDN w:val="0"/>
        <w:adjustRightInd w:val="0"/>
        <w:spacing w:line="480" w:lineRule="auto"/>
        <w:ind w:firstLine="360"/>
      </w:pPr>
    </w:p>
    <w:p w14:paraId="0CD91578" w14:textId="77777777" w:rsidR="00CA7B1A" w:rsidRDefault="00CA7B1A" w:rsidP="00CA7B1A">
      <w:pPr>
        <w:widowControl w:val="0"/>
        <w:autoSpaceDE w:val="0"/>
        <w:autoSpaceDN w:val="0"/>
        <w:adjustRightInd w:val="0"/>
        <w:spacing w:line="480" w:lineRule="auto"/>
        <w:ind w:firstLine="360"/>
      </w:pPr>
    </w:p>
    <w:p w14:paraId="7F1949EC" w14:textId="77777777" w:rsidR="00CA7B1A" w:rsidRDefault="00CA7B1A" w:rsidP="00CA7B1A">
      <w:pPr>
        <w:widowControl w:val="0"/>
        <w:autoSpaceDE w:val="0"/>
        <w:autoSpaceDN w:val="0"/>
        <w:adjustRightInd w:val="0"/>
        <w:spacing w:line="480" w:lineRule="auto"/>
        <w:ind w:firstLine="360"/>
      </w:pPr>
    </w:p>
    <w:p w14:paraId="0835DED2" w14:textId="77777777" w:rsidR="00CA7B1A" w:rsidRDefault="00CA7B1A" w:rsidP="00CA7B1A">
      <w:pPr>
        <w:widowControl w:val="0"/>
        <w:autoSpaceDE w:val="0"/>
        <w:autoSpaceDN w:val="0"/>
        <w:adjustRightInd w:val="0"/>
        <w:spacing w:line="480" w:lineRule="auto"/>
        <w:ind w:firstLine="360"/>
      </w:pPr>
    </w:p>
    <w:p w14:paraId="15B1C9FA" w14:textId="77777777" w:rsidR="00CA7B1A" w:rsidRDefault="00CA7B1A" w:rsidP="00CA7B1A">
      <w:pPr>
        <w:widowControl w:val="0"/>
        <w:autoSpaceDE w:val="0"/>
        <w:autoSpaceDN w:val="0"/>
        <w:adjustRightInd w:val="0"/>
        <w:spacing w:line="480" w:lineRule="auto"/>
        <w:ind w:firstLine="360"/>
      </w:pPr>
    </w:p>
    <w:p w14:paraId="609E2B53" w14:textId="77777777" w:rsidR="00CA7B1A" w:rsidRDefault="00CA7B1A" w:rsidP="00CA7B1A">
      <w:pPr>
        <w:widowControl w:val="0"/>
        <w:autoSpaceDE w:val="0"/>
        <w:autoSpaceDN w:val="0"/>
        <w:adjustRightInd w:val="0"/>
        <w:spacing w:line="480" w:lineRule="auto"/>
        <w:ind w:firstLine="360"/>
      </w:pPr>
    </w:p>
    <w:p w14:paraId="2EF0EF23" w14:textId="77777777" w:rsidR="00CA7B1A" w:rsidRDefault="00CA7B1A" w:rsidP="00CA7B1A">
      <w:pPr>
        <w:widowControl w:val="0"/>
        <w:autoSpaceDE w:val="0"/>
        <w:autoSpaceDN w:val="0"/>
        <w:adjustRightInd w:val="0"/>
        <w:spacing w:line="480" w:lineRule="auto"/>
        <w:ind w:firstLine="360"/>
      </w:pPr>
    </w:p>
    <w:p w14:paraId="6C12DF57" w14:textId="77777777" w:rsidR="00CA7B1A" w:rsidRDefault="00CA7B1A" w:rsidP="00CA7B1A">
      <w:pPr>
        <w:widowControl w:val="0"/>
        <w:autoSpaceDE w:val="0"/>
        <w:autoSpaceDN w:val="0"/>
        <w:adjustRightInd w:val="0"/>
        <w:spacing w:line="480" w:lineRule="auto"/>
        <w:ind w:firstLine="360"/>
      </w:pPr>
    </w:p>
    <w:p w14:paraId="2B0EED57" w14:textId="77777777" w:rsidR="00CA7B1A" w:rsidRDefault="00CA7B1A" w:rsidP="00CA7B1A">
      <w:pPr>
        <w:widowControl w:val="0"/>
        <w:autoSpaceDE w:val="0"/>
        <w:autoSpaceDN w:val="0"/>
        <w:adjustRightInd w:val="0"/>
        <w:spacing w:line="480" w:lineRule="auto"/>
        <w:ind w:firstLine="360"/>
      </w:pPr>
    </w:p>
    <w:p w14:paraId="76B3E943" w14:textId="77777777" w:rsidR="00CA7B1A" w:rsidRDefault="00CA7B1A" w:rsidP="00CA7B1A">
      <w:pPr>
        <w:widowControl w:val="0"/>
        <w:autoSpaceDE w:val="0"/>
        <w:autoSpaceDN w:val="0"/>
        <w:adjustRightInd w:val="0"/>
        <w:spacing w:line="480" w:lineRule="auto"/>
        <w:ind w:firstLine="360"/>
      </w:pPr>
    </w:p>
    <w:p w14:paraId="6F089431" w14:textId="77777777" w:rsidR="00CA7B1A" w:rsidRDefault="00CA7B1A" w:rsidP="00CA7B1A">
      <w:pPr>
        <w:widowControl w:val="0"/>
        <w:autoSpaceDE w:val="0"/>
        <w:autoSpaceDN w:val="0"/>
        <w:adjustRightInd w:val="0"/>
        <w:spacing w:line="480" w:lineRule="auto"/>
        <w:ind w:firstLine="360"/>
      </w:pPr>
    </w:p>
    <w:p w14:paraId="372A0886" w14:textId="77777777" w:rsidR="00CA7B1A" w:rsidRDefault="00CA7B1A" w:rsidP="00CA7B1A">
      <w:pPr>
        <w:widowControl w:val="0"/>
        <w:autoSpaceDE w:val="0"/>
        <w:autoSpaceDN w:val="0"/>
        <w:adjustRightInd w:val="0"/>
        <w:spacing w:line="480" w:lineRule="auto"/>
        <w:ind w:firstLine="360"/>
      </w:pPr>
    </w:p>
    <w:p w14:paraId="6295C5BC" w14:textId="77777777" w:rsidR="00CA7B1A" w:rsidRDefault="00CA7B1A" w:rsidP="00CA7B1A">
      <w:pPr>
        <w:widowControl w:val="0"/>
        <w:autoSpaceDE w:val="0"/>
        <w:autoSpaceDN w:val="0"/>
        <w:adjustRightInd w:val="0"/>
        <w:spacing w:line="480" w:lineRule="auto"/>
        <w:ind w:firstLine="360"/>
      </w:pPr>
    </w:p>
    <w:p w14:paraId="26CF9AF6" w14:textId="77777777" w:rsidR="00CA7B1A" w:rsidRDefault="00CA7B1A" w:rsidP="00CA7B1A">
      <w:pPr>
        <w:widowControl w:val="0"/>
        <w:autoSpaceDE w:val="0"/>
        <w:autoSpaceDN w:val="0"/>
        <w:adjustRightInd w:val="0"/>
        <w:spacing w:line="480" w:lineRule="auto"/>
        <w:ind w:firstLine="360"/>
        <w:rPr>
          <w:rFonts w:eastAsiaTheme="minorEastAsia"/>
          <w:lang w:eastAsia="ja-JP"/>
        </w:rPr>
      </w:pPr>
      <w:r>
        <w:t xml:space="preserve">To answer the research questions </w:t>
      </w:r>
      <w:proofErr w:type="gramStart"/>
      <w:r>
        <w:rPr>
          <w:rFonts w:eastAsiaTheme="minorEastAsia"/>
          <w:lang w:eastAsia="ja-JP"/>
        </w:rPr>
        <w:t xml:space="preserve">a </w:t>
      </w:r>
      <w:r w:rsidRPr="009F533E">
        <w:rPr>
          <w:rFonts w:eastAsiaTheme="minorEastAsia"/>
          <w:lang w:eastAsia="ja-JP"/>
        </w:rPr>
        <w:t xml:space="preserve"> repeated</w:t>
      </w:r>
      <w:proofErr w:type="gramEnd"/>
      <w:r w:rsidRPr="009F533E">
        <w:rPr>
          <w:rFonts w:eastAsiaTheme="minorEastAsia"/>
          <w:lang w:eastAsia="ja-JP"/>
        </w:rPr>
        <w:t xml:space="preserve"> measures </w:t>
      </w:r>
      <w:r>
        <w:rPr>
          <w:rFonts w:eastAsiaTheme="minorEastAsia"/>
          <w:lang w:eastAsia="ja-JP"/>
        </w:rPr>
        <w:t>analyses of variance (ANOVAs)</w:t>
      </w:r>
      <w:r w:rsidRPr="009F533E">
        <w:rPr>
          <w:rFonts w:eastAsiaTheme="minorEastAsia"/>
          <w:lang w:eastAsia="ja-JP"/>
        </w:rPr>
        <w:t xml:space="preserve"> with</w:t>
      </w:r>
      <w:r>
        <w:rPr>
          <w:rFonts w:eastAsiaTheme="minorEastAsia"/>
          <w:lang w:eastAsia="ja-JP"/>
        </w:rPr>
        <w:t xml:space="preserve"> one between subjects factor – (c</w:t>
      </w:r>
      <w:r w:rsidRPr="009F533E">
        <w:rPr>
          <w:rFonts w:eastAsiaTheme="minorEastAsia"/>
          <w:lang w:eastAsia="ja-JP"/>
        </w:rPr>
        <w:t>ondition</w:t>
      </w:r>
      <w:r>
        <w:rPr>
          <w:rFonts w:eastAsiaTheme="minorEastAsia"/>
          <w:lang w:eastAsia="ja-JP"/>
        </w:rPr>
        <w:t>)</w:t>
      </w:r>
      <w:r w:rsidRPr="009F533E">
        <w:rPr>
          <w:rFonts w:eastAsiaTheme="minorEastAsia"/>
          <w:lang w:eastAsia="ja-JP"/>
        </w:rPr>
        <w:t xml:space="preserve"> and one within subjects factor </w:t>
      </w:r>
      <w:r>
        <w:rPr>
          <w:rFonts w:eastAsiaTheme="minorEastAsia"/>
          <w:lang w:eastAsia="ja-JP"/>
        </w:rPr>
        <w:t>(</w:t>
      </w:r>
      <w:r w:rsidRPr="009F533E">
        <w:rPr>
          <w:rFonts w:eastAsiaTheme="minorEastAsia"/>
          <w:lang w:eastAsia="ja-JP"/>
        </w:rPr>
        <w:t>pre</w:t>
      </w:r>
      <w:r>
        <w:rPr>
          <w:rFonts w:eastAsiaTheme="minorEastAsia"/>
          <w:lang w:eastAsia="ja-JP"/>
        </w:rPr>
        <w:t>-</w:t>
      </w:r>
      <w:r w:rsidRPr="009F533E">
        <w:rPr>
          <w:rFonts w:eastAsiaTheme="minorEastAsia"/>
          <w:lang w:eastAsia="ja-JP"/>
        </w:rPr>
        <w:t>post</w:t>
      </w:r>
      <w:r>
        <w:rPr>
          <w:rFonts w:eastAsiaTheme="minorEastAsia"/>
          <w:lang w:eastAsia="ja-JP"/>
        </w:rPr>
        <w:t>) was used to analyze each of the variables. Although repeated measures ANOVAs typically are used with larger sample sizes, they were utilized in this study because this technique is designed to answer the research questions and the data, though from a small sample, were roughly normally distributed. The research questions are re-stated, followed by the data analysis.</w:t>
      </w:r>
    </w:p>
    <w:p w14:paraId="057884CC" w14:textId="77777777" w:rsidR="00CA7B1A" w:rsidRDefault="00CA7B1A" w:rsidP="00CA7B1A">
      <w:pPr>
        <w:pStyle w:val="ListParagraph"/>
        <w:numPr>
          <w:ilvl w:val="0"/>
          <w:numId w:val="21"/>
        </w:numPr>
        <w:spacing w:line="480" w:lineRule="auto"/>
      </w:pPr>
      <w:r w:rsidRPr="00AE6541">
        <w:t xml:space="preserve">Do students in </w:t>
      </w:r>
      <w:r>
        <w:t xml:space="preserve">a </w:t>
      </w:r>
      <w:r w:rsidRPr="00AE6541">
        <w:t xml:space="preserve">secondary alternative school setting </w:t>
      </w:r>
      <w:r>
        <w:t xml:space="preserve">who participate in the </w:t>
      </w:r>
      <w:r w:rsidRPr="00BA2D75">
        <w:t>W&amp;SC</w:t>
      </w:r>
      <w:r>
        <w:t xml:space="preserve"> process </w:t>
      </w:r>
      <w:r w:rsidRPr="00AE6541">
        <w:t xml:space="preserve">view writing more favorably </w:t>
      </w:r>
      <w:r>
        <w:t xml:space="preserve">than peers who do not participate in the </w:t>
      </w:r>
      <w:r w:rsidRPr="00BA2D75">
        <w:t>W&amp;SC</w:t>
      </w:r>
      <w:r>
        <w:t xml:space="preserve"> process, as indicated by pre and posttest responses to Thought Bubbles (Zambo, 2006)?</w:t>
      </w:r>
      <w:r w:rsidRPr="00AE6541">
        <w:t xml:space="preserve"> </w:t>
      </w:r>
    </w:p>
    <w:p w14:paraId="7B8B26C6" w14:textId="77777777" w:rsidR="00CA7B1A" w:rsidRPr="00741010" w:rsidRDefault="00CA7B1A" w:rsidP="00CA7B1A">
      <w:pPr>
        <w:pStyle w:val="ListParagraph"/>
        <w:spacing w:line="480" w:lineRule="auto"/>
        <w:ind w:left="0" w:firstLine="360"/>
      </w:pPr>
      <w:r>
        <w:rPr>
          <w:rFonts w:eastAsiaTheme="minorEastAsia"/>
          <w:lang w:eastAsia="ja-JP"/>
        </w:rPr>
        <w:t>A</w:t>
      </w:r>
      <w:r w:rsidRPr="009F533E">
        <w:rPr>
          <w:rFonts w:eastAsiaTheme="minorEastAsia"/>
          <w:lang w:eastAsia="ja-JP"/>
        </w:rPr>
        <w:t xml:space="preserve"> repeated measures </w:t>
      </w:r>
      <w:r>
        <w:rPr>
          <w:rFonts w:eastAsiaTheme="minorEastAsia"/>
          <w:lang w:eastAsia="ja-JP"/>
        </w:rPr>
        <w:t>analyses of variance (ANOVAs)</w:t>
      </w:r>
      <w:r w:rsidRPr="009F533E">
        <w:rPr>
          <w:rFonts w:eastAsiaTheme="minorEastAsia"/>
          <w:lang w:eastAsia="ja-JP"/>
        </w:rPr>
        <w:t xml:space="preserve"> with</w:t>
      </w:r>
      <w:r>
        <w:rPr>
          <w:rFonts w:eastAsiaTheme="minorEastAsia"/>
          <w:lang w:eastAsia="ja-JP"/>
        </w:rPr>
        <w:t xml:space="preserve"> one between subjects factor – (c</w:t>
      </w:r>
      <w:r w:rsidRPr="009F533E">
        <w:rPr>
          <w:rFonts w:eastAsiaTheme="minorEastAsia"/>
          <w:lang w:eastAsia="ja-JP"/>
        </w:rPr>
        <w:t>ondition</w:t>
      </w:r>
      <w:r>
        <w:rPr>
          <w:rFonts w:eastAsiaTheme="minorEastAsia"/>
          <w:lang w:eastAsia="ja-JP"/>
        </w:rPr>
        <w:t>)</w:t>
      </w:r>
      <w:r w:rsidRPr="009F533E">
        <w:rPr>
          <w:rFonts w:eastAsiaTheme="minorEastAsia"/>
          <w:lang w:eastAsia="ja-JP"/>
        </w:rPr>
        <w:t xml:space="preserve"> and one within subjects factor </w:t>
      </w:r>
      <w:r>
        <w:rPr>
          <w:rFonts w:eastAsiaTheme="minorEastAsia"/>
          <w:lang w:eastAsia="ja-JP"/>
        </w:rPr>
        <w:t>(</w:t>
      </w:r>
      <w:r w:rsidRPr="009F533E">
        <w:rPr>
          <w:rFonts w:eastAsiaTheme="minorEastAsia"/>
          <w:lang w:eastAsia="ja-JP"/>
        </w:rPr>
        <w:t>pre</w:t>
      </w:r>
      <w:r>
        <w:rPr>
          <w:rFonts w:eastAsiaTheme="minorEastAsia"/>
          <w:lang w:eastAsia="ja-JP"/>
        </w:rPr>
        <w:t>-</w:t>
      </w:r>
      <w:r w:rsidRPr="009F533E">
        <w:rPr>
          <w:rFonts w:eastAsiaTheme="minorEastAsia"/>
          <w:lang w:eastAsia="ja-JP"/>
        </w:rPr>
        <w:t>post</w:t>
      </w:r>
      <w:r>
        <w:rPr>
          <w:rFonts w:eastAsiaTheme="minorEastAsia"/>
          <w:lang w:eastAsia="ja-JP"/>
        </w:rPr>
        <w:t xml:space="preserve">) was conducted for the </w:t>
      </w:r>
      <w:r w:rsidRPr="009F533E">
        <w:rPr>
          <w:rFonts w:eastAsiaTheme="minorEastAsia"/>
          <w:lang w:eastAsia="ja-JP"/>
        </w:rPr>
        <w:t>Thought</w:t>
      </w:r>
      <w:r>
        <w:rPr>
          <w:rFonts w:eastAsiaTheme="minorEastAsia"/>
          <w:lang w:eastAsia="ja-JP"/>
        </w:rPr>
        <w:t xml:space="preserve"> Bubbles (TB) </w:t>
      </w:r>
      <w:r w:rsidRPr="009F533E">
        <w:rPr>
          <w:rFonts w:eastAsiaTheme="minorEastAsia"/>
          <w:lang w:eastAsia="ja-JP"/>
        </w:rPr>
        <w:t xml:space="preserve">dependent variables: </w:t>
      </w:r>
      <w:r>
        <w:rPr>
          <w:rFonts w:eastAsiaTheme="minorEastAsia"/>
          <w:lang w:eastAsia="ja-JP"/>
        </w:rPr>
        <w:t>TB1 and TB2</w:t>
      </w:r>
      <w:r w:rsidRPr="009F533E">
        <w:rPr>
          <w:rFonts w:eastAsiaTheme="minorEastAsia"/>
          <w:lang w:eastAsia="ja-JP"/>
        </w:rPr>
        <w:t xml:space="preserve">. These </w:t>
      </w:r>
      <w:r>
        <w:rPr>
          <w:rFonts w:eastAsiaTheme="minorEastAsia"/>
          <w:lang w:eastAsia="ja-JP"/>
        </w:rPr>
        <w:t>ANOVA</w:t>
      </w:r>
      <w:r w:rsidRPr="009F533E">
        <w:rPr>
          <w:rFonts w:eastAsiaTheme="minorEastAsia"/>
          <w:lang w:eastAsia="ja-JP"/>
        </w:rPr>
        <w:t>s included post-h</w:t>
      </w:r>
      <w:r>
        <w:rPr>
          <w:rFonts w:eastAsiaTheme="minorEastAsia"/>
          <w:lang w:eastAsia="ja-JP"/>
        </w:rPr>
        <w:t>oc tests for the main effects (c</w:t>
      </w:r>
      <w:r w:rsidRPr="009F533E">
        <w:rPr>
          <w:rFonts w:eastAsiaTheme="minorEastAsia"/>
          <w:lang w:eastAsia="ja-JP"/>
        </w:rPr>
        <w:t>ondition and pre</w:t>
      </w:r>
      <w:r>
        <w:rPr>
          <w:rFonts w:eastAsiaTheme="minorEastAsia"/>
          <w:lang w:eastAsia="ja-JP"/>
        </w:rPr>
        <w:t>-</w:t>
      </w:r>
      <w:r w:rsidRPr="009F533E">
        <w:rPr>
          <w:rFonts w:eastAsiaTheme="minorEastAsia"/>
          <w:lang w:eastAsia="ja-JP"/>
        </w:rPr>
        <w:t>post) a</w:t>
      </w:r>
      <w:r>
        <w:rPr>
          <w:rFonts w:eastAsiaTheme="minorEastAsia"/>
          <w:lang w:eastAsia="ja-JP"/>
        </w:rPr>
        <w:t>nd their interaction (pre-post*c</w:t>
      </w:r>
      <w:r w:rsidRPr="009F533E">
        <w:rPr>
          <w:rFonts w:eastAsiaTheme="minorEastAsia"/>
          <w:lang w:eastAsia="ja-JP"/>
        </w:rPr>
        <w:t>ondition)</w:t>
      </w:r>
      <w:r>
        <w:rPr>
          <w:rFonts w:eastAsiaTheme="minorEastAsia"/>
          <w:lang w:eastAsia="ja-JP"/>
        </w:rPr>
        <w:t xml:space="preserve">. Results indicate no significant differences between pre and post testing for the entire group </w:t>
      </w:r>
      <w:proofErr w:type="gramStart"/>
      <w:r>
        <w:rPr>
          <w:rFonts w:eastAsiaTheme="minorEastAsia"/>
          <w:i/>
          <w:lang w:eastAsia="ja-JP"/>
        </w:rPr>
        <w:t>f</w:t>
      </w:r>
      <w:r>
        <w:rPr>
          <w:rFonts w:eastAsiaTheme="minorEastAsia"/>
          <w:lang w:eastAsia="ja-JP"/>
        </w:rPr>
        <w:t>(</w:t>
      </w:r>
      <w:proofErr w:type="gramEnd"/>
      <w:r>
        <w:rPr>
          <w:rFonts w:eastAsiaTheme="minorEastAsia"/>
          <w:lang w:eastAsia="ja-JP"/>
        </w:rPr>
        <w:t xml:space="preserve">10) = 4.281, </w:t>
      </w:r>
      <w:r>
        <w:rPr>
          <w:rFonts w:eastAsiaTheme="minorEastAsia"/>
          <w:i/>
          <w:lang w:eastAsia="ja-JP"/>
        </w:rPr>
        <w:t xml:space="preserve">p </w:t>
      </w:r>
      <w:r>
        <w:rPr>
          <w:rFonts w:eastAsiaTheme="minorEastAsia"/>
          <w:lang w:eastAsia="ja-JP"/>
        </w:rPr>
        <w:t xml:space="preserve">=.068 with </w:t>
      </w:r>
      <w:r>
        <w:rPr>
          <w:lang w:eastAsia="ja-JP"/>
        </w:rPr>
        <w:t xml:space="preserve">an effect size of </w:t>
      </w:r>
      <w:r>
        <w:rPr>
          <w:noProof/>
        </w:rPr>
        <w:drawing>
          <wp:inline distT="0" distB="0" distL="0" distR="0" wp14:anchorId="0FE988A2" wp14:editId="0D2B6BD9">
            <wp:extent cx="126152" cy="182221"/>
            <wp:effectExtent l="0" t="0" r="1270" b="0"/>
            <wp:docPr id="2" name="Picture 2"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lang w:eastAsia="ja-JP"/>
        </w:rPr>
        <w:t xml:space="preserve"> =.322</w:t>
      </w:r>
      <w:r>
        <w:rPr>
          <w:rFonts w:eastAsiaTheme="minorEastAsia"/>
          <w:lang w:eastAsia="ja-JP"/>
        </w:rPr>
        <w:t xml:space="preserve">; or between the W&amp;SC versus the control group from pre to post;  </w:t>
      </w:r>
      <w:r>
        <w:rPr>
          <w:rFonts w:eastAsiaTheme="minorEastAsia"/>
          <w:i/>
          <w:lang w:eastAsia="ja-JP"/>
        </w:rPr>
        <w:t>f</w:t>
      </w:r>
      <w:r>
        <w:rPr>
          <w:rFonts w:eastAsiaTheme="minorEastAsia"/>
          <w:lang w:eastAsia="ja-JP"/>
        </w:rPr>
        <w:t xml:space="preserve">(10)=.296, </w:t>
      </w:r>
      <w:r>
        <w:rPr>
          <w:rFonts w:eastAsiaTheme="minorEastAsia"/>
          <w:i/>
          <w:lang w:eastAsia="ja-JP"/>
        </w:rPr>
        <w:t>p</w:t>
      </w:r>
      <w:r>
        <w:rPr>
          <w:rFonts w:eastAsiaTheme="minorEastAsia"/>
          <w:lang w:eastAsia="ja-JP"/>
        </w:rPr>
        <w:t xml:space="preserve">=.599. </w:t>
      </w:r>
      <w:r>
        <w:rPr>
          <w:lang w:eastAsia="ja-JP"/>
        </w:rPr>
        <w:t xml:space="preserve">Effect size </w:t>
      </w:r>
      <w:r>
        <w:rPr>
          <w:noProof/>
        </w:rPr>
        <w:drawing>
          <wp:inline distT="0" distB="0" distL="0" distR="0" wp14:anchorId="55D511C3" wp14:editId="6A174CF0">
            <wp:extent cx="126152" cy="182221"/>
            <wp:effectExtent l="0" t="0" r="1270" b="0"/>
            <wp:docPr id="4" name="Picture 4"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lang w:eastAsia="ja-JP"/>
        </w:rPr>
        <w:t>=</w:t>
      </w:r>
      <w:proofErr w:type="gramStart"/>
      <w:r>
        <w:rPr>
          <w:lang w:eastAsia="ja-JP"/>
        </w:rPr>
        <w:t>.032</w:t>
      </w:r>
      <w:proofErr w:type="gramEnd"/>
      <w:r>
        <w:rPr>
          <w:lang w:eastAsia="ja-JP"/>
        </w:rPr>
        <w:t xml:space="preserve">.  </w:t>
      </w:r>
      <w:r w:rsidRPr="00DA76DD">
        <w:rPr>
          <w:lang w:eastAsia="ja-JP"/>
        </w:rPr>
        <w:t>Though the difference for pre to post scores on Thought Bubbles for the entire group was not significant, the effect size is small to medium (Cohen, 1988).</w:t>
      </w:r>
      <w:r>
        <w:rPr>
          <w:lang w:eastAsia="ja-JP"/>
        </w:rPr>
        <w:t xml:space="preserve"> </w:t>
      </w:r>
    </w:p>
    <w:p w14:paraId="245B81A0" w14:textId="77777777" w:rsidR="00CA7B1A" w:rsidRDefault="00CA7B1A" w:rsidP="00CA7B1A">
      <w:pPr>
        <w:pStyle w:val="ListParagraph"/>
        <w:numPr>
          <w:ilvl w:val="0"/>
          <w:numId w:val="21"/>
        </w:numPr>
        <w:spacing w:line="480" w:lineRule="auto"/>
      </w:pPr>
      <w:r w:rsidRPr="00AE6541">
        <w:t xml:space="preserve">Does the writing output of students in a secondary alternative school setting </w:t>
      </w:r>
      <w:r>
        <w:t xml:space="preserve">who participate in the </w:t>
      </w:r>
      <w:r w:rsidRPr="00BA2D75">
        <w:t>W&amp;SC</w:t>
      </w:r>
      <w:r>
        <w:t xml:space="preserve"> process </w:t>
      </w:r>
      <w:r w:rsidRPr="00AE6541">
        <w:t xml:space="preserve">improve </w:t>
      </w:r>
      <w:r>
        <w:t>more than the writing of peers who do not participate in the W&amp;SC process,</w:t>
      </w:r>
      <w:r w:rsidRPr="00DB58D5">
        <w:rPr>
          <w:i/>
        </w:rPr>
        <w:t xml:space="preserve"> </w:t>
      </w:r>
      <w:r>
        <w:t>as indicated</w:t>
      </w:r>
      <w:r w:rsidRPr="00AE6541">
        <w:t xml:space="preserve"> by the </w:t>
      </w:r>
      <w:r w:rsidRPr="00D427AB">
        <w:t>W</w:t>
      </w:r>
      <w:r>
        <w:t xml:space="preserve">oodcock </w:t>
      </w:r>
      <w:r w:rsidRPr="00D427AB">
        <w:t>J</w:t>
      </w:r>
      <w:r>
        <w:t xml:space="preserve">ohnson </w:t>
      </w:r>
      <w:r w:rsidRPr="00D427AB">
        <w:t>III</w:t>
      </w:r>
      <w:r>
        <w:t xml:space="preserve"> (WJ III) Written Expression Composite and Writing Fluency and Writing Samples subtests?</w:t>
      </w:r>
    </w:p>
    <w:p w14:paraId="6588AF2A" w14:textId="77777777" w:rsidR="00CA7B1A" w:rsidRPr="00DA76DD" w:rsidRDefault="00CA7B1A" w:rsidP="00CA7B1A">
      <w:pPr>
        <w:spacing w:line="480" w:lineRule="auto"/>
        <w:ind w:firstLine="360"/>
      </w:pPr>
      <w:r w:rsidRPr="00D72545">
        <w:rPr>
          <w:rFonts w:eastAsiaTheme="minorEastAsia"/>
          <w:lang w:eastAsia="ja-JP"/>
        </w:rPr>
        <w:lastRenderedPageBreak/>
        <w:t>A repeated measures ANOVA with one between subjects factor (condition) and one within subjects factor (pre</w:t>
      </w:r>
      <w:r>
        <w:rPr>
          <w:rFonts w:eastAsiaTheme="minorEastAsia"/>
          <w:lang w:eastAsia="ja-JP"/>
        </w:rPr>
        <w:t>-</w:t>
      </w:r>
      <w:r w:rsidRPr="00D72545">
        <w:rPr>
          <w:rFonts w:eastAsiaTheme="minorEastAsia"/>
          <w:lang w:eastAsia="ja-JP"/>
        </w:rPr>
        <w:t>post) was conducted for the written expression dependent variables: Written Expression composite (WEss1) and (WEss2) pre (1) and post (2); Writing Fluency pre (1) and post (2) (WFss1) (WFss2); and Writing Samples (WSss1) and (WSss2). These</w:t>
      </w:r>
      <w:r>
        <w:rPr>
          <w:rFonts w:eastAsiaTheme="minorEastAsia"/>
          <w:lang w:eastAsia="ja-JP"/>
        </w:rPr>
        <w:t xml:space="preserve"> ANOVA</w:t>
      </w:r>
      <w:r w:rsidRPr="00D72545">
        <w:rPr>
          <w:rFonts w:eastAsiaTheme="minorEastAsia"/>
          <w:lang w:eastAsia="ja-JP"/>
        </w:rPr>
        <w:t>s included post-hoc tests for the main effects (condition and pre</w:t>
      </w:r>
      <w:r>
        <w:rPr>
          <w:rFonts w:eastAsiaTheme="minorEastAsia"/>
          <w:lang w:eastAsia="ja-JP"/>
        </w:rPr>
        <w:t>-</w:t>
      </w:r>
      <w:r w:rsidRPr="00D72545">
        <w:rPr>
          <w:rFonts w:eastAsiaTheme="minorEastAsia"/>
          <w:lang w:eastAsia="ja-JP"/>
        </w:rPr>
        <w:t>post) and their interaction (pre</w:t>
      </w:r>
      <w:r>
        <w:rPr>
          <w:rFonts w:eastAsiaTheme="minorEastAsia"/>
          <w:lang w:eastAsia="ja-JP"/>
        </w:rPr>
        <w:t>-</w:t>
      </w:r>
      <w:r w:rsidRPr="00D72545">
        <w:rPr>
          <w:rFonts w:eastAsiaTheme="minorEastAsia"/>
          <w:lang w:eastAsia="ja-JP"/>
        </w:rPr>
        <w:t>post*</w:t>
      </w:r>
      <w:r>
        <w:rPr>
          <w:rFonts w:eastAsiaTheme="minorEastAsia"/>
          <w:lang w:eastAsia="ja-JP"/>
        </w:rPr>
        <w:t>c</w:t>
      </w:r>
      <w:r w:rsidRPr="00D72545">
        <w:rPr>
          <w:rFonts w:eastAsiaTheme="minorEastAsia"/>
          <w:lang w:eastAsia="ja-JP"/>
        </w:rPr>
        <w:t xml:space="preserve">ondition). Results indicate no significant differences from pre to post for the WE composite score; </w:t>
      </w:r>
      <w:proofErr w:type="gramStart"/>
      <w:r w:rsidRPr="00D72545">
        <w:rPr>
          <w:rFonts w:eastAsiaTheme="minorEastAsia"/>
          <w:i/>
          <w:lang w:eastAsia="ja-JP"/>
        </w:rPr>
        <w:t>f</w:t>
      </w:r>
      <w:r w:rsidRPr="00D72545">
        <w:rPr>
          <w:rFonts w:eastAsiaTheme="minorEastAsia"/>
          <w:lang w:eastAsia="ja-JP"/>
        </w:rPr>
        <w:t>(</w:t>
      </w:r>
      <w:proofErr w:type="gramEnd"/>
      <w:r w:rsidRPr="00D72545">
        <w:rPr>
          <w:rFonts w:eastAsiaTheme="minorEastAsia"/>
          <w:lang w:eastAsia="ja-JP"/>
        </w:rPr>
        <w:t>10)=.</w:t>
      </w:r>
      <w:r>
        <w:rPr>
          <w:rFonts w:eastAsiaTheme="minorEastAsia"/>
          <w:lang w:eastAsia="ja-JP"/>
        </w:rPr>
        <w:t>448</w:t>
      </w:r>
      <w:r w:rsidRPr="00D72545">
        <w:rPr>
          <w:rFonts w:eastAsiaTheme="minorEastAsia"/>
          <w:lang w:eastAsia="ja-JP"/>
        </w:rPr>
        <w:t xml:space="preserve">, </w:t>
      </w:r>
      <w:r w:rsidRPr="00D72545">
        <w:rPr>
          <w:rFonts w:eastAsiaTheme="minorEastAsia"/>
          <w:i/>
          <w:lang w:eastAsia="ja-JP"/>
        </w:rPr>
        <w:t>p</w:t>
      </w:r>
      <w:r w:rsidRPr="00D72545">
        <w:rPr>
          <w:rFonts w:eastAsiaTheme="minorEastAsia"/>
          <w:lang w:eastAsia="ja-JP"/>
        </w:rPr>
        <w:t>=.</w:t>
      </w:r>
      <w:r>
        <w:rPr>
          <w:rFonts w:eastAsiaTheme="minorEastAsia"/>
          <w:lang w:eastAsia="ja-JP"/>
        </w:rPr>
        <w:t>520,</w:t>
      </w:r>
      <w:r w:rsidRPr="00D72545">
        <w:rPr>
          <w:rFonts w:eastAsiaTheme="minorEastAsia"/>
          <w:lang w:eastAsia="ja-JP"/>
        </w:rPr>
        <w:t xml:space="preserve"> </w:t>
      </w:r>
      <w:r>
        <w:rPr>
          <w:lang w:eastAsia="ja-JP"/>
        </w:rPr>
        <w:t xml:space="preserve">effect size of </w:t>
      </w:r>
      <w:r>
        <w:rPr>
          <w:noProof/>
        </w:rPr>
        <w:drawing>
          <wp:inline distT="0" distB="0" distL="0" distR="0" wp14:anchorId="1AEF90FF" wp14:editId="739A3923">
            <wp:extent cx="126152" cy="182221"/>
            <wp:effectExtent l="0" t="0" r="1270" b="0"/>
            <wp:docPr id="6" name="Picture 6"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lang w:eastAsia="ja-JP"/>
        </w:rPr>
        <w:t>=.047,</w:t>
      </w:r>
      <w:r w:rsidRPr="00D72545">
        <w:rPr>
          <w:rFonts w:eastAsiaTheme="minorEastAsia"/>
          <w:lang w:eastAsia="ja-JP"/>
        </w:rPr>
        <w:t xml:space="preserve">or for the W&amp;SC versus the control group from pre to post;  </w:t>
      </w:r>
      <w:r w:rsidRPr="00D72545">
        <w:rPr>
          <w:rFonts w:eastAsiaTheme="minorEastAsia"/>
          <w:i/>
          <w:lang w:eastAsia="ja-JP"/>
        </w:rPr>
        <w:t>f</w:t>
      </w:r>
      <w:r w:rsidRPr="00D72545">
        <w:rPr>
          <w:rFonts w:eastAsiaTheme="minorEastAsia"/>
          <w:lang w:eastAsia="ja-JP"/>
        </w:rPr>
        <w:t>(10)=</w:t>
      </w:r>
      <w:r>
        <w:rPr>
          <w:rFonts w:eastAsiaTheme="minorEastAsia"/>
          <w:lang w:eastAsia="ja-JP"/>
        </w:rPr>
        <w:t>2.270</w:t>
      </w:r>
      <w:r w:rsidRPr="00D72545">
        <w:rPr>
          <w:rFonts w:eastAsiaTheme="minorEastAsia"/>
          <w:lang w:eastAsia="ja-JP"/>
        </w:rPr>
        <w:t xml:space="preserve">, </w:t>
      </w:r>
      <w:r w:rsidRPr="00D72545">
        <w:rPr>
          <w:rFonts w:eastAsiaTheme="minorEastAsia"/>
          <w:i/>
          <w:lang w:eastAsia="ja-JP"/>
        </w:rPr>
        <w:t>p</w:t>
      </w:r>
      <w:r w:rsidRPr="00D72545">
        <w:rPr>
          <w:rFonts w:eastAsiaTheme="minorEastAsia"/>
          <w:lang w:eastAsia="ja-JP"/>
        </w:rPr>
        <w:t>=.</w:t>
      </w:r>
      <w:r>
        <w:rPr>
          <w:rFonts w:eastAsiaTheme="minorEastAsia"/>
          <w:lang w:eastAsia="ja-JP"/>
        </w:rPr>
        <w:t>166</w:t>
      </w:r>
      <w:r w:rsidRPr="00D72545">
        <w:rPr>
          <w:rFonts w:eastAsiaTheme="minorEastAsia"/>
          <w:lang w:eastAsia="ja-JP"/>
        </w:rPr>
        <w:t xml:space="preserve">. </w:t>
      </w:r>
      <w:r>
        <w:rPr>
          <w:lang w:eastAsia="ja-JP"/>
        </w:rPr>
        <w:t xml:space="preserve">Effect size </w:t>
      </w:r>
      <w:r>
        <w:rPr>
          <w:noProof/>
        </w:rPr>
        <w:drawing>
          <wp:inline distT="0" distB="0" distL="0" distR="0" wp14:anchorId="7E8EDDE2" wp14:editId="49E33624">
            <wp:extent cx="126152" cy="182221"/>
            <wp:effectExtent l="0" t="0" r="1270" b="0"/>
            <wp:docPr id="8" name="Picture 8"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lang w:eastAsia="ja-JP"/>
        </w:rPr>
        <w:t>=</w:t>
      </w:r>
      <w:proofErr w:type="gramStart"/>
      <w:r>
        <w:rPr>
          <w:lang w:eastAsia="ja-JP"/>
        </w:rPr>
        <w:t>.201</w:t>
      </w:r>
      <w:proofErr w:type="gramEnd"/>
      <w:r>
        <w:rPr>
          <w:lang w:eastAsia="ja-JP"/>
        </w:rPr>
        <w:t>.</w:t>
      </w:r>
      <w:r>
        <w:t xml:space="preserve"> </w:t>
      </w:r>
      <w:r w:rsidRPr="00D72545">
        <w:rPr>
          <w:rFonts w:eastAsiaTheme="minorEastAsia"/>
          <w:lang w:eastAsia="ja-JP"/>
        </w:rPr>
        <w:t xml:space="preserve">Similar results were found for the Writing Fluency from pre to post; </w:t>
      </w:r>
      <w:proofErr w:type="gramStart"/>
      <w:r w:rsidRPr="00D72545">
        <w:rPr>
          <w:rFonts w:eastAsiaTheme="minorEastAsia"/>
          <w:i/>
          <w:lang w:eastAsia="ja-JP"/>
        </w:rPr>
        <w:t>f</w:t>
      </w:r>
      <w:r w:rsidRPr="00D72545">
        <w:rPr>
          <w:rFonts w:eastAsiaTheme="minorEastAsia"/>
          <w:lang w:eastAsia="ja-JP"/>
        </w:rPr>
        <w:t>(</w:t>
      </w:r>
      <w:proofErr w:type="gramEnd"/>
      <w:r w:rsidRPr="00D72545">
        <w:rPr>
          <w:rFonts w:eastAsiaTheme="minorEastAsia"/>
          <w:lang w:eastAsia="ja-JP"/>
        </w:rPr>
        <w:t>10)=</w:t>
      </w:r>
      <w:r>
        <w:rPr>
          <w:rFonts w:eastAsiaTheme="minorEastAsia"/>
          <w:lang w:eastAsia="ja-JP"/>
        </w:rPr>
        <w:t>1.994</w:t>
      </w:r>
      <w:r w:rsidRPr="00D72545">
        <w:rPr>
          <w:rFonts w:eastAsiaTheme="minorEastAsia"/>
          <w:lang w:eastAsia="ja-JP"/>
        </w:rPr>
        <w:t xml:space="preserve">, </w:t>
      </w:r>
      <w:r w:rsidRPr="00D72545">
        <w:rPr>
          <w:rFonts w:eastAsiaTheme="minorEastAsia"/>
          <w:i/>
          <w:lang w:eastAsia="ja-JP"/>
        </w:rPr>
        <w:t>p</w:t>
      </w:r>
      <w:r w:rsidRPr="00D72545">
        <w:rPr>
          <w:rFonts w:eastAsiaTheme="minorEastAsia"/>
          <w:lang w:eastAsia="ja-JP"/>
        </w:rPr>
        <w:t>=.1</w:t>
      </w:r>
      <w:r>
        <w:rPr>
          <w:rFonts w:eastAsiaTheme="minorEastAsia"/>
          <w:lang w:eastAsia="ja-JP"/>
        </w:rPr>
        <w:t>9</w:t>
      </w:r>
      <w:r w:rsidRPr="00D72545">
        <w:rPr>
          <w:rFonts w:eastAsiaTheme="minorEastAsia"/>
          <w:lang w:eastAsia="ja-JP"/>
        </w:rPr>
        <w:t>2</w:t>
      </w:r>
      <w:r>
        <w:rPr>
          <w:rFonts w:eastAsiaTheme="minorEastAsia"/>
          <w:lang w:eastAsia="ja-JP"/>
        </w:rPr>
        <w:t>,</w:t>
      </w:r>
      <w:r>
        <w:rPr>
          <w:lang w:eastAsia="ja-JP"/>
        </w:rPr>
        <w:t xml:space="preserve"> effect size </w:t>
      </w:r>
      <w:r>
        <w:rPr>
          <w:noProof/>
        </w:rPr>
        <w:drawing>
          <wp:inline distT="0" distB="0" distL="0" distR="0" wp14:anchorId="2CA0D37A" wp14:editId="30DDC557">
            <wp:extent cx="126152" cy="182221"/>
            <wp:effectExtent l="0" t="0" r="1270" b="0"/>
            <wp:docPr id="9" name="Picture 9"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lang w:eastAsia="ja-JP"/>
        </w:rPr>
        <w:t>=.101,</w:t>
      </w:r>
      <w:r>
        <w:t xml:space="preserve"> </w:t>
      </w:r>
      <w:r w:rsidRPr="00D72545">
        <w:rPr>
          <w:rFonts w:eastAsiaTheme="minorEastAsia"/>
          <w:lang w:eastAsia="ja-JP"/>
        </w:rPr>
        <w:t xml:space="preserve">and for the W&amp;SC versus control group form pre to post </w:t>
      </w:r>
      <w:r w:rsidRPr="00D72545">
        <w:rPr>
          <w:rFonts w:eastAsiaTheme="minorEastAsia"/>
          <w:i/>
          <w:lang w:eastAsia="ja-JP"/>
        </w:rPr>
        <w:t>f</w:t>
      </w:r>
      <w:r w:rsidRPr="00D72545">
        <w:rPr>
          <w:rFonts w:eastAsiaTheme="minorEastAsia"/>
          <w:lang w:eastAsia="ja-JP"/>
        </w:rPr>
        <w:t>(10)=.</w:t>
      </w:r>
      <w:r>
        <w:rPr>
          <w:rFonts w:eastAsiaTheme="minorEastAsia"/>
          <w:lang w:eastAsia="ja-JP"/>
        </w:rPr>
        <w:t>297</w:t>
      </w:r>
      <w:r w:rsidRPr="00D72545">
        <w:rPr>
          <w:rFonts w:eastAsiaTheme="minorEastAsia"/>
          <w:lang w:eastAsia="ja-JP"/>
        </w:rPr>
        <w:t xml:space="preserve">, </w:t>
      </w:r>
      <w:r w:rsidRPr="00D72545">
        <w:rPr>
          <w:rFonts w:eastAsiaTheme="minorEastAsia"/>
          <w:i/>
          <w:lang w:eastAsia="ja-JP"/>
        </w:rPr>
        <w:t>p</w:t>
      </w:r>
      <w:r w:rsidRPr="00D72545">
        <w:rPr>
          <w:rFonts w:eastAsiaTheme="minorEastAsia"/>
          <w:lang w:eastAsia="ja-JP"/>
        </w:rPr>
        <w:t>=.</w:t>
      </w:r>
      <w:r>
        <w:rPr>
          <w:rFonts w:eastAsiaTheme="minorEastAsia"/>
          <w:lang w:eastAsia="ja-JP"/>
        </w:rPr>
        <w:t>599</w:t>
      </w:r>
      <w:r w:rsidRPr="00D72545">
        <w:rPr>
          <w:rFonts w:eastAsiaTheme="minorEastAsia"/>
          <w:lang w:eastAsia="ja-JP"/>
        </w:rPr>
        <w:t xml:space="preserve">; </w:t>
      </w:r>
      <w:r>
        <w:rPr>
          <w:lang w:eastAsia="ja-JP"/>
        </w:rPr>
        <w:t xml:space="preserve">effect size </w:t>
      </w:r>
      <w:r>
        <w:rPr>
          <w:noProof/>
        </w:rPr>
        <w:drawing>
          <wp:inline distT="0" distB="0" distL="0" distR="0" wp14:anchorId="46E86229" wp14:editId="5C0AAAA4">
            <wp:extent cx="126152" cy="182221"/>
            <wp:effectExtent l="0" t="0" r="1270" b="0"/>
            <wp:docPr id="11" name="Picture 11"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lang w:eastAsia="ja-JP"/>
        </w:rPr>
        <w:t>=.032.</w:t>
      </w:r>
      <w:r>
        <w:t xml:space="preserve"> </w:t>
      </w:r>
      <w:r w:rsidRPr="00D72545">
        <w:rPr>
          <w:rFonts w:eastAsiaTheme="minorEastAsia"/>
          <w:lang w:eastAsia="ja-JP"/>
        </w:rPr>
        <w:t xml:space="preserve">Finally, similar results were also found for the Writing Samples pre to post; </w:t>
      </w:r>
      <w:proofErr w:type="gramStart"/>
      <w:r w:rsidRPr="00D72545">
        <w:rPr>
          <w:rFonts w:eastAsiaTheme="minorEastAsia"/>
          <w:i/>
          <w:lang w:eastAsia="ja-JP"/>
        </w:rPr>
        <w:t>f</w:t>
      </w:r>
      <w:r w:rsidRPr="00D72545">
        <w:rPr>
          <w:rFonts w:eastAsiaTheme="minorEastAsia"/>
          <w:lang w:eastAsia="ja-JP"/>
        </w:rPr>
        <w:t>(</w:t>
      </w:r>
      <w:proofErr w:type="gramEnd"/>
      <w:r w:rsidRPr="00D72545">
        <w:rPr>
          <w:rFonts w:eastAsiaTheme="minorEastAsia"/>
          <w:lang w:eastAsia="ja-JP"/>
        </w:rPr>
        <w:t>10)=.</w:t>
      </w:r>
      <w:r>
        <w:rPr>
          <w:rFonts w:eastAsiaTheme="minorEastAsia"/>
          <w:lang w:eastAsia="ja-JP"/>
        </w:rPr>
        <w:t>136</w:t>
      </w:r>
      <w:r w:rsidRPr="00D72545">
        <w:rPr>
          <w:rFonts w:eastAsiaTheme="minorEastAsia"/>
          <w:lang w:eastAsia="ja-JP"/>
        </w:rPr>
        <w:t xml:space="preserve">, </w:t>
      </w:r>
      <w:r w:rsidRPr="00D72545">
        <w:rPr>
          <w:rFonts w:eastAsiaTheme="minorEastAsia"/>
          <w:i/>
          <w:lang w:eastAsia="ja-JP"/>
        </w:rPr>
        <w:t>p</w:t>
      </w:r>
      <w:r w:rsidRPr="00D72545">
        <w:rPr>
          <w:rFonts w:eastAsiaTheme="minorEastAsia"/>
          <w:lang w:eastAsia="ja-JP"/>
        </w:rPr>
        <w:t>=.</w:t>
      </w:r>
      <w:r>
        <w:rPr>
          <w:rFonts w:eastAsiaTheme="minorEastAsia"/>
          <w:lang w:eastAsia="ja-JP"/>
        </w:rPr>
        <w:t>721</w:t>
      </w:r>
      <w:r w:rsidRPr="00D72545">
        <w:rPr>
          <w:rFonts w:eastAsiaTheme="minorEastAsia"/>
          <w:lang w:eastAsia="ja-JP"/>
        </w:rPr>
        <w:t>;</w:t>
      </w:r>
      <w:r>
        <w:rPr>
          <w:lang w:eastAsia="ja-JP"/>
        </w:rPr>
        <w:t xml:space="preserve"> effect size </w:t>
      </w:r>
      <w:r>
        <w:rPr>
          <w:noProof/>
        </w:rPr>
        <w:drawing>
          <wp:inline distT="0" distB="0" distL="0" distR="0" wp14:anchorId="20413710" wp14:editId="00EA205B">
            <wp:extent cx="126152" cy="182221"/>
            <wp:effectExtent l="0" t="0" r="1270" b="0"/>
            <wp:docPr id="12" name="Picture 12"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lang w:eastAsia="ja-JP"/>
        </w:rPr>
        <w:t xml:space="preserve">=.015, </w:t>
      </w:r>
      <w:r w:rsidRPr="00D72545">
        <w:rPr>
          <w:rFonts w:eastAsiaTheme="minorEastAsia"/>
          <w:lang w:eastAsia="ja-JP"/>
        </w:rPr>
        <w:t xml:space="preserve">and for the W&amp;SC versus control group pre to post; </w:t>
      </w:r>
      <w:r w:rsidRPr="00D72545">
        <w:rPr>
          <w:rFonts w:eastAsiaTheme="minorEastAsia"/>
          <w:i/>
          <w:lang w:eastAsia="ja-JP"/>
        </w:rPr>
        <w:t>f</w:t>
      </w:r>
      <w:r w:rsidRPr="00D72545">
        <w:rPr>
          <w:rFonts w:eastAsiaTheme="minorEastAsia"/>
          <w:lang w:eastAsia="ja-JP"/>
        </w:rPr>
        <w:t>(10)=</w:t>
      </w:r>
      <w:r>
        <w:rPr>
          <w:rFonts w:eastAsiaTheme="minorEastAsia"/>
          <w:lang w:eastAsia="ja-JP"/>
        </w:rPr>
        <w:t>4.029</w:t>
      </w:r>
      <w:r w:rsidRPr="00D72545">
        <w:rPr>
          <w:rFonts w:eastAsiaTheme="minorEastAsia"/>
          <w:lang w:eastAsia="ja-JP"/>
        </w:rPr>
        <w:t xml:space="preserve">, </w:t>
      </w:r>
      <w:r w:rsidRPr="00D72545">
        <w:rPr>
          <w:rFonts w:eastAsiaTheme="minorEastAsia"/>
          <w:i/>
          <w:lang w:eastAsia="ja-JP"/>
        </w:rPr>
        <w:t>p</w:t>
      </w:r>
      <w:r w:rsidRPr="00D72545">
        <w:rPr>
          <w:rFonts w:eastAsiaTheme="minorEastAsia"/>
          <w:lang w:eastAsia="ja-JP"/>
        </w:rPr>
        <w:t>=.0</w:t>
      </w:r>
      <w:r>
        <w:rPr>
          <w:rFonts w:eastAsiaTheme="minorEastAsia"/>
          <w:lang w:eastAsia="ja-JP"/>
        </w:rPr>
        <w:t>76</w:t>
      </w:r>
      <w:r w:rsidRPr="00D72545">
        <w:rPr>
          <w:rFonts w:eastAsiaTheme="minorEastAsia"/>
          <w:lang w:eastAsia="ja-JP"/>
        </w:rPr>
        <w:t xml:space="preserve">, </w:t>
      </w:r>
      <w:r>
        <w:rPr>
          <w:noProof/>
        </w:rPr>
        <w:drawing>
          <wp:inline distT="0" distB="0" distL="0" distR="0" wp14:anchorId="30E7F7BC" wp14:editId="4E17B55F">
            <wp:extent cx="126152" cy="182221"/>
            <wp:effectExtent l="0" t="0" r="1270" b="0"/>
            <wp:docPr id="13" name="Picture 13" descr="ttps://upload.wikimedia.org/math/9/5/3/953998469f48568d23e1dfc9b34f5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upload.wikimedia.org/math/9/5/3/953998469f48568d23e1dfc9b34f5a5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61" cy="183101"/>
                    </a:xfrm>
                    <a:prstGeom prst="rect">
                      <a:avLst/>
                    </a:prstGeom>
                    <a:noFill/>
                    <a:ln>
                      <a:noFill/>
                    </a:ln>
                  </pic:spPr>
                </pic:pic>
              </a:graphicData>
            </a:graphic>
          </wp:inline>
        </w:drawing>
      </w:r>
      <w:r>
        <w:rPr>
          <w:rFonts w:eastAsiaTheme="minorEastAsia"/>
          <w:lang w:eastAsia="ja-JP"/>
        </w:rPr>
        <w:t>=.309</w:t>
      </w:r>
      <w:r w:rsidRPr="00D72545">
        <w:rPr>
          <w:rFonts w:eastAsiaTheme="minorEastAsia"/>
          <w:lang w:eastAsia="ja-JP"/>
        </w:rPr>
        <w:t xml:space="preserve">. </w:t>
      </w:r>
      <w:r>
        <w:rPr>
          <w:rFonts w:eastAsiaTheme="minorEastAsia"/>
          <w:lang w:eastAsia="ja-JP"/>
        </w:rPr>
        <w:t>Though participants in the W&amp;SC group did not perform significantly stronger than those in the control group, as a group they made larger gains on all three writing measures (Written Expression Composite and the two subtests); the effect size of the difference in the Composite was .201</w:t>
      </w:r>
      <w:r w:rsidRPr="00DA76DD">
        <w:rPr>
          <w:rFonts w:eastAsiaTheme="minorEastAsia"/>
          <w:lang w:eastAsia="ja-JP"/>
        </w:rPr>
        <w:t xml:space="preserve">, a small effect per Cohen (1988) and the effect size for the difference in Writing Samples was .309 (between small and medium (per Cohen). </w:t>
      </w:r>
    </w:p>
    <w:p w14:paraId="47B4C882" w14:textId="77777777" w:rsidR="00CA7B1A" w:rsidRDefault="00CA7B1A" w:rsidP="00CA7B1A">
      <w:pPr>
        <w:widowControl w:val="0"/>
        <w:autoSpaceDE w:val="0"/>
        <w:autoSpaceDN w:val="0"/>
        <w:adjustRightInd w:val="0"/>
        <w:spacing w:line="480" w:lineRule="auto"/>
        <w:ind w:firstLine="720"/>
        <w:rPr>
          <w:rFonts w:eastAsiaTheme="minorEastAsia"/>
          <w:lang w:eastAsia="ja-JP"/>
        </w:rPr>
      </w:pPr>
      <w:r w:rsidRPr="00DA76DD">
        <w:rPr>
          <w:rFonts w:eastAsiaTheme="minorEastAsia"/>
          <w:lang w:eastAsia="ja-JP"/>
        </w:rPr>
        <w:t xml:space="preserve">Given the significant attrition and resulting small sample size, it is potentially instructive to examine trends in individual student performance. Descriptive data for the seven students in the implementation group and the four students in the control group are </w:t>
      </w:r>
      <w:r>
        <w:rPr>
          <w:rFonts w:eastAsiaTheme="minorEastAsia"/>
          <w:lang w:eastAsia="ja-JP"/>
        </w:rPr>
        <w:t>presented in Tables 2 and 3</w:t>
      </w:r>
      <w:r w:rsidRPr="00DA76DD">
        <w:rPr>
          <w:rFonts w:eastAsiaTheme="minorEastAsia"/>
          <w:lang w:eastAsia="ja-JP"/>
        </w:rPr>
        <w:t xml:space="preserve">. Scrutiny of individual student performance indicates three of the seven students in the W&amp;SC students showed a gain in their Thought Bubble score from pre to post and one of the four in the control group showed a gain. The average gain in the Thought Bubble from pre to </w:t>
      </w:r>
      <w:r w:rsidRPr="00DA76DD">
        <w:rPr>
          <w:rFonts w:eastAsiaTheme="minorEastAsia"/>
          <w:lang w:eastAsia="ja-JP"/>
        </w:rPr>
        <w:lastRenderedPageBreak/>
        <w:t>post for the implementation group was .42, while the average gain for the control group was .25. Of the seven students in the W&amp;SC group, five made gains in their Written Expression composite score; of the four in the control group, two made gains. On the Written Expression composite, students in the implementation group on the average made a gain of 13 standard score points from pre to post while students in the control group on the average lost 5 standard score points from pre to post.</w:t>
      </w:r>
      <w:r>
        <w:rPr>
          <w:rFonts w:eastAsiaTheme="minorEastAsia"/>
          <w:lang w:eastAsia="ja-JP"/>
        </w:rPr>
        <w:t xml:space="preserve"> </w:t>
      </w:r>
    </w:p>
    <w:p w14:paraId="7D7CEC6E" w14:textId="77777777" w:rsidR="00CA7B1A" w:rsidRDefault="00CA7B1A" w:rsidP="00CA7B1A"/>
    <w:p w14:paraId="3C87238F" w14:textId="77777777" w:rsidR="00CA7B1A" w:rsidRDefault="00CA7B1A" w:rsidP="00CA7B1A"/>
    <w:p w14:paraId="276BF87F" w14:textId="77777777" w:rsidR="00CA7B1A" w:rsidRDefault="00CA7B1A" w:rsidP="00CA7B1A"/>
    <w:p w14:paraId="7428E7EA" w14:textId="77777777" w:rsidR="00CA7B1A" w:rsidRDefault="00CA7B1A" w:rsidP="00CA7B1A"/>
    <w:p w14:paraId="6055FCA8" w14:textId="77777777" w:rsidR="00CA7B1A" w:rsidRDefault="00CA7B1A" w:rsidP="00CA7B1A"/>
    <w:p w14:paraId="5DCAB496" w14:textId="77777777" w:rsidR="00CA7B1A" w:rsidRDefault="00CA7B1A" w:rsidP="00CA7B1A"/>
    <w:p w14:paraId="447ECC7D" w14:textId="77777777" w:rsidR="00CA7B1A" w:rsidRDefault="00CA7B1A" w:rsidP="00CA7B1A"/>
    <w:p w14:paraId="4F77A3C3" w14:textId="77777777" w:rsidR="00CA7B1A" w:rsidRDefault="00CA7B1A" w:rsidP="00CA7B1A"/>
    <w:p w14:paraId="3BD24D33" w14:textId="77777777" w:rsidR="00CA7B1A" w:rsidRDefault="00CA7B1A" w:rsidP="00CA7B1A"/>
    <w:p w14:paraId="0DE883CF" w14:textId="77777777" w:rsidR="00CA7B1A" w:rsidRDefault="00CA7B1A" w:rsidP="00CA7B1A"/>
    <w:p w14:paraId="2C154D5B" w14:textId="77777777" w:rsidR="00CA7B1A" w:rsidRDefault="00CA7B1A" w:rsidP="00CA7B1A"/>
    <w:p w14:paraId="48455587" w14:textId="77777777" w:rsidR="00CA7B1A" w:rsidRDefault="00CA7B1A" w:rsidP="00CA7B1A"/>
    <w:p w14:paraId="26EF0219" w14:textId="77777777" w:rsidR="00CA7B1A" w:rsidRDefault="00CA7B1A" w:rsidP="00CA7B1A"/>
    <w:p w14:paraId="3A303BB2" w14:textId="77777777" w:rsidR="00CA7B1A" w:rsidRDefault="00CA7B1A" w:rsidP="00CA7B1A"/>
    <w:p w14:paraId="676EE17F" w14:textId="77777777" w:rsidR="00CA7B1A" w:rsidRDefault="00CA7B1A" w:rsidP="00CA7B1A"/>
    <w:p w14:paraId="23CDAA11" w14:textId="77777777" w:rsidR="00CA7B1A" w:rsidRDefault="00CA7B1A" w:rsidP="00CA7B1A"/>
    <w:p w14:paraId="24021B5B" w14:textId="77777777" w:rsidR="00CA7B1A" w:rsidRDefault="00CA7B1A" w:rsidP="00CA7B1A"/>
    <w:p w14:paraId="7FE028FA" w14:textId="77777777" w:rsidR="00CA7B1A" w:rsidRDefault="00CA7B1A" w:rsidP="00CA7B1A"/>
    <w:p w14:paraId="5591047E" w14:textId="77777777" w:rsidR="00CA7B1A" w:rsidRDefault="00CA7B1A" w:rsidP="00CA7B1A"/>
    <w:p w14:paraId="37663169" w14:textId="77777777" w:rsidR="00CA7B1A" w:rsidRDefault="00CA7B1A" w:rsidP="00CA7B1A"/>
    <w:p w14:paraId="6682689A" w14:textId="77777777" w:rsidR="00CA7B1A" w:rsidRDefault="00CA7B1A" w:rsidP="00CA7B1A"/>
    <w:p w14:paraId="33F3C585" w14:textId="77777777" w:rsidR="00CA7B1A" w:rsidRDefault="00CA7B1A" w:rsidP="00CA7B1A"/>
    <w:p w14:paraId="29ED5689" w14:textId="77777777" w:rsidR="00CA7B1A" w:rsidRDefault="00CA7B1A" w:rsidP="00CA7B1A"/>
    <w:p w14:paraId="111D89BC" w14:textId="77777777" w:rsidR="00CA7B1A" w:rsidRDefault="00CA7B1A" w:rsidP="00CA7B1A"/>
    <w:p w14:paraId="35399B1C" w14:textId="77777777" w:rsidR="00CA7B1A" w:rsidRDefault="00CA7B1A" w:rsidP="00CA7B1A"/>
    <w:p w14:paraId="7E004248" w14:textId="77777777" w:rsidR="00CA7B1A" w:rsidRDefault="00CA7B1A" w:rsidP="00CA7B1A"/>
    <w:p w14:paraId="4F0F4869" w14:textId="77777777" w:rsidR="00CA7B1A" w:rsidRDefault="00CA7B1A" w:rsidP="00CA7B1A"/>
    <w:p w14:paraId="1859B957" w14:textId="77777777" w:rsidR="00CA7B1A" w:rsidRDefault="00CA7B1A" w:rsidP="00CA7B1A"/>
    <w:p w14:paraId="4528063D" w14:textId="77777777" w:rsidR="00CA7B1A" w:rsidRDefault="00CA7B1A" w:rsidP="00CA7B1A"/>
    <w:p w14:paraId="2B841E83" w14:textId="77777777" w:rsidR="00CA7B1A" w:rsidRDefault="00CA7B1A" w:rsidP="00CA7B1A"/>
    <w:p w14:paraId="069364F4" w14:textId="77777777" w:rsidR="00CA7B1A" w:rsidRDefault="00CA7B1A" w:rsidP="00CA7B1A"/>
    <w:p w14:paraId="5F94A48E" w14:textId="77777777" w:rsidR="00CA7B1A" w:rsidRDefault="00CA7B1A" w:rsidP="00CA7B1A"/>
    <w:p w14:paraId="6479B31A" w14:textId="77777777" w:rsidR="00CA7B1A" w:rsidRDefault="00CA7B1A" w:rsidP="00CA7B1A"/>
    <w:p w14:paraId="2BD8CC48" w14:textId="77777777" w:rsidR="00CA7B1A" w:rsidRDefault="00CA7B1A" w:rsidP="00CA7B1A"/>
    <w:p w14:paraId="6AFBBE70" w14:textId="77777777" w:rsidR="00CA7B1A" w:rsidRPr="00441B4F" w:rsidRDefault="00CA7B1A" w:rsidP="002F22F1">
      <w:pPr>
        <w:pStyle w:val="Heading3"/>
        <w:rPr>
          <w:rStyle w:val="Strong"/>
        </w:rPr>
      </w:pPr>
      <w:bookmarkStart w:id="210" w:name="_Toc307831021"/>
      <w:bookmarkStart w:id="211" w:name="_Toc307831453"/>
      <w:r w:rsidRPr="00441B4F">
        <w:rPr>
          <w:rStyle w:val="Strong"/>
        </w:rPr>
        <w:lastRenderedPageBreak/>
        <w:t>Table 2</w:t>
      </w:r>
      <w:bookmarkEnd w:id="210"/>
      <w:bookmarkEnd w:id="211"/>
    </w:p>
    <w:p w14:paraId="56C5B94F" w14:textId="77777777" w:rsidR="00CA7B1A" w:rsidRDefault="00CA7B1A" w:rsidP="00CA7B1A"/>
    <w:p w14:paraId="7A62F7D1" w14:textId="77777777" w:rsidR="00CA7B1A" w:rsidRDefault="00CA7B1A" w:rsidP="00CA7B1A">
      <w:pPr>
        <w:rPr>
          <w:i/>
        </w:rPr>
      </w:pPr>
      <w:r>
        <w:rPr>
          <w:i/>
        </w:rPr>
        <w:t>Descriptive Data for Writing and Sharing Connections Implementation Group Participants, Thought Bubbles (TB</w:t>
      </w:r>
      <w:r>
        <w:rPr>
          <w:i/>
          <w:vertAlign w:val="subscript"/>
        </w:rPr>
        <w:t xml:space="preserve">1, </w:t>
      </w:r>
      <w:r>
        <w:rPr>
          <w:i/>
        </w:rPr>
        <w:t>TB</w:t>
      </w:r>
      <w:r>
        <w:rPr>
          <w:i/>
          <w:vertAlign w:val="subscript"/>
        </w:rPr>
        <w:t>2</w:t>
      </w:r>
      <w:r>
        <w:rPr>
          <w:i/>
        </w:rPr>
        <w:t>), and Woodcock Johnson III Written Expression Composite (WE</w:t>
      </w:r>
      <w:r>
        <w:rPr>
          <w:i/>
          <w:vertAlign w:val="subscript"/>
        </w:rPr>
        <w:t xml:space="preserve">1, </w:t>
      </w:r>
      <w:r>
        <w:rPr>
          <w:i/>
        </w:rPr>
        <w:t>WE</w:t>
      </w:r>
      <w:r>
        <w:rPr>
          <w:i/>
          <w:vertAlign w:val="subscript"/>
        </w:rPr>
        <w:t>2</w:t>
      </w:r>
      <w:r w:rsidRPr="00286B22">
        <w:rPr>
          <w:i/>
        </w:rPr>
        <w:t>)</w:t>
      </w:r>
      <w:r>
        <w:rPr>
          <w:i/>
          <w:vertAlign w:val="subscript"/>
        </w:rPr>
        <w:t xml:space="preserve"> </w:t>
      </w:r>
      <w:r>
        <w:rPr>
          <w:i/>
        </w:rPr>
        <w:t>Writing Fluency (WF</w:t>
      </w:r>
      <w:r>
        <w:rPr>
          <w:i/>
          <w:vertAlign w:val="subscript"/>
        </w:rPr>
        <w:t xml:space="preserve">1, </w:t>
      </w:r>
      <w:r>
        <w:rPr>
          <w:i/>
        </w:rPr>
        <w:t>WF</w:t>
      </w:r>
      <w:r>
        <w:rPr>
          <w:i/>
          <w:vertAlign w:val="subscript"/>
        </w:rPr>
        <w:t>2</w:t>
      </w:r>
      <w:r w:rsidRPr="00286B22">
        <w:rPr>
          <w:i/>
        </w:rPr>
        <w:t xml:space="preserve">), </w:t>
      </w:r>
      <w:r>
        <w:rPr>
          <w:i/>
        </w:rPr>
        <w:t>and Writing Samples (WS</w:t>
      </w:r>
      <w:r>
        <w:rPr>
          <w:i/>
          <w:vertAlign w:val="subscript"/>
        </w:rPr>
        <w:t xml:space="preserve">1, </w:t>
      </w:r>
      <w:r>
        <w:rPr>
          <w:i/>
        </w:rPr>
        <w:t>WS</w:t>
      </w:r>
      <w:r>
        <w:rPr>
          <w:i/>
          <w:vertAlign w:val="subscript"/>
        </w:rPr>
        <w:t>2</w:t>
      </w:r>
      <w:r w:rsidRPr="00286B22">
        <w:rPr>
          <w:i/>
        </w:rPr>
        <w:t>)</w:t>
      </w:r>
      <w:r>
        <w:rPr>
          <w:i/>
          <w:vertAlign w:val="subscript"/>
        </w:rPr>
        <w:t xml:space="preserve"> </w:t>
      </w:r>
      <w:r>
        <w:rPr>
          <w:i/>
        </w:rPr>
        <w:t xml:space="preserve">Standard Scores </w:t>
      </w:r>
    </w:p>
    <w:p w14:paraId="41CA1140" w14:textId="77777777" w:rsidR="00CA7B1A" w:rsidRPr="003E3A95" w:rsidRDefault="00CA7B1A" w:rsidP="00CA7B1A">
      <w:pPr>
        <w:rPr>
          <w:i/>
        </w:rPr>
      </w:pPr>
    </w:p>
    <w:p w14:paraId="000495B4" w14:textId="77777777" w:rsidR="00CA7B1A" w:rsidRDefault="00CA7B1A" w:rsidP="00CA7B1A"/>
    <w:tbl>
      <w:tblPr>
        <w:tblStyle w:val="TableGrid"/>
        <w:tblW w:w="9069" w:type="dxa"/>
        <w:tblLook w:val="04A0" w:firstRow="1" w:lastRow="0" w:firstColumn="1" w:lastColumn="0" w:noHBand="0" w:noVBand="1"/>
      </w:tblPr>
      <w:tblGrid>
        <w:gridCol w:w="1161"/>
        <w:gridCol w:w="805"/>
        <w:gridCol w:w="1803"/>
        <w:gridCol w:w="550"/>
        <w:gridCol w:w="543"/>
        <w:gridCol w:w="605"/>
        <w:gridCol w:w="592"/>
        <w:gridCol w:w="588"/>
        <w:gridCol w:w="547"/>
        <w:gridCol w:w="610"/>
        <w:gridCol w:w="596"/>
        <w:gridCol w:w="669"/>
      </w:tblGrid>
      <w:tr w:rsidR="00CA7B1A" w14:paraId="6D2545D5" w14:textId="77777777" w:rsidTr="002F22F1">
        <w:tc>
          <w:tcPr>
            <w:tcW w:w="0" w:type="auto"/>
          </w:tcPr>
          <w:p w14:paraId="4AEFB883" w14:textId="77777777" w:rsidR="00CA7B1A" w:rsidRDefault="00CA7B1A" w:rsidP="002F22F1">
            <w:pPr>
              <w:jc w:val="center"/>
            </w:pPr>
            <w:r>
              <w:t>Participants</w:t>
            </w:r>
          </w:p>
        </w:tc>
        <w:tc>
          <w:tcPr>
            <w:tcW w:w="0" w:type="auto"/>
          </w:tcPr>
          <w:p w14:paraId="6986542D" w14:textId="77777777" w:rsidR="00CA7B1A" w:rsidRDefault="00CA7B1A" w:rsidP="002F22F1">
            <w:pPr>
              <w:jc w:val="center"/>
            </w:pPr>
            <w:r>
              <w:t>Gender</w:t>
            </w:r>
          </w:p>
        </w:tc>
        <w:tc>
          <w:tcPr>
            <w:tcW w:w="0" w:type="auto"/>
          </w:tcPr>
          <w:p w14:paraId="61584133" w14:textId="77777777" w:rsidR="00CA7B1A" w:rsidRDefault="00CA7B1A" w:rsidP="002F22F1">
            <w:pPr>
              <w:jc w:val="center"/>
            </w:pPr>
            <w:r>
              <w:t>Identified Disability</w:t>
            </w:r>
          </w:p>
        </w:tc>
        <w:tc>
          <w:tcPr>
            <w:tcW w:w="0" w:type="auto"/>
          </w:tcPr>
          <w:p w14:paraId="11CA2F3A" w14:textId="77777777" w:rsidR="00CA7B1A" w:rsidRDefault="00CA7B1A" w:rsidP="002F22F1">
            <w:pPr>
              <w:jc w:val="center"/>
            </w:pPr>
            <w:r>
              <w:t>Age</w:t>
            </w:r>
          </w:p>
        </w:tc>
        <w:tc>
          <w:tcPr>
            <w:tcW w:w="0" w:type="auto"/>
          </w:tcPr>
          <w:p w14:paraId="1482748D" w14:textId="77777777" w:rsidR="00CA7B1A" w:rsidRDefault="00CA7B1A" w:rsidP="002F22F1">
            <w:pPr>
              <w:jc w:val="center"/>
            </w:pPr>
            <m:oMathPara>
              <m:oMath>
                <m:sSub>
                  <m:sSubPr>
                    <m:ctrlPr>
                      <w:rPr>
                        <w:rFonts w:ascii="Cambria Math" w:hAnsi="Cambria Math"/>
                        <w:i/>
                      </w:rPr>
                    </m:ctrlPr>
                  </m:sSubPr>
                  <m:e>
                    <m:r>
                      <w:rPr>
                        <w:rFonts w:ascii="Cambria Math" w:hAnsi="Cambria Math"/>
                      </w:rPr>
                      <m:t>TB</m:t>
                    </m:r>
                  </m:e>
                  <m:sub>
                    <m:r>
                      <w:rPr>
                        <w:rFonts w:ascii="Cambria Math" w:hAnsi="Cambria Math"/>
                      </w:rPr>
                      <m:t>1</m:t>
                    </m:r>
                  </m:sub>
                </m:sSub>
              </m:oMath>
            </m:oMathPara>
          </w:p>
        </w:tc>
        <w:tc>
          <w:tcPr>
            <w:tcW w:w="0" w:type="auto"/>
          </w:tcPr>
          <w:p w14:paraId="6BBE0CB4" w14:textId="77777777" w:rsidR="00CA7B1A" w:rsidRDefault="00CA7B1A" w:rsidP="002F22F1">
            <w:pPr>
              <w:jc w:val="center"/>
            </w:pPr>
            <m:oMathPara>
              <m:oMath>
                <m:sSub>
                  <m:sSubPr>
                    <m:ctrlPr>
                      <w:rPr>
                        <w:rFonts w:ascii="Cambria Math" w:hAnsi="Cambria Math"/>
                        <w:i/>
                      </w:rPr>
                    </m:ctrlPr>
                  </m:sSubPr>
                  <m:e>
                    <m:r>
                      <w:rPr>
                        <w:rFonts w:ascii="Cambria Math" w:hAnsi="Cambria Math"/>
                      </w:rPr>
                      <m:t>WE</m:t>
                    </m:r>
                  </m:e>
                  <m:sub>
                    <m:r>
                      <w:rPr>
                        <w:rFonts w:ascii="Cambria Math" w:hAnsi="Cambria Math"/>
                      </w:rPr>
                      <m:t>1</m:t>
                    </m:r>
                  </m:sub>
                </m:sSub>
              </m:oMath>
            </m:oMathPara>
          </w:p>
        </w:tc>
        <w:tc>
          <w:tcPr>
            <w:tcW w:w="0" w:type="auto"/>
          </w:tcPr>
          <w:p w14:paraId="74FA3A2B" w14:textId="77777777" w:rsidR="00CA7B1A" w:rsidRDefault="00CA7B1A" w:rsidP="002F22F1">
            <w:pPr>
              <w:jc w:val="center"/>
            </w:pPr>
            <m:oMathPara>
              <m:oMath>
                <m:sSub>
                  <m:sSubPr>
                    <m:ctrlPr>
                      <w:rPr>
                        <w:rFonts w:ascii="Cambria Math" w:hAnsi="Cambria Math"/>
                        <w:i/>
                      </w:rPr>
                    </m:ctrlPr>
                  </m:sSubPr>
                  <m:e>
                    <m:r>
                      <w:rPr>
                        <w:rFonts w:ascii="Cambria Math" w:hAnsi="Cambria Math"/>
                      </w:rPr>
                      <m:t>WF</m:t>
                    </m:r>
                  </m:e>
                  <m:sub>
                    <m:r>
                      <w:rPr>
                        <w:rFonts w:ascii="Cambria Math" w:hAnsi="Cambria Math"/>
                      </w:rPr>
                      <m:t>1</m:t>
                    </m:r>
                  </m:sub>
                </m:sSub>
              </m:oMath>
            </m:oMathPara>
          </w:p>
        </w:tc>
        <w:tc>
          <w:tcPr>
            <w:tcW w:w="0" w:type="auto"/>
          </w:tcPr>
          <w:p w14:paraId="3E96694D" w14:textId="77777777" w:rsidR="00CA7B1A" w:rsidRDefault="00CA7B1A" w:rsidP="002F22F1">
            <w:pPr>
              <w:jc w:val="center"/>
            </w:pPr>
            <m:oMathPara>
              <m:oMath>
                <m:sSub>
                  <m:sSubPr>
                    <m:ctrlPr>
                      <w:rPr>
                        <w:rFonts w:ascii="Cambria Math" w:hAnsi="Cambria Math"/>
                        <w:i/>
                      </w:rPr>
                    </m:ctrlPr>
                  </m:sSubPr>
                  <m:e>
                    <m:r>
                      <w:rPr>
                        <w:rFonts w:ascii="Cambria Math" w:hAnsi="Cambria Math"/>
                      </w:rPr>
                      <m:t>WS</m:t>
                    </m:r>
                  </m:e>
                  <m:sub>
                    <m:r>
                      <w:rPr>
                        <w:rFonts w:ascii="Cambria Math" w:hAnsi="Cambria Math"/>
                      </w:rPr>
                      <m:t>1</m:t>
                    </m:r>
                  </m:sub>
                </m:sSub>
              </m:oMath>
            </m:oMathPara>
          </w:p>
        </w:tc>
        <w:tc>
          <w:tcPr>
            <w:tcW w:w="0" w:type="auto"/>
          </w:tcPr>
          <w:p w14:paraId="2B52752F" w14:textId="77777777" w:rsidR="00CA7B1A" w:rsidRDefault="00CA7B1A" w:rsidP="002F22F1">
            <w:pPr>
              <w:jc w:val="center"/>
            </w:pPr>
            <m:oMathPara>
              <m:oMath>
                <m:sSub>
                  <m:sSubPr>
                    <m:ctrlPr>
                      <w:rPr>
                        <w:rFonts w:ascii="Cambria Math" w:hAnsi="Cambria Math"/>
                        <w:i/>
                      </w:rPr>
                    </m:ctrlPr>
                  </m:sSubPr>
                  <m:e>
                    <m:r>
                      <w:rPr>
                        <w:rFonts w:ascii="Cambria Math" w:hAnsi="Cambria Math"/>
                      </w:rPr>
                      <m:t>TB</m:t>
                    </m:r>
                  </m:e>
                  <m:sub>
                    <m:r>
                      <w:rPr>
                        <w:rFonts w:ascii="Cambria Math" w:hAnsi="Cambria Math"/>
                      </w:rPr>
                      <m:t>2</m:t>
                    </m:r>
                  </m:sub>
                </m:sSub>
              </m:oMath>
            </m:oMathPara>
          </w:p>
        </w:tc>
        <w:tc>
          <w:tcPr>
            <w:tcW w:w="0" w:type="auto"/>
          </w:tcPr>
          <w:p w14:paraId="1566471F" w14:textId="77777777" w:rsidR="00CA7B1A" w:rsidRDefault="00CA7B1A" w:rsidP="002F22F1">
            <w:pPr>
              <w:jc w:val="center"/>
            </w:pPr>
            <m:oMathPara>
              <m:oMath>
                <m:sSub>
                  <m:sSubPr>
                    <m:ctrlPr>
                      <w:rPr>
                        <w:rFonts w:ascii="Cambria Math" w:hAnsi="Cambria Math"/>
                        <w:i/>
                      </w:rPr>
                    </m:ctrlPr>
                  </m:sSubPr>
                  <m:e>
                    <m:r>
                      <w:rPr>
                        <w:rFonts w:ascii="Cambria Math" w:hAnsi="Cambria Math"/>
                      </w:rPr>
                      <m:t>WE</m:t>
                    </m:r>
                  </m:e>
                  <m:sub>
                    <m:r>
                      <w:rPr>
                        <w:rFonts w:ascii="Cambria Math" w:hAnsi="Cambria Math"/>
                      </w:rPr>
                      <m:t>2</m:t>
                    </m:r>
                  </m:sub>
                </m:sSub>
              </m:oMath>
            </m:oMathPara>
          </w:p>
        </w:tc>
        <w:tc>
          <w:tcPr>
            <w:tcW w:w="0" w:type="auto"/>
          </w:tcPr>
          <w:p w14:paraId="0FC328D6" w14:textId="77777777" w:rsidR="00CA7B1A" w:rsidRDefault="00CA7B1A" w:rsidP="002F22F1">
            <w:pPr>
              <w:jc w:val="center"/>
            </w:pPr>
            <m:oMathPara>
              <m:oMath>
                <m:sSub>
                  <m:sSubPr>
                    <m:ctrlPr>
                      <w:rPr>
                        <w:rFonts w:ascii="Cambria Math" w:hAnsi="Cambria Math"/>
                        <w:i/>
                      </w:rPr>
                    </m:ctrlPr>
                  </m:sSubPr>
                  <m:e>
                    <m:r>
                      <w:rPr>
                        <w:rFonts w:ascii="Cambria Math" w:hAnsi="Cambria Math"/>
                      </w:rPr>
                      <m:t>WF</m:t>
                    </m:r>
                  </m:e>
                  <m:sub>
                    <m:r>
                      <w:rPr>
                        <w:rFonts w:ascii="Cambria Math" w:hAnsi="Cambria Math"/>
                      </w:rPr>
                      <m:t>2</m:t>
                    </m:r>
                  </m:sub>
                </m:sSub>
              </m:oMath>
            </m:oMathPara>
          </w:p>
        </w:tc>
        <w:tc>
          <w:tcPr>
            <w:tcW w:w="669" w:type="dxa"/>
          </w:tcPr>
          <w:p w14:paraId="4D02528A" w14:textId="77777777" w:rsidR="00CA7B1A" w:rsidRDefault="00CA7B1A" w:rsidP="002F22F1">
            <w:pPr>
              <w:jc w:val="center"/>
            </w:pPr>
            <m:oMathPara>
              <m:oMath>
                <m:sSub>
                  <m:sSubPr>
                    <m:ctrlPr>
                      <w:rPr>
                        <w:rFonts w:ascii="Cambria Math" w:hAnsi="Cambria Math"/>
                        <w:i/>
                      </w:rPr>
                    </m:ctrlPr>
                  </m:sSubPr>
                  <m:e>
                    <m:r>
                      <w:rPr>
                        <w:rFonts w:ascii="Cambria Math" w:hAnsi="Cambria Math"/>
                      </w:rPr>
                      <m:t>WS</m:t>
                    </m:r>
                  </m:e>
                  <m:sub>
                    <m:r>
                      <w:rPr>
                        <w:rFonts w:ascii="Cambria Math" w:hAnsi="Cambria Math"/>
                      </w:rPr>
                      <m:t>2</m:t>
                    </m:r>
                  </m:sub>
                </m:sSub>
              </m:oMath>
            </m:oMathPara>
          </w:p>
        </w:tc>
      </w:tr>
      <w:tr w:rsidR="00CA7B1A" w14:paraId="202DFD1D" w14:textId="77777777" w:rsidTr="002F22F1">
        <w:tc>
          <w:tcPr>
            <w:tcW w:w="0" w:type="auto"/>
          </w:tcPr>
          <w:p w14:paraId="49F4E414" w14:textId="77777777" w:rsidR="00CA7B1A" w:rsidRDefault="00CA7B1A" w:rsidP="002F22F1">
            <w:pPr>
              <w:jc w:val="center"/>
            </w:pPr>
            <w:r>
              <w:t>1</w:t>
            </w:r>
          </w:p>
          <w:p w14:paraId="52DEBC17" w14:textId="77777777" w:rsidR="00CA7B1A" w:rsidRDefault="00CA7B1A" w:rsidP="002F22F1">
            <w:pPr>
              <w:jc w:val="center"/>
            </w:pPr>
          </w:p>
        </w:tc>
        <w:tc>
          <w:tcPr>
            <w:tcW w:w="0" w:type="auto"/>
          </w:tcPr>
          <w:p w14:paraId="45E29C9D" w14:textId="77777777" w:rsidR="00CA7B1A" w:rsidRDefault="00CA7B1A" w:rsidP="002F22F1">
            <w:pPr>
              <w:jc w:val="center"/>
            </w:pPr>
            <w:r>
              <w:t>Male</w:t>
            </w:r>
          </w:p>
        </w:tc>
        <w:tc>
          <w:tcPr>
            <w:tcW w:w="0" w:type="auto"/>
          </w:tcPr>
          <w:p w14:paraId="219F2035" w14:textId="77777777" w:rsidR="00CA7B1A" w:rsidRDefault="00CA7B1A" w:rsidP="002F22F1">
            <w:pPr>
              <w:jc w:val="center"/>
            </w:pPr>
            <w:r>
              <w:t>None</w:t>
            </w:r>
          </w:p>
        </w:tc>
        <w:tc>
          <w:tcPr>
            <w:tcW w:w="0" w:type="auto"/>
          </w:tcPr>
          <w:p w14:paraId="70A35DAE" w14:textId="77777777" w:rsidR="00CA7B1A" w:rsidRDefault="00CA7B1A" w:rsidP="002F22F1">
            <w:pPr>
              <w:jc w:val="center"/>
            </w:pPr>
            <w:r>
              <w:t>15</w:t>
            </w:r>
          </w:p>
        </w:tc>
        <w:tc>
          <w:tcPr>
            <w:tcW w:w="0" w:type="auto"/>
          </w:tcPr>
          <w:p w14:paraId="464DC08A" w14:textId="77777777" w:rsidR="00CA7B1A" w:rsidRDefault="00CA7B1A" w:rsidP="002F22F1">
            <w:pPr>
              <w:jc w:val="center"/>
            </w:pPr>
            <w:r>
              <w:t>0</w:t>
            </w:r>
          </w:p>
        </w:tc>
        <w:tc>
          <w:tcPr>
            <w:tcW w:w="0" w:type="auto"/>
          </w:tcPr>
          <w:p w14:paraId="2FE0505D" w14:textId="77777777" w:rsidR="00CA7B1A" w:rsidRDefault="00CA7B1A" w:rsidP="002F22F1">
            <w:pPr>
              <w:jc w:val="center"/>
            </w:pPr>
            <w:r>
              <w:t>83</w:t>
            </w:r>
          </w:p>
        </w:tc>
        <w:tc>
          <w:tcPr>
            <w:tcW w:w="0" w:type="auto"/>
          </w:tcPr>
          <w:p w14:paraId="4B77DEA5" w14:textId="77777777" w:rsidR="00CA7B1A" w:rsidRDefault="00CA7B1A" w:rsidP="002F22F1">
            <w:pPr>
              <w:jc w:val="center"/>
            </w:pPr>
            <w:r>
              <w:t>75</w:t>
            </w:r>
          </w:p>
        </w:tc>
        <w:tc>
          <w:tcPr>
            <w:tcW w:w="0" w:type="auto"/>
          </w:tcPr>
          <w:p w14:paraId="50A53822" w14:textId="77777777" w:rsidR="00CA7B1A" w:rsidRDefault="00CA7B1A" w:rsidP="002F22F1">
            <w:pPr>
              <w:jc w:val="center"/>
            </w:pPr>
            <w:r>
              <w:t>99</w:t>
            </w:r>
          </w:p>
        </w:tc>
        <w:tc>
          <w:tcPr>
            <w:tcW w:w="0" w:type="auto"/>
          </w:tcPr>
          <w:p w14:paraId="6D67422C" w14:textId="77777777" w:rsidR="00CA7B1A" w:rsidRDefault="00CA7B1A" w:rsidP="002F22F1">
            <w:pPr>
              <w:jc w:val="center"/>
            </w:pPr>
            <w:r>
              <w:t>0</w:t>
            </w:r>
          </w:p>
        </w:tc>
        <w:tc>
          <w:tcPr>
            <w:tcW w:w="0" w:type="auto"/>
          </w:tcPr>
          <w:p w14:paraId="2D627950" w14:textId="77777777" w:rsidR="00CA7B1A" w:rsidRDefault="00CA7B1A" w:rsidP="002F22F1">
            <w:pPr>
              <w:jc w:val="center"/>
            </w:pPr>
            <w:r>
              <w:t>100</w:t>
            </w:r>
          </w:p>
        </w:tc>
        <w:tc>
          <w:tcPr>
            <w:tcW w:w="0" w:type="auto"/>
          </w:tcPr>
          <w:p w14:paraId="35D4B81F" w14:textId="77777777" w:rsidR="00CA7B1A" w:rsidRDefault="00CA7B1A" w:rsidP="002F22F1">
            <w:pPr>
              <w:jc w:val="center"/>
            </w:pPr>
            <w:r>
              <w:t>92</w:t>
            </w:r>
          </w:p>
        </w:tc>
        <w:tc>
          <w:tcPr>
            <w:tcW w:w="669" w:type="dxa"/>
          </w:tcPr>
          <w:p w14:paraId="3CA850BB" w14:textId="77777777" w:rsidR="00CA7B1A" w:rsidRDefault="00CA7B1A" w:rsidP="002F22F1">
            <w:pPr>
              <w:jc w:val="center"/>
            </w:pPr>
            <w:r>
              <w:t>109</w:t>
            </w:r>
          </w:p>
        </w:tc>
      </w:tr>
      <w:tr w:rsidR="00CA7B1A" w14:paraId="2E1F5959" w14:textId="77777777" w:rsidTr="002F22F1">
        <w:tc>
          <w:tcPr>
            <w:tcW w:w="0" w:type="auto"/>
          </w:tcPr>
          <w:p w14:paraId="1F53F995" w14:textId="77777777" w:rsidR="00CA7B1A" w:rsidRDefault="00CA7B1A" w:rsidP="002F22F1">
            <w:pPr>
              <w:jc w:val="center"/>
            </w:pPr>
            <w:r>
              <w:t>2</w:t>
            </w:r>
          </w:p>
          <w:p w14:paraId="739A9DDF" w14:textId="77777777" w:rsidR="00CA7B1A" w:rsidRDefault="00CA7B1A" w:rsidP="002F22F1">
            <w:pPr>
              <w:jc w:val="center"/>
            </w:pPr>
          </w:p>
        </w:tc>
        <w:tc>
          <w:tcPr>
            <w:tcW w:w="0" w:type="auto"/>
          </w:tcPr>
          <w:p w14:paraId="0DA75E90" w14:textId="77777777" w:rsidR="00CA7B1A" w:rsidRDefault="00CA7B1A" w:rsidP="002F22F1">
            <w:pPr>
              <w:jc w:val="center"/>
            </w:pPr>
            <w:r>
              <w:t>Male</w:t>
            </w:r>
          </w:p>
        </w:tc>
        <w:tc>
          <w:tcPr>
            <w:tcW w:w="0" w:type="auto"/>
          </w:tcPr>
          <w:p w14:paraId="68E3792D" w14:textId="77777777" w:rsidR="00CA7B1A" w:rsidRDefault="00CA7B1A" w:rsidP="002F22F1">
            <w:pPr>
              <w:jc w:val="center"/>
            </w:pPr>
            <w:r>
              <w:t>Emotional Disturbance</w:t>
            </w:r>
          </w:p>
        </w:tc>
        <w:tc>
          <w:tcPr>
            <w:tcW w:w="0" w:type="auto"/>
          </w:tcPr>
          <w:p w14:paraId="79AC9C65" w14:textId="77777777" w:rsidR="00CA7B1A" w:rsidRDefault="00CA7B1A" w:rsidP="002F22F1">
            <w:pPr>
              <w:jc w:val="center"/>
            </w:pPr>
            <w:r>
              <w:t>15</w:t>
            </w:r>
          </w:p>
        </w:tc>
        <w:tc>
          <w:tcPr>
            <w:tcW w:w="0" w:type="auto"/>
          </w:tcPr>
          <w:p w14:paraId="6DF8C1DB" w14:textId="77777777" w:rsidR="00CA7B1A" w:rsidRDefault="00CA7B1A" w:rsidP="002F22F1">
            <w:pPr>
              <w:jc w:val="center"/>
            </w:pPr>
            <w:r>
              <w:t>2</w:t>
            </w:r>
          </w:p>
        </w:tc>
        <w:tc>
          <w:tcPr>
            <w:tcW w:w="0" w:type="auto"/>
          </w:tcPr>
          <w:p w14:paraId="7B31CF70" w14:textId="77777777" w:rsidR="00CA7B1A" w:rsidRDefault="00CA7B1A" w:rsidP="002F22F1">
            <w:pPr>
              <w:jc w:val="center"/>
            </w:pPr>
            <w:r>
              <w:t>42</w:t>
            </w:r>
          </w:p>
        </w:tc>
        <w:tc>
          <w:tcPr>
            <w:tcW w:w="0" w:type="auto"/>
          </w:tcPr>
          <w:p w14:paraId="40EFF6A5" w14:textId="77777777" w:rsidR="00CA7B1A" w:rsidRDefault="00CA7B1A" w:rsidP="002F22F1">
            <w:pPr>
              <w:jc w:val="center"/>
            </w:pPr>
            <w:r>
              <w:t>26</w:t>
            </w:r>
          </w:p>
        </w:tc>
        <w:tc>
          <w:tcPr>
            <w:tcW w:w="0" w:type="auto"/>
          </w:tcPr>
          <w:p w14:paraId="50D5F4A1" w14:textId="77777777" w:rsidR="00CA7B1A" w:rsidRDefault="00CA7B1A" w:rsidP="002F22F1">
            <w:pPr>
              <w:jc w:val="center"/>
            </w:pPr>
            <w:r>
              <w:t>80</w:t>
            </w:r>
          </w:p>
        </w:tc>
        <w:tc>
          <w:tcPr>
            <w:tcW w:w="0" w:type="auto"/>
          </w:tcPr>
          <w:p w14:paraId="3B16926A" w14:textId="77777777" w:rsidR="00CA7B1A" w:rsidRDefault="00CA7B1A" w:rsidP="002F22F1">
            <w:pPr>
              <w:jc w:val="center"/>
            </w:pPr>
            <w:r>
              <w:t>2</w:t>
            </w:r>
          </w:p>
        </w:tc>
        <w:tc>
          <w:tcPr>
            <w:tcW w:w="0" w:type="auto"/>
          </w:tcPr>
          <w:p w14:paraId="6BFBC2BF" w14:textId="77777777" w:rsidR="00CA7B1A" w:rsidRDefault="00CA7B1A" w:rsidP="002F22F1">
            <w:pPr>
              <w:jc w:val="center"/>
            </w:pPr>
            <w:r>
              <w:t>76</w:t>
            </w:r>
          </w:p>
        </w:tc>
        <w:tc>
          <w:tcPr>
            <w:tcW w:w="0" w:type="auto"/>
          </w:tcPr>
          <w:p w14:paraId="346B1C36" w14:textId="77777777" w:rsidR="00CA7B1A" w:rsidRDefault="00CA7B1A" w:rsidP="002F22F1">
            <w:pPr>
              <w:jc w:val="center"/>
            </w:pPr>
            <w:r>
              <w:t>62</w:t>
            </w:r>
          </w:p>
        </w:tc>
        <w:tc>
          <w:tcPr>
            <w:tcW w:w="669" w:type="dxa"/>
          </w:tcPr>
          <w:p w14:paraId="0C262327" w14:textId="77777777" w:rsidR="00CA7B1A" w:rsidRDefault="00CA7B1A" w:rsidP="002F22F1">
            <w:pPr>
              <w:jc w:val="center"/>
            </w:pPr>
            <w:r>
              <w:t>101</w:t>
            </w:r>
          </w:p>
        </w:tc>
      </w:tr>
      <w:tr w:rsidR="00CA7B1A" w14:paraId="1CCACC23" w14:textId="77777777" w:rsidTr="002F22F1">
        <w:tc>
          <w:tcPr>
            <w:tcW w:w="0" w:type="auto"/>
          </w:tcPr>
          <w:p w14:paraId="03B37E6E" w14:textId="77777777" w:rsidR="00CA7B1A" w:rsidRDefault="00CA7B1A" w:rsidP="002F22F1">
            <w:pPr>
              <w:jc w:val="center"/>
            </w:pPr>
            <w:r>
              <w:t>3</w:t>
            </w:r>
          </w:p>
          <w:p w14:paraId="1806064C" w14:textId="77777777" w:rsidR="00CA7B1A" w:rsidRDefault="00CA7B1A" w:rsidP="002F22F1">
            <w:pPr>
              <w:jc w:val="center"/>
            </w:pPr>
          </w:p>
        </w:tc>
        <w:tc>
          <w:tcPr>
            <w:tcW w:w="0" w:type="auto"/>
          </w:tcPr>
          <w:p w14:paraId="3A2C5E43" w14:textId="77777777" w:rsidR="00CA7B1A" w:rsidRDefault="00CA7B1A" w:rsidP="002F22F1">
            <w:pPr>
              <w:jc w:val="center"/>
            </w:pPr>
            <w:r>
              <w:t>Male</w:t>
            </w:r>
          </w:p>
        </w:tc>
        <w:tc>
          <w:tcPr>
            <w:tcW w:w="0" w:type="auto"/>
          </w:tcPr>
          <w:p w14:paraId="53290336" w14:textId="77777777" w:rsidR="00CA7B1A" w:rsidRDefault="00CA7B1A" w:rsidP="002F22F1">
            <w:pPr>
              <w:jc w:val="center"/>
            </w:pPr>
            <w:r>
              <w:t>None</w:t>
            </w:r>
          </w:p>
        </w:tc>
        <w:tc>
          <w:tcPr>
            <w:tcW w:w="0" w:type="auto"/>
          </w:tcPr>
          <w:p w14:paraId="676D0468" w14:textId="77777777" w:rsidR="00CA7B1A" w:rsidRDefault="00CA7B1A" w:rsidP="002F22F1">
            <w:pPr>
              <w:jc w:val="center"/>
            </w:pPr>
            <w:r>
              <w:t>17</w:t>
            </w:r>
          </w:p>
        </w:tc>
        <w:tc>
          <w:tcPr>
            <w:tcW w:w="0" w:type="auto"/>
          </w:tcPr>
          <w:p w14:paraId="5C4F0928" w14:textId="77777777" w:rsidR="00CA7B1A" w:rsidRDefault="00CA7B1A" w:rsidP="002F22F1">
            <w:pPr>
              <w:jc w:val="center"/>
            </w:pPr>
            <w:r>
              <w:t>2</w:t>
            </w:r>
          </w:p>
        </w:tc>
        <w:tc>
          <w:tcPr>
            <w:tcW w:w="0" w:type="auto"/>
          </w:tcPr>
          <w:p w14:paraId="5F1F3BA4" w14:textId="77777777" w:rsidR="00CA7B1A" w:rsidRDefault="00CA7B1A" w:rsidP="002F22F1">
            <w:pPr>
              <w:jc w:val="center"/>
            </w:pPr>
            <w:r>
              <w:t>104</w:t>
            </w:r>
          </w:p>
        </w:tc>
        <w:tc>
          <w:tcPr>
            <w:tcW w:w="0" w:type="auto"/>
          </w:tcPr>
          <w:p w14:paraId="4C3FE2EF" w14:textId="77777777" w:rsidR="00CA7B1A" w:rsidRDefault="00CA7B1A" w:rsidP="002F22F1">
            <w:pPr>
              <w:jc w:val="center"/>
            </w:pPr>
            <w:r>
              <w:t>98</w:t>
            </w:r>
          </w:p>
        </w:tc>
        <w:tc>
          <w:tcPr>
            <w:tcW w:w="0" w:type="auto"/>
          </w:tcPr>
          <w:p w14:paraId="49F1DB4B" w14:textId="77777777" w:rsidR="00CA7B1A" w:rsidRDefault="00CA7B1A" w:rsidP="002F22F1">
            <w:pPr>
              <w:jc w:val="center"/>
            </w:pPr>
            <w:r>
              <w:t>109</w:t>
            </w:r>
          </w:p>
        </w:tc>
        <w:tc>
          <w:tcPr>
            <w:tcW w:w="0" w:type="auto"/>
          </w:tcPr>
          <w:p w14:paraId="5E76985F" w14:textId="77777777" w:rsidR="00CA7B1A" w:rsidRDefault="00CA7B1A" w:rsidP="002F22F1">
            <w:pPr>
              <w:jc w:val="center"/>
            </w:pPr>
            <w:r>
              <w:t>2</w:t>
            </w:r>
          </w:p>
        </w:tc>
        <w:tc>
          <w:tcPr>
            <w:tcW w:w="0" w:type="auto"/>
          </w:tcPr>
          <w:p w14:paraId="06C06356" w14:textId="77777777" w:rsidR="00CA7B1A" w:rsidRDefault="00CA7B1A" w:rsidP="002F22F1">
            <w:pPr>
              <w:jc w:val="center"/>
            </w:pPr>
            <w:r>
              <w:t>97</w:t>
            </w:r>
          </w:p>
        </w:tc>
        <w:tc>
          <w:tcPr>
            <w:tcW w:w="0" w:type="auto"/>
          </w:tcPr>
          <w:p w14:paraId="1DAF8029" w14:textId="77777777" w:rsidR="00CA7B1A" w:rsidRDefault="00CA7B1A" w:rsidP="002F22F1">
            <w:pPr>
              <w:jc w:val="center"/>
            </w:pPr>
            <w:r>
              <w:t>98</w:t>
            </w:r>
          </w:p>
        </w:tc>
        <w:tc>
          <w:tcPr>
            <w:tcW w:w="669" w:type="dxa"/>
          </w:tcPr>
          <w:p w14:paraId="70D454EC" w14:textId="77777777" w:rsidR="00CA7B1A" w:rsidRDefault="00CA7B1A" w:rsidP="002F22F1">
            <w:pPr>
              <w:jc w:val="center"/>
            </w:pPr>
            <w:r>
              <w:t>96</w:t>
            </w:r>
          </w:p>
        </w:tc>
      </w:tr>
      <w:tr w:rsidR="00CA7B1A" w14:paraId="335AE0F7" w14:textId="77777777" w:rsidTr="002F22F1">
        <w:tc>
          <w:tcPr>
            <w:tcW w:w="0" w:type="auto"/>
          </w:tcPr>
          <w:p w14:paraId="2B060B7F" w14:textId="77777777" w:rsidR="00CA7B1A" w:rsidRDefault="00CA7B1A" w:rsidP="002F22F1">
            <w:pPr>
              <w:jc w:val="center"/>
            </w:pPr>
            <w:r>
              <w:t>4</w:t>
            </w:r>
          </w:p>
          <w:p w14:paraId="21F3C421" w14:textId="77777777" w:rsidR="00CA7B1A" w:rsidRDefault="00CA7B1A" w:rsidP="002F22F1">
            <w:pPr>
              <w:jc w:val="center"/>
            </w:pPr>
          </w:p>
        </w:tc>
        <w:tc>
          <w:tcPr>
            <w:tcW w:w="0" w:type="auto"/>
          </w:tcPr>
          <w:p w14:paraId="1FB7FA49" w14:textId="77777777" w:rsidR="00CA7B1A" w:rsidRDefault="00CA7B1A" w:rsidP="002F22F1">
            <w:pPr>
              <w:jc w:val="center"/>
            </w:pPr>
            <w:r>
              <w:t>Female</w:t>
            </w:r>
          </w:p>
        </w:tc>
        <w:tc>
          <w:tcPr>
            <w:tcW w:w="0" w:type="auto"/>
          </w:tcPr>
          <w:p w14:paraId="70098341" w14:textId="77777777" w:rsidR="00CA7B1A" w:rsidRDefault="00CA7B1A" w:rsidP="002F22F1">
            <w:pPr>
              <w:jc w:val="center"/>
            </w:pPr>
            <w:r>
              <w:t>None</w:t>
            </w:r>
          </w:p>
        </w:tc>
        <w:tc>
          <w:tcPr>
            <w:tcW w:w="0" w:type="auto"/>
          </w:tcPr>
          <w:p w14:paraId="37FD526B" w14:textId="77777777" w:rsidR="00CA7B1A" w:rsidRDefault="00CA7B1A" w:rsidP="002F22F1">
            <w:pPr>
              <w:jc w:val="center"/>
            </w:pPr>
            <w:r>
              <w:t>15</w:t>
            </w:r>
          </w:p>
        </w:tc>
        <w:tc>
          <w:tcPr>
            <w:tcW w:w="0" w:type="auto"/>
          </w:tcPr>
          <w:p w14:paraId="0C4FABD1" w14:textId="77777777" w:rsidR="00CA7B1A" w:rsidRDefault="00CA7B1A" w:rsidP="002F22F1">
            <w:pPr>
              <w:jc w:val="center"/>
            </w:pPr>
            <w:r>
              <w:t>0</w:t>
            </w:r>
          </w:p>
        </w:tc>
        <w:tc>
          <w:tcPr>
            <w:tcW w:w="0" w:type="auto"/>
          </w:tcPr>
          <w:p w14:paraId="677F1557" w14:textId="77777777" w:rsidR="00CA7B1A" w:rsidRDefault="00CA7B1A" w:rsidP="002F22F1">
            <w:pPr>
              <w:jc w:val="center"/>
            </w:pPr>
            <w:r>
              <w:t>112</w:t>
            </w:r>
          </w:p>
        </w:tc>
        <w:tc>
          <w:tcPr>
            <w:tcW w:w="0" w:type="auto"/>
          </w:tcPr>
          <w:p w14:paraId="11628F16" w14:textId="77777777" w:rsidR="00CA7B1A" w:rsidRDefault="00CA7B1A" w:rsidP="002F22F1">
            <w:pPr>
              <w:jc w:val="center"/>
            </w:pPr>
            <w:r>
              <w:t>93</w:t>
            </w:r>
          </w:p>
        </w:tc>
        <w:tc>
          <w:tcPr>
            <w:tcW w:w="0" w:type="auto"/>
          </w:tcPr>
          <w:p w14:paraId="0D1808BA" w14:textId="77777777" w:rsidR="00CA7B1A" w:rsidRDefault="00CA7B1A" w:rsidP="002F22F1">
            <w:pPr>
              <w:jc w:val="center"/>
            </w:pPr>
            <w:r>
              <w:t>127</w:t>
            </w:r>
          </w:p>
        </w:tc>
        <w:tc>
          <w:tcPr>
            <w:tcW w:w="0" w:type="auto"/>
          </w:tcPr>
          <w:p w14:paraId="6E1370DA" w14:textId="77777777" w:rsidR="00CA7B1A" w:rsidRDefault="00CA7B1A" w:rsidP="002F22F1">
            <w:pPr>
              <w:jc w:val="center"/>
            </w:pPr>
            <w:r>
              <w:t>1</w:t>
            </w:r>
          </w:p>
        </w:tc>
        <w:tc>
          <w:tcPr>
            <w:tcW w:w="0" w:type="auto"/>
          </w:tcPr>
          <w:p w14:paraId="7ADD5E9E" w14:textId="77777777" w:rsidR="00CA7B1A" w:rsidRDefault="00CA7B1A" w:rsidP="002F22F1">
            <w:pPr>
              <w:jc w:val="center"/>
            </w:pPr>
            <w:r>
              <w:t>100</w:t>
            </w:r>
          </w:p>
        </w:tc>
        <w:tc>
          <w:tcPr>
            <w:tcW w:w="0" w:type="auto"/>
          </w:tcPr>
          <w:p w14:paraId="1983C451" w14:textId="77777777" w:rsidR="00CA7B1A" w:rsidRDefault="00CA7B1A" w:rsidP="002F22F1">
            <w:pPr>
              <w:jc w:val="center"/>
            </w:pPr>
            <w:r>
              <w:t>99</w:t>
            </w:r>
          </w:p>
        </w:tc>
        <w:tc>
          <w:tcPr>
            <w:tcW w:w="669" w:type="dxa"/>
          </w:tcPr>
          <w:p w14:paraId="6F0F2712" w14:textId="77777777" w:rsidR="00CA7B1A" w:rsidRDefault="00CA7B1A" w:rsidP="002F22F1">
            <w:pPr>
              <w:jc w:val="center"/>
            </w:pPr>
            <w:r>
              <w:t>101</w:t>
            </w:r>
          </w:p>
        </w:tc>
      </w:tr>
      <w:tr w:rsidR="00CA7B1A" w14:paraId="69B6A554" w14:textId="77777777" w:rsidTr="002F22F1">
        <w:tc>
          <w:tcPr>
            <w:tcW w:w="0" w:type="auto"/>
          </w:tcPr>
          <w:p w14:paraId="40752E49" w14:textId="77777777" w:rsidR="00CA7B1A" w:rsidRDefault="00CA7B1A" w:rsidP="002F22F1">
            <w:pPr>
              <w:jc w:val="center"/>
            </w:pPr>
            <w:r>
              <w:t>5</w:t>
            </w:r>
          </w:p>
          <w:p w14:paraId="6A7D7617" w14:textId="77777777" w:rsidR="00CA7B1A" w:rsidRDefault="00CA7B1A" w:rsidP="002F22F1">
            <w:pPr>
              <w:jc w:val="center"/>
            </w:pPr>
          </w:p>
        </w:tc>
        <w:tc>
          <w:tcPr>
            <w:tcW w:w="0" w:type="auto"/>
          </w:tcPr>
          <w:p w14:paraId="6A284CCF" w14:textId="77777777" w:rsidR="00CA7B1A" w:rsidRDefault="00CA7B1A" w:rsidP="002F22F1">
            <w:pPr>
              <w:jc w:val="center"/>
            </w:pPr>
            <w:r>
              <w:t>Male</w:t>
            </w:r>
          </w:p>
        </w:tc>
        <w:tc>
          <w:tcPr>
            <w:tcW w:w="0" w:type="auto"/>
          </w:tcPr>
          <w:p w14:paraId="27179617" w14:textId="77777777" w:rsidR="00CA7B1A" w:rsidRDefault="00CA7B1A" w:rsidP="002F22F1">
            <w:pPr>
              <w:jc w:val="center"/>
            </w:pPr>
            <w:r>
              <w:t>Intellectual</w:t>
            </w:r>
          </w:p>
          <w:p w14:paraId="4EE5B19E" w14:textId="77777777" w:rsidR="00CA7B1A" w:rsidRDefault="00CA7B1A" w:rsidP="002F22F1">
            <w:pPr>
              <w:jc w:val="center"/>
            </w:pPr>
            <w:r>
              <w:t>Disability</w:t>
            </w:r>
          </w:p>
        </w:tc>
        <w:tc>
          <w:tcPr>
            <w:tcW w:w="0" w:type="auto"/>
          </w:tcPr>
          <w:p w14:paraId="5CDBDC41" w14:textId="77777777" w:rsidR="00CA7B1A" w:rsidRDefault="00CA7B1A" w:rsidP="002F22F1">
            <w:pPr>
              <w:jc w:val="center"/>
            </w:pPr>
            <w:r>
              <w:t>18</w:t>
            </w:r>
          </w:p>
        </w:tc>
        <w:tc>
          <w:tcPr>
            <w:tcW w:w="0" w:type="auto"/>
          </w:tcPr>
          <w:p w14:paraId="799D8BFE" w14:textId="77777777" w:rsidR="00CA7B1A" w:rsidRDefault="00CA7B1A" w:rsidP="002F22F1">
            <w:pPr>
              <w:jc w:val="center"/>
            </w:pPr>
            <w:r>
              <w:t>2</w:t>
            </w:r>
          </w:p>
        </w:tc>
        <w:tc>
          <w:tcPr>
            <w:tcW w:w="0" w:type="auto"/>
          </w:tcPr>
          <w:p w14:paraId="2C107C12" w14:textId="77777777" w:rsidR="00CA7B1A" w:rsidRDefault="00CA7B1A" w:rsidP="002F22F1">
            <w:pPr>
              <w:jc w:val="center"/>
            </w:pPr>
            <w:r>
              <w:t>6</w:t>
            </w:r>
          </w:p>
        </w:tc>
        <w:tc>
          <w:tcPr>
            <w:tcW w:w="0" w:type="auto"/>
          </w:tcPr>
          <w:p w14:paraId="0F748E7E" w14:textId="77777777" w:rsidR="00CA7B1A" w:rsidRDefault="00CA7B1A" w:rsidP="002F22F1">
            <w:pPr>
              <w:jc w:val="center"/>
            </w:pPr>
            <w:r>
              <w:t>30</w:t>
            </w:r>
          </w:p>
        </w:tc>
        <w:tc>
          <w:tcPr>
            <w:tcW w:w="0" w:type="auto"/>
          </w:tcPr>
          <w:p w14:paraId="058B23FC" w14:textId="77777777" w:rsidR="00CA7B1A" w:rsidRDefault="00CA7B1A" w:rsidP="002F22F1">
            <w:pPr>
              <w:jc w:val="center"/>
            </w:pPr>
            <w:r>
              <w:t>4</w:t>
            </w:r>
          </w:p>
        </w:tc>
        <w:tc>
          <w:tcPr>
            <w:tcW w:w="0" w:type="auto"/>
          </w:tcPr>
          <w:p w14:paraId="45F03477" w14:textId="77777777" w:rsidR="00CA7B1A" w:rsidRDefault="00CA7B1A" w:rsidP="002F22F1">
            <w:pPr>
              <w:jc w:val="center"/>
            </w:pPr>
            <w:r>
              <w:t>2</w:t>
            </w:r>
          </w:p>
        </w:tc>
        <w:tc>
          <w:tcPr>
            <w:tcW w:w="0" w:type="auto"/>
          </w:tcPr>
          <w:p w14:paraId="2B19A2BB" w14:textId="77777777" w:rsidR="00CA7B1A" w:rsidRDefault="00CA7B1A" w:rsidP="002F22F1">
            <w:pPr>
              <w:jc w:val="center"/>
            </w:pPr>
            <w:r>
              <w:t>32</w:t>
            </w:r>
          </w:p>
        </w:tc>
        <w:tc>
          <w:tcPr>
            <w:tcW w:w="0" w:type="auto"/>
          </w:tcPr>
          <w:p w14:paraId="1184B02F" w14:textId="77777777" w:rsidR="00CA7B1A" w:rsidRDefault="00CA7B1A" w:rsidP="002F22F1">
            <w:pPr>
              <w:jc w:val="center"/>
            </w:pPr>
            <w:r>
              <w:t>32</w:t>
            </w:r>
          </w:p>
        </w:tc>
        <w:tc>
          <w:tcPr>
            <w:tcW w:w="669" w:type="dxa"/>
          </w:tcPr>
          <w:p w14:paraId="2A67C328" w14:textId="77777777" w:rsidR="00CA7B1A" w:rsidRDefault="00CA7B1A" w:rsidP="002F22F1">
            <w:pPr>
              <w:jc w:val="center"/>
            </w:pPr>
            <w:r>
              <w:t>52</w:t>
            </w:r>
          </w:p>
        </w:tc>
      </w:tr>
      <w:tr w:rsidR="00CA7B1A" w14:paraId="61E22BA4" w14:textId="77777777" w:rsidTr="002F22F1">
        <w:tc>
          <w:tcPr>
            <w:tcW w:w="0" w:type="auto"/>
          </w:tcPr>
          <w:p w14:paraId="1EF17284" w14:textId="77777777" w:rsidR="00CA7B1A" w:rsidRDefault="00CA7B1A" w:rsidP="002F22F1">
            <w:pPr>
              <w:jc w:val="center"/>
            </w:pPr>
            <w:r>
              <w:t>6</w:t>
            </w:r>
          </w:p>
          <w:p w14:paraId="2FC2F41E" w14:textId="77777777" w:rsidR="00CA7B1A" w:rsidRDefault="00CA7B1A" w:rsidP="002F22F1">
            <w:pPr>
              <w:jc w:val="center"/>
            </w:pPr>
          </w:p>
        </w:tc>
        <w:tc>
          <w:tcPr>
            <w:tcW w:w="0" w:type="auto"/>
          </w:tcPr>
          <w:p w14:paraId="651BE548" w14:textId="77777777" w:rsidR="00CA7B1A" w:rsidRDefault="00CA7B1A" w:rsidP="002F22F1">
            <w:pPr>
              <w:jc w:val="center"/>
            </w:pPr>
            <w:r>
              <w:t>Male</w:t>
            </w:r>
          </w:p>
        </w:tc>
        <w:tc>
          <w:tcPr>
            <w:tcW w:w="0" w:type="auto"/>
          </w:tcPr>
          <w:p w14:paraId="7A37F8CF" w14:textId="77777777" w:rsidR="00CA7B1A" w:rsidRDefault="00CA7B1A" w:rsidP="002F22F1">
            <w:pPr>
              <w:jc w:val="center"/>
            </w:pPr>
            <w:r>
              <w:t>None</w:t>
            </w:r>
          </w:p>
        </w:tc>
        <w:tc>
          <w:tcPr>
            <w:tcW w:w="0" w:type="auto"/>
          </w:tcPr>
          <w:p w14:paraId="50510E7D" w14:textId="77777777" w:rsidR="00CA7B1A" w:rsidRDefault="00CA7B1A" w:rsidP="002F22F1">
            <w:pPr>
              <w:jc w:val="center"/>
            </w:pPr>
            <w:r>
              <w:t>17</w:t>
            </w:r>
          </w:p>
        </w:tc>
        <w:tc>
          <w:tcPr>
            <w:tcW w:w="0" w:type="auto"/>
          </w:tcPr>
          <w:p w14:paraId="50A5C3D3" w14:textId="77777777" w:rsidR="00CA7B1A" w:rsidRDefault="00CA7B1A" w:rsidP="002F22F1">
            <w:pPr>
              <w:jc w:val="center"/>
            </w:pPr>
            <w:r>
              <w:t>1</w:t>
            </w:r>
          </w:p>
        </w:tc>
        <w:tc>
          <w:tcPr>
            <w:tcW w:w="0" w:type="auto"/>
          </w:tcPr>
          <w:p w14:paraId="02565D82" w14:textId="77777777" w:rsidR="00CA7B1A" w:rsidRDefault="00CA7B1A" w:rsidP="002F22F1">
            <w:pPr>
              <w:jc w:val="center"/>
            </w:pPr>
            <w:r>
              <w:t>109</w:t>
            </w:r>
          </w:p>
        </w:tc>
        <w:tc>
          <w:tcPr>
            <w:tcW w:w="0" w:type="auto"/>
          </w:tcPr>
          <w:p w14:paraId="464DEE43" w14:textId="77777777" w:rsidR="00CA7B1A" w:rsidRDefault="00CA7B1A" w:rsidP="002F22F1">
            <w:pPr>
              <w:jc w:val="center"/>
            </w:pPr>
            <w:r>
              <w:t>101</w:t>
            </w:r>
          </w:p>
        </w:tc>
        <w:tc>
          <w:tcPr>
            <w:tcW w:w="0" w:type="auto"/>
          </w:tcPr>
          <w:p w14:paraId="36BA565C" w14:textId="77777777" w:rsidR="00CA7B1A" w:rsidRDefault="00CA7B1A" w:rsidP="002F22F1">
            <w:pPr>
              <w:jc w:val="center"/>
            </w:pPr>
            <w:r>
              <w:t>113</w:t>
            </w:r>
          </w:p>
        </w:tc>
        <w:tc>
          <w:tcPr>
            <w:tcW w:w="0" w:type="auto"/>
          </w:tcPr>
          <w:p w14:paraId="258FE5FC" w14:textId="77777777" w:rsidR="00CA7B1A" w:rsidRDefault="00CA7B1A" w:rsidP="002F22F1">
            <w:pPr>
              <w:jc w:val="center"/>
            </w:pPr>
            <w:r>
              <w:t>2</w:t>
            </w:r>
          </w:p>
        </w:tc>
        <w:tc>
          <w:tcPr>
            <w:tcW w:w="0" w:type="auto"/>
          </w:tcPr>
          <w:p w14:paraId="1C76B0DE" w14:textId="77777777" w:rsidR="00CA7B1A" w:rsidRDefault="00CA7B1A" w:rsidP="002F22F1">
            <w:pPr>
              <w:jc w:val="center"/>
            </w:pPr>
            <w:r>
              <w:t>126</w:t>
            </w:r>
          </w:p>
        </w:tc>
        <w:tc>
          <w:tcPr>
            <w:tcW w:w="0" w:type="auto"/>
          </w:tcPr>
          <w:p w14:paraId="106BF098" w14:textId="77777777" w:rsidR="00CA7B1A" w:rsidRDefault="00CA7B1A" w:rsidP="002F22F1">
            <w:pPr>
              <w:jc w:val="center"/>
            </w:pPr>
            <w:r>
              <w:t>110</w:t>
            </w:r>
          </w:p>
        </w:tc>
        <w:tc>
          <w:tcPr>
            <w:tcW w:w="669" w:type="dxa"/>
          </w:tcPr>
          <w:p w14:paraId="17F9B6B0" w14:textId="77777777" w:rsidR="00CA7B1A" w:rsidRDefault="00CA7B1A" w:rsidP="002F22F1">
            <w:pPr>
              <w:jc w:val="center"/>
            </w:pPr>
            <w:r>
              <w:t>132</w:t>
            </w:r>
          </w:p>
        </w:tc>
      </w:tr>
      <w:tr w:rsidR="00CA7B1A" w14:paraId="439EDE68" w14:textId="77777777" w:rsidTr="002F22F1">
        <w:tc>
          <w:tcPr>
            <w:tcW w:w="0" w:type="auto"/>
          </w:tcPr>
          <w:p w14:paraId="3CB12B23" w14:textId="77777777" w:rsidR="00CA7B1A" w:rsidRDefault="00CA7B1A" w:rsidP="002F22F1">
            <w:pPr>
              <w:jc w:val="center"/>
            </w:pPr>
            <w:r>
              <w:t>7</w:t>
            </w:r>
          </w:p>
          <w:p w14:paraId="73D0C184" w14:textId="77777777" w:rsidR="00CA7B1A" w:rsidRDefault="00CA7B1A" w:rsidP="002F22F1">
            <w:pPr>
              <w:jc w:val="center"/>
            </w:pPr>
          </w:p>
        </w:tc>
        <w:tc>
          <w:tcPr>
            <w:tcW w:w="0" w:type="auto"/>
          </w:tcPr>
          <w:p w14:paraId="2A9CE30F" w14:textId="77777777" w:rsidR="00CA7B1A" w:rsidRDefault="00CA7B1A" w:rsidP="002F22F1">
            <w:pPr>
              <w:jc w:val="center"/>
            </w:pPr>
            <w:r>
              <w:t>Male</w:t>
            </w:r>
          </w:p>
        </w:tc>
        <w:tc>
          <w:tcPr>
            <w:tcW w:w="0" w:type="auto"/>
          </w:tcPr>
          <w:p w14:paraId="5FBF84E6" w14:textId="77777777" w:rsidR="00CA7B1A" w:rsidRDefault="00CA7B1A" w:rsidP="002F22F1">
            <w:pPr>
              <w:jc w:val="center"/>
            </w:pPr>
            <w:r>
              <w:t>None</w:t>
            </w:r>
          </w:p>
        </w:tc>
        <w:tc>
          <w:tcPr>
            <w:tcW w:w="0" w:type="auto"/>
          </w:tcPr>
          <w:p w14:paraId="515A4C36" w14:textId="77777777" w:rsidR="00CA7B1A" w:rsidRDefault="00CA7B1A" w:rsidP="002F22F1">
            <w:pPr>
              <w:jc w:val="center"/>
            </w:pPr>
            <w:r>
              <w:t>18</w:t>
            </w:r>
          </w:p>
        </w:tc>
        <w:tc>
          <w:tcPr>
            <w:tcW w:w="0" w:type="auto"/>
          </w:tcPr>
          <w:p w14:paraId="102A9999" w14:textId="77777777" w:rsidR="00CA7B1A" w:rsidRDefault="00CA7B1A" w:rsidP="002F22F1">
            <w:pPr>
              <w:jc w:val="center"/>
            </w:pPr>
            <w:r>
              <w:t>0</w:t>
            </w:r>
          </w:p>
        </w:tc>
        <w:tc>
          <w:tcPr>
            <w:tcW w:w="0" w:type="auto"/>
          </w:tcPr>
          <w:p w14:paraId="4D533E39" w14:textId="77777777" w:rsidR="00CA7B1A" w:rsidRDefault="00CA7B1A" w:rsidP="002F22F1">
            <w:pPr>
              <w:jc w:val="center"/>
            </w:pPr>
            <w:r>
              <w:t>92</w:t>
            </w:r>
          </w:p>
        </w:tc>
        <w:tc>
          <w:tcPr>
            <w:tcW w:w="0" w:type="auto"/>
          </w:tcPr>
          <w:p w14:paraId="0D870107" w14:textId="77777777" w:rsidR="00CA7B1A" w:rsidRDefault="00CA7B1A" w:rsidP="002F22F1">
            <w:pPr>
              <w:jc w:val="center"/>
            </w:pPr>
            <w:r>
              <w:t>82</w:t>
            </w:r>
          </w:p>
        </w:tc>
        <w:tc>
          <w:tcPr>
            <w:tcW w:w="0" w:type="auto"/>
          </w:tcPr>
          <w:p w14:paraId="0F3F27BD" w14:textId="77777777" w:rsidR="00CA7B1A" w:rsidRDefault="00CA7B1A" w:rsidP="002F22F1">
            <w:pPr>
              <w:jc w:val="center"/>
            </w:pPr>
            <w:r>
              <w:t>105</w:t>
            </w:r>
          </w:p>
        </w:tc>
        <w:tc>
          <w:tcPr>
            <w:tcW w:w="0" w:type="auto"/>
          </w:tcPr>
          <w:p w14:paraId="04E42800" w14:textId="77777777" w:rsidR="00CA7B1A" w:rsidRDefault="00CA7B1A" w:rsidP="002F22F1">
            <w:pPr>
              <w:jc w:val="center"/>
            </w:pPr>
            <w:r>
              <w:t>1</w:t>
            </w:r>
          </w:p>
        </w:tc>
        <w:tc>
          <w:tcPr>
            <w:tcW w:w="0" w:type="auto"/>
          </w:tcPr>
          <w:p w14:paraId="3FDF2D2A" w14:textId="77777777" w:rsidR="00CA7B1A" w:rsidRDefault="00CA7B1A" w:rsidP="002F22F1">
            <w:pPr>
              <w:jc w:val="center"/>
            </w:pPr>
            <w:r>
              <w:t>108</w:t>
            </w:r>
          </w:p>
        </w:tc>
        <w:tc>
          <w:tcPr>
            <w:tcW w:w="0" w:type="auto"/>
          </w:tcPr>
          <w:p w14:paraId="6FD481B1" w14:textId="77777777" w:rsidR="00CA7B1A" w:rsidRDefault="00CA7B1A" w:rsidP="002F22F1">
            <w:pPr>
              <w:jc w:val="center"/>
            </w:pPr>
            <w:r>
              <w:t>91</w:t>
            </w:r>
          </w:p>
        </w:tc>
        <w:tc>
          <w:tcPr>
            <w:tcW w:w="669" w:type="dxa"/>
          </w:tcPr>
          <w:p w14:paraId="4680508C" w14:textId="77777777" w:rsidR="00CA7B1A" w:rsidRDefault="00CA7B1A" w:rsidP="002F22F1">
            <w:pPr>
              <w:jc w:val="center"/>
            </w:pPr>
            <w:r>
              <w:t>122</w:t>
            </w:r>
          </w:p>
        </w:tc>
      </w:tr>
    </w:tbl>
    <w:p w14:paraId="40C70390" w14:textId="77777777" w:rsidR="00CA7B1A" w:rsidRPr="003E3A95" w:rsidRDefault="00CA7B1A" w:rsidP="00CA7B1A">
      <w:pPr>
        <w:rPr>
          <w:i/>
        </w:rPr>
      </w:pPr>
      <w:r>
        <w:rPr>
          <w:i/>
        </w:rPr>
        <w:t>Note: N=7</w:t>
      </w:r>
    </w:p>
    <w:p w14:paraId="2DE0859A" w14:textId="77777777" w:rsidR="00CA7B1A" w:rsidRDefault="00CA7B1A" w:rsidP="00CA7B1A"/>
    <w:p w14:paraId="19723A11" w14:textId="77777777" w:rsidR="00CA7B1A" w:rsidRDefault="00CA7B1A" w:rsidP="00CA7B1A"/>
    <w:p w14:paraId="4E2A5ED7" w14:textId="77777777" w:rsidR="00CA7B1A" w:rsidRDefault="00CA7B1A" w:rsidP="00CA7B1A"/>
    <w:p w14:paraId="4A852E94" w14:textId="77777777" w:rsidR="00CA7B1A" w:rsidRDefault="00CA7B1A" w:rsidP="00CA7B1A"/>
    <w:p w14:paraId="7258C0C0" w14:textId="77777777" w:rsidR="00CA7B1A" w:rsidRDefault="00CA7B1A" w:rsidP="00CA7B1A"/>
    <w:p w14:paraId="51E76F8C" w14:textId="77777777" w:rsidR="00CA7B1A" w:rsidRDefault="00CA7B1A" w:rsidP="00CA7B1A"/>
    <w:p w14:paraId="36AF39FB" w14:textId="77777777" w:rsidR="00CA7B1A" w:rsidRDefault="00CA7B1A" w:rsidP="00CA7B1A"/>
    <w:p w14:paraId="7B503024" w14:textId="77777777" w:rsidR="00CA7B1A" w:rsidRDefault="00CA7B1A" w:rsidP="00CA7B1A"/>
    <w:p w14:paraId="4E53CCBD" w14:textId="77777777" w:rsidR="00CA7B1A" w:rsidRDefault="00CA7B1A" w:rsidP="00CA7B1A"/>
    <w:p w14:paraId="7FE24BA5" w14:textId="77777777" w:rsidR="00CA7B1A" w:rsidRDefault="00CA7B1A" w:rsidP="00CA7B1A"/>
    <w:p w14:paraId="277CE2BE" w14:textId="77777777" w:rsidR="00CA7B1A" w:rsidRDefault="00CA7B1A" w:rsidP="00CA7B1A"/>
    <w:p w14:paraId="7D1358C7" w14:textId="77777777" w:rsidR="00CA7B1A" w:rsidRDefault="00CA7B1A" w:rsidP="00CA7B1A"/>
    <w:p w14:paraId="6A41CE9D" w14:textId="77777777" w:rsidR="00CA7B1A" w:rsidRDefault="00CA7B1A" w:rsidP="00CA7B1A"/>
    <w:p w14:paraId="79A054D8" w14:textId="77777777" w:rsidR="00CA7B1A" w:rsidRDefault="00CA7B1A" w:rsidP="00CA7B1A"/>
    <w:p w14:paraId="16E3CD52" w14:textId="77777777" w:rsidR="00CA7B1A" w:rsidRDefault="00CA7B1A" w:rsidP="00CA7B1A"/>
    <w:p w14:paraId="3C48772A" w14:textId="77777777" w:rsidR="00CA7B1A" w:rsidRDefault="00CA7B1A" w:rsidP="00CA7B1A"/>
    <w:p w14:paraId="43105ED3" w14:textId="77777777" w:rsidR="00CA7B1A" w:rsidRDefault="00CA7B1A" w:rsidP="00CA7B1A"/>
    <w:p w14:paraId="661292F3" w14:textId="77777777" w:rsidR="00CA7B1A" w:rsidRDefault="00CA7B1A" w:rsidP="00CA7B1A"/>
    <w:p w14:paraId="719C6D5C" w14:textId="77777777" w:rsidR="00CA7B1A" w:rsidRDefault="00CA7B1A" w:rsidP="00CA7B1A"/>
    <w:p w14:paraId="191C50A5" w14:textId="77777777" w:rsidR="00CA7B1A" w:rsidRDefault="00CA7B1A" w:rsidP="00CA7B1A"/>
    <w:p w14:paraId="6E4E84E8" w14:textId="77777777" w:rsidR="00CA7B1A" w:rsidRDefault="00CA7B1A" w:rsidP="00CA7B1A"/>
    <w:p w14:paraId="554DB69C" w14:textId="77777777" w:rsidR="00CA7B1A" w:rsidRDefault="00CA7B1A" w:rsidP="00CA7B1A"/>
    <w:p w14:paraId="2163621B" w14:textId="77777777" w:rsidR="00CA7B1A" w:rsidRDefault="00CA7B1A" w:rsidP="00CA7B1A"/>
    <w:p w14:paraId="7CB75AB4" w14:textId="77777777" w:rsidR="00CA7B1A" w:rsidRDefault="00CA7B1A" w:rsidP="00CA7B1A"/>
    <w:p w14:paraId="3721A5D9" w14:textId="77777777" w:rsidR="00CA7B1A" w:rsidRDefault="00CA7B1A" w:rsidP="00CA7B1A"/>
    <w:p w14:paraId="211FB4BD" w14:textId="77777777" w:rsidR="00CA7B1A" w:rsidRPr="00441B4F" w:rsidRDefault="00CA7B1A" w:rsidP="002F22F1">
      <w:pPr>
        <w:pStyle w:val="Heading3"/>
        <w:rPr>
          <w:rStyle w:val="Strong"/>
        </w:rPr>
      </w:pPr>
      <w:bookmarkStart w:id="212" w:name="_Toc307831022"/>
      <w:bookmarkStart w:id="213" w:name="_Toc307831454"/>
      <w:r w:rsidRPr="00441B4F">
        <w:rPr>
          <w:rStyle w:val="Strong"/>
        </w:rPr>
        <w:t>Table 3</w:t>
      </w:r>
      <w:bookmarkEnd w:id="212"/>
      <w:bookmarkEnd w:id="213"/>
    </w:p>
    <w:p w14:paraId="58656830" w14:textId="77777777" w:rsidR="00CA7B1A" w:rsidRDefault="00CA7B1A" w:rsidP="00CA7B1A"/>
    <w:p w14:paraId="455AD5C0" w14:textId="77777777" w:rsidR="00CA7B1A" w:rsidRDefault="00CA7B1A" w:rsidP="00CA7B1A">
      <w:pPr>
        <w:rPr>
          <w:i/>
        </w:rPr>
      </w:pPr>
      <w:r>
        <w:rPr>
          <w:i/>
        </w:rPr>
        <w:t>Descriptive Data for Writing and Sharing Connections Control Group Participants, Thought Bubbles (TB</w:t>
      </w:r>
      <w:r>
        <w:rPr>
          <w:i/>
          <w:vertAlign w:val="subscript"/>
        </w:rPr>
        <w:t xml:space="preserve">1, </w:t>
      </w:r>
      <w:r>
        <w:rPr>
          <w:i/>
        </w:rPr>
        <w:t>TB</w:t>
      </w:r>
      <w:r>
        <w:rPr>
          <w:i/>
          <w:vertAlign w:val="subscript"/>
        </w:rPr>
        <w:t>2</w:t>
      </w:r>
      <w:r>
        <w:rPr>
          <w:i/>
        </w:rPr>
        <w:t>), and Woodcock Johnson III Written Expression Composite (WE</w:t>
      </w:r>
      <w:r>
        <w:rPr>
          <w:i/>
          <w:vertAlign w:val="subscript"/>
        </w:rPr>
        <w:t xml:space="preserve">1, </w:t>
      </w:r>
      <w:r>
        <w:rPr>
          <w:i/>
        </w:rPr>
        <w:t>WE</w:t>
      </w:r>
      <w:r>
        <w:rPr>
          <w:i/>
          <w:vertAlign w:val="subscript"/>
        </w:rPr>
        <w:t>2</w:t>
      </w:r>
      <w:r w:rsidRPr="00286B22">
        <w:rPr>
          <w:i/>
        </w:rPr>
        <w:t>)</w:t>
      </w:r>
      <w:r>
        <w:rPr>
          <w:i/>
          <w:vertAlign w:val="subscript"/>
        </w:rPr>
        <w:t xml:space="preserve"> </w:t>
      </w:r>
      <w:r>
        <w:rPr>
          <w:i/>
        </w:rPr>
        <w:t>Writing Fluency (WF</w:t>
      </w:r>
      <w:r>
        <w:rPr>
          <w:i/>
          <w:vertAlign w:val="subscript"/>
        </w:rPr>
        <w:t xml:space="preserve">1, </w:t>
      </w:r>
      <w:r>
        <w:rPr>
          <w:i/>
        </w:rPr>
        <w:t>WF</w:t>
      </w:r>
      <w:r>
        <w:rPr>
          <w:i/>
          <w:vertAlign w:val="subscript"/>
        </w:rPr>
        <w:t>2</w:t>
      </w:r>
      <w:r w:rsidRPr="00286B22">
        <w:rPr>
          <w:i/>
        </w:rPr>
        <w:t xml:space="preserve">), </w:t>
      </w:r>
      <w:r>
        <w:rPr>
          <w:i/>
        </w:rPr>
        <w:t>and Writing Samples (WS</w:t>
      </w:r>
      <w:r>
        <w:rPr>
          <w:i/>
          <w:vertAlign w:val="subscript"/>
        </w:rPr>
        <w:t xml:space="preserve">1, </w:t>
      </w:r>
      <w:r>
        <w:rPr>
          <w:i/>
        </w:rPr>
        <w:t>WS</w:t>
      </w:r>
      <w:r>
        <w:rPr>
          <w:i/>
          <w:vertAlign w:val="subscript"/>
        </w:rPr>
        <w:t>2</w:t>
      </w:r>
      <w:r w:rsidRPr="00286B22">
        <w:rPr>
          <w:i/>
        </w:rPr>
        <w:t>)</w:t>
      </w:r>
      <w:r>
        <w:rPr>
          <w:i/>
          <w:vertAlign w:val="subscript"/>
        </w:rPr>
        <w:t xml:space="preserve"> </w:t>
      </w:r>
      <w:r>
        <w:rPr>
          <w:i/>
        </w:rPr>
        <w:t xml:space="preserve">Standard Scores </w:t>
      </w:r>
    </w:p>
    <w:p w14:paraId="48C6F832" w14:textId="77777777" w:rsidR="00CA7B1A" w:rsidRDefault="00CA7B1A" w:rsidP="00CA7B1A"/>
    <w:p w14:paraId="142C8104" w14:textId="77777777" w:rsidR="00CA7B1A" w:rsidRDefault="00CA7B1A" w:rsidP="00CA7B1A"/>
    <w:tbl>
      <w:tblPr>
        <w:tblStyle w:val="TableGrid"/>
        <w:tblW w:w="9069" w:type="dxa"/>
        <w:tblLayout w:type="fixed"/>
        <w:tblLook w:val="04A0" w:firstRow="1" w:lastRow="0" w:firstColumn="1" w:lastColumn="0" w:noHBand="0" w:noVBand="1"/>
      </w:tblPr>
      <w:tblGrid>
        <w:gridCol w:w="1015"/>
        <w:gridCol w:w="964"/>
        <w:gridCol w:w="1216"/>
        <w:gridCol w:w="602"/>
        <w:gridCol w:w="609"/>
        <w:gridCol w:w="684"/>
        <w:gridCol w:w="668"/>
        <w:gridCol w:w="664"/>
        <w:gridCol w:w="615"/>
        <w:gridCol w:w="690"/>
        <w:gridCol w:w="673"/>
        <w:gridCol w:w="669"/>
      </w:tblGrid>
      <w:tr w:rsidR="00CA7B1A" w14:paraId="4E0F101E" w14:textId="77777777" w:rsidTr="002F22F1">
        <w:tc>
          <w:tcPr>
            <w:tcW w:w="1015" w:type="dxa"/>
          </w:tcPr>
          <w:p w14:paraId="0A5E2AAF" w14:textId="77777777" w:rsidR="00CA7B1A" w:rsidRDefault="00CA7B1A" w:rsidP="002F22F1">
            <w:pPr>
              <w:jc w:val="center"/>
            </w:pPr>
            <w:r>
              <w:t>Control</w:t>
            </w:r>
          </w:p>
        </w:tc>
        <w:tc>
          <w:tcPr>
            <w:tcW w:w="964" w:type="dxa"/>
          </w:tcPr>
          <w:p w14:paraId="59981FD7" w14:textId="77777777" w:rsidR="00CA7B1A" w:rsidRDefault="00CA7B1A" w:rsidP="002F22F1">
            <w:pPr>
              <w:jc w:val="center"/>
            </w:pPr>
            <w:r>
              <w:t>Gender</w:t>
            </w:r>
          </w:p>
        </w:tc>
        <w:tc>
          <w:tcPr>
            <w:tcW w:w="1216" w:type="dxa"/>
          </w:tcPr>
          <w:p w14:paraId="3C0A51A6" w14:textId="77777777" w:rsidR="00CA7B1A" w:rsidRDefault="00CA7B1A" w:rsidP="002F22F1">
            <w:pPr>
              <w:jc w:val="center"/>
            </w:pPr>
            <w:r>
              <w:t>Identified Disability</w:t>
            </w:r>
          </w:p>
        </w:tc>
        <w:tc>
          <w:tcPr>
            <w:tcW w:w="602" w:type="dxa"/>
          </w:tcPr>
          <w:p w14:paraId="72EB1F46" w14:textId="77777777" w:rsidR="00CA7B1A" w:rsidRDefault="00CA7B1A" w:rsidP="002F22F1">
            <w:pPr>
              <w:jc w:val="center"/>
            </w:pPr>
            <w:r>
              <w:t>Age</w:t>
            </w:r>
          </w:p>
        </w:tc>
        <w:tc>
          <w:tcPr>
            <w:tcW w:w="609" w:type="dxa"/>
          </w:tcPr>
          <w:p w14:paraId="411BB5B1" w14:textId="77777777" w:rsidR="00CA7B1A" w:rsidRDefault="00CA7B1A" w:rsidP="002F22F1">
            <w:pPr>
              <w:jc w:val="center"/>
            </w:pPr>
            <m:oMathPara>
              <m:oMath>
                <m:sSub>
                  <m:sSubPr>
                    <m:ctrlPr>
                      <w:rPr>
                        <w:rFonts w:ascii="Cambria Math" w:hAnsi="Cambria Math"/>
                        <w:i/>
                      </w:rPr>
                    </m:ctrlPr>
                  </m:sSubPr>
                  <m:e>
                    <m:r>
                      <w:rPr>
                        <w:rFonts w:ascii="Cambria Math" w:hAnsi="Cambria Math"/>
                      </w:rPr>
                      <m:t>TB</m:t>
                    </m:r>
                  </m:e>
                  <m:sub>
                    <m:r>
                      <w:rPr>
                        <w:rFonts w:ascii="Cambria Math" w:hAnsi="Cambria Math"/>
                      </w:rPr>
                      <m:t>1</m:t>
                    </m:r>
                  </m:sub>
                </m:sSub>
              </m:oMath>
            </m:oMathPara>
          </w:p>
        </w:tc>
        <w:tc>
          <w:tcPr>
            <w:tcW w:w="684" w:type="dxa"/>
          </w:tcPr>
          <w:p w14:paraId="5F162B7A" w14:textId="77777777" w:rsidR="00CA7B1A" w:rsidRDefault="00CA7B1A" w:rsidP="002F22F1">
            <w:pPr>
              <w:jc w:val="center"/>
            </w:pPr>
            <m:oMathPara>
              <m:oMath>
                <m:sSub>
                  <m:sSubPr>
                    <m:ctrlPr>
                      <w:rPr>
                        <w:rFonts w:ascii="Cambria Math" w:hAnsi="Cambria Math"/>
                        <w:i/>
                      </w:rPr>
                    </m:ctrlPr>
                  </m:sSubPr>
                  <m:e>
                    <m:r>
                      <w:rPr>
                        <w:rFonts w:ascii="Cambria Math" w:hAnsi="Cambria Math"/>
                      </w:rPr>
                      <m:t>WE</m:t>
                    </m:r>
                  </m:e>
                  <m:sub>
                    <m:r>
                      <w:rPr>
                        <w:rFonts w:ascii="Cambria Math" w:hAnsi="Cambria Math"/>
                      </w:rPr>
                      <m:t>1</m:t>
                    </m:r>
                  </m:sub>
                </m:sSub>
              </m:oMath>
            </m:oMathPara>
          </w:p>
        </w:tc>
        <w:tc>
          <w:tcPr>
            <w:tcW w:w="668" w:type="dxa"/>
          </w:tcPr>
          <w:p w14:paraId="708EE1E6" w14:textId="77777777" w:rsidR="00CA7B1A" w:rsidRDefault="00CA7B1A" w:rsidP="002F22F1">
            <w:pPr>
              <w:jc w:val="center"/>
            </w:pPr>
            <m:oMathPara>
              <m:oMath>
                <m:sSub>
                  <m:sSubPr>
                    <m:ctrlPr>
                      <w:rPr>
                        <w:rFonts w:ascii="Cambria Math" w:hAnsi="Cambria Math"/>
                        <w:i/>
                      </w:rPr>
                    </m:ctrlPr>
                  </m:sSubPr>
                  <m:e>
                    <m:r>
                      <w:rPr>
                        <w:rFonts w:ascii="Cambria Math" w:hAnsi="Cambria Math"/>
                      </w:rPr>
                      <m:t>WF</m:t>
                    </m:r>
                  </m:e>
                  <m:sub>
                    <m:r>
                      <w:rPr>
                        <w:rFonts w:ascii="Cambria Math" w:hAnsi="Cambria Math"/>
                      </w:rPr>
                      <m:t>1</m:t>
                    </m:r>
                  </m:sub>
                </m:sSub>
              </m:oMath>
            </m:oMathPara>
          </w:p>
        </w:tc>
        <w:tc>
          <w:tcPr>
            <w:tcW w:w="664" w:type="dxa"/>
          </w:tcPr>
          <w:p w14:paraId="347D3B0D" w14:textId="77777777" w:rsidR="00CA7B1A" w:rsidRDefault="00CA7B1A" w:rsidP="002F22F1">
            <w:pPr>
              <w:jc w:val="center"/>
            </w:pPr>
            <m:oMathPara>
              <m:oMath>
                <m:sSub>
                  <m:sSubPr>
                    <m:ctrlPr>
                      <w:rPr>
                        <w:rFonts w:ascii="Cambria Math" w:hAnsi="Cambria Math"/>
                        <w:i/>
                      </w:rPr>
                    </m:ctrlPr>
                  </m:sSubPr>
                  <m:e>
                    <m:r>
                      <w:rPr>
                        <w:rFonts w:ascii="Cambria Math" w:hAnsi="Cambria Math"/>
                      </w:rPr>
                      <m:t>WS</m:t>
                    </m:r>
                  </m:e>
                  <m:sub>
                    <m:r>
                      <w:rPr>
                        <w:rFonts w:ascii="Cambria Math" w:hAnsi="Cambria Math"/>
                      </w:rPr>
                      <m:t>1</m:t>
                    </m:r>
                  </m:sub>
                </m:sSub>
              </m:oMath>
            </m:oMathPara>
          </w:p>
        </w:tc>
        <w:tc>
          <w:tcPr>
            <w:tcW w:w="615" w:type="dxa"/>
          </w:tcPr>
          <w:p w14:paraId="434F3D5C" w14:textId="77777777" w:rsidR="00CA7B1A" w:rsidRDefault="00CA7B1A" w:rsidP="002F22F1">
            <w:pPr>
              <w:jc w:val="center"/>
            </w:pPr>
            <m:oMathPara>
              <m:oMath>
                <m:sSub>
                  <m:sSubPr>
                    <m:ctrlPr>
                      <w:rPr>
                        <w:rFonts w:ascii="Cambria Math" w:hAnsi="Cambria Math"/>
                        <w:i/>
                      </w:rPr>
                    </m:ctrlPr>
                  </m:sSubPr>
                  <m:e>
                    <m:r>
                      <w:rPr>
                        <w:rFonts w:ascii="Cambria Math" w:hAnsi="Cambria Math"/>
                      </w:rPr>
                      <m:t>TB</m:t>
                    </m:r>
                  </m:e>
                  <m:sub>
                    <m:r>
                      <w:rPr>
                        <w:rFonts w:ascii="Cambria Math" w:hAnsi="Cambria Math"/>
                      </w:rPr>
                      <m:t>2</m:t>
                    </m:r>
                  </m:sub>
                </m:sSub>
              </m:oMath>
            </m:oMathPara>
          </w:p>
        </w:tc>
        <w:tc>
          <w:tcPr>
            <w:tcW w:w="690" w:type="dxa"/>
          </w:tcPr>
          <w:p w14:paraId="51F1D1E1" w14:textId="77777777" w:rsidR="00CA7B1A" w:rsidRDefault="00CA7B1A" w:rsidP="002F22F1">
            <w:pPr>
              <w:jc w:val="center"/>
            </w:pPr>
            <m:oMathPara>
              <m:oMath>
                <m:sSub>
                  <m:sSubPr>
                    <m:ctrlPr>
                      <w:rPr>
                        <w:rFonts w:ascii="Cambria Math" w:hAnsi="Cambria Math"/>
                        <w:i/>
                      </w:rPr>
                    </m:ctrlPr>
                  </m:sSubPr>
                  <m:e>
                    <m:r>
                      <w:rPr>
                        <w:rFonts w:ascii="Cambria Math" w:hAnsi="Cambria Math"/>
                      </w:rPr>
                      <m:t>WE</m:t>
                    </m:r>
                  </m:e>
                  <m:sub>
                    <m:r>
                      <w:rPr>
                        <w:rFonts w:ascii="Cambria Math" w:hAnsi="Cambria Math"/>
                      </w:rPr>
                      <m:t>2</m:t>
                    </m:r>
                  </m:sub>
                </m:sSub>
              </m:oMath>
            </m:oMathPara>
          </w:p>
        </w:tc>
        <w:tc>
          <w:tcPr>
            <w:tcW w:w="673" w:type="dxa"/>
          </w:tcPr>
          <w:p w14:paraId="450D8E50" w14:textId="77777777" w:rsidR="00CA7B1A" w:rsidRDefault="00CA7B1A" w:rsidP="002F22F1">
            <w:pPr>
              <w:jc w:val="center"/>
            </w:pPr>
            <m:oMathPara>
              <m:oMath>
                <m:sSub>
                  <m:sSubPr>
                    <m:ctrlPr>
                      <w:rPr>
                        <w:rFonts w:ascii="Cambria Math" w:hAnsi="Cambria Math"/>
                        <w:i/>
                      </w:rPr>
                    </m:ctrlPr>
                  </m:sSubPr>
                  <m:e>
                    <m:r>
                      <w:rPr>
                        <w:rFonts w:ascii="Cambria Math" w:hAnsi="Cambria Math"/>
                      </w:rPr>
                      <m:t>WF</m:t>
                    </m:r>
                  </m:e>
                  <m:sub>
                    <m:r>
                      <w:rPr>
                        <w:rFonts w:ascii="Cambria Math" w:hAnsi="Cambria Math"/>
                      </w:rPr>
                      <m:t>2</m:t>
                    </m:r>
                  </m:sub>
                </m:sSub>
              </m:oMath>
            </m:oMathPara>
          </w:p>
        </w:tc>
        <w:tc>
          <w:tcPr>
            <w:tcW w:w="669" w:type="dxa"/>
          </w:tcPr>
          <w:p w14:paraId="34196A48" w14:textId="77777777" w:rsidR="00CA7B1A" w:rsidRDefault="00CA7B1A" w:rsidP="002F22F1">
            <w:pPr>
              <w:jc w:val="center"/>
            </w:pPr>
            <m:oMathPara>
              <m:oMath>
                <m:sSub>
                  <m:sSubPr>
                    <m:ctrlPr>
                      <w:rPr>
                        <w:rFonts w:ascii="Cambria Math" w:hAnsi="Cambria Math"/>
                        <w:i/>
                      </w:rPr>
                    </m:ctrlPr>
                  </m:sSubPr>
                  <m:e>
                    <m:r>
                      <w:rPr>
                        <w:rFonts w:ascii="Cambria Math" w:hAnsi="Cambria Math"/>
                      </w:rPr>
                      <m:t>WS</m:t>
                    </m:r>
                  </m:e>
                  <m:sub>
                    <m:r>
                      <w:rPr>
                        <w:rFonts w:ascii="Cambria Math" w:hAnsi="Cambria Math"/>
                      </w:rPr>
                      <m:t>2</m:t>
                    </m:r>
                  </m:sub>
                </m:sSub>
              </m:oMath>
            </m:oMathPara>
          </w:p>
        </w:tc>
      </w:tr>
      <w:tr w:rsidR="00CA7B1A" w:rsidRPr="00EA6DB0" w14:paraId="111E1348" w14:textId="77777777" w:rsidTr="002F22F1">
        <w:tc>
          <w:tcPr>
            <w:tcW w:w="1015" w:type="dxa"/>
          </w:tcPr>
          <w:p w14:paraId="32EA1F13" w14:textId="77777777" w:rsidR="00CA7B1A" w:rsidRDefault="00CA7B1A" w:rsidP="002F22F1">
            <w:pPr>
              <w:jc w:val="center"/>
            </w:pPr>
            <w:r>
              <w:t>9</w:t>
            </w:r>
          </w:p>
          <w:p w14:paraId="5AB6DD04" w14:textId="77777777" w:rsidR="00CA7B1A" w:rsidRDefault="00CA7B1A" w:rsidP="002F22F1">
            <w:pPr>
              <w:jc w:val="center"/>
            </w:pPr>
          </w:p>
        </w:tc>
        <w:tc>
          <w:tcPr>
            <w:tcW w:w="964" w:type="dxa"/>
          </w:tcPr>
          <w:p w14:paraId="3449B660" w14:textId="77777777" w:rsidR="00CA7B1A" w:rsidRDefault="00CA7B1A" w:rsidP="002F22F1">
            <w:pPr>
              <w:jc w:val="center"/>
            </w:pPr>
            <w:r>
              <w:t>Female</w:t>
            </w:r>
          </w:p>
        </w:tc>
        <w:tc>
          <w:tcPr>
            <w:tcW w:w="1216" w:type="dxa"/>
          </w:tcPr>
          <w:p w14:paraId="0AE64523" w14:textId="77777777" w:rsidR="00CA7B1A" w:rsidRDefault="00CA7B1A" w:rsidP="002F22F1">
            <w:pPr>
              <w:jc w:val="center"/>
            </w:pPr>
            <w:r>
              <w:t>None</w:t>
            </w:r>
          </w:p>
        </w:tc>
        <w:tc>
          <w:tcPr>
            <w:tcW w:w="602" w:type="dxa"/>
          </w:tcPr>
          <w:p w14:paraId="3EF71566" w14:textId="77777777" w:rsidR="00CA7B1A" w:rsidRDefault="00CA7B1A" w:rsidP="002F22F1">
            <w:pPr>
              <w:jc w:val="center"/>
            </w:pPr>
            <w:r>
              <w:t>15</w:t>
            </w:r>
          </w:p>
        </w:tc>
        <w:tc>
          <w:tcPr>
            <w:tcW w:w="609" w:type="dxa"/>
          </w:tcPr>
          <w:p w14:paraId="27FCC10C" w14:textId="77777777" w:rsidR="00CA7B1A" w:rsidRPr="001C5C60" w:rsidRDefault="00CA7B1A" w:rsidP="002F22F1">
            <w:pPr>
              <w:jc w:val="center"/>
              <w:rPr>
                <w:rFonts w:ascii="Cambria" w:eastAsia="MS Mincho" w:hAnsi="Cambria"/>
              </w:rPr>
            </w:pPr>
            <w:r>
              <w:rPr>
                <w:rFonts w:ascii="Cambria" w:eastAsia="MS Mincho" w:hAnsi="Cambria"/>
              </w:rPr>
              <w:t>1</w:t>
            </w:r>
          </w:p>
        </w:tc>
        <w:tc>
          <w:tcPr>
            <w:tcW w:w="684" w:type="dxa"/>
          </w:tcPr>
          <w:p w14:paraId="2686BEC8" w14:textId="77777777" w:rsidR="00CA7B1A" w:rsidRPr="00EA6DB0" w:rsidRDefault="00CA7B1A" w:rsidP="002F22F1">
            <w:pPr>
              <w:jc w:val="center"/>
              <w:rPr>
                <w:rFonts w:ascii="Cambria" w:eastAsia="MS Mincho" w:hAnsi="Cambria"/>
              </w:rPr>
            </w:pPr>
            <w:r>
              <w:rPr>
                <w:rFonts w:ascii="Cambria" w:eastAsia="MS Mincho" w:hAnsi="Cambria"/>
              </w:rPr>
              <w:t>118</w:t>
            </w:r>
          </w:p>
        </w:tc>
        <w:tc>
          <w:tcPr>
            <w:tcW w:w="668" w:type="dxa"/>
          </w:tcPr>
          <w:p w14:paraId="1A51B4D5" w14:textId="77777777" w:rsidR="00CA7B1A" w:rsidRPr="00EA6DB0" w:rsidRDefault="00CA7B1A" w:rsidP="002F22F1">
            <w:pPr>
              <w:jc w:val="center"/>
              <w:rPr>
                <w:rFonts w:ascii="Cambria" w:eastAsia="MS Mincho" w:hAnsi="Cambria"/>
              </w:rPr>
            </w:pPr>
            <w:r>
              <w:rPr>
                <w:rFonts w:ascii="Cambria" w:eastAsia="MS Mincho" w:hAnsi="Cambria"/>
              </w:rPr>
              <w:t>102</w:t>
            </w:r>
          </w:p>
        </w:tc>
        <w:tc>
          <w:tcPr>
            <w:tcW w:w="664" w:type="dxa"/>
          </w:tcPr>
          <w:p w14:paraId="4B930F5E" w14:textId="77777777" w:rsidR="00CA7B1A" w:rsidRPr="00EA6DB0" w:rsidRDefault="00CA7B1A" w:rsidP="002F22F1">
            <w:pPr>
              <w:jc w:val="center"/>
              <w:rPr>
                <w:rFonts w:ascii="Cambria" w:eastAsia="MS Mincho" w:hAnsi="Cambria"/>
              </w:rPr>
            </w:pPr>
            <w:r>
              <w:rPr>
                <w:rFonts w:ascii="Cambria" w:eastAsia="MS Mincho" w:hAnsi="Cambria"/>
              </w:rPr>
              <w:t>127</w:t>
            </w:r>
          </w:p>
        </w:tc>
        <w:tc>
          <w:tcPr>
            <w:tcW w:w="615" w:type="dxa"/>
          </w:tcPr>
          <w:p w14:paraId="63C167A2" w14:textId="77777777" w:rsidR="00CA7B1A" w:rsidRPr="001C5C60" w:rsidRDefault="00CA7B1A" w:rsidP="002F22F1">
            <w:pPr>
              <w:jc w:val="center"/>
              <w:rPr>
                <w:rFonts w:ascii="Cambria" w:eastAsia="MS Mincho" w:hAnsi="Cambria"/>
              </w:rPr>
            </w:pPr>
            <w:r>
              <w:rPr>
                <w:rFonts w:ascii="Cambria" w:eastAsia="MS Mincho" w:hAnsi="Cambria"/>
              </w:rPr>
              <w:t>2</w:t>
            </w:r>
          </w:p>
        </w:tc>
        <w:tc>
          <w:tcPr>
            <w:tcW w:w="690" w:type="dxa"/>
          </w:tcPr>
          <w:p w14:paraId="0DB18D91" w14:textId="77777777" w:rsidR="00CA7B1A" w:rsidRPr="00EA6DB0" w:rsidRDefault="00CA7B1A" w:rsidP="002F22F1">
            <w:pPr>
              <w:jc w:val="center"/>
              <w:rPr>
                <w:rFonts w:ascii="Cambria" w:eastAsia="MS Mincho" w:hAnsi="Cambria"/>
              </w:rPr>
            </w:pPr>
            <w:r>
              <w:rPr>
                <w:rFonts w:ascii="Cambria" w:eastAsia="MS Mincho" w:hAnsi="Cambria"/>
              </w:rPr>
              <w:t>129</w:t>
            </w:r>
          </w:p>
        </w:tc>
        <w:tc>
          <w:tcPr>
            <w:tcW w:w="673" w:type="dxa"/>
          </w:tcPr>
          <w:p w14:paraId="6F90B3BD" w14:textId="77777777" w:rsidR="00CA7B1A" w:rsidRPr="00EA6DB0" w:rsidRDefault="00CA7B1A" w:rsidP="002F22F1">
            <w:pPr>
              <w:jc w:val="center"/>
              <w:rPr>
                <w:rFonts w:ascii="Cambria" w:eastAsia="MS Mincho" w:hAnsi="Cambria"/>
              </w:rPr>
            </w:pPr>
            <w:r>
              <w:rPr>
                <w:rFonts w:ascii="Cambria" w:eastAsia="MS Mincho" w:hAnsi="Cambria"/>
              </w:rPr>
              <w:t>123</w:t>
            </w:r>
          </w:p>
        </w:tc>
        <w:tc>
          <w:tcPr>
            <w:tcW w:w="669" w:type="dxa"/>
          </w:tcPr>
          <w:p w14:paraId="1D4C3F1E" w14:textId="77777777" w:rsidR="00CA7B1A" w:rsidRPr="00EA6DB0" w:rsidRDefault="00CA7B1A" w:rsidP="002F22F1">
            <w:pPr>
              <w:jc w:val="center"/>
              <w:rPr>
                <w:rFonts w:ascii="Cambria" w:eastAsia="MS Mincho" w:hAnsi="Cambria"/>
              </w:rPr>
            </w:pPr>
            <w:r>
              <w:rPr>
                <w:rFonts w:ascii="Cambria" w:eastAsia="MS Mincho" w:hAnsi="Cambria"/>
              </w:rPr>
              <w:t>124</w:t>
            </w:r>
          </w:p>
        </w:tc>
      </w:tr>
      <w:tr w:rsidR="00CA7B1A" w:rsidRPr="00EA6DB0" w14:paraId="7A904FC5" w14:textId="77777777" w:rsidTr="002F22F1">
        <w:tc>
          <w:tcPr>
            <w:tcW w:w="1015" w:type="dxa"/>
          </w:tcPr>
          <w:p w14:paraId="49D6592B" w14:textId="77777777" w:rsidR="00CA7B1A" w:rsidRDefault="00CA7B1A" w:rsidP="002F22F1">
            <w:pPr>
              <w:jc w:val="center"/>
            </w:pPr>
            <w:r>
              <w:t>10</w:t>
            </w:r>
          </w:p>
          <w:p w14:paraId="3F27A050" w14:textId="77777777" w:rsidR="00CA7B1A" w:rsidRDefault="00CA7B1A" w:rsidP="002F22F1">
            <w:pPr>
              <w:jc w:val="center"/>
            </w:pPr>
          </w:p>
        </w:tc>
        <w:tc>
          <w:tcPr>
            <w:tcW w:w="964" w:type="dxa"/>
          </w:tcPr>
          <w:p w14:paraId="6E3DE0CC" w14:textId="77777777" w:rsidR="00CA7B1A" w:rsidRDefault="00CA7B1A" w:rsidP="002F22F1">
            <w:pPr>
              <w:jc w:val="center"/>
            </w:pPr>
            <w:r>
              <w:t>Male</w:t>
            </w:r>
          </w:p>
        </w:tc>
        <w:tc>
          <w:tcPr>
            <w:tcW w:w="1216" w:type="dxa"/>
          </w:tcPr>
          <w:p w14:paraId="56E5D3BD" w14:textId="77777777" w:rsidR="00CA7B1A" w:rsidRDefault="00CA7B1A" w:rsidP="002F22F1">
            <w:pPr>
              <w:jc w:val="center"/>
            </w:pPr>
            <w:r>
              <w:t>None</w:t>
            </w:r>
          </w:p>
        </w:tc>
        <w:tc>
          <w:tcPr>
            <w:tcW w:w="602" w:type="dxa"/>
          </w:tcPr>
          <w:p w14:paraId="49F8ED93" w14:textId="77777777" w:rsidR="00CA7B1A" w:rsidRDefault="00CA7B1A" w:rsidP="002F22F1">
            <w:pPr>
              <w:jc w:val="center"/>
            </w:pPr>
            <w:r>
              <w:t>15</w:t>
            </w:r>
          </w:p>
        </w:tc>
        <w:tc>
          <w:tcPr>
            <w:tcW w:w="609" w:type="dxa"/>
          </w:tcPr>
          <w:p w14:paraId="6DBEFA2A" w14:textId="77777777" w:rsidR="00CA7B1A" w:rsidRPr="001C5C60" w:rsidRDefault="00CA7B1A" w:rsidP="002F22F1">
            <w:pPr>
              <w:jc w:val="center"/>
              <w:rPr>
                <w:rFonts w:ascii="Cambria" w:eastAsia="MS Mincho" w:hAnsi="Cambria"/>
              </w:rPr>
            </w:pPr>
            <w:r>
              <w:rPr>
                <w:rFonts w:ascii="Cambria" w:eastAsia="MS Mincho" w:hAnsi="Cambria"/>
              </w:rPr>
              <w:t>0</w:t>
            </w:r>
          </w:p>
        </w:tc>
        <w:tc>
          <w:tcPr>
            <w:tcW w:w="684" w:type="dxa"/>
          </w:tcPr>
          <w:p w14:paraId="52900E53" w14:textId="77777777" w:rsidR="00CA7B1A" w:rsidRPr="00EA6DB0" w:rsidRDefault="00CA7B1A" w:rsidP="002F22F1">
            <w:pPr>
              <w:jc w:val="center"/>
              <w:rPr>
                <w:rFonts w:ascii="Cambria" w:eastAsia="MS Mincho" w:hAnsi="Cambria"/>
              </w:rPr>
            </w:pPr>
            <w:r>
              <w:rPr>
                <w:rFonts w:ascii="Cambria" w:eastAsia="MS Mincho" w:hAnsi="Cambria"/>
              </w:rPr>
              <w:t>67</w:t>
            </w:r>
          </w:p>
        </w:tc>
        <w:tc>
          <w:tcPr>
            <w:tcW w:w="668" w:type="dxa"/>
          </w:tcPr>
          <w:p w14:paraId="7B8263BC" w14:textId="77777777" w:rsidR="00CA7B1A" w:rsidRPr="00EA6DB0" w:rsidRDefault="00CA7B1A" w:rsidP="002F22F1">
            <w:pPr>
              <w:jc w:val="center"/>
              <w:rPr>
                <w:rFonts w:ascii="Cambria" w:eastAsia="MS Mincho" w:hAnsi="Cambria"/>
              </w:rPr>
            </w:pPr>
            <w:r>
              <w:rPr>
                <w:rFonts w:ascii="Cambria" w:eastAsia="MS Mincho" w:hAnsi="Cambria"/>
              </w:rPr>
              <w:t>71</w:t>
            </w:r>
          </w:p>
        </w:tc>
        <w:tc>
          <w:tcPr>
            <w:tcW w:w="664" w:type="dxa"/>
          </w:tcPr>
          <w:p w14:paraId="54391E7A" w14:textId="77777777" w:rsidR="00CA7B1A" w:rsidRPr="00EA6DB0" w:rsidRDefault="00CA7B1A" w:rsidP="002F22F1">
            <w:pPr>
              <w:jc w:val="center"/>
              <w:rPr>
                <w:rFonts w:ascii="Cambria" w:eastAsia="MS Mincho" w:hAnsi="Cambria"/>
              </w:rPr>
            </w:pPr>
            <w:r>
              <w:rPr>
                <w:rFonts w:ascii="Cambria" w:eastAsia="MS Mincho" w:hAnsi="Cambria"/>
              </w:rPr>
              <w:t>73</w:t>
            </w:r>
          </w:p>
        </w:tc>
        <w:tc>
          <w:tcPr>
            <w:tcW w:w="615" w:type="dxa"/>
          </w:tcPr>
          <w:p w14:paraId="2E531FD7" w14:textId="77777777" w:rsidR="00CA7B1A" w:rsidRPr="001C5C60" w:rsidRDefault="00CA7B1A" w:rsidP="002F22F1">
            <w:pPr>
              <w:jc w:val="center"/>
              <w:rPr>
                <w:rFonts w:ascii="Cambria" w:eastAsia="MS Mincho" w:hAnsi="Cambria"/>
              </w:rPr>
            </w:pPr>
            <w:r>
              <w:rPr>
                <w:rFonts w:ascii="Cambria" w:eastAsia="MS Mincho" w:hAnsi="Cambria"/>
              </w:rPr>
              <w:t>0</w:t>
            </w:r>
          </w:p>
        </w:tc>
        <w:tc>
          <w:tcPr>
            <w:tcW w:w="690" w:type="dxa"/>
          </w:tcPr>
          <w:p w14:paraId="45F935B3" w14:textId="77777777" w:rsidR="00CA7B1A" w:rsidRPr="00EA6DB0" w:rsidRDefault="00CA7B1A" w:rsidP="002F22F1">
            <w:pPr>
              <w:jc w:val="center"/>
              <w:rPr>
                <w:rFonts w:ascii="Cambria" w:eastAsia="MS Mincho" w:hAnsi="Cambria"/>
              </w:rPr>
            </w:pPr>
            <w:r>
              <w:rPr>
                <w:rFonts w:ascii="Cambria" w:eastAsia="MS Mincho" w:hAnsi="Cambria"/>
              </w:rPr>
              <w:t>81</w:t>
            </w:r>
          </w:p>
        </w:tc>
        <w:tc>
          <w:tcPr>
            <w:tcW w:w="673" w:type="dxa"/>
          </w:tcPr>
          <w:p w14:paraId="048DEF85" w14:textId="77777777" w:rsidR="00CA7B1A" w:rsidRPr="00EA6DB0" w:rsidRDefault="00CA7B1A" w:rsidP="002F22F1">
            <w:pPr>
              <w:jc w:val="center"/>
              <w:rPr>
                <w:rFonts w:ascii="Cambria" w:eastAsia="MS Mincho" w:hAnsi="Cambria"/>
              </w:rPr>
            </w:pPr>
            <w:r>
              <w:rPr>
                <w:rFonts w:ascii="Cambria" w:eastAsia="MS Mincho" w:hAnsi="Cambria"/>
              </w:rPr>
              <w:t>102</w:t>
            </w:r>
          </w:p>
        </w:tc>
        <w:tc>
          <w:tcPr>
            <w:tcW w:w="669" w:type="dxa"/>
          </w:tcPr>
          <w:p w14:paraId="542A6C79" w14:textId="77777777" w:rsidR="00CA7B1A" w:rsidRPr="00EA6DB0" w:rsidRDefault="00CA7B1A" w:rsidP="002F22F1">
            <w:pPr>
              <w:jc w:val="center"/>
              <w:rPr>
                <w:rFonts w:ascii="Cambria" w:eastAsia="MS Mincho" w:hAnsi="Cambria"/>
              </w:rPr>
            </w:pPr>
            <w:r>
              <w:rPr>
                <w:rFonts w:ascii="Cambria" w:eastAsia="MS Mincho" w:hAnsi="Cambria"/>
              </w:rPr>
              <w:t>60</w:t>
            </w:r>
          </w:p>
        </w:tc>
      </w:tr>
      <w:tr w:rsidR="00CA7B1A" w:rsidRPr="00EA6DB0" w14:paraId="770646E4" w14:textId="77777777" w:rsidTr="002F22F1">
        <w:tc>
          <w:tcPr>
            <w:tcW w:w="1015" w:type="dxa"/>
          </w:tcPr>
          <w:p w14:paraId="0D513566" w14:textId="77777777" w:rsidR="00CA7B1A" w:rsidRDefault="00CA7B1A" w:rsidP="002F22F1">
            <w:pPr>
              <w:jc w:val="center"/>
            </w:pPr>
            <w:r>
              <w:t>11</w:t>
            </w:r>
          </w:p>
          <w:p w14:paraId="7F7A5534" w14:textId="77777777" w:rsidR="00CA7B1A" w:rsidRDefault="00CA7B1A" w:rsidP="002F22F1">
            <w:pPr>
              <w:jc w:val="center"/>
            </w:pPr>
          </w:p>
        </w:tc>
        <w:tc>
          <w:tcPr>
            <w:tcW w:w="964" w:type="dxa"/>
          </w:tcPr>
          <w:p w14:paraId="1323B337" w14:textId="77777777" w:rsidR="00CA7B1A" w:rsidRDefault="00CA7B1A" w:rsidP="002F22F1">
            <w:pPr>
              <w:jc w:val="center"/>
            </w:pPr>
            <w:r>
              <w:t>Male</w:t>
            </w:r>
          </w:p>
        </w:tc>
        <w:tc>
          <w:tcPr>
            <w:tcW w:w="1216" w:type="dxa"/>
          </w:tcPr>
          <w:p w14:paraId="5B9EFA41" w14:textId="77777777" w:rsidR="00CA7B1A" w:rsidRDefault="00CA7B1A" w:rsidP="002F22F1">
            <w:pPr>
              <w:jc w:val="center"/>
            </w:pPr>
            <w:r>
              <w:t>None</w:t>
            </w:r>
          </w:p>
        </w:tc>
        <w:tc>
          <w:tcPr>
            <w:tcW w:w="602" w:type="dxa"/>
          </w:tcPr>
          <w:p w14:paraId="7CF36F12" w14:textId="77777777" w:rsidR="00CA7B1A" w:rsidRDefault="00CA7B1A" w:rsidP="002F22F1">
            <w:pPr>
              <w:jc w:val="center"/>
            </w:pPr>
            <w:r>
              <w:t>16</w:t>
            </w:r>
          </w:p>
        </w:tc>
        <w:tc>
          <w:tcPr>
            <w:tcW w:w="609" w:type="dxa"/>
          </w:tcPr>
          <w:p w14:paraId="21F8EF1D" w14:textId="77777777" w:rsidR="00CA7B1A" w:rsidRPr="001C5C60" w:rsidRDefault="00CA7B1A" w:rsidP="002F22F1">
            <w:pPr>
              <w:jc w:val="center"/>
              <w:rPr>
                <w:rFonts w:ascii="Cambria" w:eastAsia="MS Mincho" w:hAnsi="Cambria"/>
              </w:rPr>
            </w:pPr>
            <w:r>
              <w:rPr>
                <w:rFonts w:ascii="Cambria" w:eastAsia="MS Mincho" w:hAnsi="Cambria"/>
              </w:rPr>
              <w:t>0</w:t>
            </w:r>
          </w:p>
        </w:tc>
        <w:tc>
          <w:tcPr>
            <w:tcW w:w="684" w:type="dxa"/>
          </w:tcPr>
          <w:p w14:paraId="65FA02D3" w14:textId="77777777" w:rsidR="00CA7B1A" w:rsidRPr="00EA6DB0" w:rsidRDefault="00CA7B1A" w:rsidP="002F22F1">
            <w:pPr>
              <w:jc w:val="center"/>
              <w:rPr>
                <w:rFonts w:ascii="Cambria" w:eastAsia="MS Mincho" w:hAnsi="Cambria"/>
              </w:rPr>
            </w:pPr>
            <w:r>
              <w:rPr>
                <w:rFonts w:ascii="Cambria" w:eastAsia="MS Mincho" w:hAnsi="Cambria"/>
              </w:rPr>
              <w:t>87</w:t>
            </w:r>
          </w:p>
        </w:tc>
        <w:tc>
          <w:tcPr>
            <w:tcW w:w="668" w:type="dxa"/>
          </w:tcPr>
          <w:p w14:paraId="434B49F2" w14:textId="77777777" w:rsidR="00CA7B1A" w:rsidRPr="00EA6DB0" w:rsidRDefault="00CA7B1A" w:rsidP="002F22F1">
            <w:pPr>
              <w:jc w:val="center"/>
              <w:rPr>
                <w:rFonts w:ascii="Cambria" w:eastAsia="MS Mincho" w:hAnsi="Cambria"/>
              </w:rPr>
            </w:pPr>
            <w:r>
              <w:rPr>
                <w:rFonts w:ascii="Cambria" w:eastAsia="MS Mincho" w:hAnsi="Cambria"/>
              </w:rPr>
              <w:t>81</w:t>
            </w:r>
          </w:p>
        </w:tc>
        <w:tc>
          <w:tcPr>
            <w:tcW w:w="664" w:type="dxa"/>
          </w:tcPr>
          <w:p w14:paraId="3A6094F8" w14:textId="77777777" w:rsidR="00CA7B1A" w:rsidRPr="00EA6DB0" w:rsidRDefault="00CA7B1A" w:rsidP="002F22F1">
            <w:pPr>
              <w:jc w:val="center"/>
              <w:rPr>
                <w:rFonts w:ascii="Cambria" w:eastAsia="MS Mincho" w:hAnsi="Cambria"/>
              </w:rPr>
            </w:pPr>
            <w:r>
              <w:rPr>
                <w:rFonts w:ascii="Cambria" w:eastAsia="MS Mincho" w:hAnsi="Cambria"/>
              </w:rPr>
              <w:t>99</w:t>
            </w:r>
          </w:p>
        </w:tc>
        <w:tc>
          <w:tcPr>
            <w:tcW w:w="615" w:type="dxa"/>
          </w:tcPr>
          <w:p w14:paraId="263FAF95" w14:textId="77777777" w:rsidR="00CA7B1A" w:rsidRPr="001C5C60" w:rsidRDefault="00CA7B1A" w:rsidP="002F22F1">
            <w:pPr>
              <w:jc w:val="center"/>
              <w:rPr>
                <w:rFonts w:ascii="Cambria" w:eastAsia="MS Mincho" w:hAnsi="Cambria"/>
              </w:rPr>
            </w:pPr>
            <w:r>
              <w:rPr>
                <w:rFonts w:ascii="Cambria" w:eastAsia="MS Mincho" w:hAnsi="Cambria"/>
              </w:rPr>
              <w:t>0</w:t>
            </w:r>
          </w:p>
        </w:tc>
        <w:tc>
          <w:tcPr>
            <w:tcW w:w="690" w:type="dxa"/>
          </w:tcPr>
          <w:p w14:paraId="743FB786" w14:textId="77777777" w:rsidR="00CA7B1A" w:rsidRPr="00EA6DB0" w:rsidRDefault="00CA7B1A" w:rsidP="002F22F1">
            <w:pPr>
              <w:jc w:val="center"/>
              <w:rPr>
                <w:rFonts w:ascii="Cambria" w:eastAsia="MS Mincho" w:hAnsi="Cambria"/>
              </w:rPr>
            </w:pPr>
            <w:r>
              <w:rPr>
                <w:rFonts w:ascii="Cambria" w:eastAsia="MS Mincho" w:hAnsi="Cambria"/>
              </w:rPr>
              <w:t>78</w:t>
            </w:r>
          </w:p>
        </w:tc>
        <w:tc>
          <w:tcPr>
            <w:tcW w:w="673" w:type="dxa"/>
          </w:tcPr>
          <w:p w14:paraId="4B708C0F" w14:textId="77777777" w:rsidR="00CA7B1A" w:rsidRPr="00EA6DB0" w:rsidRDefault="00CA7B1A" w:rsidP="002F22F1">
            <w:pPr>
              <w:jc w:val="center"/>
              <w:rPr>
                <w:rFonts w:ascii="Cambria" w:eastAsia="MS Mincho" w:hAnsi="Cambria"/>
              </w:rPr>
            </w:pPr>
            <w:r>
              <w:rPr>
                <w:rFonts w:ascii="Cambria" w:eastAsia="MS Mincho" w:hAnsi="Cambria"/>
              </w:rPr>
              <w:t>78</w:t>
            </w:r>
          </w:p>
        </w:tc>
        <w:tc>
          <w:tcPr>
            <w:tcW w:w="669" w:type="dxa"/>
          </w:tcPr>
          <w:p w14:paraId="37BA095F" w14:textId="77777777" w:rsidR="00CA7B1A" w:rsidRPr="00EA6DB0" w:rsidRDefault="00CA7B1A" w:rsidP="002F22F1">
            <w:pPr>
              <w:jc w:val="center"/>
              <w:rPr>
                <w:rFonts w:ascii="Cambria" w:eastAsia="MS Mincho" w:hAnsi="Cambria"/>
              </w:rPr>
            </w:pPr>
            <w:r>
              <w:rPr>
                <w:rFonts w:ascii="Cambria" w:eastAsia="MS Mincho" w:hAnsi="Cambria"/>
              </w:rPr>
              <w:t>86</w:t>
            </w:r>
          </w:p>
        </w:tc>
      </w:tr>
      <w:tr w:rsidR="00CA7B1A" w:rsidRPr="00EA6DB0" w14:paraId="75634D03" w14:textId="77777777" w:rsidTr="002F22F1">
        <w:tc>
          <w:tcPr>
            <w:tcW w:w="1015" w:type="dxa"/>
          </w:tcPr>
          <w:p w14:paraId="46DAA0AC" w14:textId="77777777" w:rsidR="00CA7B1A" w:rsidRDefault="00CA7B1A" w:rsidP="002F22F1">
            <w:pPr>
              <w:jc w:val="center"/>
            </w:pPr>
            <w:r>
              <w:t>12</w:t>
            </w:r>
          </w:p>
          <w:p w14:paraId="4C52CC76" w14:textId="77777777" w:rsidR="00CA7B1A" w:rsidRDefault="00CA7B1A" w:rsidP="002F22F1">
            <w:pPr>
              <w:jc w:val="center"/>
            </w:pPr>
          </w:p>
        </w:tc>
        <w:tc>
          <w:tcPr>
            <w:tcW w:w="964" w:type="dxa"/>
          </w:tcPr>
          <w:p w14:paraId="1F7AACE0" w14:textId="77777777" w:rsidR="00CA7B1A" w:rsidRDefault="00CA7B1A" w:rsidP="002F22F1">
            <w:pPr>
              <w:jc w:val="center"/>
            </w:pPr>
            <w:r>
              <w:t>Male</w:t>
            </w:r>
          </w:p>
        </w:tc>
        <w:tc>
          <w:tcPr>
            <w:tcW w:w="1216" w:type="dxa"/>
          </w:tcPr>
          <w:p w14:paraId="4046D754" w14:textId="77777777" w:rsidR="00CA7B1A" w:rsidRDefault="00CA7B1A" w:rsidP="002F22F1">
            <w:pPr>
              <w:jc w:val="center"/>
            </w:pPr>
            <w:r>
              <w:t>None</w:t>
            </w:r>
          </w:p>
        </w:tc>
        <w:tc>
          <w:tcPr>
            <w:tcW w:w="602" w:type="dxa"/>
          </w:tcPr>
          <w:p w14:paraId="78BF9611" w14:textId="77777777" w:rsidR="00CA7B1A" w:rsidRDefault="00CA7B1A" w:rsidP="002F22F1">
            <w:pPr>
              <w:jc w:val="center"/>
            </w:pPr>
            <w:r>
              <w:t>17</w:t>
            </w:r>
          </w:p>
        </w:tc>
        <w:tc>
          <w:tcPr>
            <w:tcW w:w="609" w:type="dxa"/>
          </w:tcPr>
          <w:p w14:paraId="68ED013C" w14:textId="77777777" w:rsidR="00CA7B1A" w:rsidRPr="001C5C60" w:rsidRDefault="00CA7B1A" w:rsidP="002F22F1">
            <w:pPr>
              <w:jc w:val="center"/>
              <w:rPr>
                <w:rFonts w:ascii="Cambria" w:eastAsia="MS Mincho" w:hAnsi="Cambria"/>
              </w:rPr>
            </w:pPr>
            <w:r>
              <w:rPr>
                <w:rFonts w:ascii="Cambria" w:eastAsia="MS Mincho" w:hAnsi="Cambria"/>
              </w:rPr>
              <w:t>0</w:t>
            </w:r>
          </w:p>
        </w:tc>
        <w:tc>
          <w:tcPr>
            <w:tcW w:w="684" w:type="dxa"/>
          </w:tcPr>
          <w:p w14:paraId="67554CC3" w14:textId="77777777" w:rsidR="00CA7B1A" w:rsidRPr="00EA6DB0" w:rsidRDefault="00CA7B1A" w:rsidP="002F22F1">
            <w:pPr>
              <w:jc w:val="center"/>
              <w:rPr>
                <w:rFonts w:ascii="Cambria" w:eastAsia="MS Mincho" w:hAnsi="Cambria"/>
              </w:rPr>
            </w:pPr>
            <w:r>
              <w:rPr>
                <w:rFonts w:ascii="Cambria" w:eastAsia="MS Mincho" w:hAnsi="Cambria"/>
              </w:rPr>
              <w:t>78</w:t>
            </w:r>
          </w:p>
        </w:tc>
        <w:tc>
          <w:tcPr>
            <w:tcW w:w="668" w:type="dxa"/>
          </w:tcPr>
          <w:p w14:paraId="4E6EB93E" w14:textId="77777777" w:rsidR="00CA7B1A" w:rsidRPr="00EA6DB0" w:rsidRDefault="00CA7B1A" w:rsidP="002F22F1">
            <w:pPr>
              <w:jc w:val="center"/>
              <w:rPr>
                <w:rFonts w:ascii="Cambria" w:eastAsia="MS Mincho" w:hAnsi="Cambria"/>
              </w:rPr>
            </w:pPr>
            <w:r>
              <w:rPr>
                <w:rFonts w:ascii="Cambria" w:eastAsia="MS Mincho" w:hAnsi="Cambria"/>
              </w:rPr>
              <w:t>83</w:t>
            </w:r>
          </w:p>
        </w:tc>
        <w:tc>
          <w:tcPr>
            <w:tcW w:w="664" w:type="dxa"/>
          </w:tcPr>
          <w:p w14:paraId="08C568A7" w14:textId="77777777" w:rsidR="00CA7B1A" w:rsidRPr="00EA6DB0" w:rsidRDefault="00CA7B1A" w:rsidP="002F22F1">
            <w:pPr>
              <w:jc w:val="center"/>
              <w:rPr>
                <w:rFonts w:ascii="Cambria" w:eastAsia="MS Mincho" w:hAnsi="Cambria"/>
              </w:rPr>
            </w:pPr>
            <w:r>
              <w:rPr>
                <w:rFonts w:ascii="Cambria" w:eastAsia="MS Mincho" w:hAnsi="Cambria"/>
              </w:rPr>
              <w:t>77</w:t>
            </w:r>
          </w:p>
        </w:tc>
        <w:tc>
          <w:tcPr>
            <w:tcW w:w="615" w:type="dxa"/>
          </w:tcPr>
          <w:p w14:paraId="184C7C14" w14:textId="77777777" w:rsidR="00CA7B1A" w:rsidRPr="001C5C60" w:rsidRDefault="00CA7B1A" w:rsidP="002F22F1">
            <w:pPr>
              <w:jc w:val="center"/>
              <w:rPr>
                <w:rFonts w:ascii="Cambria" w:eastAsia="MS Mincho" w:hAnsi="Cambria"/>
              </w:rPr>
            </w:pPr>
            <w:r>
              <w:rPr>
                <w:rFonts w:ascii="Cambria" w:eastAsia="MS Mincho" w:hAnsi="Cambria"/>
              </w:rPr>
              <w:t>0</w:t>
            </w:r>
          </w:p>
        </w:tc>
        <w:tc>
          <w:tcPr>
            <w:tcW w:w="690" w:type="dxa"/>
          </w:tcPr>
          <w:p w14:paraId="4940C197" w14:textId="77777777" w:rsidR="00CA7B1A" w:rsidRPr="00EA6DB0" w:rsidRDefault="00CA7B1A" w:rsidP="002F22F1">
            <w:pPr>
              <w:jc w:val="center"/>
              <w:rPr>
                <w:rFonts w:ascii="Cambria" w:eastAsia="MS Mincho" w:hAnsi="Cambria"/>
              </w:rPr>
            </w:pPr>
            <w:r>
              <w:rPr>
                <w:rFonts w:ascii="Cambria" w:eastAsia="MS Mincho" w:hAnsi="Cambria"/>
              </w:rPr>
              <w:t>42</w:t>
            </w:r>
          </w:p>
        </w:tc>
        <w:tc>
          <w:tcPr>
            <w:tcW w:w="673" w:type="dxa"/>
          </w:tcPr>
          <w:p w14:paraId="544F8BC8" w14:textId="77777777" w:rsidR="00CA7B1A" w:rsidRPr="00EA6DB0" w:rsidRDefault="00CA7B1A" w:rsidP="002F22F1">
            <w:pPr>
              <w:jc w:val="center"/>
              <w:rPr>
                <w:rFonts w:ascii="Cambria" w:eastAsia="MS Mincho" w:hAnsi="Cambria"/>
              </w:rPr>
            </w:pPr>
            <w:r>
              <w:rPr>
                <w:rFonts w:ascii="Cambria" w:eastAsia="MS Mincho" w:hAnsi="Cambria"/>
              </w:rPr>
              <w:t>54</w:t>
            </w:r>
          </w:p>
        </w:tc>
        <w:tc>
          <w:tcPr>
            <w:tcW w:w="669" w:type="dxa"/>
          </w:tcPr>
          <w:p w14:paraId="0AB24DE7" w14:textId="77777777" w:rsidR="00CA7B1A" w:rsidRPr="00EA6DB0" w:rsidRDefault="00CA7B1A" w:rsidP="002F22F1">
            <w:pPr>
              <w:jc w:val="center"/>
              <w:rPr>
                <w:rFonts w:ascii="Cambria" w:eastAsia="MS Mincho" w:hAnsi="Cambria"/>
              </w:rPr>
            </w:pPr>
            <w:r>
              <w:rPr>
                <w:rFonts w:ascii="Cambria" w:eastAsia="MS Mincho" w:hAnsi="Cambria"/>
              </w:rPr>
              <w:t>43</w:t>
            </w:r>
          </w:p>
        </w:tc>
      </w:tr>
    </w:tbl>
    <w:p w14:paraId="7D8E71D5" w14:textId="77777777" w:rsidR="00CA7B1A" w:rsidRPr="003E3A95" w:rsidRDefault="00CA7B1A" w:rsidP="00CA7B1A">
      <w:pPr>
        <w:rPr>
          <w:i/>
        </w:rPr>
      </w:pPr>
      <w:r>
        <w:rPr>
          <w:i/>
        </w:rPr>
        <w:t>Note: N=4</w:t>
      </w:r>
    </w:p>
    <w:p w14:paraId="5CB2016C" w14:textId="77777777" w:rsidR="00CA7B1A" w:rsidRDefault="00CA7B1A" w:rsidP="00CA7B1A"/>
    <w:p w14:paraId="33ED6E9E" w14:textId="77777777" w:rsidR="00CA7B1A" w:rsidRDefault="00CA7B1A" w:rsidP="00CA7B1A"/>
    <w:p w14:paraId="36B969D5" w14:textId="77777777" w:rsidR="00CA7B1A" w:rsidRDefault="00CA7B1A" w:rsidP="00CA7B1A"/>
    <w:p w14:paraId="021DE055" w14:textId="77777777" w:rsidR="00CA7B1A" w:rsidRDefault="00CA7B1A" w:rsidP="00CA7B1A"/>
    <w:p w14:paraId="4F33C916" w14:textId="77777777" w:rsidR="00CA7B1A" w:rsidRDefault="00CA7B1A" w:rsidP="00CA7B1A"/>
    <w:p w14:paraId="10B63148" w14:textId="77777777" w:rsidR="00CA7B1A" w:rsidRDefault="00CA7B1A" w:rsidP="00CA7B1A"/>
    <w:p w14:paraId="388D4AEF" w14:textId="77777777" w:rsidR="00CA7B1A" w:rsidRDefault="00CA7B1A" w:rsidP="00CA7B1A"/>
    <w:p w14:paraId="1F807A02" w14:textId="77777777" w:rsidR="00CA7B1A" w:rsidRDefault="00CA7B1A" w:rsidP="00CA7B1A"/>
    <w:p w14:paraId="1ED567A2" w14:textId="77777777" w:rsidR="00CA7B1A" w:rsidRDefault="00CA7B1A" w:rsidP="00CA7B1A"/>
    <w:p w14:paraId="7BF58192" w14:textId="77777777" w:rsidR="00CA7B1A" w:rsidRDefault="00CA7B1A" w:rsidP="00CA7B1A"/>
    <w:p w14:paraId="1478C86F" w14:textId="77777777" w:rsidR="00CA7B1A" w:rsidRDefault="00CA7B1A" w:rsidP="00CA7B1A"/>
    <w:p w14:paraId="78AE10AE" w14:textId="77777777" w:rsidR="00CA7B1A" w:rsidRDefault="00CA7B1A" w:rsidP="00CA7B1A"/>
    <w:p w14:paraId="48C2D28E" w14:textId="77777777" w:rsidR="00CA7B1A" w:rsidRDefault="00CA7B1A" w:rsidP="00CA7B1A"/>
    <w:p w14:paraId="7514686D" w14:textId="77777777" w:rsidR="00CA7B1A" w:rsidRDefault="00CA7B1A" w:rsidP="00CA7B1A"/>
    <w:p w14:paraId="2AF70B72" w14:textId="77777777" w:rsidR="00CA7B1A" w:rsidRDefault="00CA7B1A" w:rsidP="00CA7B1A"/>
    <w:p w14:paraId="627ED2FA" w14:textId="77777777" w:rsidR="00CA7B1A" w:rsidRDefault="00CA7B1A" w:rsidP="00CA7B1A"/>
    <w:p w14:paraId="3670B45C" w14:textId="77777777" w:rsidR="00CA7B1A" w:rsidRDefault="00CA7B1A" w:rsidP="00CA7B1A"/>
    <w:p w14:paraId="1CC40AB6" w14:textId="77777777" w:rsidR="00CA7B1A" w:rsidRDefault="00CA7B1A" w:rsidP="00CA7B1A"/>
    <w:p w14:paraId="27DBA111" w14:textId="77777777" w:rsidR="00CA7B1A" w:rsidRDefault="00CA7B1A" w:rsidP="00CA7B1A"/>
    <w:p w14:paraId="2FBEBE73" w14:textId="77777777" w:rsidR="00CA7B1A" w:rsidRDefault="00CA7B1A" w:rsidP="00CA7B1A"/>
    <w:p w14:paraId="439D213C" w14:textId="77777777" w:rsidR="00CA7B1A" w:rsidRDefault="00CA7B1A" w:rsidP="00CA7B1A"/>
    <w:p w14:paraId="7E10E45E" w14:textId="77777777" w:rsidR="00CA7B1A" w:rsidRDefault="00CA7B1A" w:rsidP="00CA7B1A"/>
    <w:p w14:paraId="6915E7BA" w14:textId="77777777" w:rsidR="00CA7B1A" w:rsidRDefault="00CA7B1A" w:rsidP="00CA7B1A"/>
    <w:p w14:paraId="0867B4E6" w14:textId="77777777" w:rsidR="00CA7B1A" w:rsidRDefault="00CA7B1A" w:rsidP="00CA7B1A"/>
    <w:p w14:paraId="0D93855E" w14:textId="77777777" w:rsidR="00CA7B1A" w:rsidRDefault="00CA7B1A" w:rsidP="00CA7B1A"/>
    <w:p w14:paraId="6F702842" w14:textId="77777777" w:rsidR="00CA7B1A" w:rsidRDefault="00CA7B1A" w:rsidP="00CA7B1A"/>
    <w:p w14:paraId="3CC56643" w14:textId="77777777" w:rsidR="00CA7B1A" w:rsidRDefault="00CA7B1A" w:rsidP="00CA7B1A"/>
    <w:p w14:paraId="7BF0DC99" w14:textId="77777777" w:rsidR="00CA7B1A" w:rsidRDefault="00CA7B1A" w:rsidP="00CA7B1A"/>
    <w:p w14:paraId="624BC5A0" w14:textId="77777777" w:rsidR="00CA7B1A" w:rsidRDefault="00CA7B1A" w:rsidP="00CA7B1A">
      <w:pPr>
        <w:pStyle w:val="Heading1"/>
      </w:pPr>
    </w:p>
    <w:p w14:paraId="42AF8333" w14:textId="77777777" w:rsidR="00CA7B1A" w:rsidRPr="0024711E" w:rsidRDefault="00CA7B1A" w:rsidP="00056636">
      <w:pPr>
        <w:spacing w:line="480" w:lineRule="auto"/>
      </w:pPr>
    </w:p>
    <w:p w14:paraId="1073E35A" w14:textId="77777777" w:rsidR="005F4EC1" w:rsidRPr="00EC3AEE" w:rsidRDefault="005F4EC1">
      <w:pPr>
        <w:pStyle w:val="Heading1"/>
      </w:pPr>
      <w:bookmarkStart w:id="214" w:name="_Toc299710300"/>
      <w:bookmarkStart w:id="215" w:name="_Toc305303984"/>
      <w:bookmarkStart w:id="216" w:name="_Toc307831455"/>
      <w:r w:rsidRPr="00EC3AEE">
        <w:t>References</w:t>
      </w:r>
      <w:bookmarkEnd w:id="214"/>
      <w:bookmarkEnd w:id="215"/>
      <w:bookmarkEnd w:id="216"/>
    </w:p>
    <w:p w14:paraId="48E5A081" w14:textId="77777777" w:rsidR="005F4EC1" w:rsidRDefault="005F4EC1" w:rsidP="005F4EC1">
      <w:pPr>
        <w:widowControl w:val="0"/>
        <w:autoSpaceDE w:val="0"/>
        <w:autoSpaceDN w:val="0"/>
        <w:adjustRightInd w:val="0"/>
        <w:spacing w:line="480" w:lineRule="auto"/>
        <w:jc w:val="center"/>
        <w:rPr>
          <w:rFonts w:eastAsiaTheme="minorEastAsia"/>
          <w:lang w:eastAsia="ja-JP"/>
        </w:rPr>
      </w:pPr>
    </w:p>
    <w:p w14:paraId="2C4B402B"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r w:rsidRPr="009A0AC4">
        <w:rPr>
          <w:rFonts w:eastAsiaTheme="minorEastAsia"/>
          <w:lang w:eastAsia="ja-JP"/>
        </w:rPr>
        <w:t xml:space="preserve">ACLU, (2013). Locating the school to prison pipeline. </w:t>
      </w:r>
      <w:proofErr w:type="gramStart"/>
      <w:r w:rsidRPr="007F773C">
        <w:rPr>
          <w:rFonts w:eastAsiaTheme="minorEastAsia"/>
          <w:i/>
          <w:iCs/>
          <w:lang w:eastAsia="ja-JP"/>
        </w:rPr>
        <w:t xml:space="preserve">School to Prison Pipeline, 2013 </w:t>
      </w:r>
      <w:r w:rsidRPr="007F773C">
        <w:rPr>
          <w:rFonts w:eastAsiaTheme="minorEastAsia"/>
          <w:lang w:eastAsia="ja-JP"/>
        </w:rPr>
        <w:t>(July 29,</w:t>
      </w:r>
      <w:r w:rsidRPr="00C25A4F">
        <w:rPr>
          <w:rFonts w:eastAsiaTheme="minorEastAsia"/>
          <w:lang w:eastAsia="ja-JP"/>
        </w:rPr>
        <w:t>2013).</w:t>
      </w:r>
      <w:proofErr w:type="gramEnd"/>
      <w:r w:rsidRPr="00C25A4F">
        <w:rPr>
          <w:rFonts w:eastAsiaTheme="minorEastAsia"/>
          <w:lang w:eastAsia="ja-JP"/>
        </w:rPr>
        <w:t xml:space="preserve"> Retrieved from </w:t>
      </w:r>
      <w:hyperlink r:id="rId19" w:history="1">
        <w:r w:rsidRPr="0024711E">
          <w:rPr>
            <w:rFonts w:eastAsiaTheme="minorEastAsia"/>
            <w:lang w:eastAsia="ja-JP"/>
          </w:rPr>
          <w:t>http://www.aclu.org/racial-justice/school-prison-pipeline</w:t>
        </w:r>
      </w:hyperlink>
      <w:r w:rsidRPr="0024711E">
        <w:rPr>
          <w:rFonts w:eastAsiaTheme="minorEastAsia"/>
          <w:lang w:eastAsia="ja-JP"/>
        </w:rPr>
        <w:t xml:space="preserve"> </w:t>
      </w:r>
      <w:hyperlink r:id="rId20" w:history="1">
        <w:r w:rsidRPr="0024711E">
          <w:rPr>
            <w:rFonts w:eastAsiaTheme="minorEastAsia"/>
            <w:lang w:eastAsia="ja-JP"/>
          </w:rPr>
          <w:t>doi:</w:t>
        </w:r>
        <w:r>
          <w:rPr>
            <w:rFonts w:eastAsiaTheme="minorEastAsia"/>
            <w:lang w:eastAsia="ja-JP"/>
          </w:rPr>
          <w:t xml:space="preserve"> </w:t>
        </w:r>
        <w:r w:rsidRPr="0024711E">
          <w:rPr>
            <w:rFonts w:eastAsiaTheme="minorEastAsia"/>
            <w:lang w:eastAsia="ja-JP"/>
          </w:rPr>
          <w:t>http://www.aclu.org/racial-justice/school-prison-pipeline</w:t>
        </w:r>
      </w:hyperlink>
    </w:p>
    <w:p w14:paraId="5DE97A26"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proofErr w:type="spellStart"/>
      <w:r w:rsidRPr="00F43A4B">
        <w:rPr>
          <w:rFonts w:eastAsiaTheme="minorEastAsia"/>
          <w:lang w:eastAsia="ja-JP"/>
        </w:rPr>
        <w:t>Amurao</w:t>
      </w:r>
      <w:proofErr w:type="spellEnd"/>
      <w:r w:rsidRPr="00F43A4B">
        <w:rPr>
          <w:rFonts w:eastAsiaTheme="minorEastAsia"/>
          <w:lang w:eastAsia="ja-JP"/>
        </w:rPr>
        <w:t xml:space="preserve">, C. (Producer). (2013, July 29, 2013). Education under arrest: How bad is the school to prison pipeline? </w:t>
      </w:r>
      <w:proofErr w:type="spellStart"/>
      <w:proofErr w:type="gramStart"/>
      <w:r w:rsidRPr="0024711E">
        <w:rPr>
          <w:rFonts w:eastAsiaTheme="minorEastAsia"/>
          <w:i/>
          <w:iCs/>
          <w:lang w:eastAsia="ja-JP"/>
        </w:rPr>
        <w:t>Tavis</w:t>
      </w:r>
      <w:proofErr w:type="spellEnd"/>
      <w:r w:rsidRPr="0024711E">
        <w:rPr>
          <w:rFonts w:eastAsiaTheme="minorEastAsia"/>
          <w:i/>
          <w:iCs/>
          <w:lang w:eastAsia="ja-JP"/>
        </w:rPr>
        <w:t xml:space="preserve"> Smiley Reports</w:t>
      </w:r>
      <w:r w:rsidRPr="0024711E">
        <w:rPr>
          <w:rFonts w:eastAsiaTheme="minorEastAsia"/>
          <w:lang w:eastAsia="ja-JP"/>
        </w:rPr>
        <w:t>.</w:t>
      </w:r>
      <w:proofErr w:type="gramEnd"/>
      <w:r w:rsidRPr="0024711E">
        <w:rPr>
          <w:rFonts w:eastAsiaTheme="minorEastAsia"/>
          <w:lang w:eastAsia="ja-JP"/>
        </w:rPr>
        <w:t xml:space="preserve"> [Television and website] </w:t>
      </w:r>
    </w:p>
    <w:p w14:paraId="60FFFD69" w14:textId="77777777" w:rsidR="005F4EC1" w:rsidRPr="00A20480"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sidRPr="0024711E">
        <w:rPr>
          <w:rFonts w:eastAsiaTheme="minorEastAsia"/>
          <w:lang w:eastAsia="ja-JP"/>
        </w:rPr>
        <w:t>A Primer on the IDEA 2004 Regulations.</w:t>
      </w:r>
      <w:proofErr w:type="gramEnd"/>
      <w:r w:rsidRPr="0024711E">
        <w:rPr>
          <w:rFonts w:eastAsiaTheme="minorEastAsia"/>
          <w:lang w:eastAsia="ja-JP"/>
        </w:rPr>
        <w:t xml:space="preserve"> (2006) Retrieved March 16, 2010, 2010, from </w:t>
      </w:r>
      <w:hyperlink r:id="rId21" w:history="1">
        <w:r w:rsidRPr="0024711E">
          <w:rPr>
            <w:rFonts w:eastAsiaTheme="minorEastAsia"/>
            <w:lang w:eastAsia="ja-JP"/>
          </w:rPr>
          <w:t>http://www.cec.sped.org/AM/Template.cfm?Section=Home&amp;TEMPLATE=/CM/ContentDisplay.cfm&amp;CONTENTID=7839</w:t>
        </w:r>
      </w:hyperlink>
    </w:p>
    <w:p w14:paraId="57A99DC7"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r w:rsidRPr="00A20480">
        <w:rPr>
          <w:rFonts w:eastAsiaTheme="minorEastAsia"/>
          <w:lang w:eastAsia="ja-JP"/>
        </w:rPr>
        <w:t xml:space="preserve">Allington, R., &amp; Cunningham, P. (2007). Time: Minutes, hours, days, weeks, years. In A. M. Ramos &amp; M. Harvey (Eds.), </w:t>
      </w:r>
      <w:r w:rsidRPr="0024711E">
        <w:rPr>
          <w:rFonts w:eastAsiaTheme="minorEastAsia"/>
          <w:i/>
          <w:iCs/>
          <w:lang w:eastAsia="ja-JP"/>
        </w:rPr>
        <w:t>Schools that work: Where all children read and write</w:t>
      </w:r>
      <w:r w:rsidRPr="0024711E">
        <w:rPr>
          <w:rFonts w:eastAsiaTheme="minorEastAsia"/>
          <w:lang w:eastAsia="ja-JP"/>
        </w:rPr>
        <w:t xml:space="preserve"> (3rd ed., pp. 132-154). Boston, MA: Pearson.</w:t>
      </w:r>
    </w:p>
    <w:p w14:paraId="2116C611" w14:textId="77777777" w:rsidR="005F4EC1" w:rsidRPr="00D47265"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sidRPr="00D47265">
        <w:rPr>
          <w:rFonts w:eastAsiaTheme="minorEastAsia"/>
          <w:lang w:eastAsia="ja-JP"/>
        </w:rPr>
        <w:t xml:space="preserve">Arguelles, M., Cunningham, A., Henry, M., </w:t>
      </w:r>
      <w:proofErr w:type="spellStart"/>
      <w:r w:rsidRPr="00D47265">
        <w:rPr>
          <w:rFonts w:eastAsiaTheme="minorEastAsia"/>
          <w:lang w:eastAsia="ja-JP"/>
        </w:rPr>
        <w:t>Klingner</w:t>
      </w:r>
      <w:proofErr w:type="spellEnd"/>
      <w:r w:rsidRPr="00D47265">
        <w:rPr>
          <w:rFonts w:eastAsiaTheme="minorEastAsia"/>
          <w:lang w:eastAsia="ja-JP"/>
        </w:rPr>
        <w:t>, J., &amp; Peyton, J. (2003).</w:t>
      </w:r>
      <w:proofErr w:type="gramEnd"/>
      <w:r w:rsidRPr="00D47265">
        <w:rPr>
          <w:rFonts w:eastAsiaTheme="minorEastAsia"/>
          <w:lang w:eastAsia="ja-JP"/>
        </w:rPr>
        <w:t xml:space="preserve"> </w:t>
      </w:r>
      <w:proofErr w:type="gramStart"/>
      <w:r w:rsidRPr="00D47265">
        <w:rPr>
          <w:rFonts w:eastAsiaTheme="minorEastAsia"/>
          <w:lang w:eastAsia="ja-JP"/>
        </w:rPr>
        <w:t xml:space="preserve">Voyager Passport </w:t>
      </w:r>
      <w:proofErr w:type="spellStart"/>
      <w:r w:rsidRPr="00D47265">
        <w:rPr>
          <w:rFonts w:eastAsiaTheme="minorEastAsia"/>
          <w:i/>
          <w:iCs/>
          <w:lang w:eastAsia="ja-JP"/>
        </w:rPr>
        <w:t>Edplicity</w:t>
      </w:r>
      <w:proofErr w:type="spellEnd"/>
      <w:r w:rsidRPr="00D47265">
        <w:rPr>
          <w:rFonts w:eastAsiaTheme="minorEastAsia"/>
          <w:lang w:eastAsia="ja-JP"/>
        </w:rPr>
        <w:t>.</w:t>
      </w:r>
      <w:proofErr w:type="gramEnd"/>
      <w:r w:rsidRPr="00D47265">
        <w:rPr>
          <w:rFonts w:eastAsiaTheme="minorEastAsia"/>
          <w:lang w:eastAsia="ja-JP"/>
        </w:rPr>
        <w:t xml:space="preserve"> Dallas, TX: Voyager </w:t>
      </w:r>
      <w:proofErr w:type="spellStart"/>
      <w:r w:rsidRPr="00D47265">
        <w:rPr>
          <w:rFonts w:eastAsiaTheme="minorEastAsia"/>
          <w:lang w:eastAsia="ja-JP"/>
        </w:rPr>
        <w:t>Sopris</w:t>
      </w:r>
      <w:proofErr w:type="spellEnd"/>
      <w:r w:rsidRPr="00D47265">
        <w:rPr>
          <w:rFonts w:eastAsiaTheme="minorEastAsia"/>
          <w:lang w:eastAsia="ja-JP"/>
        </w:rPr>
        <w:t xml:space="preserve"> Learning.</w:t>
      </w:r>
    </w:p>
    <w:p w14:paraId="01B94DCD" w14:textId="77777777" w:rsidR="005F4EC1" w:rsidRPr="0024711E" w:rsidRDefault="005F4EC1" w:rsidP="005F4EC1">
      <w:pPr>
        <w:widowControl w:val="0"/>
        <w:autoSpaceDE w:val="0"/>
        <w:autoSpaceDN w:val="0"/>
        <w:adjustRightInd w:val="0"/>
        <w:spacing w:line="480" w:lineRule="auto"/>
        <w:ind w:left="720" w:hanging="720"/>
      </w:pPr>
      <w:proofErr w:type="gramStart"/>
      <w:r w:rsidRPr="0024711E">
        <w:t xml:space="preserve">Arnold, E., </w:t>
      </w:r>
      <w:proofErr w:type="spellStart"/>
      <w:r w:rsidRPr="0024711E">
        <w:t>Goldston</w:t>
      </w:r>
      <w:proofErr w:type="spellEnd"/>
      <w:r w:rsidRPr="0024711E">
        <w:t xml:space="preserve">, D., Walsh, A., </w:t>
      </w:r>
      <w:proofErr w:type="spellStart"/>
      <w:r w:rsidRPr="0024711E">
        <w:t>Reboussin</w:t>
      </w:r>
      <w:proofErr w:type="spellEnd"/>
      <w:r w:rsidRPr="0024711E">
        <w:t>, B., Daniel, S., Hickman, E., et al. (2005).</w:t>
      </w:r>
      <w:proofErr w:type="gramEnd"/>
      <w:r w:rsidRPr="0024711E">
        <w:t xml:space="preserve"> </w:t>
      </w:r>
      <w:proofErr w:type="gramStart"/>
      <w:r w:rsidRPr="0024711E">
        <w:t>Severity of emotional and behavioral problems among poor and typical readers.</w:t>
      </w:r>
      <w:proofErr w:type="gramEnd"/>
      <w:r w:rsidRPr="0024711E">
        <w:t xml:space="preserve"> </w:t>
      </w:r>
      <w:r w:rsidRPr="0024711E">
        <w:rPr>
          <w:i/>
          <w:iCs/>
        </w:rPr>
        <w:t>Journal of Abnormal Child Psychology, 33</w:t>
      </w:r>
      <w:r w:rsidRPr="0024711E">
        <w:t xml:space="preserve">(2), 205-217. </w:t>
      </w:r>
    </w:p>
    <w:p w14:paraId="3CEA59DC" w14:textId="77777777" w:rsidR="005F4EC1" w:rsidRPr="0024711E" w:rsidRDefault="005F4EC1" w:rsidP="005F4EC1">
      <w:pPr>
        <w:widowControl w:val="0"/>
        <w:autoSpaceDE w:val="0"/>
        <w:autoSpaceDN w:val="0"/>
        <w:adjustRightInd w:val="0"/>
        <w:spacing w:line="480" w:lineRule="auto"/>
        <w:ind w:left="720" w:hanging="720"/>
      </w:pPr>
      <w:proofErr w:type="spellStart"/>
      <w:proofErr w:type="gramStart"/>
      <w:r w:rsidRPr="0024711E">
        <w:t>Baptista</w:t>
      </w:r>
      <w:proofErr w:type="spellEnd"/>
      <w:r w:rsidRPr="0024711E">
        <w:t xml:space="preserve">, M. S., Bohn, C., </w:t>
      </w:r>
      <w:proofErr w:type="spellStart"/>
      <w:r w:rsidRPr="0024711E">
        <w:t>Kliegl</w:t>
      </w:r>
      <w:proofErr w:type="spellEnd"/>
      <w:r w:rsidRPr="0024711E">
        <w:t xml:space="preserve">, R., </w:t>
      </w:r>
      <w:proofErr w:type="spellStart"/>
      <w:r w:rsidRPr="0024711E">
        <w:t>Engbert</w:t>
      </w:r>
      <w:proofErr w:type="spellEnd"/>
      <w:r w:rsidRPr="0024711E">
        <w:t xml:space="preserve">, R. &amp; </w:t>
      </w:r>
      <w:proofErr w:type="spellStart"/>
      <w:r w:rsidRPr="0024711E">
        <w:t>Kurths</w:t>
      </w:r>
      <w:proofErr w:type="spellEnd"/>
      <w:r w:rsidRPr="0024711E">
        <w:t>, J. (2008).</w:t>
      </w:r>
      <w:proofErr w:type="gramEnd"/>
      <w:r w:rsidRPr="0024711E">
        <w:t xml:space="preserve"> Reconstruction of eye movements during blinks. </w:t>
      </w:r>
      <w:proofErr w:type="gramStart"/>
      <w:r w:rsidRPr="0024711E">
        <w:rPr>
          <w:i/>
        </w:rPr>
        <w:t>Chaos</w:t>
      </w:r>
      <w:r w:rsidRPr="0024711E">
        <w:t>, 18, 013126.</w:t>
      </w:r>
      <w:proofErr w:type="gramEnd"/>
    </w:p>
    <w:p w14:paraId="05862318" w14:textId="77777777" w:rsidR="005F4EC1" w:rsidRPr="0024711E" w:rsidRDefault="005F4EC1" w:rsidP="005F4EC1">
      <w:pPr>
        <w:spacing w:line="480" w:lineRule="auto"/>
        <w:ind w:left="720" w:hanging="720"/>
      </w:pPr>
      <w:r w:rsidRPr="00C9010E">
        <w:t xml:space="preserve">Benner, G., Nelson, J. R., Ralston, N., &amp; Mooney, P. (2010). </w:t>
      </w:r>
      <w:proofErr w:type="gramStart"/>
      <w:r w:rsidRPr="00C9010E">
        <w:t xml:space="preserve">A meta-analysis of the effects of reading instruction on the reading skills of students with or at-risk of behavioral </w:t>
      </w:r>
      <w:r w:rsidRPr="00C9010E">
        <w:lastRenderedPageBreak/>
        <w:t>disorders.</w:t>
      </w:r>
      <w:proofErr w:type="gramEnd"/>
      <w:r w:rsidRPr="00C9010E">
        <w:t xml:space="preserve"> </w:t>
      </w:r>
      <w:r w:rsidRPr="0024711E">
        <w:rPr>
          <w:i/>
          <w:iCs/>
        </w:rPr>
        <w:t>Behavioral Disorders: Journal of the Council for Children with Behavioral Disorders, 25</w:t>
      </w:r>
      <w:r w:rsidRPr="0024711E">
        <w:t xml:space="preserve">(2), 86-102. </w:t>
      </w:r>
    </w:p>
    <w:p w14:paraId="05FD15DB"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Brunner, M. (1993). </w:t>
      </w:r>
      <w:r w:rsidRPr="0024711E">
        <w:rPr>
          <w:rFonts w:eastAsiaTheme="minorEastAsia"/>
          <w:i/>
          <w:iCs/>
          <w:lang w:eastAsia="ja-JP"/>
        </w:rPr>
        <w:t>Reduced recidivism and increased employment opportunity through research-based reading instruction</w:t>
      </w:r>
      <w:r w:rsidRPr="0024711E">
        <w:rPr>
          <w:rFonts w:eastAsiaTheme="minorEastAsia"/>
          <w:lang w:eastAsia="ja-JP"/>
        </w:rPr>
        <w:t>.  Washington, D.C.: Office of Juvenile Justice and Delinquency Prevention.</w:t>
      </w:r>
    </w:p>
    <w:p w14:paraId="593C26A2"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proofErr w:type="spellStart"/>
      <w:r w:rsidRPr="00A20480">
        <w:rPr>
          <w:rFonts w:eastAsiaTheme="minorEastAsia"/>
          <w:lang w:eastAsia="ja-JP"/>
        </w:rPr>
        <w:t>Cambourne</w:t>
      </w:r>
      <w:proofErr w:type="spellEnd"/>
      <w:r w:rsidRPr="00A20480">
        <w:rPr>
          <w:rFonts w:eastAsiaTheme="minorEastAsia"/>
          <w:lang w:eastAsia="ja-JP"/>
        </w:rPr>
        <w:t xml:space="preserve">, B. (2002). Holistic, integrated approaches to reading and language arts instruction: The constructivist framework of instructional theory. In A. E. </w:t>
      </w:r>
      <w:proofErr w:type="spellStart"/>
      <w:r w:rsidRPr="00A20480">
        <w:rPr>
          <w:rFonts w:eastAsiaTheme="minorEastAsia"/>
          <w:lang w:eastAsia="ja-JP"/>
        </w:rPr>
        <w:t>Farstrup</w:t>
      </w:r>
      <w:proofErr w:type="spellEnd"/>
      <w:r w:rsidRPr="00A20480">
        <w:rPr>
          <w:rFonts w:eastAsiaTheme="minorEastAsia"/>
          <w:lang w:eastAsia="ja-JP"/>
        </w:rPr>
        <w:t xml:space="preserve"> &amp; S. J. Samuels (Eds.), </w:t>
      </w:r>
      <w:r w:rsidRPr="00A20480">
        <w:rPr>
          <w:rFonts w:eastAsiaTheme="minorEastAsia"/>
          <w:i/>
          <w:iCs/>
          <w:lang w:eastAsia="ja-JP"/>
        </w:rPr>
        <w:t>What research has to say about reading instruction</w:t>
      </w:r>
      <w:r w:rsidRPr="00A20480">
        <w:rPr>
          <w:rFonts w:eastAsiaTheme="minorEastAsia"/>
          <w:lang w:eastAsia="ja-JP"/>
        </w:rPr>
        <w:t xml:space="preserve"> (3rd ed., pp. 25-47)</w:t>
      </w:r>
      <w:proofErr w:type="gramStart"/>
      <w:r w:rsidRPr="00A20480">
        <w:rPr>
          <w:rFonts w:eastAsiaTheme="minorEastAsia"/>
          <w:lang w:eastAsia="ja-JP"/>
        </w:rPr>
        <w:t>.</w:t>
      </w:r>
      <w:proofErr w:type="gramEnd"/>
      <w:r w:rsidRPr="00A20480">
        <w:rPr>
          <w:rFonts w:eastAsiaTheme="minorEastAsia"/>
          <w:lang w:eastAsia="ja-JP"/>
        </w:rPr>
        <w:t xml:space="preserve"> Newark, DE: IRA.</w:t>
      </w:r>
    </w:p>
    <w:p w14:paraId="73A2F7E7" w14:textId="77777777" w:rsidR="005F4EC1" w:rsidRPr="00A81834" w:rsidRDefault="005F4EC1" w:rsidP="005F4EC1">
      <w:pPr>
        <w:widowControl w:val="0"/>
        <w:autoSpaceDE w:val="0"/>
        <w:autoSpaceDN w:val="0"/>
        <w:adjustRightInd w:val="0"/>
        <w:spacing w:line="480" w:lineRule="auto"/>
        <w:ind w:left="720" w:hanging="720"/>
        <w:rPr>
          <w:rFonts w:eastAsiaTheme="minorEastAsia"/>
          <w:lang w:eastAsia="ja-JP"/>
        </w:rPr>
      </w:pPr>
      <w:r>
        <w:rPr>
          <w:rFonts w:eastAsiaTheme="minorEastAsia"/>
          <w:lang w:eastAsia="ja-JP"/>
        </w:rPr>
        <w:t xml:space="preserve">Carson, E. A., (2014). </w:t>
      </w:r>
      <w:proofErr w:type="gramStart"/>
      <w:r>
        <w:rPr>
          <w:rFonts w:eastAsiaTheme="minorEastAsia"/>
          <w:lang w:eastAsia="ja-JP"/>
        </w:rPr>
        <w:t>Prisoners in 2013.</w:t>
      </w:r>
      <w:proofErr w:type="gramEnd"/>
      <w:r>
        <w:rPr>
          <w:rFonts w:eastAsiaTheme="minorEastAsia"/>
          <w:lang w:eastAsia="ja-JP"/>
        </w:rPr>
        <w:t xml:space="preserve"> </w:t>
      </w:r>
      <w:r>
        <w:rPr>
          <w:rFonts w:eastAsiaTheme="minorEastAsia"/>
          <w:i/>
          <w:lang w:eastAsia="ja-JP"/>
        </w:rPr>
        <w:t>Bulletin.</w:t>
      </w:r>
      <w:r>
        <w:rPr>
          <w:rFonts w:eastAsiaTheme="minorEastAsia"/>
          <w:lang w:eastAsia="ja-JP"/>
        </w:rPr>
        <w:t xml:space="preserve"> </w:t>
      </w:r>
      <w:proofErr w:type="gramStart"/>
      <w:r>
        <w:rPr>
          <w:rFonts w:eastAsiaTheme="minorEastAsia"/>
          <w:lang w:eastAsia="ja-JP"/>
        </w:rPr>
        <w:t>Office of Justice Services, Bureau of Justice Statistics, U. S. Department of Justice.</w:t>
      </w:r>
      <w:proofErr w:type="gramEnd"/>
    </w:p>
    <w:p w14:paraId="4E0D5E11" w14:textId="77777777" w:rsidR="005F4EC1" w:rsidRPr="0024711E" w:rsidRDefault="005F4EC1" w:rsidP="005F4EC1">
      <w:pPr>
        <w:spacing w:line="480" w:lineRule="auto"/>
        <w:ind w:left="720" w:hanging="720"/>
      </w:pPr>
      <w:r w:rsidRPr="0024711E">
        <w:rPr>
          <w:rFonts w:eastAsiaTheme="minorEastAsia"/>
          <w:lang w:eastAsia="ja-JP"/>
        </w:rPr>
        <w:t>Carver, P. R., Lewis, L., &amp; Tice, P. (2010). Alternative schools and programs for public school students at risk of educational failure: 2007-2008 first look (pp. 1-73). Alexandria, VA: U.S. Department of Education.</w:t>
      </w:r>
    </w:p>
    <w:p w14:paraId="71DE8378"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Casella, R. (2003). Punishing dangerousness through preventive detention: Illustrating the institutional link between school and prison. In J. Wald &amp; D. J. Losen (Eds.), </w:t>
      </w:r>
      <w:r w:rsidRPr="0024711E">
        <w:rPr>
          <w:rFonts w:eastAsiaTheme="minorEastAsia"/>
          <w:i/>
          <w:iCs/>
          <w:lang w:eastAsia="ja-JP"/>
        </w:rPr>
        <w:t>Deconstructing the School-to-Prison Pipeline</w:t>
      </w:r>
      <w:r w:rsidRPr="0024711E">
        <w:rPr>
          <w:rFonts w:eastAsiaTheme="minorEastAsia"/>
          <w:lang w:eastAsia="ja-JP"/>
        </w:rPr>
        <w:t xml:space="preserve"> (pp. 55-70). San Francisco: Wiley.</w:t>
      </w:r>
    </w:p>
    <w:p w14:paraId="2270309F" w14:textId="7F5424CD" w:rsidR="00CA7B1A" w:rsidRPr="00CA7B1A" w:rsidRDefault="00CA7B1A" w:rsidP="00CA7B1A">
      <w:pPr>
        <w:widowControl w:val="0"/>
        <w:autoSpaceDE w:val="0"/>
        <w:autoSpaceDN w:val="0"/>
        <w:adjustRightInd w:val="0"/>
        <w:spacing w:line="480" w:lineRule="auto"/>
        <w:ind w:left="720" w:hanging="720"/>
        <w:rPr>
          <w:rFonts w:eastAsiaTheme="minorEastAsia"/>
          <w:sz w:val="30"/>
          <w:szCs w:val="30"/>
        </w:rPr>
      </w:pPr>
      <w:r w:rsidRPr="00CA7B1A">
        <w:rPr>
          <w:rFonts w:eastAsiaTheme="minorEastAsia"/>
          <w:sz w:val="26"/>
          <w:szCs w:val="26"/>
        </w:rPr>
        <w:t xml:space="preserve">Cohen, J. (1988). </w:t>
      </w:r>
      <w:proofErr w:type="gramStart"/>
      <w:r w:rsidRPr="00CA7B1A">
        <w:rPr>
          <w:rFonts w:eastAsiaTheme="minorEastAsia"/>
          <w:i/>
          <w:iCs/>
          <w:sz w:val="26"/>
          <w:szCs w:val="26"/>
        </w:rPr>
        <w:t>Statistical power analysis for the behavioral sciences</w:t>
      </w:r>
      <w:r w:rsidRPr="00CA7B1A">
        <w:rPr>
          <w:rFonts w:eastAsiaTheme="minorEastAsia"/>
          <w:sz w:val="26"/>
          <w:szCs w:val="26"/>
        </w:rPr>
        <w:t xml:space="preserve"> (2nd ed.).</w:t>
      </w:r>
      <w:proofErr w:type="gramEnd"/>
      <w:r w:rsidRPr="00CA7B1A">
        <w:rPr>
          <w:rFonts w:eastAsiaTheme="minorEastAsia"/>
          <w:sz w:val="26"/>
          <w:szCs w:val="26"/>
        </w:rPr>
        <w:t xml:space="preserve"> Hillsdale, NJ: Lawrence </w:t>
      </w:r>
      <w:proofErr w:type="spellStart"/>
      <w:r w:rsidRPr="00CA7B1A">
        <w:rPr>
          <w:rFonts w:eastAsiaTheme="minorEastAsia"/>
          <w:sz w:val="26"/>
          <w:szCs w:val="26"/>
        </w:rPr>
        <w:t>Earlbaum</w:t>
      </w:r>
      <w:proofErr w:type="spellEnd"/>
      <w:r w:rsidRPr="00CA7B1A">
        <w:rPr>
          <w:rFonts w:eastAsiaTheme="minorEastAsia"/>
          <w:sz w:val="26"/>
          <w:szCs w:val="26"/>
        </w:rPr>
        <w:t xml:space="preserve"> Associates.</w:t>
      </w:r>
    </w:p>
    <w:p w14:paraId="006695DF" w14:textId="77777777" w:rsidR="005F4EC1" w:rsidRPr="0024711E" w:rsidRDefault="005F4EC1" w:rsidP="005F4EC1">
      <w:pPr>
        <w:widowControl w:val="0"/>
        <w:autoSpaceDE w:val="0"/>
        <w:autoSpaceDN w:val="0"/>
        <w:adjustRightInd w:val="0"/>
        <w:spacing w:line="480" w:lineRule="auto"/>
        <w:ind w:left="720" w:hanging="720"/>
      </w:pPr>
      <w:r w:rsidRPr="0024711E">
        <w:t xml:space="preserve">Cook, B., Landrum, T., </w:t>
      </w:r>
      <w:proofErr w:type="spellStart"/>
      <w:r w:rsidRPr="0024711E">
        <w:t>Tankersley</w:t>
      </w:r>
      <w:proofErr w:type="spellEnd"/>
      <w:r w:rsidRPr="0024711E">
        <w:t xml:space="preserve">, M., &amp; Kauffman, J. (2003). Bringing research to bear on practice: Effecting evidence-based instruction for students with emotional and behavioral disorders. </w:t>
      </w:r>
      <w:r w:rsidRPr="0024711E">
        <w:rPr>
          <w:i/>
          <w:iCs/>
        </w:rPr>
        <w:t>Education and Treatment of Children, 26</w:t>
      </w:r>
      <w:r w:rsidRPr="0024711E">
        <w:t xml:space="preserve">(4), 345-361. </w:t>
      </w:r>
    </w:p>
    <w:p w14:paraId="7A90487A" w14:textId="77777777" w:rsidR="005F4EC1" w:rsidRPr="0024711E" w:rsidRDefault="005F4EC1" w:rsidP="005F4EC1">
      <w:pPr>
        <w:widowControl w:val="0"/>
        <w:autoSpaceDE w:val="0"/>
        <w:autoSpaceDN w:val="0"/>
        <w:adjustRightInd w:val="0"/>
        <w:spacing w:line="480" w:lineRule="auto"/>
        <w:ind w:left="720" w:hanging="720"/>
      </w:pPr>
      <w:r w:rsidRPr="0024711E">
        <w:rPr>
          <w:rFonts w:eastAsiaTheme="minorEastAsia"/>
          <w:lang w:eastAsia="ja-JP"/>
        </w:rPr>
        <w:t xml:space="preserve">Cook, C., Dart, E., Collins, T., </w:t>
      </w:r>
      <w:proofErr w:type="spellStart"/>
      <w:r w:rsidRPr="0024711E">
        <w:rPr>
          <w:rFonts w:eastAsiaTheme="minorEastAsia"/>
          <w:lang w:eastAsia="ja-JP"/>
        </w:rPr>
        <w:t>Restori</w:t>
      </w:r>
      <w:proofErr w:type="spellEnd"/>
      <w:r w:rsidRPr="0024711E">
        <w:rPr>
          <w:rFonts w:eastAsiaTheme="minorEastAsia"/>
          <w:lang w:eastAsia="ja-JP"/>
        </w:rPr>
        <w:t xml:space="preserve">, A., </w:t>
      </w:r>
      <w:proofErr w:type="spellStart"/>
      <w:r w:rsidRPr="0024711E">
        <w:rPr>
          <w:rFonts w:eastAsiaTheme="minorEastAsia"/>
          <w:lang w:eastAsia="ja-JP"/>
        </w:rPr>
        <w:t>Daikos</w:t>
      </w:r>
      <w:proofErr w:type="spellEnd"/>
      <w:r w:rsidRPr="0024711E">
        <w:rPr>
          <w:rFonts w:eastAsiaTheme="minorEastAsia"/>
          <w:lang w:eastAsia="ja-JP"/>
        </w:rPr>
        <w:t xml:space="preserve">, C., &amp; </w:t>
      </w:r>
      <w:proofErr w:type="spellStart"/>
      <w:r w:rsidRPr="0024711E">
        <w:rPr>
          <w:rFonts w:eastAsiaTheme="minorEastAsia"/>
          <w:lang w:eastAsia="ja-JP"/>
        </w:rPr>
        <w:t>Delport</w:t>
      </w:r>
      <w:proofErr w:type="spellEnd"/>
      <w:r w:rsidRPr="0024711E">
        <w:rPr>
          <w:rFonts w:eastAsiaTheme="minorEastAsia"/>
          <w:lang w:eastAsia="ja-JP"/>
        </w:rPr>
        <w:t xml:space="preserve">, J. (2012). Preliminary study of </w:t>
      </w:r>
      <w:r w:rsidRPr="0024711E">
        <w:rPr>
          <w:rFonts w:eastAsiaTheme="minorEastAsia"/>
          <w:lang w:eastAsia="ja-JP"/>
        </w:rPr>
        <w:lastRenderedPageBreak/>
        <w:t xml:space="preserve">the confined collateral and combined effects of reading and behavioral interventions: Evidence for a transactional relationship. </w:t>
      </w:r>
      <w:r w:rsidRPr="0024711E">
        <w:rPr>
          <w:rFonts w:eastAsiaTheme="minorEastAsia"/>
          <w:i/>
          <w:iCs/>
          <w:lang w:eastAsia="ja-JP"/>
        </w:rPr>
        <w:t>Behavioral Disorders, 38</w:t>
      </w:r>
      <w:r w:rsidRPr="0024711E">
        <w:rPr>
          <w:rFonts w:eastAsiaTheme="minorEastAsia"/>
          <w:lang w:eastAsia="ja-JP"/>
        </w:rPr>
        <w:t>(1), 38-56.</w:t>
      </w:r>
    </w:p>
    <w:p w14:paraId="0C396091" w14:textId="77777777" w:rsidR="005F4EC1" w:rsidRDefault="005F4EC1" w:rsidP="005F4EC1">
      <w:pPr>
        <w:widowControl w:val="0"/>
        <w:autoSpaceDE w:val="0"/>
        <w:autoSpaceDN w:val="0"/>
        <w:adjustRightInd w:val="0"/>
        <w:spacing w:line="480" w:lineRule="auto"/>
        <w:ind w:left="720" w:hanging="720"/>
      </w:pPr>
      <w:proofErr w:type="spellStart"/>
      <w:r w:rsidRPr="0024711E">
        <w:t>Coutinho</w:t>
      </w:r>
      <w:proofErr w:type="spellEnd"/>
      <w:r w:rsidRPr="0024711E">
        <w:t xml:space="preserve">, M. J. (1986). Reading achievement of students identified as behaviorally disordered at the secondary level. </w:t>
      </w:r>
      <w:r w:rsidRPr="0024711E">
        <w:rPr>
          <w:i/>
          <w:iCs/>
        </w:rPr>
        <w:t>Behavioral Disorders, 11</w:t>
      </w:r>
      <w:r w:rsidRPr="0024711E">
        <w:t>(3), 200-207.</w:t>
      </w:r>
    </w:p>
    <w:p w14:paraId="103A604A" w14:textId="77777777" w:rsidR="005F4EC1" w:rsidRPr="008A27A6" w:rsidRDefault="005F4EC1" w:rsidP="005F4EC1">
      <w:pPr>
        <w:widowControl w:val="0"/>
        <w:autoSpaceDE w:val="0"/>
        <w:autoSpaceDN w:val="0"/>
        <w:adjustRightInd w:val="0"/>
        <w:spacing w:line="480" w:lineRule="auto"/>
        <w:ind w:left="720" w:hanging="720"/>
        <w:rPr>
          <w:rFonts w:eastAsiaTheme="minorEastAsia"/>
          <w:lang w:eastAsia="ja-JP"/>
        </w:rPr>
      </w:pPr>
      <w:r w:rsidRPr="008A27A6">
        <w:rPr>
          <w:rFonts w:eastAsiaTheme="minorEastAsia"/>
          <w:lang w:eastAsia="ja-JP"/>
        </w:rPr>
        <w:t xml:space="preserve">Creswell, J. W., et al. (2003). "Advanced mixed methods research designs." </w:t>
      </w:r>
      <w:r w:rsidRPr="00E21AAF">
        <w:rPr>
          <w:rFonts w:eastAsiaTheme="minorEastAsia"/>
          <w:i/>
          <w:lang w:eastAsia="ja-JP"/>
        </w:rPr>
        <w:t>Handbook of mixed methods in social and behavioral research</w:t>
      </w:r>
      <w:r w:rsidRPr="008A27A6">
        <w:rPr>
          <w:rFonts w:eastAsiaTheme="minorEastAsia"/>
          <w:lang w:eastAsia="ja-JP"/>
        </w:rPr>
        <w:t>: 209-240.</w:t>
      </w:r>
    </w:p>
    <w:p w14:paraId="2A8CA08B" w14:textId="77777777" w:rsidR="005F4EC1" w:rsidRPr="00CC0A8F"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sidRPr="00142181">
        <w:rPr>
          <w:rFonts w:eastAsiaTheme="minorEastAsia"/>
          <w:lang w:eastAsia="ja-JP"/>
        </w:rPr>
        <w:t>Danforth, S. (2006).</w:t>
      </w:r>
      <w:proofErr w:type="gramEnd"/>
      <w:r w:rsidRPr="00142181">
        <w:rPr>
          <w:rFonts w:eastAsiaTheme="minorEastAsia"/>
          <w:lang w:eastAsia="ja-JP"/>
        </w:rPr>
        <w:t xml:space="preserve"> From epist</w:t>
      </w:r>
      <w:r>
        <w:rPr>
          <w:rFonts w:eastAsiaTheme="minorEastAsia"/>
          <w:lang w:eastAsia="ja-JP"/>
        </w:rPr>
        <w:t>emology to democracy: P</w:t>
      </w:r>
      <w:r w:rsidRPr="00142181">
        <w:rPr>
          <w:rFonts w:eastAsiaTheme="minorEastAsia"/>
          <w:lang w:eastAsia="ja-JP"/>
        </w:rPr>
        <w:t>ragmatism a</w:t>
      </w:r>
      <w:r>
        <w:rPr>
          <w:rFonts w:eastAsiaTheme="minorEastAsia"/>
          <w:lang w:eastAsia="ja-JP"/>
        </w:rPr>
        <w:t>nd the reorientation of disabil</w:t>
      </w:r>
      <w:r w:rsidRPr="00142181">
        <w:rPr>
          <w:rFonts w:eastAsiaTheme="minorEastAsia"/>
          <w:lang w:eastAsia="ja-JP"/>
        </w:rPr>
        <w:t xml:space="preserve">ity research. </w:t>
      </w:r>
      <w:r w:rsidRPr="00142181">
        <w:rPr>
          <w:rFonts w:eastAsiaTheme="minorEastAsia"/>
          <w:i/>
          <w:iCs/>
          <w:lang w:eastAsia="ja-JP"/>
        </w:rPr>
        <w:t>Remedial and Special Education, 27</w:t>
      </w:r>
      <w:r w:rsidRPr="00142181">
        <w:rPr>
          <w:rFonts w:eastAsiaTheme="minorEastAsia"/>
          <w:lang w:eastAsia="ja-JP"/>
        </w:rPr>
        <w:t xml:space="preserve">(6), 337-345. </w:t>
      </w:r>
      <w:r w:rsidRPr="0024711E">
        <w:t xml:space="preserve"> </w:t>
      </w:r>
    </w:p>
    <w:p w14:paraId="6FF7CE08"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Davis, J., Wooten, D., &amp; Bell, S. M. (2006). Writing and sharing connections: Valuing Children's voices -- an action research implementation of a literacy process in an elementary school. </w:t>
      </w:r>
      <w:r w:rsidRPr="0024711E">
        <w:rPr>
          <w:rFonts w:eastAsiaTheme="minorEastAsia"/>
          <w:i/>
          <w:iCs/>
          <w:lang w:eastAsia="ja-JP"/>
        </w:rPr>
        <w:t>Tennessee Education, 35</w:t>
      </w:r>
      <w:r w:rsidRPr="0024711E">
        <w:rPr>
          <w:rFonts w:eastAsiaTheme="minorEastAsia"/>
          <w:lang w:eastAsia="ja-JP"/>
        </w:rPr>
        <w:t xml:space="preserve">(5), 18-24. </w:t>
      </w:r>
    </w:p>
    <w:p w14:paraId="10A80B6F" w14:textId="77777777" w:rsidR="005F4EC1" w:rsidRPr="0024711E" w:rsidRDefault="005F4EC1" w:rsidP="005F4EC1">
      <w:pPr>
        <w:widowControl w:val="0"/>
        <w:autoSpaceDE w:val="0"/>
        <w:autoSpaceDN w:val="0"/>
        <w:adjustRightInd w:val="0"/>
        <w:spacing w:line="480" w:lineRule="auto"/>
        <w:ind w:left="720" w:hanging="720"/>
      </w:pPr>
      <w:r w:rsidRPr="0024711E">
        <w:t xml:space="preserve">Dewey, J. (1918). </w:t>
      </w:r>
      <w:r w:rsidRPr="0024711E">
        <w:rPr>
          <w:i/>
        </w:rPr>
        <w:t xml:space="preserve">Democracy and education: An introduction to the philosophy of John Dewey. </w:t>
      </w:r>
      <w:r w:rsidRPr="0024711E">
        <w:t>D. Reed (Ed.</w:t>
      </w:r>
      <w:proofErr w:type="gramStart"/>
      <w:r w:rsidRPr="0024711E">
        <w:t>)</w:t>
      </w:r>
      <w:r w:rsidRPr="0024711E">
        <w:rPr>
          <w:i/>
          <w:iCs/>
        </w:rPr>
        <w:t xml:space="preserve"> </w:t>
      </w:r>
      <w:r w:rsidRPr="0024711E">
        <w:t xml:space="preserve"> doi</w:t>
      </w:r>
      <w:proofErr w:type="gramEnd"/>
      <w:r w:rsidRPr="0024711E">
        <w:t>: Purchased from Amazon.com</w:t>
      </w:r>
    </w:p>
    <w:p w14:paraId="19CB64FD"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proofErr w:type="spellStart"/>
      <w:r w:rsidRPr="003210E0">
        <w:rPr>
          <w:rFonts w:eastAsiaTheme="minorEastAsia"/>
          <w:lang w:eastAsia="ja-JP"/>
        </w:rPr>
        <w:t>Fenning</w:t>
      </w:r>
      <w:proofErr w:type="spellEnd"/>
      <w:r w:rsidRPr="003210E0">
        <w:rPr>
          <w:rFonts w:eastAsiaTheme="minorEastAsia"/>
          <w:lang w:eastAsia="ja-JP"/>
        </w:rPr>
        <w:t>, P., &amp; Rose, J. (2007). Overrepresentati</w:t>
      </w:r>
      <w:r>
        <w:rPr>
          <w:rFonts w:eastAsiaTheme="minorEastAsia"/>
          <w:lang w:eastAsia="ja-JP"/>
        </w:rPr>
        <w:t>on of African American students in exclusionary d</w:t>
      </w:r>
      <w:r w:rsidRPr="003210E0">
        <w:rPr>
          <w:rFonts w:eastAsiaTheme="minorEastAsia"/>
          <w:lang w:eastAsia="ja-JP"/>
        </w:rPr>
        <w:t>iscipline</w:t>
      </w:r>
      <w:r>
        <w:rPr>
          <w:rFonts w:eastAsiaTheme="minorEastAsia"/>
          <w:lang w:eastAsia="ja-JP"/>
        </w:rPr>
        <w:t>: The r</w:t>
      </w:r>
      <w:r w:rsidRPr="003210E0">
        <w:rPr>
          <w:rFonts w:eastAsiaTheme="minorEastAsia"/>
          <w:lang w:eastAsia="ja-JP"/>
        </w:rPr>
        <w:t xml:space="preserve">ole of </w:t>
      </w:r>
      <w:r>
        <w:rPr>
          <w:rFonts w:eastAsiaTheme="minorEastAsia"/>
          <w:lang w:eastAsia="ja-JP"/>
        </w:rPr>
        <w:t>school p</w:t>
      </w:r>
      <w:r w:rsidRPr="003210E0">
        <w:rPr>
          <w:rFonts w:eastAsiaTheme="minorEastAsia"/>
          <w:lang w:eastAsia="ja-JP"/>
        </w:rPr>
        <w:t xml:space="preserve">olicy. </w:t>
      </w:r>
      <w:r w:rsidRPr="003210E0">
        <w:rPr>
          <w:rFonts w:eastAsiaTheme="minorEastAsia"/>
          <w:i/>
          <w:iCs/>
          <w:lang w:eastAsia="ja-JP"/>
        </w:rPr>
        <w:t>Urban Education, 42</w:t>
      </w:r>
      <w:r w:rsidRPr="003210E0">
        <w:rPr>
          <w:rFonts w:eastAsiaTheme="minorEastAsia"/>
          <w:lang w:eastAsia="ja-JP"/>
        </w:rPr>
        <w:t xml:space="preserve">(6), 536-559. </w:t>
      </w:r>
      <w:proofErr w:type="gramStart"/>
      <w:r w:rsidRPr="003210E0">
        <w:rPr>
          <w:rFonts w:eastAsiaTheme="minorEastAsia"/>
          <w:lang w:eastAsia="ja-JP"/>
        </w:rPr>
        <w:t>doi</w:t>
      </w:r>
      <w:proofErr w:type="gramEnd"/>
      <w:r w:rsidRPr="003210E0">
        <w:rPr>
          <w:rFonts w:eastAsiaTheme="minorEastAsia"/>
          <w:lang w:eastAsia="ja-JP"/>
        </w:rPr>
        <w:t>: 10.1177/0042085907305039</w:t>
      </w:r>
    </w:p>
    <w:p w14:paraId="2AEDF236" w14:textId="77777777" w:rsidR="005F4EC1" w:rsidRPr="003210E0" w:rsidRDefault="005F4EC1" w:rsidP="005F4EC1">
      <w:pPr>
        <w:widowControl w:val="0"/>
        <w:autoSpaceDE w:val="0"/>
        <w:autoSpaceDN w:val="0"/>
        <w:adjustRightInd w:val="0"/>
        <w:spacing w:line="480" w:lineRule="auto"/>
        <w:ind w:left="720" w:hanging="720"/>
        <w:rPr>
          <w:rFonts w:eastAsiaTheme="minorEastAsia"/>
          <w:lang w:eastAsia="ja-JP"/>
        </w:rPr>
      </w:pPr>
      <w:r w:rsidRPr="00D42096">
        <w:rPr>
          <w:rFonts w:eastAsiaTheme="minorEastAsia"/>
          <w:lang w:eastAsia="ja-JP"/>
        </w:rPr>
        <w:t xml:space="preserve">Fink, R. (1996). "Successful dyslexics: A constructivist study of passionate interest reading." </w:t>
      </w:r>
      <w:r w:rsidRPr="00D42096">
        <w:rPr>
          <w:rFonts w:eastAsiaTheme="minorEastAsia"/>
          <w:u w:val="single"/>
          <w:lang w:eastAsia="ja-JP"/>
        </w:rPr>
        <w:t>Journal of Adolescent and Adult Literacy</w:t>
      </w:r>
      <w:r w:rsidRPr="00D42096">
        <w:rPr>
          <w:rFonts w:eastAsiaTheme="minorEastAsia"/>
          <w:lang w:eastAsia="ja-JP"/>
        </w:rPr>
        <w:t xml:space="preserve"> </w:t>
      </w:r>
      <w:r w:rsidRPr="00D42096">
        <w:rPr>
          <w:rFonts w:eastAsiaTheme="minorEastAsia"/>
          <w:b/>
          <w:bCs/>
          <w:lang w:eastAsia="ja-JP"/>
        </w:rPr>
        <w:t>39</w:t>
      </w:r>
      <w:r w:rsidRPr="00D42096">
        <w:rPr>
          <w:rFonts w:eastAsiaTheme="minorEastAsia"/>
          <w:lang w:eastAsia="ja-JP"/>
        </w:rPr>
        <w:t>(4): 268-280.</w:t>
      </w:r>
    </w:p>
    <w:p w14:paraId="0571D338" w14:textId="77777777" w:rsidR="005F4EC1" w:rsidRDefault="005F4EC1" w:rsidP="005F4EC1">
      <w:pPr>
        <w:widowControl w:val="0"/>
        <w:autoSpaceDE w:val="0"/>
        <w:autoSpaceDN w:val="0"/>
        <w:adjustRightInd w:val="0"/>
        <w:spacing w:line="480" w:lineRule="auto"/>
        <w:ind w:left="720" w:hanging="720"/>
      </w:pPr>
      <w:r>
        <w:t xml:space="preserve">Fuchs, D., Fuchs, L., &amp; Stecker, P. (2010). </w:t>
      </w:r>
      <w:proofErr w:type="gramStart"/>
      <w:r>
        <w:t>The “Blurring” of Special Education in a New Continuum of General Education Placements and Services.</w:t>
      </w:r>
      <w:proofErr w:type="gramEnd"/>
      <w:r>
        <w:t xml:space="preserve"> </w:t>
      </w:r>
      <w:r>
        <w:rPr>
          <w:i/>
          <w:iCs/>
        </w:rPr>
        <w:t>Exceptional Children</w:t>
      </w:r>
      <w:r>
        <w:t xml:space="preserve">, </w:t>
      </w:r>
      <w:r>
        <w:rPr>
          <w:i/>
          <w:iCs/>
        </w:rPr>
        <w:t>76</w:t>
      </w:r>
      <w:r>
        <w:t>(3), 301-323.</w:t>
      </w:r>
    </w:p>
    <w:p w14:paraId="7AC0B766" w14:textId="77777777" w:rsidR="005F4EC1" w:rsidRPr="003819B7" w:rsidRDefault="005F4EC1" w:rsidP="005F4EC1">
      <w:pPr>
        <w:widowControl w:val="0"/>
        <w:autoSpaceDE w:val="0"/>
        <w:autoSpaceDN w:val="0"/>
        <w:adjustRightInd w:val="0"/>
        <w:spacing w:line="480" w:lineRule="auto"/>
        <w:ind w:left="720" w:hanging="720"/>
        <w:rPr>
          <w:rFonts w:eastAsiaTheme="minorEastAsia"/>
          <w:lang w:eastAsia="ja-JP"/>
        </w:rPr>
      </w:pPr>
      <w:r w:rsidRPr="003819B7">
        <w:rPr>
          <w:rFonts w:eastAsiaTheme="minorEastAsia"/>
          <w:lang w:eastAsia="ja-JP"/>
        </w:rPr>
        <w:t xml:space="preserve">Gambrell, L. (1996). Creating classroom cultures that foster reading motivation. </w:t>
      </w:r>
      <w:r w:rsidRPr="003819B7">
        <w:rPr>
          <w:rFonts w:eastAsiaTheme="minorEastAsia"/>
          <w:i/>
          <w:iCs/>
          <w:lang w:eastAsia="ja-JP"/>
        </w:rPr>
        <w:t>The Reading Teacher, 50</w:t>
      </w:r>
      <w:r w:rsidRPr="003819B7">
        <w:rPr>
          <w:rFonts w:eastAsiaTheme="minorEastAsia"/>
          <w:lang w:eastAsia="ja-JP"/>
        </w:rPr>
        <w:t>(1), 14-25.</w:t>
      </w:r>
    </w:p>
    <w:p w14:paraId="4E48BCC3" w14:textId="77777777" w:rsidR="005F4EC1" w:rsidRDefault="005F4EC1" w:rsidP="005F4EC1">
      <w:pPr>
        <w:widowControl w:val="0"/>
        <w:autoSpaceDE w:val="0"/>
        <w:autoSpaceDN w:val="0"/>
        <w:adjustRightInd w:val="0"/>
        <w:spacing w:line="480" w:lineRule="auto"/>
        <w:ind w:left="720" w:hanging="720"/>
      </w:pPr>
      <w:r w:rsidRPr="0024711E">
        <w:lastRenderedPageBreak/>
        <w:t xml:space="preserve">Gonzales, J., Vannest, K., &amp; Reid, R. (2008). Early classification of reading performance in children identified or at risk for emotional and behavioral disorders: A discriminant analysis using dynamic indicators in basic early literacy skills </w:t>
      </w:r>
      <w:r w:rsidRPr="0024711E">
        <w:rPr>
          <w:i/>
          <w:iCs/>
        </w:rPr>
        <w:t>The Journal of At-Risk Issues, 14</w:t>
      </w:r>
      <w:r w:rsidRPr="0024711E">
        <w:t xml:space="preserve">(1), 33-42. </w:t>
      </w:r>
    </w:p>
    <w:p w14:paraId="577E76A8" w14:textId="77777777" w:rsidR="005F4EC1" w:rsidRDefault="005F4EC1" w:rsidP="005F4EC1">
      <w:pPr>
        <w:widowControl w:val="0"/>
        <w:autoSpaceDE w:val="0"/>
        <w:autoSpaceDN w:val="0"/>
        <w:adjustRightInd w:val="0"/>
        <w:spacing w:line="480" w:lineRule="auto"/>
        <w:ind w:left="720" w:hanging="720"/>
      </w:pPr>
      <w:r>
        <w:t xml:space="preserve">Good, R., and Kaminski, R., (2002). </w:t>
      </w:r>
      <w:proofErr w:type="gramStart"/>
      <w:r>
        <w:rPr>
          <w:i/>
          <w:iCs/>
        </w:rPr>
        <w:t>Dynamic Indicators of Basic Early Literacy Skills</w:t>
      </w:r>
      <w:r>
        <w:t xml:space="preserve"> (6th ed.).</w:t>
      </w:r>
      <w:proofErr w:type="gramEnd"/>
      <w:r>
        <w:t xml:space="preserve"> Eugene: Institute for the Development of Educational Achievement.</w:t>
      </w:r>
    </w:p>
    <w:p w14:paraId="299AE180" w14:textId="77777777" w:rsidR="005F4EC1" w:rsidRPr="00C85827" w:rsidRDefault="005F4EC1" w:rsidP="005F4EC1">
      <w:pPr>
        <w:widowControl w:val="0"/>
        <w:autoSpaceDE w:val="0"/>
        <w:autoSpaceDN w:val="0"/>
        <w:adjustRightInd w:val="0"/>
        <w:spacing w:line="480" w:lineRule="auto"/>
        <w:ind w:left="720" w:hanging="720"/>
      </w:pPr>
      <w:r w:rsidRPr="00C85827">
        <w:rPr>
          <w:rFonts w:eastAsiaTheme="minorEastAsia"/>
          <w:lang w:eastAsia="ja-JP"/>
        </w:rPr>
        <w:t xml:space="preserve">Greene, J. (1994). Language! </w:t>
      </w:r>
      <w:proofErr w:type="gramStart"/>
      <w:r w:rsidRPr="00C85827">
        <w:rPr>
          <w:rFonts w:eastAsiaTheme="minorEastAsia"/>
          <w:lang w:eastAsia="ja-JP"/>
        </w:rPr>
        <w:t xml:space="preserve">Literacy Intervention </w:t>
      </w:r>
      <w:r w:rsidRPr="00C85827">
        <w:rPr>
          <w:rFonts w:eastAsiaTheme="minorEastAsia"/>
          <w:i/>
          <w:iCs/>
          <w:lang w:eastAsia="ja-JP"/>
        </w:rPr>
        <w:t>Comprehensive Literacy Curriculum</w:t>
      </w:r>
      <w:r w:rsidRPr="00C85827">
        <w:rPr>
          <w:rFonts w:eastAsiaTheme="minorEastAsia"/>
          <w:lang w:eastAsia="ja-JP"/>
        </w:rPr>
        <w:t>.</w:t>
      </w:r>
      <w:proofErr w:type="gramEnd"/>
      <w:r w:rsidRPr="00C85827">
        <w:rPr>
          <w:rFonts w:eastAsiaTheme="minorEastAsia"/>
          <w:lang w:eastAsia="ja-JP"/>
        </w:rPr>
        <w:t xml:space="preserve"> Dallas, TX: Voyager Learning.</w:t>
      </w:r>
    </w:p>
    <w:p w14:paraId="35C9B681"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Griffith, A., Trout, A., Hagaman, J., &amp; Harper, J. (2008). Interventions to improve the literacy functioning of adolescents with emotional and/or behavioral disorders: A review of the literature between 1965 and 2005. </w:t>
      </w:r>
      <w:r w:rsidRPr="0024711E">
        <w:rPr>
          <w:rFonts w:eastAsiaTheme="minorEastAsia"/>
          <w:i/>
          <w:iCs/>
          <w:lang w:eastAsia="ja-JP"/>
        </w:rPr>
        <w:t>Behavioral Disorders, 33</w:t>
      </w:r>
      <w:r w:rsidRPr="0024711E">
        <w:rPr>
          <w:rFonts w:eastAsiaTheme="minorEastAsia"/>
          <w:lang w:eastAsia="ja-JP"/>
        </w:rPr>
        <w:t xml:space="preserve">(3), 124-140. </w:t>
      </w:r>
    </w:p>
    <w:p w14:paraId="166B45E3" w14:textId="77777777" w:rsidR="005F4EC1" w:rsidRPr="0024711E" w:rsidRDefault="005F4EC1" w:rsidP="005F4EC1">
      <w:pPr>
        <w:widowControl w:val="0"/>
        <w:autoSpaceDE w:val="0"/>
        <w:autoSpaceDN w:val="0"/>
        <w:adjustRightInd w:val="0"/>
        <w:spacing w:line="480" w:lineRule="auto"/>
        <w:ind w:left="720" w:hanging="720"/>
      </w:pPr>
      <w:r w:rsidRPr="0024711E">
        <w:t xml:space="preserve">Griffith, A., Hurley, K., &amp; Hagman, J. (2009). </w:t>
      </w:r>
      <w:proofErr w:type="gramStart"/>
      <w:r w:rsidRPr="0024711E">
        <w:t>Treatment integrity of literacy interventions for students with emotional and/or behavioral disorders.</w:t>
      </w:r>
      <w:proofErr w:type="gramEnd"/>
      <w:r w:rsidRPr="0024711E">
        <w:t xml:space="preserve"> </w:t>
      </w:r>
      <w:r w:rsidRPr="0024711E">
        <w:rPr>
          <w:i/>
          <w:iCs/>
        </w:rPr>
        <w:t>Remedial and Special Education, 30</w:t>
      </w:r>
      <w:r w:rsidRPr="0024711E">
        <w:t xml:space="preserve">(4), 245-255. </w:t>
      </w:r>
    </w:p>
    <w:p w14:paraId="2C64D2D5" w14:textId="77777777" w:rsidR="005F4EC1" w:rsidRPr="0024711E" w:rsidRDefault="005F4EC1" w:rsidP="005F4EC1">
      <w:pPr>
        <w:widowControl w:val="0"/>
        <w:autoSpaceDE w:val="0"/>
        <w:autoSpaceDN w:val="0"/>
        <w:adjustRightInd w:val="0"/>
        <w:spacing w:line="480" w:lineRule="auto"/>
        <w:ind w:left="720" w:hanging="720"/>
      </w:pPr>
      <w:r w:rsidRPr="0024711E">
        <w:rPr>
          <w:rFonts w:eastAsiaTheme="minorEastAsia"/>
          <w:lang w:eastAsia="ja-JP"/>
        </w:rPr>
        <w:t xml:space="preserve">Hargis, C. (2006). </w:t>
      </w:r>
      <w:r w:rsidRPr="0024711E">
        <w:rPr>
          <w:rFonts w:eastAsiaTheme="minorEastAsia"/>
          <w:i/>
          <w:iCs/>
          <w:lang w:eastAsia="ja-JP"/>
        </w:rPr>
        <w:t>Teaching low achieving and disadvantaged students</w:t>
      </w:r>
      <w:r w:rsidRPr="0024711E">
        <w:rPr>
          <w:rFonts w:eastAsiaTheme="minorEastAsia"/>
          <w:lang w:eastAsia="ja-JP"/>
        </w:rPr>
        <w:t xml:space="preserve"> (3rd ed.). Springfield, ILL: Charles C. Thomas.</w:t>
      </w:r>
    </w:p>
    <w:p w14:paraId="32F90627"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sidRPr="0024711E">
        <w:rPr>
          <w:rFonts w:eastAsiaTheme="minorEastAsia"/>
          <w:lang w:eastAsia="ja-JP"/>
        </w:rPr>
        <w:t>Henk, W., &amp; Melnick, S. (1995).</w:t>
      </w:r>
      <w:proofErr w:type="gramEnd"/>
      <w:r w:rsidRPr="0024711E">
        <w:rPr>
          <w:rFonts w:eastAsiaTheme="minorEastAsia"/>
          <w:lang w:eastAsia="ja-JP"/>
        </w:rPr>
        <w:t xml:space="preserve"> The reader self-perception scale (RSPS): A new tool for measuring how children feel about themselves as readers. </w:t>
      </w:r>
      <w:r w:rsidRPr="0024711E">
        <w:rPr>
          <w:rFonts w:eastAsiaTheme="minorEastAsia"/>
          <w:i/>
          <w:iCs/>
          <w:lang w:eastAsia="ja-JP"/>
        </w:rPr>
        <w:t>The Reading Teacher, 48</w:t>
      </w:r>
      <w:r w:rsidRPr="0024711E">
        <w:rPr>
          <w:rFonts w:eastAsiaTheme="minorEastAsia"/>
          <w:lang w:eastAsia="ja-JP"/>
        </w:rPr>
        <w:t xml:space="preserve">(6), 470-482. </w:t>
      </w:r>
    </w:p>
    <w:p w14:paraId="166DD8AB" w14:textId="77777777" w:rsidR="005F4EC1" w:rsidRPr="0024711E" w:rsidRDefault="005F4EC1" w:rsidP="005F4EC1">
      <w:pPr>
        <w:widowControl w:val="0"/>
        <w:autoSpaceDE w:val="0"/>
        <w:autoSpaceDN w:val="0"/>
        <w:adjustRightInd w:val="0"/>
        <w:spacing w:line="480" w:lineRule="auto"/>
        <w:ind w:left="720" w:hanging="720"/>
      </w:pPr>
      <w:r w:rsidRPr="0024711E">
        <w:t xml:space="preserve">Hudley, C., Graham, S., &amp; Taylor, A. (2007). Reducing aggressive behavior and increasing motivation in school: The evolution of an intervention to strengthen school adjustment. </w:t>
      </w:r>
      <w:r w:rsidRPr="0024711E">
        <w:rPr>
          <w:i/>
          <w:iCs/>
        </w:rPr>
        <w:t>Educational Psychologist, 42</w:t>
      </w:r>
      <w:r w:rsidRPr="0024711E">
        <w:t xml:space="preserve">(4), 251-260. </w:t>
      </w:r>
    </w:p>
    <w:p w14:paraId="0F1DCB13" w14:textId="77777777" w:rsidR="005F4EC1" w:rsidRPr="0024711E" w:rsidRDefault="005F4EC1" w:rsidP="005F4EC1">
      <w:pPr>
        <w:widowControl w:val="0"/>
        <w:autoSpaceDE w:val="0"/>
        <w:autoSpaceDN w:val="0"/>
        <w:adjustRightInd w:val="0"/>
        <w:spacing w:line="480" w:lineRule="auto"/>
        <w:ind w:left="720" w:hanging="720"/>
      </w:pPr>
      <w:proofErr w:type="gramStart"/>
      <w:r w:rsidRPr="0024711E">
        <w:t>Individuals with Disabilities Education Improvement Act 2004 (2004).</w:t>
      </w:r>
      <w:proofErr w:type="gramEnd"/>
      <w:r w:rsidRPr="0024711E">
        <w:t xml:space="preserve"> </w:t>
      </w:r>
      <w:r w:rsidRPr="0024711E">
        <w:rPr>
          <w:i/>
          <w:iCs/>
        </w:rPr>
        <w:t xml:space="preserve">News and </w:t>
      </w:r>
      <w:proofErr w:type="gramStart"/>
      <w:r w:rsidRPr="0024711E">
        <w:rPr>
          <w:i/>
          <w:iCs/>
        </w:rPr>
        <w:t>Issues</w:t>
      </w:r>
      <w:r w:rsidRPr="0024711E">
        <w:t xml:space="preserve">  </w:t>
      </w:r>
      <w:r w:rsidRPr="0024711E">
        <w:lastRenderedPageBreak/>
        <w:t>Retrieved</w:t>
      </w:r>
      <w:proofErr w:type="gramEnd"/>
      <w:r w:rsidRPr="0024711E">
        <w:t xml:space="preserve"> March 16, 2010, CEC, from </w:t>
      </w:r>
      <w:hyperlink r:id="rId22" w:history="1">
        <w:r w:rsidRPr="0024711E">
          <w:t>http://www.cec.sped.org/AM/Template.cfm?Section=IDEA_2004&amp;Template=/TaggedPage/TaggedPageDisplay.cfm&amp;TPLID=9&amp;ContentID=3533</w:t>
        </w:r>
      </w:hyperlink>
    </w:p>
    <w:p w14:paraId="05045F2A" w14:textId="77777777" w:rsidR="005F4EC1" w:rsidRPr="0024711E" w:rsidRDefault="005F4EC1" w:rsidP="005F4EC1">
      <w:pPr>
        <w:spacing w:line="480" w:lineRule="auto"/>
        <w:ind w:left="720" w:hanging="720"/>
      </w:pPr>
      <w:proofErr w:type="gramStart"/>
      <w:r w:rsidRPr="0024711E">
        <w:t>King-Sears, M., &amp; Bowman-Kruhm, M. (2010).</w:t>
      </w:r>
      <w:proofErr w:type="gramEnd"/>
      <w:r w:rsidRPr="0024711E">
        <w:t xml:space="preserve"> Attending to </w:t>
      </w:r>
      <w:proofErr w:type="gramStart"/>
      <w:r w:rsidRPr="0024711E">
        <w:t>specialized</w:t>
      </w:r>
      <w:proofErr w:type="gramEnd"/>
      <w:r w:rsidRPr="0024711E">
        <w:t xml:space="preserve"> reading instruction for adolescents with mild disabilities. </w:t>
      </w:r>
      <w:r w:rsidRPr="0024711E">
        <w:rPr>
          <w:i/>
          <w:iCs/>
        </w:rPr>
        <w:t>Teaching Exceptional Children</w:t>
      </w:r>
      <w:r w:rsidRPr="0024711E">
        <w:t xml:space="preserve">, 30-40. </w:t>
      </w:r>
    </w:p>
    <w:p w14:paraId="13C377C5"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King-Sears, M. E., &amp; Bowman-Kruhm, M. (2011). Specialized reading instruction for adolescents with learning disabilities: What special education co-teachers say. </w:t>
      </w:r>
      <w:r w:rsidRPr="0024711E">
        <w:rPr>
          <w:rFonts w:eastAsiaTheme="minorEastAsia"/>
          <w:i/>
          <w:iCs/>
          <w:lang w:eastAsia="ja-JP"/>
        </w:rPr>
        <w:t>Learning Disabilities Research &amp; Practice, 26</w:t>
      </w:r>
      <w:r w:rsidRPr="0024711E">
        <w:rPr>
          <w:rFonts w:eastAsiaTheme="minorEastAsia"/>
          <w:lang w:eastAsia="ja-JP"/>
        </w:rPr>
        <w:t xml:space="preserve">(3), 172-184. </w:t>
      </w:r>
    </w:p>
    <w:p w14:paraId="4CD68C2B" w14:textId="77777777" w:rsidR="005F4EC1" w:rsidRPr="0024711E" w:rsidRDefault="005F4EC1" w:rsidP="005F4EC1">
      <w:pPr>
        <w:spacing w:line="480" w:lineRule="auto"/>
        <w:ind w:left="720" w:hanging="720"/>
      </w:pPr>
      <w:proofErr w:type="gramStart"/>
      <w:r w:rsidRPr="0024711E">
        <w:t>Landrum, T., Tankerslay, M., &amp; Kauffman, J. (2003).</w:t>
      </w:r>
      <w:proofErr w:type="gramEnd"/>
      <w:r w:rsidRPr="0024711E">
        <w:t xml:space="preserve"> What is special about special education for students with emotional and behavioral disorders? </w:t>
      </w:r>
      <w:r w:rsidRPr="0024711E">
        <w:rPr>
          <w:i/>
          <w:iCs/>
        </w:rPr>
        <w:t>The Journal of Special Education, 37</w:t>
      </w:r>
      <w:r w:rsidRPr="0024711E">
        <w:t xml:space="preserve">(3), 148-156. </w:t>
      </w:r>
    </w:p>
    <w:p w14:paraId="5DCC3206" w14:textId="77777777" w:rsidR="005F4EC1" w:rsidRPr="0024711E" w:rsidRDefault="005F4EC1" w:rsidP="005F4EC1">
      <w:pPr>
        <w:widowControl w:val="0"/>
        <w:autoSpaceDE w:val="0"/>
        <w:autoSpaceDN w:val="0"/>
        <w:adjustRightInd w:val="0"/>
        <w:spacing w:line="480" w:lineRule="auto"/>
        <w:ind w:left="720" w:hanging="720"/>
      </w:pPr>
      <w:r w:rsidRPr="0024711E">
        <w:t xml:space="preserve">Lane, K., &amp; Menzies, H. (2010). Reading and writing interventions for students with and at-risk for emotional and behavioral disorders: An introduction. </w:t>
      </w:r>
      <w:r w:rsidRPr="0024711E">
        <w:rPr>
          <w:i/>
          <w:iCs/>
        </w:rPr>
        <w:t>Behavioral Disorders: Journal of the Council for Children with Behavioral Disorders, 25</w:t>
      </w:r>
      <w:r w:rsidRPr="0024711E">
        <w:t xml:space="preserve">(2), 82-85. </w:t>
      </w:r>
    </w:p>
    <w:p w14:paraId="7DA7F94D" w14:textId="77777777" w:rsidR="005F4EC1" w:rsidRPr="0024711E" w:rsidRDefault="005F4EC1" w:rsidP="005F4EC1">
      <w:pPr>
        <w:widowControl w:val="0"/>
        <w:autoSpaceDE w:val="0"/>
        <w:autoSpaceDN w:val="0"/>
        <w:adjustRightInd w:val="0"/>
        <w:spacing w:line="480" w:lineRule="auto"/>
        <w:ind w:left="720" w:hanging="720"/>
      </w:pPr>
      <w:r w:rsidRPr="0024711E">
        <w:t xml:space="preserve">Lane, K., Wehby, J., Little, M. A., &amp; Cooley, C. (2005). Students educated in self-contained classrooms and self-contained schools: Part I--How do they progress over time? </w:t>
      </w:r>
      <w:r w:rsidRPr="0024711E">
        <w:rPr>
          <w:i/>
          <w:iCs/>
        </w:rPr>
        <w:t>Journal of Behavioral Disorders, 30</w:t>
      </w:r>
      <w:r w:rsidRPr="0024711E">
        <w:t xml:space="preserve">(4), 349-362. </w:t>
      </w:r>
    </w:p>
    <w:p w14:paraId="3013F91B" w14:textId="77777777" w:rsidR="005F4EC1" w:rsidRPr="00F43A4B"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Lehr, C., &amp; Lange, C. (2003). Alternative schools and the students they serve: Perceptions of state directors of special education. </w:t>
      </w:r>
      <w:r w:rsidRPr="0024711E">
        <w:rPr>
          <w:rFonts w:eastAsiaTheme="minorEastAsia"/>
          <w:i/>
          <w:iCs/>
          <w:lang w:eastAsia="ja-JP"/>
        </w:rPr>
        <w:t>Policy Research Brief, 14</w:t>
      </w:r>
      <w:r w:rsidRPr="0024711E">
        <w:rPr>
          <w:rFonts w:eastAsiaTheme="minorEastAsia"/>
          <w:lang w:eastAsia="ja-JP"/>
        </w:rPr>
        <w:t xml:space="preserve">(1), 1-12. Retrieved </w:t>
      </w:r>
      <w:proofErr w:type="gramStart"/>
      <w:r w:rsidRPr="0024711E">
        <w:rPr>
          <w:rFonts w:eastAsiaTheme="minorEastAsia"/>
          <w:lang w:eastAsia="ja-JP"/>
        </w:rPr>
        <w:t xml:space="preserve">from  </w:t>
      </w:r>
      <w:proofErr w:type="gramEnd"/>
      <w:r w:rsidR="00337659">
        <w:fldChar w:fldCharType="begin"/>
      </w:r>
      <w:r w:rsidR="00337659">
        <w:instrText xml:space="preserve"> HYPERLINK "doi:http://ici.umn.edu/products/prb/141/" </w:instrText>
      </w:r>
      <w:r w:rsidR="00337659">
        <w:fldChar w:fldCharType="separate"/>
      </w:r>
      <w:proofErr w:type="spellStart"/>
      <w:r w:rsidRPr="0024711E">
        <w:rPr>
          <w:rFonts w:eastAsiaTheme="minorEastAsia"/>
          <w:lang w:eastAsia="ja-JP"/>
        </w:rPr>
        <w:t>doi:http</w:t>
      </w:r>
      <w:proofErr w:type="spellEnd"/>
      <w:r w:rsidRPr="0024711E">
        <w:rPr>
          <w:rFonts w:eastAsiaTheme="minorEastAsia"/>
          <w:lang w:eastAsia="ja-JP"/>
        </w:rPr>
        <w:t>://ici.umn.edu/products/</w:t>
      </w:r>
      <w:proofErr w:type="spellStart"/>
      <w:r w:rsidRPr="0024711E">
        <w:rPr>
          <w:rFonts w:eastAsiaTheme="minorEastAsia"/>
          <w:lang w:eastAsia="ja-JP"/>
        </w:rPr>
        <w:t>prb</w:t>
      </w:r>
      <w:proofErr w:type="spellEnd"/>
      <w:r w:rsidRPr="0024711E">
        <w:rPr>
          <w:rFonts w:eastAsiaTheme="minorEastAsia"/>
          <w:lang w:eastAsia="ja-JP"/>
        </w:rPr>
        <w:t>/14</w:t>
      </w:r>
      <w:r w:rsidRPr="00F43A4B">
        <w:rPr>
          <w:rFonts w:eastAsiaTheme="minorEastAsia"/>
          <w:lang w:eastAsia="ja-JP"/>
        </w:rPr>
        <w:t>1/</w:t>
      </w:r>
      <w:r w:rsidR="00337659">
        <w:rPr>
          <w:rFonts w:eastAsiaTheme="minorEastAsia"/>
          <w:lang w:eastAsia="ja-JP"/>
        </w:rPr>
        <w:fldChar w:fldCharType="end"/>
      </w:r>
    </w:p>
    <w:p w14:paraId="09485DA6" w14:textId="77777777" w:rsidR="005F4EC1" w:rsidRDefault="005F4EC1" w:rsidP="005F4EC1">
      <w:pPr>
        <w:spacing w:line="480" w:lineRule="auto"/>
        <w:ind w:left="720" w:hanging="720"/>
      </w:pPr>
      <w:r>
        <w:t xml:space="preserve">Mackenzie, N. &amp; Knipe, S. (2006). Research dilemmas: Paradigms, methods and methodology. </w:t>
      </w:r>
      <w:proofErr w:type="gramStart"/>
      <w:r>
        <w:rPr>
          <w:i/>
          <w:iCs/>
        </w:rPr>
        <w:t>Issues In Educational Research</w:t>
      </w:r>
      <w:r>
        <w:t>, 16(2), 193-205.</w:t>
      </w:r>
      <w:proofErr w:type="gramEnd"/>
      <w:r>
        <w:t xml:space="preserve"> </w:t>
      </w:r>
      <w:hyperlink r:id="rId23" w:history="1">
        <w:r w:rsidRPr="006D3307">
          <w:rPr>
            <w:rStyle w:val="Hyperlink"/>
          </w:rPr>
          <w:t>http://www.iier.org.au/iier16/mackenzie.html</w:t>
        </w:r>
      </w:hyperlink>
    </w:p>
    <w:p w14:paraId="383D5ECE" w14:textId="77777777" w:rsidR="005F4EC1" w:rsidRPr="00F53E0E" w:rsidRDefault="005F4EC1" w:rsidP="005F4EC1">
      <w:pPr>
        <w:widowControl w:val="0"/>
        <w:autoSpaceDE w:val="0"/>
        <w:autoSpaceDN w:val="0"/>
        <w:adjustRightInd w:val="0"/>
        <w:spacing w:line="480" w:lineRule="auto"/>
        <w:ind w:left="720" w:hanging="720"/>
        <w:rPr>
          <w:rFonts w:eastAsiaTheme="minorEastAsia"/>
          <w:lang w:eastAsia="ja-JP"/>
        </w:rPr>
      </w:pPr>
      <w:r w:rsidRPr="00F53E0E">
        <w:rPr>
          <w:rFonts w:eastAsiaTheme="minorEastAsia"/>
          <w:lang w:eastAsia="ja-JP"/>
        </w:rPr>
        <w:lastRenderedPageBreak/>
        <w:t xml:space="preserve">Mapel, B. M. (1977). </w:t>
      </w:r>
      <w:r w:rsidRPr="00F53E0E">
        <w:rPr>
          <w:rFonts w:eastAsiaTheme="minorEastAsia"/>
          <w:i/>
          <w:iCs/>
          <w:lang w:eastAsia="ja-JP"/>
        </w:rPr>
        <w:t>Philosophical criticism of behaviorism: An analysis</w:t>
      </w:r>
      <w:r w:rsidRPr="00F53E0E">
        <w:rPr>
          <w:rFonts w:eastAsiaTheme="minorEastAsia"/>
          <w:lang w:eastAsia="ja-JP"/>
        </w:rPr>
        <w:t xml:space="preserve"> (Vol. 5). Cambridge, MA: Cambridge Center for Behavioral Studies.</w:t>
      </w:r>
    </w:p>
    <w:p w14:paraId="256AD2D7" w14:textId="77777777" w:rsidR="005F4EC1" w:rsidRPr="0024711E" w:rsidRDefault="005F4EC1" w:rsidP="005F4EC1">
      <w:pPr>
        <w:widowControl w:val="0"/>
        <w:autoSpaceDE w:val="0"/>
        <w:autoSpaceDN w:val="0"/>
        <w:adjustRightInd w:val="0"/>
        <w:spacing w:line="480" w:lineRule="auto"/>
        <w:ind w:left="720" w:hanging="720"/>
      </w:pPr>
      <w:r w:rsidRPr="0024711E">
        <w:t xml:space="preserve">McCarty, C., Stoep, A., &amp; McCauley, E. (2007). Cognitive features associated with depressive symptoms in adolescence: Directionality and specificity. </w:t>
      </w:r>
      <w:r w:rsidRPr="0024711E">
        <w:rPr>
          <w:i/>
          <w:iCs/>
        </w:rPr>
        <w:t>Journal of Clinical Child and Adolescent Psychology, 36</w:t>
      </w:r>
      <w:r w:rsidRPr="0024711E">
        <w:t xml:space="preserve">(2), 147-158. </w:t>
      </w:r>
    </w:p>
    <w:p w14:paraId="0E2738F5"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Mendez, L. (2003). Predictors of suspension and negative school outcomes: A longitudinal investigation. </w:t>
      </w:r>
      <w:r w:rsidRPr="0024711E">
        <w:rPr>
          <w:rFonts w:eastAsiaTheme="minorEastAsia"/>
          <w:i/>
          <w:iCs/>
          <w:lang w:eastAsia="ja-JP"/>
        </w:rPr>
        <w:t>New Directions for Youth Development, 99</w:t>
      </w:r>
      <w:r w:rsidRPr="0024711E">
        <w:rPr>
          <w:rFonts w:eastAsiaTheme="minorEastAsia"/>
          <w:lang w:eastAsia="ja-JP"/>
        </w:rPr>
        <w:t xml:space="preserve">, 17-33. </w:t>
      </w:r>
    </w:p>
    <w:p w14:paraId="11C0C0FC"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t>Mertens, D. M. (2005).</w:t>
      </w:r>
      <w:proofErr w:type="gramEnd"/>
      <w:r>
        <w:t xml:space="preserve"> </w:t>
      </w:r>
      <w:r>
        <w:rPr>
          <w:i/>
          <w:iCs/>
        </w:rPr>
        <w:t>Research and evaluation in education and psychology: Integrating diversity with quantitative, qualitative, and mixed methods</w:t>
      </w:r>
      <w:r>
        <w:t>. Thousand Oaks, Calif: Sage Publications.</w:t>
      </w:r>
    </w:p>
    <w:p w14:paraId="2AB83CF2" w14:textId="77777777" w:rsidR="005F4EC1" w:rsidRPr="0024711E" w:rsidRDefault="005F4EC1" w:rsidP="005F4EC1">
      <w:pPr>
        <w:widowControl w:val="0"/>
        <w:autoSpaceDE w:val="0"/>
        <w:autoSpaceDN w:val="0"/>
        <w:adjustRightInd w:val="0"/>
        <w:spacing w:line="480" w:lineRule="auto"/>
        <w:ind w:left="720" w:hanging="720"/>
      </w:pPr>
      <w:r w:rsidRPr="0024711E">
        <w:t xml:space="preserve">Morgan, P., &amp; Fuchs, D. (2007). Is there a bidirectional relationship between children's reading skills and reading motivation? </w:t>
      </w:r>
      <w:r w:rsidRPr="0024711E">
        <w:rPr>
          <w:i/>
          <w:iCs/>
        </w:rPr>
        <w:t>Exceptional Children, 73</w:t>
      </w:r>
      <w:r w:rsidRPr="0024711E">
        <w:t xml:space="preserve">(2), 165-183. </w:t>
      </w:r>
    </w:p>
    <w:p w14:paraId="7906C8A2" w14:textId="77777777" w:rsidR="005F4EC1" w:rsidRDefault="005F4EC1" w:rsidP="005F4EC1">
      <w:pPr>
        <w:widowControl w:val="0"/>
        <w:autoSpaceDE w:val="0"/>
        <w:autoSpaceDN w:val="0"/>
        <w:adjustRightInd w:val="0"/>
        <w:spacing w:line="480" w:lineRule="auto"/>
        <w:ind w:left="720" w:hanging="720"/>
      </w:pPr>
      <w:r w:rsidRPr="0024711E">
        <w:t xml:space="preserve">Newman, F. (2005). Lev Vygotsky Vol. 10. L. Holzman (Ed.) </w:t>
      </w:r>
      <w:r w:rsidRPr="0024711E">
        <w:rPr>
          <w:i/>
          <w:iCs/>
        </w:rPr>
        <w:t xml:space="preserve">Revolutionary scientist </w:t>
      </w:r>
      <w:r w:rsidRPr="0024711E">
        <w:t xml:space="preserve">  doi</w:t>
      </w:r>
      <w:proofErr w:type="gramStart"/>
      <w:r w:rsidRPr="0024711E">
        <w:t>:Amazon.com</w:t>
      </w:r>
      <w:proofErr w:type="gramEnd"/>
    </w:p>
    <w:p w14:paraId="144BDBF3" w14:textId="77777777" w:rsidR="005F4EC1" w:rsidRPr="0024711E" w:rsidRDefault="005F4EC1" w:rsidP="005F4EC1">
      <w:pPr>
        <w:widowControl w:val="0"/>
        <w:autoSpaceDE w:val="0"/>
        <w:autoSpaceDN w:val="0"/>
        <w:adjustRightInd w:val="0"/>
        <w:spacing w:line="480" w:lineRule="auto"/>
        <w:ind w:left="720" w:hanging="720"/>
      </w:pPr>
      <w:r w:rsidRPr="00FA53E1">
        <w:t>No Child Left Behind (NCLB) Act of 2001, Pub. L. No. 107-110, § 115, Stat. 1425 (2002).</w:t>
      </w:r>
    </w:p>
    <w:p w14:paraId="3D41BEBD" w14:textId="77777777" w:rsidR="005F4EC1" w:rsidRPr="0024711E" w:rsidRDefault="005F4EC1" w:rsidP="005F4EC1">
      <w:pPr>
        <w:widowControl w:val="0"/>
        <w:autoSpaceDE w:val="0"/>
        <w:autoSpaceDN w:val="0"/>
        <w:adjustRightInd w:val="0"/>
        <w:spacing w:line="480" w:lineRule="auto"/>
        <w:ind w:left="720" w:hanging="720"/>
      </w:pPr>
      <w:r w:rsidRPr="0024711E">
        <w:t xml:space="preserve">Reid, R., Gonzalez, J., Nordness, P., Trout, A., &amp; Epstein, M. (2004). </w:t>
      </w:r>
      <w:proofErr w:type="gramStart"/>
      <w:r w:rsidRPr="0024711E">
        <w:t xml:space="preserve">A meta-analysis of the academic status of students with emotional/behavioral disturbance </w:t>
      </w:r>
      <w:r w:rsidRPr="0024711E">
        <w:rPr>
          <w:i/>
          <w:iCs/>
        </w:rPr>
        <w:t>Journal of Special Education, 38</w:t>
      </w:r>
      <w:r w:rsidRPr="0024711E">
        <w:t>(4), 130-143.</w:t>
      </w:r>
      <w:proofErr w:type="gramEnd"/>
      <w:r w:rsidRPr="0024711E">
        <w:t xml:space="preserve"> </w:t>
      </w:r>
    </w:p>
    <w:p w14:paraId="1E3F1AC0" w14:textId="77777777" w:rsidR="005F4EC1" w:rsidRPr="0024711E" w:rsidRDefault="005F4EC1" w:rsidP="005F4EC1">
      <w:pPr>
        <w:widowControl w:val="0"/>
        <w:autoSpaceDE w:val="0"/>
        <w:autoSpaceDN w:val="0"/>
        <w:adjustRightInd w:val="0"/>
        <w:spacing w:line="480" w:lineRule="auto"/>
        <w:ind w:left="720" w:hanging="720"/>
      </w:pPr>
      <w:r w:rsidRPr="0024711E">
        <w:t xml:space="preserve">Rosenblatt, L. (2004). </w:t>
      </w:r>
      <w:proofErr w:type="gramStart"/>
      <w:r w:rsidRPr="0024711E">
        <w:t>The transactional theory of reading and writing.</w:t>
      </w:r>
      <w:proofErr w:type="gramEnd"/>
      <w:r w:rsidRPr="0024711E">
        <w:t xml:space="preserve"> </w:t>
      </w:r>
      <w:proofErr w:type="gramStart"/>
      <w:r w:rsidRPr="0024711E">
        <w:t xml:space="preserve">In R. Ruddell &amp; N. Unrau (Eds.), </w:t>
      </w:r>
      <w:r w:rsidRPr="0024711E">
        <w:rPr>
          <w:i/>
          <w:iCs/>
        </w:rPr>
        <w:t>Theoretical Models and Processes of Reading</w:t>
      </w:r>
      <w:r w:rsidRPr="0024711E">
        <w:t xml:space="preserve"> (5th ed., pp. 1363-1398).</w:t>
      </w:r>
      <w:proofErr w:type="gramEnd"/>
      <w:r w:rsidRPr="0024711E">
        <w:t xml:space="preserve"> Newark, DE: International Reading Association.</w:t>
      </w:r>
    </w:p>
    <w:p w14:paraId="75F1F32A" w14:textId="77777777" w:rsidR="005F4EC1" w:rsidRPr="0024711E" w:rsidRDefault="005F4EC1" w:rsidP="005F4EC1">
      <w:pPr>
        <w:widowControl w:val="0"/>
        <w:autoSpaceDE w:val="0"/>
        <w:autoSpaceDN w:val="0"/>
        <w:adjustRightInd w:val="0"/>
        <w:spacing w:line="480" w:lineRule="auto"/>
        <w:ind w:left="720" w:hanging="720"/>
      </w:pPr>
      <w:r w:rsidRPr="0024711E">
        <w:rPr>
          <w:rFonts w:eastAsiaTheme="minorEastAsia"/>
          <w:lang w:eastAsia="ja-JP"/>
        </w:rPr>
        <w:t xml:space="preserve">Ruzzi, B., &amp; Kraemer, J. (2006). </w:t>
      </w:r>
      <w:r w:rsidRPr="0024711E">
        <w:rPr>
          <w:rFonts w:eastAsiaTheme="minorEastAsia"/>
          <w:i/>
          <w:iCs/>
          <w:lang w:eastAsia="ja-JP"/>
        </w:rPr>
        <w:t>Academic programs in alternative education: An overview</w:t>
      </w:r>
      <w:r w:rsidRPr="0024711E">
        <w:rPr>
          <w:rFonts w:eastAsiaTheme="minorEastAsia"/>
          <w:lang w:eastAsia="ja-JP"/>
        </w:rPr>
        <w:t>.  Washington, D.C.: National Center on Education and Economy.</w:t>
      </w:r>
    </w:p>
    <w:p w14:paraId="5E0A9408"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lastRenderedPageBreak/>
        <w:t xml:space="preserve">Sasso, G. (2004). Measurement issues in EBD research: What we know and how we know it. </w:t>
      </w:r>
      <w:r w:rsidRPr="0024711E">
        <w:rPr>
          <w:rFonts w:eastAsiaTheme="minorEastAsia"/>
          <w:i/>
          <w:iCs/>
          <w:lang w:eastAsia="ja-JP"/>
        </w:rPr>
        <w:t>Behavioral Disorders, 30</w:t>
      </w:r>
      <w:r w:rsidRPr="0024711E">
        <w:rPr>
          <w:rFonts w:eastAsiaTheme="minorEastAsia"/>
          <w:lang w:eastAsia="ja-JP"/>
        </w:rPr>
        <w:t>(1), 60-71.</w:t>
      </w:r>
    </w:p>
    <w:p w14:paraId="56DDE7D2" w14:textId="77777777" w:rsidR="005F4EC1" w:rsidRPr="0024711E" w:rsidRDefault="005F4EC1" w:rsidP="005F4EC1">
      <w:pPr>
        <w:widowControl w:val="0"/>
        <w:autoSpaceDE w:val="0"/>
        <w:autoSpaceDN w:val="0"/>
        <w:adjustRightInd w:val="0"/>
        <w:spacing w:line="480" w:lineRule="auto"/>
        <w:ind w:left="720" w:hanging="720"/>
      </w:pPr>
      <w:r w:rsidRPr="0024711E">
        <w:t xml:space="preserve">Serpell, Z., Hayling, C., Stevenson, H., &amp; Kern, L. (2009). </w:t>
      </w:r>
      <w:proofErr w:type="gramStart"/>
      <w:r w:rsidRPr="0024711E">
        <w:t>Cultural considerations in the development of school-based interventions for African American adolescent boys with emotional and behavioral disorders.</w:t>
      </w:r>
      <w:proofErr w:type="gramEnd"/>
      <w:r w:rsidRPr="0024711E">
        <w:t xml:space="preserve"> </w:t>
      </w:r>
      <w:r w:rsidRPr="0024711E">
        <w:rPr>
          <w:i/>
          <w:iCs/>
        </w:rPr>
        <w:t>The Journal of Negro Education, 73</w:t>
      </w:r>
      <w:r w:rsidRPr="0024711E">
        <w:t xml:space="preserve">(3), 321-332. </w:t>
      </w:r>
    </w:p>
    <w:p w14:paraId="1A13593B" w14:textId="77777777" w:rsidR="005F4EC1" w:rsidRPr="0024711E" w:rsidRDefault="005F4EC1" w:rsidP="005F4EC1">
      <w:pPr>
        <w:widowControl w:val="0"/>
        <w:autoSpaceDE w:val="0"/>
        <w:autoSpaceDN w:val="0"/>
        <w:adjustRightInd w:val="0"/>
        <w:spacing w:line="480" w:lineRule="auto"/>
        <w:ind w:left="720" w:hanging="720"/>
      </w:pPr>
      <w:r w:rsidRPr="0024711E">
        <w:t xml:space="preserve">Singer, G. (2000). Special education research agenda in the United States: Sources of influence. </w:t>
      </w:r>
      <w:r w:rsidRPr="0024711E">
        <w:rPr>
          <w:i/>
          <w:iCs/>
        </w:rPr>
        <w:t>Exceptionality, 8</w:t>
      </w:r>
      <w:r w:rsidRPr="0024711E">
        <w:t xml:space="preserve">(4), 235-246. </w:t>
      </w:r>
    </w:p>
    <w:p w14:paraId="7352DC29"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Skinner, B. F. (1957). </w:t>
      </w:r>
      <w:r w:rsidRPr="0024711E">
        <w:rPr>
          <w:rFonts w:eastAsiaTheme="minorEastAsia"/>
          <w:i/>
          <w:iCs/>
          <w:lang w:eastAsia="ja-JP"/>
        </w:rPr>
        <w:t>Verbal Behavior</w:t>
      </w:r>
      <w:r w:rsidRPr="0024711E">
        <w:rPr>
          <w:rFonts w:eastAsiaTheme="minorEastAsia"/>
          <w:lang w:eastAsia="ja-JP"/>
        </w:rPr>
        <w:t>. New York: Appleton-Century Crofts.</w:t>
      </w:r>
    </w:p>
    <w:p w14:paraId="4CD505C8"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sidRPr="0024711E">
        <w:rPr>
          <w:rFonts w:eastAsiaTheme="minorEastAsia"/>
          <w:lang w:eastAsia="ja-JP"/>
        </w:rPr>
        <w:t>Slavin, R. E., Cheung, A., Groff, C., &amp; Lake, C. (2008).</w:t>
      </w:r>
      <w:proofErr w:type="gramEnd"/>
      <w:r w:rsidRPr="0024711E">
        <w:rPr>
          <w:rFonts w:eastAsiaTheme="minorEastAsia"/>
          <w:lang w:eastAsia="ja-JP"/>
        </w:rPr>
        <w:t xml:space="preserve"> Effective reading programs for middle and high schools: a best-evidence synthesis. </w:t>
      </w:r>
      <w:proofErr w:type="gramStart"/>
      <w:r w:rsidRPr="0024711E">
        <w:rPr>
          <w:rFonts w:eastAsiaTheme="minorEastAsia"/>
          <w:i/>
          <w:iCs/>
          <w:lang w:eastAsia="ja-JP"/>
        </w:rPr>
        <w:t>Reading Research Quarterly, 43</w:t>
      </w:r>
      <w:r w:rsidRPr="0024711E">
        <w:rPr>
          <w:rFonts w:eastAsiaTheme="minorEastAsia"/>
          <w:lang w:eastAsia="ja-JP"/>
        </w:rPr>
        <w:t>(3), 290-322.</w:t>
      </w:r>
      <w:proofErr w:type="gramEnd"/>
    </w:p>
    <w:p w14:paraId="234BB149" w14:textId="77777777" w:rsidR="005F4EC1" w:rsidRDefault="005F4EC1" w:rsidP="005F4EC1">
      <w:pPr>
        <w:widowControl w:val="0"/>
        <w:autoSpaceDE w:val="0"/>
        <w:autoSpaceDN w:val="0"/>
        <w:adjustRightInd w:val="0"/>
        <w:spacing w:line="480" w:lineRule="auto"/>
        <w:ind w:left="720" w:hanging="720"/>
      </w:pPr>
      <w:proofErr w:type="gramStart"/>
      <w:r w:rsidRPr="0024711E">
        <w:t>Sutherland, K., Lewis-Palmer, T., Stichter, J., &amp; Morgan, P. (2008).</w:t>
      </w:r>
      <w:proofErr w:type="gramEnd"/>
      <w:r w:rsidRPr="0024711E">
        <w:t xml:space="preserve"> Examining the influence of teacher behavior and classroom context on the behavioral and academic outcomes for students with emotional and behavioral disorders. </w:t>
      </w:r>
      <w:r w:rsidRPr="0024711E">
        <w:rPr>
          <w:i/>
          <w:iCs/>
        </w:rPr>
        <w:t>The Journal of Special Education, 41</w:t>
      </w:r>
      <w:r w:rsidRPr="0024711E">
        <w:t xml:space="preserve">(4), 223-233. </w:t>
      </w:r>
    </w:p>
    <w:p w14:paraId="29DCF904" w14:textId="77777777" w:rsidR="005F4EC1" w:rsidRPr="00387414"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Pr>
          <w:rFonts w:eastAsiaTheme="minorEastAsia"/>
          <w:lang w:eastAsia="ja-JP"/>
        </w:rPr>
        <w:t>Tennessee Department of Education,</w:t>
      </w:r>
      <w:r w:rsidRPr="0024711E">
        <w:rPr>
          <w:rFonts w:eastAsiaTheme="minorEastAsia"/>
          <w:lang w:eastAsia="ja-JP"/>
        </w:rPr>
        <w:t xml:space="preserve"> (2010).</w:t>
      </w:r>
      <w:proofErr w:type="gramEnd"/>
      <w:r w:rsidRPr="0024711E">
        <w:rPr>
          <w:rFonts w:eastAsiaTheme="minorEastAsia"/>
          <w:lang w:eastAsia="ja-JP"/>
        </w:rPr>
        <w:t xml:space="preserve"> </w:t>
      </w:r>
      <w:proofErr w:type="gramStart"/>
      <w:r w:rsidRPr="0024711E">
        <w:rPr>
          <w:rFonts w:eastAsiaTheme="minorEastAsia"/>
          <w:i/>
          <w:iCs/>
          <w:lang w:eastAsia="ja-JP"/>
        </w:rPr>
        <w:t>Race to the top grant proposal</w:t>
      </w:r>
      <w:r w:rsidRPr="0024711E">
        <w:rPr>
          <w:rFonts w:eastAsiaTheme="minorEastAsia"/>
          <w:lang w:eastAsia="ja-JP"/>
        </w:rPr>
        <w:t>.</w:t>
      </w:r>
      <w:proofErr w:type="gramEnd"/>
      <w:r w:rsidRPr="0024711E">
        <w:rPr>
          <w:rFonts w:eastAsiaTheme="minorEastAsia"/>
          <w:lang w:eastAsia="ja-JP"/>
        </w:rPr>
        <w:t xml:space="preserve">  Nashville: State of Tennessee.</w:t>
      </w:r>
    </w:p>
    <w:p w14:paraId="1D49CA79"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sidRPr="0024711E">
        <w:rPr>
          <w:rFonts w:eastAsiaTheme="minorEastAsia"/>
          <w:lang w:eastAsia="ja-JP"/>
        </w:rPr>
        <w:t>U. S. Census Bureau (2013).</w:t>
      </w:r>
      <w:proofErr w:type="gramEnd"/>
      <w:r w:rsidRPr="0024711E">
        <w:rPr>
          <w:rFonts w:eastAsiaTheme="minorEastAsia"/>
          <w:lang w:eastAsia="ja-JP"/>
        </w:rPr>
        <w:t xml:space="preserve"> State and </w:t>
      </w:r>
      <w:r>
        <w:rPr>
          <w:rFonts w:eastAsiaTheme="minorEastAsia"/>
          <w:lang w:eastAsia="ja-JP"/>
        </w:rPr>
        <w:t>C</w:t>
      </w:r>
      <w:r w:rsidRPr="0024711E">
        <w:rPr>
          <w:rFonts w:eastAsiaTheme="minorEastAsia"/>
          <w:lang w:eastAsia="ja-JP"/>
        </w:rPr>
        <w:t xml:space="preserve">ounty </w:t>
      </w:r>
      <w:r>
        <w:rPr>
          <w:rFonts w:eastAsiaTheme="minorEastAsia"/>
          <w:lang w:eastAsia="ja-JP"/>
        </w:rPr>
        <w:t>Q</w:t>
      </w:r>
      <w:r w:rsidRPr="0024711E">
        <w:rPr>
          <w:rFonts w:eastAsiaTheme="minorEastAsia"/>
          <w:lang w:eastAsia="ja-JP"/>
        </w:rPr>
        <w:t xml:space="preserve">uick </w:t>
      </w:r>
      <w:r>
        <w:rPr>
          <w:rFonts w:eastAsiaTheme="minorEastAsia"/>
          <w:lang w:eastAsia="ja-JP"/>
        </w:rPr>
        <w:t>F</w:t>
      </w:r>
      <w:r w:rsidRPr="0024711E">
        <w:rPr>
          <w:rFonts w:eastAsiaTheme="minorEastAsia"/>
          <w:lang w:eastAsia="ja-JP"/>
        </w:rPr>
        <w:t xml:space="preserve">acts: USA. Washington, D.C. (DOI: </w:t>
      </w:r>
      <w:hyperlink r:id="rId24" w:history="1">
        <w:r w:rsidRPr="0024711E">
          <w:rPr>
            <w:rFonts w:eastAsiaTheme="minorEastAsia"/>
            <w:lang w:eastAsia="ja-JP"/>
          </w:rPr>
          <w:t>http://quickfacts.census.gov/qfd/states/00000.html).</w:t>
        </w:r>
      </w:hyperlink>
      <w:r w:rsidRPr="00F43A4B">
        <w:rPr>
          <w:rFonts w:eastAsiaTheme="minorEastAsia"/>
          <w:lang w:eastAsia="ja-JP"/>
        </w:rPr>
        <w:t xml:space="preserve">  Retrieved August 26, 2013, from U.S. </w:t>
      </w:r>
      <w:r w:rsidRPr="0024711E">
        <w:rPr>
          <w:rFonts w:eastAsiaTheme="minorEastAsia"/>
          <w:lang w:eastAsia="ja-JP"/>
        </w:rPr>
        <w:t>Department of Commerce.</w:t>
      </w:r>
    </w:p>
    <w:p w14:paraId="32E94A64"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r w:rsidRPr="009521FF">
        <w:t>U.S. Department of Education</w:t>
      </w:r>
      <w:r>
        <w:t xml:space="preserve"> (2011)</w:t>
      </w:r>
      <w:r w:rsidRPr="009521FF">
        <w:t>, Office of Special Education and Rehabilitative Services, Office of Special Education Programs</w:t>
      </w:r>
      <w:r w:rsidRPr="009521FF">
        <w:rPr>
          <w:rFonts w:eastAsiaTheme="minorEastAsia"/>
          <w:i/>
          <w:lang w:eastAsia="ja-JP"/>
        </w:rPr>
        <w:t xml:space="preserve">, 30th Annual </w:t>
      </w:r>
      <w:r>
        <w:rPr>
          <w:rFonts w:eastAsiaTheme="minorEastAsia"/>
          <w:i/>
          <w:lang w:eastAsia="ja-JP"/>
        </w:rPr>
        <w:t>R</w:t>
      </w:r>
      <w:r w:rsidRPr="009521FF">
        <w:rPr>
          <w:rFonts w:eastAsiaTheme="minorEastAsia"/>
          <w:i/>
          <w:lang w:eastAsia="ja-JP"/>
        </w:rPr>
        <w:t xml:space="preserve">eport to Congress on the </w:t>
      </w:r>
      <w:r>
        <w:rPr>
          <w:rFonts w:eastAsiaTheme="minorEastAsia"/>
          <w:i/>
          <w:lang w:eastAsia="ja-JP"/>
        </w:rPr>
        <w:t>I</w:t>
      </w:r>
      <w:r w:rsidRPr="009521FF">
        <w:rPr>
          <w:rFonts w:eastAsiaTheme="minorEastAsia"/>
          <w:i/>
          <w:lang w:eastAsia="ja-JP"/>
        </w:rPr>
        <w:t>mplementation of Individuals with Disabilities Education Act</w:t>
      </w:r>
      <w:r w:rsidRPr="0024711E">
        <w:rPr>
          <w:rFonts w:eastAsiaTheme="minorEastAsia"/>
          <w:lang w:eastAsia="ja-JP"/>
        </w:rPr>
        <w:t>,</w:t>
      </w:r>
      <w:r>
        <w:rPr>
          <w:rFonts w:eastAsiaTheme="minorEastAsia"/>
          <w:lang w:eastAsia="ja-JP"/>
        </w:rPr>
        <w:t xml:space="preserve"> </w:t>
      </w:r>
      <w:r>
        <w:rPr>
          <w:rFonts w:eastAsiaTheme="minorEastAsia"/>
          <w:i/>
          <w:lang w:eastAsia="ja-JP"/>
        </w:rPr>
        <w:t>2010,</w:t>
      </w:r>
      <w:r w:rsidRPr="0024711E">
        <w:rPr>
          <w:rFonts w:eastAsiaTheme="minorEastAsia"/>
          <w:lang w:eastAsia="ja-JP"/>
        </w:rPr>
        <w:t xml:space="preserve"> Washington, DC</w:t>
      </w:r>
      <w:r>
        <w:rPr>
          <w:rFonts w:eastAsiaTheme="minorEastAsia"/>
          <w:lang w:eastAsia="ja-JP"/>
        </w:rPr>
        <w:t>.</w:t>
      </w:r>
    </w:p>
    <w:p w14:paraId="3AD7AE47" w14:textId="77777777" w:rsidR="005F4EC1" w:rsidRDefault="005F4EC1" w:rsidP="005F4EC1">
      <w:pPr>
        <w:widowControl w:val="0"/>
        <w:autoSpaceDE w:val="0"/>
        <w:autoSpaceDN w:val="0"/>
        <w:adjustRightInd w:val="0"/>
        <w:spacing w:line="480" w:lineRule="auto"/>
        <w:ind w:left="720" w:hanging="720"/>
      </w:pPr>
      <w:r w:rsidRPr="009521FF">
        <w:t>U.S. Department of Education</w:t>
      </w:r>
      <w:r>
        <w:t xml:space="preserve"> (2014)</w:t>
      </w:r>
      <w:r w:rsidRPr="009521FF">
        <w:t xml:space="preserve">, Office of Special Education and Rehabilitative Services, </w:t>
      </w:r>
      <w:r w:rsidRPr="009521FF">
        <w:lastRenderedPageBreak/>
        <w:t xml:space="preserve">Office of Special Education Programs, </w:t>
      </w:r>
      <w:r w:rsidRPr="009521FF">
        <w:rPr>
          <w:i/>
          <w:iCs/>
        </w:rPr>
        <w:t xml:space="preserve">35th Annual Report to Congress on the Implementation of the Individuals with Disabilities Education Act, 2013, </w:t>
      </w:r>
      <w:r>
        <w:t>Washington, D.C</w:t>
      </w:r>
      <w:r w:rsidRPr="009521FF">
        <w:t>.</w:t>
      </w:r>
    </w:p>
    <w:p w14:paraId="7F45AC5C" w14:textId="77777777" w:rsidR="005F4EC1" w:rsidRPr="0013032F" w:rsidRDefault="005F4EC1" w:rsidP="005F4EC1">
      <w:pPr>
        <w:spacing w:line="480" w:lineRule="auto"/>
        <w:ind w:left="720" w:hanging="720"/>
      </w:pPr>
      <w:r w:rsidRPr="009521FF">
        <w:t>U.S. Department of Education</w:t>
      </w:r>
      <w:r>
        <w:t xml:space="preserve"> (2014)</w:t>
      </w:r>
      <w:r w:rsidRPr="009521FF">
        <w:t>, Office of Special Education and Rehabilitative Services, Office of Special Education Programs,</w:t>
      </w:r>
      <w:r>
        <w:t xml:space="preserve"> </w:t>
      </w:r>
      <w:r w:rsidRPr="0013032F">
        <w:rPr>
          <w:i/>
        </w:rPr>
        <w:t>M</w:t>
      </w:r>
      <w:r>
        <w:rPr>
          <w:i/>
        </w:rPr>
        <w:t>odel</w:t>
      </w:r>
      <w:r w:rsidRPr="0013032F">
        <w:rPr>
          <w:i/>
        </w:rPr>
        <w:t xml:space="preserve"> </w:t>
      </w:r>
      <w:r>
        <w:rPr>
          <w:i/>
        </w:rPr>
        <w:t>demonstration</w:t>
      </w:r>
      <w:r w:rsidRPr="0013032F">
        <w:rPr>
          <w:i/>
        </w:rPr>
        <w:t xml:space="preserve"> </w:t>
      </w:r>
      <w:r>
        <w:rPr>
          <w:i/>
        </w:rPr>
        <w:t>projects</w:t>
      </w:r>
      <w:r w:rsidRPr="0013032F">
        <w:rPr>
          <w:i/>
        </w:rPr>
        <w:t xml:space="preserve"> </w:t>
      </w:r>
      <w:r>
        <w:rPr>
          <w:i/>
        </w:rPr>
        <w:t>to</w:t>
      </w:r>
      <w:r w:rsidRPr="0013032F">
        <w:rPr>
          <w:i/>
        </w:rPr>
        <w:t xml:space="preserve"> </w:t>
      </w:r>
      <w:r>
        <w:rPr>
          <w:i/>
        </w:rPr>
        <w:t>improve adolescent</w:t>
      </w:r>
      <w:r w:rsidRPr="0013032F">
        <w:rPr>
          <w:i/>
        </w:rPr>
        <w:t xml:space="preserve"> </w:t>
      </w:r>
      <w:r>
        <w:rPr>
          <w:i/>
        </w:rPr>
        <w:t xml:space="preserve">literacy for students with disabilities in middle and high schools, grades </w:t>
      </w:r>
      <w:r w:rsidRPr="0013032F">
        <w:rPr>
          <w:i/>
        </w:rPr>
        <w:t>6-12</w:t>
      </w:r>
      <w:r>
        <w:t>, Washington, D.C</w:t>
      </w:r>
      <w:r w:rsidRPr="009521FF">
        <w:t>.</w:t>
      </w:r>
    </w:p>
    <w:p w14:paraId="2EF24C12" w14:textId="77777777" w:rsidR="005F4EC1" w:rsidRPr="0024711E" w:rsidRDefault="005F4EC1" w:rsidP="005F4EC1">
      <w:pPr>
        <w:widowControl w:val="0"/>
        <w:autoSpaceDE w:val="0"/>
        <w:autoSpaceDN w:val="0"/>
        <w:adjustRightInd w:val="0"/>
        <w:spacing w:line="480" w:lineRule="auto"/>
        <w:ind w:left="720" w:hanging="720"/>
      </w:pPr>
      <w:r w:rsidRPr="0024711E">
        <w:t xml:space="preserve">Vannest, K., Temple-Harvey, K., &amp; Mason, B. (2009). Adequate yearly progress for students with emotional and behavioral disorders through research based practices. </w:t>
      </w:r>
      <w:r w:rsidRPr="0024711E">
        <w:rPr>
          <w:i/>
          <w:iCs/>
        </w:rPr>
        <w:t>Preventing School Failure, 53</w:t>
      </w:r>
      <w:r w:rsidRPr="0024711E">
        <w:t xml:space="preserve">(2), 73-86. </w:t>
      </w:r>
    </w:p>
    <w:p w14:paraId="205D11C1" w14:textId="77777777" w:rsidR="005F4EC1" w:rsidRPr="00C25A4F" w:rsidRDefault="005F4EC1" w:rsidP="005F4EC1">
      <w:pPr>
        <w:widowControl w:val="0"/>
        <w:autoSpaceDE w:val="0"/>
        <w:autoSpaceDN w:val="0"/>
        <w:adjustRightInd w:val="0"/>
        <w:spacing w:line="480" w:lineRule="auto"/>
        <w:ind w:left="720" w:hanging="720"/>
        <w:rPr>
          <w:rFonts w:eastAsiaTheme="minorEastAsia"/>
          <w:lang w:eastAsia="ja-JP"/>
        </w:rPr>
      </w:pPr>
      <w:r w:rsidRPr="009A0AC4">
        <w:rPr>
          <w:rFonts w:eastAsiaTheme="minorEastAsia"/>
          <w:lang w:eastAsia="ja-JP"/>
        </w:rPr>
        <w:t xml:space="preserve">Vygotsky, L. S. (1978). </w:t>
      </w:r>
      <w:r w:rsidRPr="007F773C">
        <w:rPr>
          <w:rFonts w:eastAsiaTheme="minorEastAsia"/>
          <w:i/>
          <w:iCs/>
          <w:lang w:eastAsia="ja-JP"/>
        </w:rPr>
        <w:t>Mind in society: The development of higher psychological processes</w:t>
      </w:r>
      <w:r w:rsidRPr="007F773C">
        <w:rPr>
          <w:rFonts w:eastAsiaTheme="minorEastAsia"/>
          <w:lang w:eastAsia="ja-JP"/>
        </w:rPr>
        <w:t>. Cambrid</w:t>
      </w:r>
      <w:r w:rsidRPr="00C25A4F">
        <w:rPr>
          <w:rFonts w:eastAsiaTheme="minorEastAsia"/>
          <w:lang w:eastAsia="ja-JP"/>
        </w:rPr>
        <w:t>ge, London: Harvard University Press.</w:t>
      </w:r>
    </w:p>
    <w:p w14:paraId="2D7EC9F8" w14:textId="77777777" w:rsidR="005F4EC1" w:rsidRPr="00BA4E13" w:rsidRDefault="005F4EC1" w:rsidP="005F4EC1">
      <w:pPr>
        <w:widowControl w:val="0"/>
        <w:autoSpaceDE w:val="0"/>
        <w:autoSpaceDN w:val="0"/>
        <w:adjustRightInd w:val="0"/>
        <w:spacing w:line="480" w:lineRule="auto"/>
        <w:ind w:left="720" w:hanging="720"/>
        <w:rPr>
          <w:rFonts w:eastAsiaTheme="minorEastAsia"/>
          <w:lang w:eastAsia="ja-JP"/>
        </w:rPr>
      </w:pPr>
      <w:r w:rsidRPr="0023016E">
        <w:rPr>
          <w:rFonts w:eastAsiaTheme="minorEastAsia"/>
          <w:lang w:eastAsia="ja-JP"/>
        </w:rPr>
        <w:t>Vygotsk</w:t>
      </w:r>
      <w:r w:rsidRPr="0010480D">
        <w:rPr>
          <w:rFonts w:eastAsiaTheme="minorEastAsia"/>
          <w:lang w:eastAsia="ja-JP"/>
        </w:rPr>
        <w:t xml:space="preserve">y, L. (1986). </w:t>
      </w:r>
      <w:proofErr w:type="gramStart"/>
      <w:r w:rsidRPr="00BA4E13">
        <w:rPr>
          <w:rFonts w:eastAsiaTheme="minorEastAsia"/>
          <w:i/>
          <w:lang w:eastAsia="ja-JP"/>
        </w:rPr>
        <w:t>Thought and language.</w:t>
      </w:r>
      <w:proofErr w:type="gramEnd"/>
      <w:r w:rsidRPr="00BA4E13">
        <w:rPr>
          <w:rFonts w:eastAsiaTheme="minorEastAsia"/>
          <w:i/>
          <w:lang w:eastAsia="ja-JP"/>
        </w:rPr>
        <w:t xml:space="preserve"> </w:t>
      </w:r>
      <w:r w:rsidRPr="00BA4E13">
        <w:rPr>
          <w:rFonts w:eastAsiaTheme="minorEastAsia"/>
          <w:lang w:eastAsia="ja-JP"/>
        </w:rPr>
        <w:t>Cambridge, MA: Massachusetts Institute of Technology.</w:t>
      </w:r>
    </w:p>
    <w:p w14:paraId="7416F30D" w14:textId="77777777" w:rsidR="005F4EC1" w:rsidRPr="00814FD6" w:rsidRDefault="005F4EC1" w:rsidP="005F4EC1">
      <w:pPr>
        <w:widowControl w:val="0"/>
        <w:autoSpaceDE w:val="0"/>
        <w:autoSpaceDN w:val="0"/>
        <w:adjustRightInd w:val="0"/>
        <w:spacing w:line="480" w:lineRule="auto"/>
        <w:ind w:left="720" w:hanging="720"/>
        <w:rPr>
          <w:rFonts w:eastAsiaTheme="minorEastAsia"/>
          <w:lang w:eastAsia="ja-JP"/>
        </w:rPr>
      </w:pPr>
      <w:r w:rsidRPr="00814FD6">
        <w:rPr>
          <w:rFonts w:eastAsiaTheme="minorEastAsia"/>
          <w:lang w:eastAsia="ja-JP"/>
        </w:rPr>
        <w:t xml:space="preserve">Wald, J., &amp; Losen, D. (2003). Defining and redirecting a school-to-prison pipeline. In J. Wald &amp; D. Rosen (Eds.), </w:t>
      </w:r>
      <w:r w:rsidRPr="00814FD6">
        <w:rPr>
          <w:rFonts w:eastAsiaTheme="minorEastAsia"/>
          <w:i/>
          <w:lang w:eastAsia="ja-JP"/>
        </w:rPr>
        <w:t>Deconstructing the School-to-Prison Pipeline</w:t>
      </w:r>
      <w:r w:rsidRPr="00814FD6">
        <w:rPr>
          <w:rFonts w:eastAsiaTheme="minorEastAsia"/>
          <w:lang w:eastAsia="ja-JP"/>
        </w:rPr>
        <w:t xml:space="preserve"> (pp. 9-15). San Francisco: Wiley.</w:t>
      </w:r>
    </w:p>
    <w:p w14:paraId="2F773043"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r w:rsidRPr="0024711E">
        <w:rPr>
          <w:rFonts w:eastAsiaTheme="minorEastAsia"/>
          <w:lang w:eastAsia="ja-JP"/>
        </w:rPr>
        <w:t xml:space="preserve">Wanzek, J., &amp; Vaughn, S. (2007). </w:t>
      </w:r>
      <w:proofErr w:type="gramStart"/>
      <w:r w:rsidRPr="0024711E">
        <w:rPr>
          <w:rFonts w:eastAsiaTheme="minorEastAsia"/>
          <w:lang w:eastAsia="ja-JP"/>
        </w:rPr>
        <w:t>Research-based implications from extensive early reading interventions.</w:t>
      </w:r>
      <w:proofErr w:type="gramEnd"/>
      <w:r w:rsidRPr="0024711E">
        <w:rPr>
          <w:rFonts w:eastAsiaTheme="minorEastAsia"/>
          <w:lang w:eastAsia="ja-JP"/>
        </w:rPr>
        <w:t xml:space="preserve"> </w:t>
      </w:r>
      <w:r w:rsidRPr="0024711E">
        <w:rPr>
          <w:rFonts w:eastAsiaTheme="minorEastAsia"/>
          <w:i/>
          <w:iCs/>
          <w:lang w:eastAsia="ja-JP"/>
        </w:rPr>
        <w:t>School Psychology Review, 36</w:t>
      </w:r>
      <w:r w:rsidRPr="0024711E">
        <w:rPr>
          <w:rFonts w:eastAsiaTheme="minorEastAsia"/>
          <w:lang w:eastAsia="ja-JP"/>
        </w:rPr>
        <w:t xml:space="preserve">(4), 541-561. </w:t>
      </w:r>
    </w:p>
    <w:p w14:paraId="0A833B9B" w14:textId="77777777" w:rsidR="005F4EC1" w:rsidRPr="0024711E" w:rsidRDefault="005F4EC1" w:rsidP="005F4EC1">
      <w:pPr>
        <w:widowControl w:val="0"/>
        <w:autoSpaceDE w:val="0"/>
        <w:autoSpaceDN w:val="0"/>
        <w:adjustRightInd w:val="0"/>
        <w:spacing w:line="480" w:lineRule="auto"/>
        <w:ind w:left="720" w:hanging="720"/>
        <w:rPr>
          <w:rFonts w:eastAsiaTheme="minorEastAsia"/>
          <w:lang w:eastAsia="ja-JP"/>
        </w:rPr>
      </w:pPr>
      <w:proofErr w:type="gramStart"/>
      <w:r w:rsidRPr="0024711E">
        <w:rPr>
          <w:rFonts w:eastAsiaTheme="minorEastAsia"/>
          <w:lang w:eastAsia="ja-JP"/>
        </w:rPr>
        <w:t>Wanzek, J., Vaughn, S., H.</w:t>
      </w:r>
      <w:r>
        <w:rPr>
          <w:rFonts w:eastAsiaTheme="minorEastAsia"/>
          <w:lang w:eastAsia="ja-JP"/>
        </w:rPr>
        <w:t xml:space="preserve"> </w:t>
      </w:r>
      <w:r w:rsidRPr="00A20480">
        <w:rPr>
          <w:rFonts w:eastAsiaTheme="minorEastAsia"/>
          <w:lang w:eastAsia="ja-JP"/>
        </w:rPr>
        <w:t>Scammacca, Metz, K., Murray, C., Roberts, G., et</w:t>
      </w:r>
      <w:r w:rsidRPr="00C9010E">
        <w:rPr>
          <w:rFonts w:eastAsiaTheme="minorEastAsia"/>
          <w:lang w:eastAsia="ja-JP"/>
        </w:rPr>
        <w:t xml:space="preserve"> al. (in press).</w:t>
      </w:r>
      <w:proofErr w:type="gramEnd"/>
      <w:r w:rsidRPr="00C9010E">
        <w:rPr>
          <w:rFonts w:eastAsiaTheme="minorEastAsia"/>
          <w:lang w:eastAsia="ja-JP"/>
        </w:rPr>
        <w:t xml:space="preserve"> Extensive reading intervention for struggling readers in grades 4 through 12: Implications from research. </w:t>
      </w:r>
      <w:proofErr w:type="gramStart"/>
      <w:r w:rsidRPr="0024711E">
        <w:rPr>
          <w:rFonts w:eastAsiaTheme="minorEastAsia"/>
          <w:i/>
          <w:iCs/>
          <w:lang w:eastAsia="ja-JP"/>
        </w:rPr>
        <w:t xml:space="preserve">Review of Educational </w:t>
      </w:r>
      <w:proofErr w:type="spellStart"/>
      <w:r w:rsidRPr="0024711E">
        <w:rPr>
          <w:rFonts w:eastAsiaTheme="minorEastAsia"/>
          <w:i/>
          <w:iCs/>
          <w:lang w:eastAsia="ja-JP"/>
        </w:rPr>
        <w:t>Reasearch</w:t>
      </w:r>
      <w:proofErr w:type="spellEnd"/>
      <w:r w:rsidRPr="0024711E">
        <w:rPr>
          <w:rFonts w:eastAsiaTheme="minorEastAsia"/>
          <w:lang w:eastAsia="ja-JP"/>
        </w:rPr>
        <w:t>.</w:t>
      </w:r>
      <w:proofErr w:type="gramEnd"/>
      <w:r w:rsidRPr="0024711E">
        <w:rPr>
          <w:rFonts w:eastAsiaTheme="minorEastAsia"/>
          <w:lang w:eastAsia="ja-JP"/>
        </w:rPr>
        <w:t xml:space="preserve"> </w:t>
      </w:r>
    </w:p>
    <w:p w14:paraId="679264CD" w14:textId="77777777" w:rsidR="005F4EC1" w:rsidRDefault="005F4EC1" w:rsidP="005F4EC1">
      <w:pPr>
        <w:widowControl w:val="0"/>
        <w:autoSpaceDE w:val="0"/>
        <w:autoSpaceDN w:val="0"/>
        <w:adjustRightInd w:val="0"/>
        <w:spacing w:line="480" w:lineRule="auto"/>
        <w:ind w:left="720" w:hanging="720"/>
      </w:pPr>
      <w:r w:rsidRPr="0024711E">
        <w:t xml:space="preserve">Wehby, J., Lane, K., &amp; Falk, K. (2003). </w:t>
      </w:r>
      <w:proofErr w:type="gramStart"/>
      <w:r w:rsidRPr="0024711E">
        <w:t xml:space="preserve">Academic instruction for students with emotional and </w:t>
      </w:r>
      <w:r w:rsidRPr="0024711E">
        <w:lastRenderedPageBreak/>
        <w:t>behavioral disorders.</w:t>
      </w:r>
      <w:proofErr w:type="gramEnd"/>
      <w:r w:rsidRPr="0024711E">
        <w:t xml:space="preserve"> </w:t>
      </w:r>
      <w:r w:rsidRPr="00A20480">
        <w:rPr>
          <w:i/>
          <w:iCs/>
        </w:rPr>
        <w:t>Journal of Emotional and Behavioral Disorders, 11</w:t>
      </w:r>
      <w:r w:rsidRPr="00A20480">
        <w:t xml:space="preserve">(4), 194-197. </w:t>
      </w:r>
    </w:p>
    <w:p w14:paraId="7631EEDA" w14:textId="77777777" w:rsidR="005F4EC1" w:rsidRPr="00E3535D" w:rsidRDefault="005F4EC1" w:rsidP="005F4EC1">
      <w:pPr>
        <w:widowControl w:val="0"/>
        <w:autoSpaceDE w:val="0"/>
        <w:autoSpaceDN w:val="0"/>
        <w:adjustRightInd w:val="0"/>
        <w:spacing w:line="480" w:lineRule="auto"/>
        <w:ind w:left="720" w:hanging="720"/>
        <w:rPr>
          <w:rFonts w:eastAsiaTheme="minorEastAsia"/>
          <w:lang w:eastAsia="ja-JP"/>
        </w:rPr>
      </w:pPr>
      <w:r w:rsidRPr="00E3535D">
        <w:rPr>
          <w:rFonts w:eastAsiaTheme="minorEastAsia"/>
          <w:lang w:eastAsia="ja-JP"/>
        </w:rPr>
        <w:t xml:space="preserve">Wexler, J., Pyle, N., Flower, A., Williams, J. L., &amp; Cole, H. (2014). A synthesis of academic interventions for incarcerated adolescents. </w:t>
      </w:r>
      <w:r w:rsidRPr="00E3535D">
        <w:rPr>
          <w:rFonts w:eastAsiaTheme="minorEastAsia"/>
          <w:i/>
          <w:iCs/>
          <w:lang w:eastAsia="ja-JP"/>
        </w:rPr>
        <w:t xml:space="preserve">Review of Educational </w:t>
      </w:r>
      <w:proofErr w:type="spellStart"/>
      <w:r w:rsidRPr="00E3535D">
        <w:rPr>
          <w:rFonts w:eastAsiaTheme="minorEastAsia"/>
          <w:i/>
          <w:iCs/>
          <w:lang w:eastAsia="ja-JP"/>
        </w:rPr>
        <w:t>Reasearch</w:t>
      </w:r>
      <w:proofErr w:type="spellEnd"/>
      <w:r w:rsidRPr="00E3535D">
        <w:rPr>
          <w:rFonts w:eastAsiaTheme="minorEastAsia"/>
          <w:i/>
          <w:iCs/>
          <w:lang w:eastAsia="ja-JP"/>
        </w:rPr>
        <w:t>, 84</w:t>
      </w:r>
      <w:r w:rsidRPr="00E3535D">
        <w:rPr>
          <w:rFonts w:eastAsiaTheme="minorEastAsia"/>
          <w:lang w:eastAsia="ja-JP"/>
        </w:rPr>
        <w:t xml:space="preserve">(1), 3-46. </w:t>
      </w:r>
      <w:proofErr w:type="gramStart"/>
      <w:r w:rsidRPr="00E3535D">
        <w:rPr>
          <w:rFonts w:eastAsiaTheme="minorEastAsia"/>
          <w:lang w:eastAsia="ja-JP"/>
        </w:rPr>
        <w:t>doi</w:t>
      </w:r>
      <w:proofErr w:type="gramEnd"/>
      <w:r w:rsidRPr="00E3535D">
        <w:rPr>
          <w:rFonts w:eastAsiaTheme="minorEastAsia"/>
          <w:lang w:eastAsia="ja-JP"/>
        </w:rPr>
        <w:t>: 10.3102/0034654313499410</w:t>
      </w:r>
    </w:p>
    <w:p w14:paraId="74A50DFD" w14:textId="77777777" w:rsidR="005F4EC1" w:rsidRPr="0024711E" w:rsidRDefault="005F4EC1" w:rsidP="005F4EC1">
      <w:pPr>
        <w:widowControl w:val="0"/>
        <w:autoSpaceDE w:val="0"/>
        <w:autoSpaceDN w:val="0"/>
        <w:adjustRightInd w:val="0"/>
        <w:spacing w:line="480" w:lineRule="auto"/>
        <w:ind w:left="720" w:hanging="720"/>
      </w:pPr>
      <w:proofErr w:type="gramStart"/>
      <w:r w:rsidRPr="00254723">
        <w:t>Wills</w:t>
      </w:r>
      <w:r w:rsidRPr="00A36DF0">
        <w:t>, H., Kamps, D., Abbott, M., Bannister, H., &amp; Kaufman, J. (2010).</w:t>
      </w:r>
      <w:proofErr w:type="gramEnd"/>
      <w:r w:rsidRPr="00A36DF0">
        <w:t xml:space="preserve"> </w:t>
      </w:r>
      <w:proofErr w:type="gramStart"/>
      <w:r w:rsidRPr="00A36DF0">
        <w:t xml:space="preserve">Classroom observations and effects of reading interventions for students at-risk for emotional and behavioral </w:t>
      </w:r>
      <w:proofErr w:type="spellStart"/>
      <w:r w:rsidRPr="00A36DF0">
        <w:t>dis</w:t>
      </w:r>
      <w:r w:rsidRPr="0024711E">
        <w:t>oders</w:t>
      </w:r>
      <w:proofErr w:type="spellEnd"/>
      <w:r w:rsidRPr="0024711E">
        <w:t>.</w:t>
      </w:r>
      <w:proofErr w:type="gramEnd"/>
      <w:r w:rsidRPr="0024711E">
        <w:t xml:space="preserve"> </w:t>
      </w:r>
      <w:r w:rsidRPr="0024711E">
        <w:rPr>
          <w:i/>
          <w:iCs/>
        </w:rPr>
        <w:t>Behavioral Disorders: Journal of the Council for Children with Behavioral Disorders, 25</w:t>
      </w:r>
      <w:r w:rsidRPr="0024711E">
        <w:t xml:space="preserve">(2), 103-119. </w:t>
      </w:r>
    </w:p>
    <w:p w14:paraId="7B169938" w14:textId="77777777" w:rsidR="005F4EC1" w:rsidRPr="0024711E" w:rsidRDefault="005F4EC1" w:rsidP="005F4EC1">
      <w:pPr>
        <w:widowControl w:val="0"/>
        <w:autoSpaceDE w:val="0"/>
        <w:autoSpaceDN w:val="0"/>
        <w:adjustRightInd w:val="0"/>
        <w:spacing w:line="480" w:lineRule="auto"/>
        <w:ind w:left="720" w:hanging="720"/>
      </w:pPr>
      <w:proofErr w:type="gramStart"/>
      <w:r w:rsidRPr="0024711E">
        <w:t>Wink, J., &amp; Putney, L. (2002).</w:t>
      </w:r>
      <w:proofErr w:type="gramEnd"/>
      <w:r w:rsidRPr="0024711E">
        <w:t xml:space="preserve"> </w:t>
      </w:r>
      <w:proofErr w:type="gramStart"/>
      <w:r w:rsidRPr="0024711E">
        <w:rPr>
          <w:i/>
          <w:iCs/>
        </w:rPr>
        <w:t>A Vision of Vygotsky</w:t>
      </w:r>
      <w:r w:rsidRPr="0024711E">
        <w:t xml:space="preserve"> (1st ed.).</w:t>
      </w:r>
      <w:proofErr w:type="gramEnd"/>
      <w:r w:rsidRPr="0024711E">
        <w:t xml:space="preserve"> Boston: Allyn and Bacon.</w:t>
      </w:r>
    </w:p>
    <w:p w14:paraId="2D00F25B" w14:textId="77777777" w:rsidR="005F4EC1" w:rsidRPr="0024711E" w:rsidRDefault="005F4EC1" w:rsidP="005F4EC1">
      <w:pPr>
        <w:spacing w:line="480" w:lineRule="auto"/>
        <w:ind w:left="720" w:hanging="720"/>
      </w:pPr>
      <w:r w:rsidRPr="0024711E">
        <w:rPr>
          <w:lang w:eastAsia="ja-JP"/>
        </w:rPr>
        <w:t xml:space="preserve">Winn, M. T., &amp; Behizadeh, N. (2011). </w:t>
      </w:r>
      <w:proofErr w:type="gramStart"/>
      <w:r w:rsidRPr="0024711E">
        <w:rPr>
          <w:lang w:eastAsia="ja-JP"/>
        </w:rPr>
        <w:t>The Right to Be Literate.</w:t>
      </w:r>
      <w:proofErr w:type="gramEnd"/>
      <w:r w:rsidRPr="0024711E">
        <w:rPr>
          <w:lang w:eastAsia="ja-JP"/>
        </w:rPr>
        <w:t xml:space="preserve"> </w:t>
      </w:r>
      <w:r w:rsidRPr="0024711E">
        <w:rPr>
          <w:i/>
          <w:iCs/>
          <w:lang w:eastAsia="ja-JP"/>
        </w:rPr>
        <w:t>Review of Research in Education, 35</w:t>
      </w:r>
      <w:r w:rsidRPr="0024711E">
        <w:rPr>
          <w:lang w:eastAsia="ja-JP"/>
        </w:rPr>
        <w:t xml:space="preserve">(1), 147-173. </w:t>
      </w:r>
      <w:proofErr w:type="gramStart"/>
      <w:r w:rsidRPr="0024711E">
        <w:rPr>
          <w:lang w:eastAsia="ja-JP"/>
        </w:rPr>
        <w:t>doi</w:t>
      </w:r>
      <w:proofErr w:type="gramEnd"/>
      <w:r w:rsidRPr="0024711E">
        <w:rPr>
          <w:lang w:eastAsia="ja-JP"/>
        </w:rPr>
        <w:t>: 10.3102/0091732x10387395</w:t>
      </w:r>
    </w:p>
    <w:p w14:paraId="185E4E06" w14:textId="77777777" w:rsidR="005F4EC1" w:rsidRPr="0024711E" w:rsidRDefault="005F4EC1" w:rsidP="005F4EC1">
      <w:pPr>
        <w:widowControl w:val="0"/>
        <w:autoSpaceDE w:val="0"/>
        <w:autoSpaceDN w:val="0"/>
        <w:adjustRightInd w:val="0"/>
        <w:spacing w:line="480" w:lineRule="auto"/>
        <w:ind w:left="720" w:hanging="720"/>
      </w:pPr>
      <w:proofErr w:type="gramStart"/>
      <w:r w:rsidRPr="0024711E">
        <w:t>Woodcock, R., McGrew, K., &amp; Mather, N. (2001).</w:t>
      </w:r>
      <w:proofErr w:type="gramEnd"/>
      <w:r w:rsidRPr="0024711E">
        <w:t xml:space="preserve"> </w:t>
      </w:r>
      <w:r w:rsidRPr="0024711E">
        <w:rPr>
          <w:i/>
        </w:rPr>
        <w:t xml:space="preserve">Woodcock-Johnson III tests of achievement. </w:t>
      </w:r>
      <w:r w:rsidRPr="0024711E">
        <w:t>Itasca, Ill: Riverside Publishing.</w:t>
      </w:r>
    </w:p>
    <w:p w14:paraId="74E40229" w14:textId="77777777" w:rsidR="005F4EC1" w:rsidRPr="0024711E" w:rsidRDefault="005F4EC1" w:rsidP="005F4EC1">
      <w:pPr>
        <w:widowControl w:val="0"/>
        <w:autoSpaceDE w:val="0"/>
        <w:autoSpaceDN w:val="0"/>
        <w:adjustRightInd w:val="0"/>
        <w:spacing w:line="480" w:lineRule="auto"/>
        <w:ind w:left="720" w:hanging="720"/>
      </w:pPr>
      <w:r w:rsidRPr="0024711E">
        <w:t xml:space="preserve">Wooten, D. (2000). </w:t>
      </w:r>
      <w:r w:rsidRPr="0024711E">
        <w:rPr>
          <w:i/>
        </w:rPr>
        <w:t>Valued voices: An interdisciplinary approach to teaching and learning</w:t>
      </w:r>
      <w:r w:rsidRPr="0024711E">
        <w:t xml:space="preserve"> (1</w:t>
      </w:r>
      <w:r w:rsidRPr="0024711E">
        <w:rPr>
          <w:vertAlign w:val="superscript"/>
        </w:rPr>
        <w:t>st</w:t>
      </w:r>
      <w:r w:rsidRPr="0024711E">
        <w:t xml:space="preserve"> ed.): International Reading Association.</w:t>
      </w:r>
    </w:p>
    <w:p w14:paraId="6A33D1C2" w14:textId="77777777" w:rsidR="005F4EC1" w:rsidRPr="0024711E" w:rsidRDefault="005F4EC1" w:rsidP="005F4EC1">
      <w:pPr>
        <w:widowControl w:val="0"/>
        <w:autoSpaceDE w:val="0"/>
        <w:autoSpaceDN w:val="0"/>
        <w:adjustRightInd w:val="0"/>
        <w:spacing w:line="480" w:lineRule="auto"/>
        <w:ind w:left="720" w:hanging="720"/>
      </w:pPr>
      <w:r w:rsidRPr="0024711E">
        <w:t xml:space="preserve">Wooten, D. &amp; Cullinan, B. (2004). </w:t>
      </w:r>
      <w:proofErr w:type="gramStart"/>
      <w:r w:rsidRPr="0024711E">
        <w:t>Metacognition through writing and sharing connections.</w:t>
      </w:r>
      <w:proofErr w:type="gramEnd"/>
      <w:r w:rsidRPr="0024711E">
        <w:t xml:space="preserve"> In D. Lapp, C. C. Block, J. Flood, N. L. Roser, &amp; J.V. Tinajero (Eds.), </w:t>
      </w:r>
      <w:r w:rsidRPr="0024711E">
        <w:rPr>
          <w:i/>
        </w:rPr>
        <w:t xml:space="preserve">Teaching all the Children: Strategies for Developing Literacy in Urban Settings </w:t>
      </w:r>
      <w:r w:rsidRPr="0024711E">
        <w:t>(pp. 294-305). New York, NY: Guilford.</w:t>
      </w:r>
    </w:p>
    <w:p w14:paraId="6102EAD9" w14:textId="77777777" w:rsidR="005F4EC1" w:rsidRPr="0024711E" w:rsidRDefault="005F4EC1" w:rsidP="005F4EC1">
      <w:pPr>
        <w:widowControl w:val="0"/>
        <w:autoSpaceDE w:val="0"/>
        <w:autoSpaceDN w:val="0"/>
        <w:adjustRightInd w:val="0"/>
        <w:spacing w:line="480" w:lineRule="auto"/>
        <w:ind w:left="720" w:hanging="720"/>
      </w:pPr>
      <w:r w:rsidRPr="0024711E">
        <w:t xml:space="preserve">Wooten, D. (2009). </w:t>
      </w:r>
      <w:r w:rsidRPr="0024711E">
        <w:rPr>
          <w:i/>
          <w:iCs/>
        </w:rPr>
        <w:t>Valued voices: An interdisciplinary approach to teaching and learning</w:t>
      </w:r>
      <w:r w:rsidRPr="0024711E">
        <w:t xml:space="preserve"> (2nd ed.). Knoxville, TN: WandSC Publishing.</w:t>
      </w:r>
    </w:p>
    <w:p w14:paraId="47F86BD6" w14:textId="77777777" w:rsidR="005F4EC1" w:rsidRPr="0064021B" w:rsidRDefault="005F4EC1" w:rsidP="005F4EC1">
      <w:pPr>
        <w:spacing w:line="480" w:lineRule="auto"/>
        <w:ind w:left="720" w:hanging="720"/>
        <w:rPr>
          <w:sz w:val="22"/>
          <w:szCs w:val="22"/>
        </w:rPr>
      </w:pPr>
      <w:r w:rsidRPr="00252ABE">
        <w:t>Wooten, D.</w:t>
      </w:r>
      <w:r w:rsidRPr="003819B7">
        <w:t>, Clabough, J., &amp; Rhea, A.  (2013)</w:t>
      </w:r>
      <w:r>
        <w:t>.</w:t>
      </w:r>
      <w:r w:rsidRPr="003819B7">
        <w:t xml:space="preserve"> Valuing voices of historical figures with Writing and </w:t>
      </w:r>
      <w:r w:rsidRPr="003819B7">
        <w:tab/>
        <w:t xml:space="preserve">Sharing Connections. </w:t>
      </w:r>
      <w:r w:rsidRPr="003819B7">
        <w:rPr>
          <w:i/>
        </w:rPr>
        <w:t xml:space="preserve">The Social Studies Texan, 6, </w:t>
      </w:r>
      <w:r w:rsidRPr="003819B7">
        <w:t>61-63. Fall/Winter.</w:t>
      </w:r>
    </w:p>
    <w:p w14:paraId="204DC4E4" w14:textId="77777777" w:rsidR="005F4EC1" w:rsidRDefault="005F4EC1" w:rsidP="005F4EC1">
      <w:pPr>
        <w:widowControl w:val="0"/>
        <w:autoSpaceDE w:val="0"/>
        <w:autoSpaceDN w:val="0"/>
        <w:adjustRightInd w:val="0"/>
        <w:spacing w:line="480" w:lineRule="auto"/>
        <w:ind w:left="720" w:hanging="720"/>
        <w:rPr>
          <w:rFonts w:eastAsiaTheme="minorEastAsia"/>
          <w:lang w:eastAsia="ja-JP"/>
        </w:rPr>
      </w:pPr>
      <w:r w:rsidRPr="00464901">
        <w:rPr>
          <w:rFonts w:eastAsiaTheme="minorEastAsia"/>
          <w:lang w:eastAsia="ja-JP"/>
        </w:rPr>
        <w:lastRenderedPageBreak/>
        <w:t xml:space="preserve">Zambo, D. (2006). "Using thought bubble pictures to assess students' feelings about reading." </w:t>
      </w:r>
      <w:r w:rsidRPr="00464901">
        <w:rPr>
          <w:rFonts w:eastAsiaTheme="minorEastAsia"/>
          <w:u w:val="single"/>
          <w:lang w:eastAsia="ja-JP"/>
        </w:rPr>
        <w:t>The Reading Teacher</w:t>
      </w:r>
      <w:r w:rsidRPr="00464901">
        <w:rPr>
          <w:rFonts w:eastAsiaTheme="minorEastAsia"/>
          <w:lang w:eastAsia="ja-JP"/>
        </w:rPr>
        <w:t xml:space="preserve"> </w:t>
      </w:r>
      <w:r w:rsidRPr="00464901">
        <w:rPr>
          <w:rFonts w:eastAsiaTheme="minorEastAsia"/>
          <w:b/>
          <w:bCs/>
          <w:lang w:eastAsia="ja-JP"/>
        </w:rPr>
        <w:t>59</w:t>
      </w:r>
      <w:r>
        <w:rPr>
          <w:rFonts w:eastAsiaTheme="minorEastAsia"/>
          <w:lang w:eastAsia="ja-JP"/>
        </w:rPr>
        <w:t>(8): 798-807.</w:t>
      </w:r>
    </w:p>
    <w:p w14:paraId="1768E8F9" w14:textId="77777777" w:rsidR="001D69B7" w:rsidRDefault="001D69B7" w:rsidP="005F4EC1">
      <w:pPr>
        <w:widowControl w:val="0"/>
        <w:autoSpaceDE w:val="0"/>
        <w:autoSpaceDN w:val="0"/>
        <w:adjustRightInd w:val="0"/>
        <w:spacing w:line="480" w:lineRule="auto"/>
        <w:ind w:left="720" w:hanging="720"/>
        <w:rPr>
          <w:rFonts w:eastAsiaTheme="minorEastAsia"/>
          <w:lang w:eastAsia="ja-JP"/>
        </w:rPr>
      </w:pPr>
    </w:p>
    <w:p w14:paraId="53836856" w14:textId="77777777" w:rsidR="001D69B7" w:rsidRDefault="001D69B7">
      <w:pPr>
        <w:pStyle w:val="Heading2"/>
      </w:pPr>
      <w:bookmarkStart w:id="217" w:name="_Toc273442293"/>
      <w:bookmarkStart w:id="218" w:name="_Toc297900627"/>
      <w:bookmarkStart w:id="219" w:name="_Toc299710301"/>
      <w:bookmarkStart w:id="220" w:name="_Toc305303985"/>
      <w:bookmarkStart w:id="221" w:name="_Toc307831456"/>
      <w:r>
        <w:t>Appendix A</w:t>
      </w:r>
      <w:bookmarkEnd w:id="217"/>
      <w:bookmarkEnd w:id="218"/>
      <w:bookmarkEnd w:id="219"/>
      <w:bookmarkEnd w:id="220"/>
      <w:bookmarkEnd w:id="221"/>
    </w:p>
    <w:p w14:paraId="73468514" w14:textId="77777777" w:rsidR="001D69B7" w:rsidRDefault="001D69B7" w:rsidP="001D69B7"/>
    <w:p w14:paraId="736C484C" w14:textId="77777777" w:rsidR="001D69B7" w:rsidRPr="00623694" w:rsidRDefault="001D69B7" w:rsidP="001D69B7">
      <w:r w:rsidRPr="00623694">
        <w:rPr>
          <w:noProof/>
        </w:rPr>
        <mc:AlternateContent>
          <mc:Choice Requires="wps">
            <w:drawing>
              <wp:anchor distT="0" distB="0" distL="114300" distR="114300" simplePos="0" relativeHeight="251659264" behindDoc="0" locked="0" layoutInCell="1" allowOverlap="1" wp14:anchorId="32C00E76" wp14:editId="0CF79AAA">
                <wp:simplePos x="0" y="0"/>
                <wp:positionH relativeFrom="column">
                  <wp:posOffset>-177165</wp:posOffset>
                </wp:positionH>
                <wp:positionV relativeFrom="paragraph">
                  <wp:posOffset>154940</wp:posOffset>
                </wp:positionV>
                <wp:extent cx="5372100" cy="3141980"/>
                <wp:effectExtent l="50800" t="25400" r="63500" b="769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141980"/>
                        </a:xfrm>
                        <a:prstGeom prst="cloudCallout">
                          <a:avLst>
                            <a:gd name="adj1" fmla="val 255"/>
                            <a:gd name="adj2" fmla="val 70143"/>
                          </a:avLst>
                        </a:prstGeom>
                        <a:solidFill>
                          <a:srgbClr val="FFFFFF"/>
                        </a:solidFill>
                        <a:ln w="38100">
                          <a:solidFill>
                            <a:srgbClr val="000000"/>
                          </a:solidFill>
                          <a:round/>
                          <a:headEnd/>
                          <a:tailEnd/>
                        </a:ln>
                      </wps:spPr>
                      <wps:txbx>
                        <w:txbxContent>
                          <w:p w14:paraId="6239295C" w14:textId="77777777" w:rsidR="0031319E" w:rsidRDefault="0031319E" w:rsidP="001D69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6" coordsize="21600,21600" o:spt="106" adj="1350,25920" path="ar0,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0,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2" o:spid="_x0000_s1026" type="#_x0000_t106" style="position:absolute;margin-left:-13.9pt;margin-top:12.2pt;width:423pt;height:2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" adj="10855,25951" strokeweight="3pt">
                <v:textbox>
                  <w:txbxContent>
                    <w:p w14:paraId="6239295C" w14:textId="77777777" w:rsidR="0031319E" w:rsidRDefault="0031319E" w:rsidP="001D69B7"/>
                  </w:txbxContent>
                </v:textbox>
              </v:shape>
            </w:pict>
          </mc:Fallback>
        </mc:AlternateContent>
      </w:r>
    </w:p>
    <w:p w14:paraId="1C1E8B84" w14:textId="77777777" w:rsidR="001D69B7" w:rsidRPr="00623694" w:rsidRDefault="001D69B7" w:rsidP="001D69B7"/>
    <w:p w14:paraId="5ADAFCD3" w14:textId="77777777" w:rsidR="001D69B7" w:rsidRPr="00623694" w:rsidRDefault="001D69B7" w:rsidP="001D69B7"/>
    <w:p w14:paraId="1E221B7F" w14:textId="77777777" w:rsidR="001D69B7" w:rsidRPr="00623694" w:rsidRDefault="001D69B7" w:rsidP="001D69B7"/>
    <w:p w14:paraId="1D859FBF" w14:textId="77777777" w:rsidR="001D69B7" w:rsidRPr="00623694" w:rsidRDefault="001D69B7" w:rsidP="001D69B7"/>
    <w:p w14:paraId="2A4E163D" w14:textId="77777777" w:rsidR="001D69B7" w:rsidRPr="00623694" w:rsidRDefault="001D69B7" w:rsidP="001D69B7"/>
    <w:p w14:paraId="10B7F050" w14:textId="77777777" w:rsidR="001D69B7" w:rsidRPr="00623694" w:rsidRDefault="001D69B7" w:rsidP="001D69B7"/>
    <w:p w14:paraId="7B8AF1D8" w14:textId="77777777" w:rsidR="001D69B7" w:rsidRPr="00623694" w:rsidRDefault="001D69B7" w:rsidP="001D69B7"/>
    <w:p w14:paraId="1C6CE1EF" w14:textId="77777777" w:rsidR="001D69B7" w:rsidRPr="00623694" w:rsidRDefault="001D69B7" w:rsidP="001D69B7"/>
    <w:p w14:paraId="1824480C" w14:textId="77777777" w:rsidR="001D69B7" w:rsidRPr="00623694" w:rsidRDefault="001D69B7" w:rsidP="001D69B7"/>
    <w:p w14:paraId="42ECAD01" w14:textId="77777777" w:rsidR="001D69B7" w:rsidRPr="00623694" w:rsidRDefault="001D69B7" w:rsidP="001D69B7"/>
    <w:p w14:paraId="0CB5E57E" w14:textId="77777777" w:rsidR="001D69B7" w:rsidRPr="00623694" w:rsidRDefault="001D69B7" w:rsidP="001D69B7"/>
    <w:p w14:paraId="3931DC5B" w14:textId="77777777" w:rsidR="001D69B7" w:rsidRPr="00623694" w:rsidRDefault="001D69B7" w:rsidP="001D69B7"/>
    <w:p w14:paraId="48DF50C5" w14:textId="77777777" w:rsidR="001D69B7" w:rsidRPr="00623694" w:rsidRDefault="001D69B7" w:rsidP="001D69B7"/>
    <w:p w14:paraId="3A2A7ADF" w14:textId="77777777" w:rsidR="001D69B7" w:rsidRPr="00623694" w:rsidRDefault="001D69B7" w:rsidP="001D69B7"/>
    <w:p w14:paraId="0AB886AB" w14:textId="77777777" w:rsidR="001D69B7" w:rsidRPr="00623694" w:rsidRDefault="001D69B7" w:rsidP="001D69B7"/>
    <w:p w14:paraId="641316CD" w14:textId="77777777" w:rsidR="001D69B7" w:rsidRPr="00623694" w:rsidRDefault="001D69B7" w:rsidP="001D69B7"/>
    <w:p w14:paraId="4B5E97A7" w14:textId="77777777" w:rsidR="001D69B7" w:rsidRPr="00623694" w:rsidRDefault="001D69B7" w:rsidP="001D69B7"/>
    <w:p w14:paraId="06ECD210" w14:textId="77777777" w:rsidR="001D69B7" w:rsidRPr="00623694" w:rsidRDefault="001D69B7" w:rsidP="001D69B7"/>
    <w:p w14:paraId="464374F9" w14:textId="77777777" w:rsidR="001D69B7" w:rsidRPr="00623694" w:rsidRDefault="001D69B7" w:rsidP="001D69B7"/>
    <w:p w14:paraId="24EB4109" w14:textId="77777777" w:rsidR="001D69B7" w:rsidRPr="00623694" w:rsidRDefault="001D69B7" w:rsidP="001D69B7"/>
    <w:p w14:paraId="78C45E2F" w14:textId="77777777" w:rsidR="003E0EA4" w:rsidRDefault="003E0EA4" w:rsidP="001D69B7"/>
    <w:p w14:paraId="702AC22B" w14:textId="77777777" w:rsidR="001D69B7" w:rsidRPr="00623694" w:rsidRDefault="001D69B7" w:rsidP="001D69B7">
      <w:r w:rsidRPr="00623694">
        <w:rPr>
          <w:noProof/>
        </w:rPr>
        <w:drawing>
          <wp:anchor distT="0" distB="0" distL="114300" distR="114300" simplePos="0" relativeHeight="251660288" behindDoc="1" locked="0" layoutInCell="1" allowOverlap="1" wp14:anchorId="11F51E6A" wp14:editId="039C73E5">
            <wp:simplePos x="0" y="0"/>
            <wp:positionH relativeFrom="column">
              <wp:posOffset>-63500</wp:posOffset>
            </wp:positionH>
            <wp:positionV relativeFrom="paragraph">
              <wp:posOffset>239395</wp:posOffset>
            </wp:positionV>
            <wp:extent cx="5118100" cy="3532505"/>
            <wp:effectExtent l="0" t="0" r="12700" b="0"/>
            <wp:wrapTight wrapText="bothSides">
              <wp:wrapPolygon edited="0">
                <wp:start x="0" y="0"/>
                <wp:lineTo x="0" y="21433"/>
                <wp:lineTo x="21546" y="21433"/>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18100" cy="3532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67EBE6" w14:textId="77777777" w:rsidR="001D69B7" w:rsidRPr="0024711E" w:rsidRDefault="001D69B7" w:rsidP="001D69B7">
      <w:pPr>
        <w:widowControl w:val="0"/>
        <w:autoSpaceDE w:val="0"/>
        <w:autoSpaceDN w:val="0"/>
        <w:adjustRightInd w:val="0"/>
        <w:spacing w:line="480" w:lineRule="auto"/>
        <w:ind w:left="720" w:hanging="720"/>
        <w:rPr>
          <w:rFonts w:eastAsiaTheme="minorEastAsia"/>
          <w:lang w:eastAsia="ja-JP"/>
        </w:rPr>
      </w:pPr>
    </w:p>
    <w:p w14:paraId="34D1AF32" w14:textId="77777777" w:rsidR="001D69B7" w:rsidRPr="009E76E3" w:rsidRDefault="001D69B7" w:rsidP="001D69B7">
      <w:pPr>
        <w:widowControl w:val="0"/>
        <w:autoSpaceDE w:val="0"/>
        <w:autoSpaceDN w:val="0"/>
        <w:adjustRightInd w:val="0"/>
        <w:spacing w:line="480" w:lineRule="auto"/>
        <w:rPr>
          <w:rFonts w:eastAsiaTheme="minorEastAsia"/>
          <w:lang w:eastAsia="ja-JP"/>
        </w:rPr>
      </w:pPr>
    </w:p>
    <w:p w14:paraId="6B3AE66E" w14:textId="77777777" w:rsidR="001D69B7" w:rsidRPr="00142181" w:rsidRDefault="001D69B7" w:rsidP="001D69B7"/>
    <w:p w14:paraId="1A8E9268" w14:textId="77777777" w:rsidR="001D69B7" w:rsidRDefault="001D69B7" w:rsidP="001D69B7">
      <w:pPr>
        <w:sectPr w:rsidR="001D69B7" w:rsidSect="0017344D">
          <w:pgSz w:w="12240" w:h="15840"/>
          <w:pgMar w:top="1440" w:right="1440" w:bottom="1440" w:left="1440" w:header="720" w:footer="720" w:gutter="0"/>
          <w:pgNumType w:start="1"/>
          <w:cols w:space="720"/>
          <w:docGrid w:linePitch="360"/>
        </w:sectPr>
      </w:pPr>
    </w:p>
    <w:p w14:paraId="3A31816B" w14:textId="77777777" w:rsidR="001D69B7" w:rsidRDefault="001D69B7">
      <w:pPr>
        <w:pStyle w:val="Heading2"/>
      </w:pPr>
      <w:bookmarkStart w:id="222" w:name="_Toc273442296"/>
      <w:bookmarkStart w:id="223" w:name="_Toc297900630"/>
    </w:p>
    <w:p w14:paraId="183EB200" w14:textId="77777777" w:rsidR="001D69B7" w:rsidRDefault="001D69B7">
      <w:pPr>
        <w:pStyle w:val="Heading2"/>
      </w:pPr>
    </w:p>
    <w:p w14:paraId="7516BEC7" w14:textId="77777777" w:rsidR="001D69B7" w:rsidRDefault="001D69B7" w:rsidP="00FD3901">
      <w:pPr>
        <w:pStyle w:val="Heading2"/>
        <w:sectPr w:rsidR="001D69B7" w:rsidSect="002703E6">
          <w:type w:val="continuous"/>
          <w:pgSz w:w="12240" w:h="15840"/>
          <w:pgMar w:top="1440" w:right="1440" w:bottom="1440" w:left="1440" w:header="720" w:footer="720" w:gutter="0"/>
          <w:pgNumType w:start="1"/>
          <w:cols w:space="720"/>
          <w:titlePg/>
          <w:docGrid w:linePitch="360"/>
        </w:sectPr>
      </w:pPr>
    </w:p>
    <w:p w14:paraId="04A1D50D" w14:textId="20B7816B" w:rsidR="001D69B7" w:rsidRDefault="001D69B7">
      <w:pPr>
        <w:pStyle w:val="Heading2"/>
      </w:pPr>
      <w:bookmarkStart w:id="224" w:name="_Toc299710303"/>
      <w:bookmarkStart w:id="225" w:name="_Toc305303987"/>
      <w:bookmarkStart w:id="226" w:name="_Toc307831457"/>
      <w:r>
        <w:lastRenderedPageBreak/>
        <w:t xml:space="preserve">Appendix </w:t>
      </w:r>
      <w:bookmarkEnd w:id="222"/>
      <w:bookmarkEnd w:id="223"/>
      <w:bookmarkEnd w:id="224"/>
      <w:bookmarkEnd w:id="225"/>
      <w:r w:rsidR="0017344D">
        <w:t>B</w:t>
      </w:r>
      <w:bookmarkEnd w:id="226"/>
    </w:p>
    <w:p w14:paraId="4F7717D5" w14:textId="77777777" w:rsidR="001D69B7" w:rsidRPr="002D0438" w:rsidRDefault="001D69B7" w:rsidP="001D69B7">
      <w:r w:rsidRPr="002D0438">
        <w:t>W&amp;SC Procedural Fidelity</w:t>
      </w:r>
    </w:p>
    <w:p w14:paraId="26DA247E" w14:textId="77777777" w:rsidR="001D69B7" w:rsidRPr="002D0438" w:rsidRDefault="001D69B7" w:rsidP="001D69B7"/>
    <w:p w14:paraId="19B6AEA6" w14:textId="77777777" w:rsidR="001D69B7" w:rsidRPr="002D0438" w:rsidRDefault="001D69B7" w:rsidP="001D69B7">
      <w:r w:rsidRPr="002D0438">
        <w:t>Date:  ________________________________   Time:  ________________________________</w:t>
      </w:r>
    </w:p>
    <w:p w14:paraId="1056C49D" w14:textId="77777777" w:rsidR="001D69B7" w:rsidRPr="002D0438" w:rsidRDefault="001D69B7" w:rsidP="001D69B7"/>
    <w:p w14:paraId="6BC17840" w14:textId="77777777" w:rsidR="001D69B7" w:rsidRPr="002D0438" w:rsidRDefault="001D69B7" w:rsidP="001D69B7">
      <w:r w:rsidRPr="002D0438">
        <w:t>Teacher: ______________________________   Observer: ______________________________</w:t>
      </w:r>
    </w:p>
    <w:p w14:paraId="782F1872" w14:textId="77777777" w:rsidR="001D69B7" w:rsidRPr="002D0438" w:rsidRDefault="001D69B7" w:rsidP="001D69B7"/>
    <w:tbl>
      <w:tblPr>
        <w:tblW w:w="9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1"/>
        <w:gridCol w:w="1181"/>
        <w:gridCol w:w="3685"/>
      </w:tblGrid>
      <w:tr w:rsidR="001D69B7" w:rsidRPr="002D0438" w14:paraId="3ED5DC29" w14:textId="77777777" w:rsidTr="001D69B7">
        <w:trPr>
          <w:trHeight w:val="285"/>
        </w:trPr>
        <w:tc>
          <w:tcPr>
            <w:tcW w:w="4711" w:type="dxa"/>
          </w:tcPr>
          <w:p w14:paraId="41C9CE84" w14:textId="77777777" w:rsidR="001D69B7" w:rsidRPr="002D0438" w:rsidRDefault="001D69B7" w:rsidP="001D69B7">
            <w:r w:rsidRPr="002D0438">
              <w:t>Step</w:t>
            </w:r>
          </w:p>
        </w:tc>
        <w:tc>
          <w:tcPr>
            <w:tcW w:w="1181" w:type="dxa"/>
          </w:tcPr>
          <w:p w14:paraId="76047697" w14:textId="77777777" w:rsidR="001D69B7" w:rsidRPr="002D0438" w:rsidRDefault="001D69B7" w:rsidP="001D69B7">
            <w:r w:rsidRPr="002D0438">
              <w:t xml:space="preserve">+ / - </w:t>
            </w:r>
          </w:p>
        </w:tc>
        <w:tc>
          <w:tcPr>
            <w:tcW w:w="3685" w:type="dxa"/>
          </w:tcPr>
          <w:p w14:paraId="24467A7D" w14:textId="77777777" w:rsidR="001D69B7" w:rsidRPr="002D0438" w:rsidRDefault="001D69B7" w:rsidP="001D69B7">
            <w:r w:rsidRPr="002D0438">
              <w:t>Observer Comments</w:t>
            </w:r>
          </w:p>
        </w:tc>
      </w:tr>
      <w:tr w:rsidR="001D69B7" w:rsidRPr="002D0438" w14:paraId="31975D1A" w14:textId="77777777" w:rsidTr="001D69B7">
        <w:trPr>
          <w:trHeight w:val="547"/>
        </w:trPr>
        <w:tc>
          <w:tcPr>
            <w:tcW w:w="4711" w:type="dxa"/>
          </w:tcPr>
          <w:p w14:paraId="2D6BE710" w14:textId="77777777" w:rsidR="001D69B7" w:rsidRPr="002D0438" w:rsidRDefault="001D69B7" w:rsidP="001D69B7">
            <w:pPr>
              <w:numPr>
                <w:ilvl w:val="0"/>
                <w:numId w:val="6"/>
              </w:numPr>
            </w:pPr>
            <w:r w:rsidRPr="002D0438">
              <w:t>Teacher introduces book to students</w:t>
            </w:r>
          </w:p>
          <w:p w14:paraId="1F8C264F" w14:textId="77777777" w:rsidR="001D69B7" w:rsidRPr="002D0438" w:rsidRDefault="001D69B7" w:rsidP="001D69B7"/>
        </w:tc>
        <w:tc>
          <w:tcPr>
            <w:tcW w:w="1181" w:type="dxa"/>
          </w:tcPr>
          <w:p w14:paraId="5EA661D7" w14:textId="77777777" w:rsidR="001D69B7" w:rsidRPr="002D0438" w:rsidRDefault="001D69B7" w:rsidP="001D69B7"/>
        </w:tc>
        <w:tc>
          <w:tcPr>
            <w:tcW w:w="3685" w:type="dxa"/>
          </w:tcPr>
          <w:p w14:paraId="30045756" w14:textId="77777777" w:rsidR="001D69B7" w:rsidRPr="002D0438" w:rsidRDefault="001D69B7" w:rsidP="001D69B7"/>
        </w:tc>
      </w:tr>
      <w:tr w:rsidR="001D69B7" w:rsidRPr="002D0438" w14:paraId="11344F20" w14:textId="77777777" w:rsidTr="001D69B7">
        <w:trPr>
          <w:trHeight w:val="547"/>
        </w:trPr>
        <w:tc>
          <w:tcPr>
            <w:tcW w:w="4711" w:type="dxa"/>
          </w:tcPr>
          <w:p w14:paraId="16DB86A4" w14:textId="77777777" w:rsidR="001D69B7" w:rsidRPr="002D0438" w:rsidRDefault="001D69B7" w:rsidP="001D69B7">
            <w:pPr>
              <w:numPr>
                <w:ilvl w:val="0"/>
                <w:numId w:val="6"/>
              </w:numPr>
            </w:pPr>
            <w:r w:rsidRPr="002D0438">
              <w:t>Teacher reads book aloud to students</w:t>
            </w:r>
          </w:p>
          <w:p w14:paraId="7EC8ED08" w14:textId="77777777" w:rsidR="001D69B7" w:rsidRPr="002D0438" w:rsidRDefault="001D69B7" w:rsidP="001D69B7"/>
        </w:tc>
        <w:tc>
          <w:tcPr>
            <w:tcW w:w="1181" w:type="dxa"/>
          </w:tcPr>
          <w:p w14:paraId="7D3A5998" w14:textId="77777777" w:rsidR="001D69B7" w:rsidRPr="002D0438" w:rsidRDefault="001D69B7" w:rsidP="001D69B7"/>
        </w:tc>
        <w:tc>
          <w:tcPr>
            <w:tcW w:w="3685" w:type="dxa"/>
          </w:tcPr>
          <w:p w14:paraId="428C08A4" w14:textId="77777777" w:rsidR="001D69B7" w:rsidRPr="002D0438" w:rsidRDefault="001D69B7" w:rsidP="001D69B7"/>
        </w:tc>
      </w:tr>
      <w:tr w:rsidR="001D69B7" w:rsidRPr="002D0438" w14:paraId="78856D0E" w14:textId="77777777" w:rsidTr="001D69B7">
        <w:trPr>
          <w:trHeight w:val="547"/>
        </w:trPr>
        <w:tc>
          <w:tcPr>
            <w:tcW w:w="4711" w:type="dxa"/>
          </w:tcPr>
          <w:p w14:paraId="1ECC4669" w14:textId="77777777" w:rsidR="001D69B7" w:rsidRPr="002D0438" w:rsidRDefault="001D69B7" w:rsidP="001D69B7">
            <w:pPr>
              <w:numPr>
                <w:ilvl w:val="0"/>
                <w:numId w:val="6"/>
              </w:numPr>
            </w:pPr>
            <w:r w:rsidRPr="002D0438">
              <w:t>Teacher shares timeline entry and assigns a student to personalize it</w:t>
            </w:r>
          </w:p>
        </w:tc>
        <w:tc>
          <w:tcPr>
            <w:tcW w:w="1181" w:type="dxa"/>
          </w:tcPr>
          <w:p w14:paraId="1DB5DE12" w14:textId="77777777" w:rsidR="001D69B7" w:rsidRPr="002D0438" w:rsidRDefault="001D69B7" w:rsidP="001D69B7"/>
        </w:tc>
        <w:tc>
          <w:tcPr>
            <w:tcW w:w="3685" w:type="dxa"/>
          </w:tcPr>
          <w:p w14:paraId="65152DA8" w14:textId="77777777" w:rsidR="001D69B7" w:rsidRPr="002D0438" w:rsidRDefault="001D69B7" w:rsidP="001D69B7"/>
        </w:tc>
      </w:tr>
      <w:tr w:rsidR="001D69B7" w:rsidRPr="002D0438" w14:paraId="6D4B317B" w14:textId="77777777" w:rsidTr="001D69B7">
        <w:trPr>
          <w:trHeight w:val="547"/>
        </w:trPr>
        <w:tc>
          <w:tcPr>
            <w:tcW w:w="4711" w:type="dxa"/>
          </w:tcPr>
          <w:p w14:paraId="31B5A8EC" w14:textId="77777777" w:rsidR="001D69B7" w:rsidRPr="002D0438" w:rsidRDefault="001D69B7" w:rsidP="001D69B7">
            <w:pPr>
              <w:numPr>
                <w:ilvl w:val="0"/>
                <w:numId w:val="6"/>
              </w:numPr>
            </w:pPr>
            <w:r w:rsidRPr="002D0438">
              <w:t xml:space="preserve">Teacher shares their connection with students </w:t>
            </w:r>
          </w:p>
        </w:tc>
        <w:tc>
          <w:tcPr>
            <w:tcW w:w="1181" w:type="dxa"/>
          </w:tcPr>
          <w:p w14:paraId="211E42DF" w14:textId="77777777" w:rsidR="001D69B7" w:rsidRPr="002D0438" w:rsidRDefault="001D69B7" w:rsidP="001D69B7"/>
        </w:tc>
        <w:tc>
          <w:tcPr>
            <w:tcW w:w="3685" w:type="dxa"/>
          </w:tcPr>
          <w:p w14:paraId="20F83663" w14:textId="77777777" w:rsidR="001D69B7" w:rsidRPr="002D0438" w:rsidRDefault="001D69B7" w:rsidP="001D69B7"/>
        </w:tc>
      </w:tr>
      <w:tr w:rsidR="001D69B7" w:rsidRPr="002D0438" w14:paraId="1084C3D8" w14:textId="77777777" w:rsidTr="001D69B7">
        <w:trPr>
          <w:trHeight w:val="547"/>
        </w:trPr>
        <w:tc>
          <w:tcPr>
            <w:tcW w:w="4711" w:type="dxa"/>
          </w:tcPr>
          <w:p w14:paraId="78B61A64" w14:textId="77777777" w:rsidR="001D69B7" w:rsidRPr="002D0438" w:rsidRDefault="001D69B7" w:rsidP="001D69B7">
            <w:pPr>
              <w:numPr>
                <w:ilvl w:val="0"/>
                <w:numId w:val="6"/>
              </w:numPr>
            </w:pPr>
            <w:r w:rsidRPr="002D0438">
              <w:t>Teacher or student pass out sticky notes</w:t>
            </w:r>
          </w:p>
          <w:p w14:paraId="7D1F5EF1" w14:textId="77777777" w:rsidR="001D69B7" w:rsidRPr="002D0438" w:rsidRDefault="001D69B7" w:rsidP="001D69B7"/>
        </w:tc>
        <w:tc>
          <w:tcPr>
            <w:tcW w:w="1181" w:type="dxa"/>
          </w:tcPr>
          <w:p w14:paraId="378A440E" w14:textId="77777777" w:rsidR="001D69B7" w:rsidRPr="002D0438" w:rsidRDefault="001D69B7" w:rsidP="001D69B7"/>
        </w:tc>
        <w:tc>
          <w:tcPr>
            <w:tcW w:w="3685" w:type="dxa"/>
          </w:tcPr>
          <w:p w14:paraId="4E619458" w14:textId="77777777" w:rsidR="001D69B7" w:rsidRPr="002D0438" w:rsidRDefault="001D69B7" w:rsidP="001D69B7"/>
        </w:tc>
      </w:tr>
      <w:tr w:rsidR="001D69B7" w:rsidRPr="002D0438" w14:paraId="235EB99F" w14:textId="77777777" w:rsidTr="001D69B7">
        <w:trPr>
          <w:trHeight w:val="567"/>
        </w:trPr>
        <w:tc>
          <w:tcPr>
            <w:tcW w:w="4711" w:type="dxa"/>
          </w:tcPr>
          <w:p w14:paraId="505A0112" w14:textId="77777777" w:rsidR="001D69B7" w:rsidRPr="002D0438" w:rsidRDefault="001D69B7" w:rsidP="001D69B7">
            <w:pPr>
              <w:numPr>
                <w:ilvl w:val="0"/>
                <w:numId w:val="6"/>
              </w:numPr>
            </w:pPr>
            <w:r w:rsidRPr="002D0438">
              <w:t>Teacher directs students to write down their connections</w:t>
            </w:r>
          </w:p>
        </w:tc>
        <w:tc>
          <w:tcPr>
            <w:tcW w:w="1181" w:type="dxa"/>
          </w:tcPr>
          <w:p w14:paraId="27E7F3F2" w14:textId="77777777" w:rsidR="001D69B7" w:rsidRPr="002D0438" w:rsidRDefault="001D69B7" w:rsidP="001D69B7"/>
        </w:tc>
        <w:tc>
          <w:tcPr>
            <w:tcW w:w="3685" w:type="dxa"/>
          </w:tcPr>
          <w:p w14:paraId="08864DAE" w14:textId="77777777" w:rsidR="001D69B7" w:rsidRPr="002D0438" w:rsidRDefault="001D69B7" w:rsidP="001D69B7"/>
        </w:tc>
      </w:tr>
      <w:tr w:rsidR="001D69B7" w:rsidRPr="002D0438" w14:paraId="54EA787F" w14:textId="77777777" w:rsidTr="001D69B7">
        <w:trPr>
          <w:trHeight w:val="832"/>
        </w:trPr>
        <w:tc>
          <w:tcPr>
            <w:tcW w:w="4711" w:type="dxa"/>
          </w:tcPr>
          <w:p w14:paraId="0403BF17" w14:textId="77777777" w:rsidR="001D69B7" w:rsidRPr="002D0438" w:rsidRDefault="001D69B7" w:rsidP="001D69B7">
            <w:pPr>
              <w:numPr>
                <w:ilvl w:val="0"/>
                <w:numId w:val="6"/>
              </w:numPr>
            </w:pPr>
            <w:r w:rsidRPr="002D0438">
              <w:t>Teacher reminds the students to include supportive language such as “because” and “just like”</w:t>
            </w:r>
          </w:p>
        </w:tc>
        <w:tc>
          <w:tcPr>
            <w:tcW w:w="1181" w:type="dxa"/>
          </w:tcPr>
          <w:p w14:paraId="1EC67CEC" w14:textId="77777777" w:rsidR="001D69B7" w:rsidRPr="002D0438" w:rsidRDefault="001D69B7" w:rsidP="001D69B7"/>
        </w:tc>
        <w:tc>
          <w:tcPr>
            <w:tcW w:w="3685" w:type="dxa"/>
          </w:tcPr>
          <w:p w14:paraId="3FB3199D" w14:textId="77777777" w:rsidR="001D69B7" w:rsidRPr="002D0438" w:rsidRDefault="001D69B7" w:rsidP="001D69B7"/>
        </w:tc>
      </w:tr>
      <w:tr w:rsidR="001D69B7" w:rsidRPr="002D0438" w14:paraId="5D291C7D" w14:textId="77777777" w:rsidTr="001D69B7">
        <w:trPr>
          <w:trHeight w:val="547"/>
        </w:trPr>
        <w:tc>
          <w:tcPr>
            <w:tcW w:w="4711" w:type="dxa"/>
          </w:tcPr>
          <w:p w14:paraId="421D7F85" w14:textId="77777777" w:rsidR="001D69B7" w:rsidRPr="002D0438" w:rsidRDefault="001D69B7" w:rsidP="001D69B7">
            <w:pPr>
              <w:numPr>
                <w:ilvl w:val="0"/>
                <w:numId w:val="6"/>
              </w:numPr>
            </w:pPr>
            <w:r w:rsidRPr="002D0438">
              <w:t>Teacher provides time for students to complete connections</w:t>
            </w:r>
          </w:p>
        </w:tc>
        <w:tc>
          <w:tcPr>
            <w:tcW w:w="1181" w:type="dxa"/>
          </w:tcPr>
          <w:p w14:paraId="00B1F3ED" w14:textId="77777777" w:rsidR="001D69B7" w:rsidRPr="002D0438" w:rsidRDefault="001D69B7" w:rsidP="001D69B7"/>
        </w:tc>
        <w:tc>
          <w:tcPr>
            <w:tcW w:w="3685" w:type="dxa"/>
          </w:tcPr>
          <w:p w14:paraId="45E78012" w14:textId="77777777" w:rsidR="001D69B7" w:rsidRPr="002D0438" w:rsidRDefault="001D69B7" w:rsidP="001D69B7"/>
        </w:tc>
      </w:tr>
      <w:tr w:rsidR="001D69B7" w:rsidRPr="002D0438" w14:paraId="11234040" w14:textId="77777777" w:rsidTr="001D69B7">
        <w:trPr>
          <w:trHeight w:val="547"/>
        </w:trPr>
        <w:tc>
          <w:tcPr>
            <w:tcW w:w="4711" w:type="dxa"/>
          </w:tcPr>
          <w:p w14:paraId="0D36C693" w14:textId="77777777" w:rsidR="001D69B7" w:rsidRPr="002D0438" w:rsidRDefault="001D69B7" w:rsidP="001D69B7">
            <w:pPr>
              <w:numPr>
                <w:ilvl w:val="0"/>
                <w:numId w:val="6"/>
              </w:numPr>
            </w:pPr>
            <w:r w:rsidRPr="002D0438">
              <w:t>Teacher calls on each student to come to the chart paper to share his/her connection</w:t>
            </w:r>
          </w:p>
        </w:tc>
        <w:tc>
          <w:tcPr>
            <w:tcW w:w="1181" w:type="dxa"/>
          </w:tcPr>
          <w:p w14:paraId="096C9CBE" w14:textId="77777777" w:rsidR="001D69B7" w:rsidRPr="002D0438" w:rsidRDefault="001D69B7" w:rsidP="001D69B7"/>
        </w:tc>
        <w:tc>
          <w:tcPr>
            <w:tcW w:w="3685" w:type="dxa"/>
          </w:tcPr>
          <w:p w14:paraId="26C5E65D" w14:textId="77777777" w:rsidR="001D69B7" w:rsidRPr="002D0438" w:rsidRDefault="001D69B7" w:rsidP="001D69B7"/>
        </w:tc>
      </w:tr>
      <w:tr w:rsidR="001D69B7" w:rsidRPr="002D0438" w14:paraId="0669BD33" w14:textId="77777777" w:rsidTr="001D69B7">
        <w:trPr>
          <w:trHeight w:val="547"/>
        </w:trPr>
        <w:tc>
          <w:tcPr>
            <w:tcW w:w="4711" w:type="dxa"/>
          </w:tcPr>
          <w:p w14:paraId="10648F26" w14:textId="77777777" w:rsidR="001D69B7" w:rsidRPr="002D0438" w:rsidRDefault="001D69B7" w:rsidP="001D69B7">
            <w:pPr>
              <w:numPr>
                <w:ilvl w:val="0"/>
                <w:numId w:val="6"/>
              </w:numPr>
            </w:pPr>
            <w:r w:rsidRPr="002D0438">
              <w:t>During connection sharing, teacher provides guidance and reinforcement for each student</w:t>
            </w:r>
          </w:p>
        </w:tc>
        <w:tc>
          <w:tcPr>
            <w:tcW w:w="1181" w:type="dxa"/>
          </w:tcPr>
          <w:p w14:paraId="7CD46B9C" w14:textId="77777777" w:rsidR="001D69B7" w:rsidRPr="002D0438" w:rsidRDefault="001D69B7" w:rsidP="001D69B7"/>
        </w:tc>
        <w:tc>
          <w:tcPr>
            <w:tcW w:w="3685" w:type="dxa"/>
          </w:tcPr>
          <w:p w14:paraId="7C313275" w14:textId="77777777" w:rsidR="001D69B7" w:rsidRPr="002D0438" w:rsidRDefault="001D69B7" w:rsidP="001D69B7"/>
        </w:tc>
      </w:tr>
      <w:tr w:rsidR="001D69B7" w:rsidRPr="002D0438" w14:paraId="2FE81F55" w14:textId="77777777" w:rsidTr="001D69B7">
        <w:trPr>
          <w:trHeight w:val="547"/>
        </w:trPr>
        <w:tc>
          <w:tcPr>
            <w:tcW w:w="4711" w:type="dxa"/>
          </w:tcPr>
          <w:p w14:paraId="218C0966" w14:textId="77777777" w:rsidR="001D69B7" w:rsidRPr="002D0438" w:rsidRDefault="001D69B7" w:rsidP="001D69B7">
            <w:pPr>
              <w:numPr>
                <w:ilvl w:val="0"/>
                <w:numId w:val="6"/>
              </w:numPr>
            </w:pPr>
            <w:r w:rsidRPr="002D0438">
              <w:t>Teacher guides each student to categorize his/her connection</w:t>
            </w:r>
          </w:p>
        </w:tc>
        <w:tc>
          <w:tcPr>
            <w:tcW w:w="1181" w:type="dxa"/>
          </w:tcPr>
          <w:p w14:paraId="1451468E" w14:textId="77777777" w:rsidR="001D69B7" w:rsidRPr="002D0438" w:rsidRDefault="001D69B7" w:rsidP="001D69B7"/>
        </w:tc>
        <w:tc>
          <w:tcPr>
            <w:tcW w:w="3685" w:type="dxa"/>
          </w:tcPr>
          <w:p w14:paraId="0D0C676B" w14:textId="77777777" w:rsidR="001D69B7" w:rsidRPr="002D0438" w:rsidRDefault="001D69B7" w:rsidP="001D69B7"/>
        </w:tc>
      </w:tr>
      <w:tr w:rsidR="001D69B7" w:rsidRPr="002D0438" w14:paraId="4F1CF89E" w14:textId="77777777" w:rsidTr="001D69B7">
        <w:trPr>
          <w:trHeight w:val="547"/>
        </w:trPr>
        <w:tc>
          <w:tcPr>
            <w:tcW w:w="4711" w:type="dxa"/>
          </w:tcPr>
          <w:p w14:paraId="7706C0D7" w14:textId="77777777" w:rsidR="001D69B7" w:rsidRPr="002D0438" w:rsidRDefault="001D69B7" w:rsidP="001D69B7">
            <w:pPr>
              <w:numPr>
                <w:ilvl w:val="0"/>
                <w:numId w:val="6"/>
              </w:numPr>
            </w:pPr>
            <w:r w:rsidRPr="002D0438">
              <w:t xml:space="preserve">Teacher directs students to create entries for the Student Driven Timeline </w:t>
            </w:r>
          </w:p>
        </w:tc>
        <w:tc>
          <w:tcPr>
            <w:tcW w:w="1181" w:type="dxa"/>
          </w:tcPr>
          <w:p w14:paraId="5920E473" w14:textId="77777777" w:rsidR="001D69B7" w:rsidRPr="002D0438" w:rsidRDefault="001D69B7" w:rsidP="001D69B7"/>
        </w:tc>
        <w:tc>
          <w:tcPr>
            <w:tcW w:w="3685" w:type="dxa"/>
          </w:tcPr>
          <w:p w14:paraId="5DE902CA" w14:textId="77777777" w:rsidR="001D69B7" w:rsidRPr="002D0438" w:rsidRDefault="001D69B7" w:rsidP="001D69B7"/>
        </w:tc>
      </w:tr>
      <w:tr w:rsidR="001D69B7" w:rsidRPr="002D0438" w14:paraId="4E886872" w14:textId="77777777" w:rsidTr="001D69B7">
        <w:trPr>
          <w:trHeight w:val="1137"/>
        </w:trPr>
        <w:tc>
          <w:tcPr>
            <w:tcW w:w="4711" w:type="dxa"/>
          </w:tcPr>
          <w:p w14:paraId="257A9B31" w14:textId="77777777" w:rsidR="001D69B7" w:rsidRPr="002D0438" w:rsidRDefault="001D69B7" w:rsidP="001D69B7"/>
          <w:p w14:paraId="6BA07FD0" w14:textId="77777777" w:rsidR="001D69B7" w:rsidRPr="002D0438" w:rsidRDefault="001D69B7" w:rsidP="001D69B7">
            <w:r w:rsidRPr="002D0438">
              <w:t>TOTAL</w:t>
            </w:r>
          </w:p>
          <w:p w14:paraId="075446AD" w14:textId="77777777" w:rsidR="001D69B7" w:rsidRPr="002D0438" w:rsidRDefault="001D69B7" w:rsidP="001D69B7"/>
        </w:tc>
        <w:tc>
          <w:tcPr>
            <w:tcW w:w="1181" w:type="dxa"/>
          </w:tcPr>
          <w:p w14:paraId="472814EB" w14:textId="77777777" w:rsidR="001D69B7" w:rsidRPr="002D0438" w:rsidRDefault="001D69B7" w:rsidP="001D69B7">
            <w:r w:rsidRPr="002D0438">
              <w:t xml:space="preserve">  </w:t>
            </w:r>
          </w:p>
          <w:p w14:paraId="67B74C71" w14:textId="77777777" w:rsidR="001D69B7" w:rsidRPr="002D0438" w:rsidRDefault="001D69B7" w:rsidP="001D69B7"/>
          <w:p w14:paraId="7DFC796B" w14:textId="77777777" w:rsidR="001D69B7" w:rsidRPr="002D0438" w:rsidRDefault="001D69B7" w:rsidP="001D69B7">
            <w:r w:rsidRPr="002D0438">
              <w:t xml:space="preserve">out of </w:t>
            </w:r>
          </w:p>
        </w:tc>
        <w:tc>
          <w:tcPr>
            <w:tcW w:w="3685" w:type="dxa"/>
          </w:tcPr>
          <w:p w14:paraId="59CAED10" w14:textId="77777777" w:rsidR="001D69B7" w:rsidRPr="002D0438" w:rsidRDefault="001D69B7" w:rsidP="001D69B7"/>
          <w:p w14:paraId="58F56DEE" w14:textId="77777777" w:rsidR="001D69B7" w:rsidRPr="002D0438" w:rsidRDefault="001D69B7" w:rsidP="001D69B7"/>
          <w:p w14:paraId="5A872B9C" w14:textId="77777777" w:rsidR="001D69B7" w:rsidRPr="002D0438" w:rsidRDefault="001D69B7" w:rsidP="001D69B7">
            <w:r w:rsidRPr="002D0438">
              <w:t xml:space="preserve">% of procedural fidelity:  </w:t>
            </w:r>
          </w:p>
          <w:p w14:paraId="0EA0EBF2" w14:textId="77777777" w:rsidR="001D69B7" w:rsidRPr="002D0438" w:rsidRDefault="001D69B7" w:rsidP="001D69B7"/>
        </w:tc>
      </w:tr>
    </w:tbl>
    <w:p w14:paraId="621BCCD5" w14:textId="77777777" w:rsidR="001D69B7" w:rsidRPr="002D0438" w:rsidRDefault="001D69B7" w:rsidP="001D69B7"/>
    <w:p w14:paraId="5F8DE50A" w14:textId="77777777" w:rsidR="001D69B7" w:rsidRDefault="001D69B7" w:rsidP="001D69B7">
      <w:r w:rsidRPr="002D0438">
        <w:t>Notes/Comments</w:t>
      </w:r>
    </w:p>
    <w:p w14:paraId="61988C6B" w14:textId="77777777" w:rsidR="001D69B7" w:rsidRDefault="001D69B7" w:rsidP="001D69B7"/>
    <w:p w14:paraId="344FD244" w14:textId="77777777" w:rsidR="001D69B7" w:rsidRDefault="001D69B7" w:rsidP="001D69B7"/>
    <w:p w14:paraId="5DC035DC" w14:textId="77777777" w:rsidR="001D69B7" w:rsidRDefault="001D69B7">
      <w:pPr>
        <w:pStyle w:val="Heading1"/>
      </w:pPr>
      <w:bookmarkStart w:id="227" w:name="_Toc305303988"/>
      <w:bookmarkStart w:id="228" w:name="_Toc307831458"/>
      <w:r w:rsidRPr="00D86741">
        <w:lastRenderedPageBreak/>
        <w:t>Curriculum Vitae</w:t>
      </w:r>
      <w:bookmarkEnd w:id="227"/>
      <w:bookmarkEnd w:id="228"/>
    </w:p>
    <w:p w14:paraId="31DF10D0" w14:textId="77777777" w:rsidR="001D69B7" w:rsidRPr="00D86741" w:rsidRDefault="001D69B7" w:rsidP="001D69B7">
      <w:pPr>
        <w:jc w:val="center"/>
      </w:pPr>
      <w:r>
        <w:t>Laura K. Kildare</w:t>
      </w:r>
    </w:p>
    <w:p w14:paraId="5594D7E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4A2A7DD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Educational Background</w:t>
      </w:r>
    </w:p>
    <w:p w14:paraId="5B29CC23" w14:textId="77777777" w:rsidR="001D69B7" w:rsidRPr="00B47790"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6D89354D" w14:textId="77777777" w:rsidR="001D69B7" w:rsidRPr="00B47790"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bCs/>
          <w:color w:val="000000"/>
        </w:rPr>
      </w:pPr>
      <w:r>
        <w:rPr>
          <w:bCs/>
          <w:color w:val="000000"/>
        </w:rPr>
        <w:t>Doctoral Candidate</w:t>
      </w:r>
      <w:r w:rsidRPr="00B47790">
        <w:rPr>
          <w:bCs/>
          <w:color w:val="000000"/>
        </w:rPr>
        <w:t xml:space="preserve"> – </w:t>
      </w:r>
      <w:r>
        <w:rPr>
          <w:bCs/>
          <w:color w:val="000000"/>
        </w:rPr>
        <w:t xml:space="preserve">Fall, 2009 to present; </w:t>
      </w:r>
      <w:r w:rsidRPr="00B47790">
        <w:rPr>
          <w:bCs/>
          <w:color w:val="000000"/>
        </w:rPr>
        <w:t>Exp</w:t>
      </w:r>
      <w:r>
        <w:rPr>
          <w:bCs/>
          <w:color w:val="000000"/>
        </w:rPr>
        <w:t>ected Graduation Date – December 2015</w:t>
      </w:r>
    </w:p>
    <w:p w14:paraId="43CEBBF7" w14:textId="77777777" w:rsidR="001D69B7" w:rsidRPr="00B47790"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Cs/>
          <w:color w:val="000000"/>
        </w:rPr>
      </w:pPr>
      <w:r w:rsidRPr="00B47790">
        <w:rPr>
          <w:bCs/>
          <w:color w:val="000000"/>
        </w:rPr>
        <w:t>Special Education</w:t>
      </w:r>
    </w:p>
    <w:p w14:paraId="6D0DC945" w14:textId="77777777" w:rsidR="001D69B7"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bCs/>
          <w:color w:val="000000"/>
        </w:rPr>
      </w:pPr>
    </w:p>
    <w:p w14:paraId="44EF5467" w14:textId="77777777" w:rsidR="001D69B7" w:rsidRPr="00B47790"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bCs/>
          <w:color w:val="000000"/>
        </w:rPr>
      </w:pPr>
      <w:r w:rsidRPr="00B47790">
        <w:rPr>
          <w:bCs/>
          <w:color w:val="000000"/>
        </w:rPr>
        <w:t>Master of Science - The University of Tennessee, August 2006</w:t>
      </w:r>
    </w:p>
    <w:p w14:paraId="2C85C278" w14:textId="77777777" w:rsidR="001D69B7" w:rsidRPr="00B47790"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Cs/>
          <w:color w:val="000000"/>
        </w:rPr>
      </w:pPr>
      <w:r w:rsidRPr="00B47790">
        <w:rPr>
          <w:bCs/>
          <w:color w:val="000000"/>
        </w:rPr>
        <w:t>Special Education</w:t>
      </w:r>
    </w:p>
    <w:p w14:paraId="22824146" w14:textId="77777777" w:rsidR="001D69B7"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bCs/>
          <w:color w:val="000000"/>
        </w:rPr>
      </w:pPr>
    </w:p>
    <w:p w14:paraId="7A0EDF6F" w14:textId="77777777" w:rsidR="001D69B7" w:rsidRPr="00B47790"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bCs/>
          <w:color w:val="000000"/>
        </w:rPr>
      </w:pPr>
      <w:r w:rsidRPr="00B47790">
        <w:rPr>
          <w:bCs/>
          <w:color w:val="000000"/>
        </w:rPr>
        <w:t>Bachelor of Science – Middle Tennessee State University, August 2000</w:t>
      </w:r>
    </w:p>
    <w:p w14:paraId="279EB0B1" w14:textId="77777777" w:rsidR="001D69B7" w:rsidRPr="00B47790" w:rsidRDefault="001D69B7" w:rsidP="001D69B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Cs/>
          <w:color w:val="000000"/>
        </w:rPr>
      </w:pPr>
      <w:r>
        <w:rPr>
          <w:bCs/>
          <w:color w:val="000000"/>
        </w:rPr>
        <w:t>History and Political Science</w:t>
      </w:r>
    </w:p>
    <w:p w14:paraId="0DED4A73"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34DD09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Professional Experience</w:t>
      </w:r>
    </w:p>
    <w:p w14:paraId="08C09538" w14:textId="77777777" w:rsidR="00BF357F" w:rsidRDefault="00BF357F"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5F294A6D" w14:textId="1A83075B" w:rsidR="00BF357F" w:rsidRDefault="00BF357F"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ab/>
        <w:t xml:space="preserve">Career Magnet Academy at </w:t>
      </w:r>
      <w:proofErr w:type="spellStart"/>
      <w:r>
        <w:rPr>
          <w:b/>
          <w:bCs/>
          <w:color w:val="000000"/>
        </w:rPr>
        <w:t>Pellissippi</w:t>
      </w:r>
      <w:proofErr w:type="spellEnd"/>
      <w:r>
        <w:rPr>
          <w:b/>
          <w:bCs/>
          <w:color w:val="000000"/>
        </w:rPr>
        <w:t xml:space="preserve"> State Community College</w:t>
      </w:r>
    </w:p>
    <w:p w14:paraId="5A4676EF" w14:textId="77777777" w:rsidR="00BF357F" w:rsidRDefault="00BF357F"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35766810" w14:textId="5C4DA369" w:rsidR="00BF357F" w:rsidRDefault="00BF357F"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Special Education Teacher – Algebra 1 and English; Case manager and department head, responsible for coordinating all testing, meetings, and implementation of the Individual Education Program.</w:t>
      </w:r>
    </w:p>
    <w:p w14:paraId="533E6190" w14:textId="77777777" w:rsidR="00BF357F" w:rsidRPr="002703E6" w:rsidRDefault="00BF357F"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3B479D73"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45701CE5"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ab/>
        <w:t>University of Tennessee at Chattanooga:</w:t>
      </w:r>
    </w:p>
    <w:p w14:paraId="7911480B"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2705B97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 xml:space="preserve">Education 4350: Individual Education Program and Assessment, Summer 2014, class to teach pre-educators how to assess students with disabilities and write IEPs using </w:t>
      </w:r>
      <w:proofErr w:type="spellStart"/>
      <w:r>
        <w:rPr>
          <w:bCs/>
          <w:color w:val="000000"/>
        </w:rPr>
        <w:t>EasyIEP</w:t>
      </w:r>
      <w:proofErr w:type="spellEnd"/>
      <w:r>
        <w:rPr>
          <w:bCs/>
          <w:color w:val="000000"/>
        </w:rPr>
        <w:t>.</w:t>
      </w:r>
    </w:p>
    <w:p w14:paraId="21A8102D"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478145F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 xml:space="preserve">Governor’s School: Summer 2014, Class for rising high school seniors who have indicated an interest in becoming teachers. I was responsible for Special Education component. </w:t>
      </w:r>
    </w:p>
    <w:p w14:paraId="4565263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5477C28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EDUC 4000: Spring, 2013, Survey of Exceptional Learners – introductory course for all education majors.</w:t>
      </w:r>
    </w:p>
    <w:p w14:paraId="116E97E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5AC53641"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ECHD 3450: Spring 2014, Management of Early Education Environments – Classroom management and strategies.</w:t>
      </w:r>
    </w:p>
    <w:p w14:paraId="5ABF3933"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75022E58"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EDUC 3170: Spring 2014, Designing Instruction for the Inclusive Classroom – Teaching how to work cooperatively to support the learning of all students.</w:t>
      </w:r>
    </w:p>
    <w:p w14:paraId="6FB8D77C"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212F9115"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EDUC 4000: Fall 2013, Survey of Exceptional Learners – introductory course for all education majors.</w:t>
      </w:r>
    </w:p>
    <w:p w14:paraId="38DD8ECC"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26BBFC7B"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 xml:space="preserve">ECHD 3450: Fall 2013, Management of Early Education Environments – Classroom </w:t>
      </w:r>
      <w:r>
        <w:rPr>
          <w:bCs/>
          <w:color w:val="000000"/>
        </w:rPr>
        <w:lastRenderedPageBreak/>
        <w:t>management and strategies.</w:t>
      </w:r>
    </w:p>
    <w:p w14:paraId="14D1C265"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4E1B49A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ECHD 4450: Fall 2013, Two Sections; Home, School, and Community Partnerships – Instruction for pre-teachers about the importance of cooperation between various stakeholders to support the education of all students.</w:t>
      </w:r>
    </w:p>
    <w:p w14:paraId="07E53E8C"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009D4127" w14:textId="77777777" w:rsidR="001D69B7" w:rsidRPr="006E314E"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EDUC 3000: Fall 2013, Adolescent Development – Adolescent Development and impact on student learning for pre-educators.</w:t>
      </w:r>
    </w:p>
    <w:p w14:paraId="2BD922CD"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4418DDB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ab/>
        <w:t>University of Tennessee, Knoxville:</w:t>
      </w:r>
    </w:p>
    <w:p w14:paraId="08FE0F75"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15A3BB3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Special Education 470, Spring, 2015: Psychology of the Exceptional Child (Primary Instructor)</w:t>
      </w:r>
    </w:p>
    <w:p w14:paraId="45512FC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56A2AB20" w14:textId="77777777" w:rsidR="001D69B7" w:rsidRPr="009F476F"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Pr>
          <w:bCs/>
          <w:color w:val="000000"/>
        </w:rPr>
        <w:t xml:space="preserve">Special Education Summer Institute: Mild/Modified, </w:t>
      </w:r>
      <w:r>
        <w:rPr>
          <w:rStyle w:val="listitem"/>
          <w:rFonts w:eastAsiaTheme="majorEastAsia"/>
        </w:rPr>
        <w:t xml:space="preserve">Special </w:t>
      </w:r>
      <w:r w:rsidRPr="0089786C">
        <w:rPr>
          <w:rStyle w:val="listitem"/>
          <w:rFonts w:eastAsiaTheme="majorEastAsia"/>
        </w:rPr>
        <w:t>Educ</w:t>
      </w:r>
      <w:r>
        <w:rPr>
          <w:rStyle w:val="listitem"/>
          <w:rFonts w:eastAsiaTheme="majorEastAsia"/>
        </w:rPr>
        <w:t xml:space="preserve">ation </w:t>
      </w:r>
      <w:r w:rsidRPr="0089786C">
        <w:rPr>
          <w:rStyle w:val="listitem"/>
          <w:rFonts w:eastAsiaTheme="majorEastAsia"/>
        </w:rPr>
        <w:t>4</w:t>
      </w:r>
      <w:r>
        <w:rPr>
          <w:rStyle w:val="listitem"/>
          <w:rFonts w:eastAsiaTheme="majorEastAsia"/>
        </w:rPr>
        <w:t>19, Summer 2012 Psychology and Education of Students with Mild and Moderate Disabilities (Primary Instructor and Summer Tutoring Program Supervisor)</w:t>
      </w:r>
    </w:p>
    <w:p w14:paraId="398BCF8E"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43A647C3" w14:textId="77777777" w:rsidR="001D69B7" w:rsidRPr="009F476F"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Special Education 470, Spring, 2012: Psychology of the Exceptional Child (Primary Instructor)</w:t>
      </w:r>
    </w:p>
    <w:p w14:paraId="5D1BE12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119867F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Special Education 470, Fall, 2011: Psychology of the Exceptional Child (Primary Instructor)</w:t>
      </w:r>
    </w:p>
    <w:p w14:paraId="1ED8177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6308E953" w14:textId="77777777" w:rsidR="001D69B7" w:rsidRPr="009F476F"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 xml:space="preserve">Base-TN Grant Program, Fall, 2011-2013: Service Obligation Coordinator </w:t>
      </w:r>
    </w:p>
    <w:p w14:paraId="67EBFEB9"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6397FCC9"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Future: Post Secondary Education for Students with Intellectual Disabilities and ASD (New Program, Graduate Assistant)</w:t>
      </w:r>
    </w:p>
    <w:p w14:paraId="58C9955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4873212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bCs/>
          <w:color w:val="000000"/>
        </w:rPr>
        <w:t xml:space="preserve">Special Education Summer Institute: Mild/Modified, </w:t>
      </w:r>
      <w:r>
        <w:rPr>
          <w:rStyle w:val="listitem"/>
          <w:rFonts w:eastAsiaTheme="majorEastAsia"/>
        </w:rPr>
        <w:t xml:space="preserve">Special </w:t>
      </w:r>
      <w:r w:rsidRPr="0089786C">
        <w:rPr>
          <w:rStyle w:val="listitem"/>
          <w:rFonts w:eastAsiaTheme="majorEastAsia"/>
        </w:rPr>
        <w:t>Educ</w:t>
      </w:r>
      <w:r>
        <w:rPr>
          <w:rStyle w:val="listitem"/>
          <w:rFonts w:eastAsiaTheme="majorEastAsia"/>
        </w:rPr>
        <w:t xml:space="preserve">ation </w:t>
      </w:r>
      <w:r w:rsidRPr="0089786C">
        <w:rPr>
          <w:rStyle w:val="listitem"/>
          <w:rFonts w:eastAsiaTheme="majorEastAsia"/>
        </w:rPr>
        <w:t>4</w:t>
      </w:r>
      <w:r>
        <w:rPr>
          <w:rStyle w:val="listitem"/>
          <w:rFonts w:eastAsiaTheme="majorEastAsia"/>
        </w:rPr>
        <w:t>19, Summer 2011 Psychology and Education of Students with Mild and Moderate Disabilities (Primary Instructor and Summer Tutoring Program Supervisor)</w:t>
      </w:r>
    </w:p>
    <w:p w14:paraId="03CB498F"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28D1A082" w14:textId="77777777" w:rsidR="001D69B7" w:rsidRPr="00234652"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Special Education 402, Spring 2011: Professional Studies: Special Education of the Diverse Learner (Instructor)</w:t>
      </w:r>
    </w:p>
    <w:p w14:paraId="0D075F7D"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6EE7041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xml:space="preserve">Special </w:t>
      </w:r>
      <w:r w:rsidRPr="0089786C">
        <w:rPr>
          <w:rStyle w:val="listitem"/>
          <w:rFonts w:eastAsiaTheme="majorEastAsia"/>
        </w:rPr>
        <w:t>Educ</w:t>
      </w:r>
      <w:r>
        <w:rPr>
          <w:rStyle w:val="listitem"/>
          <w:rFonts w:eastAsiaTheme="majorEastAsia"/>
        </w:rPr>
        <w:t>ation 470, Fall, 2010</w:t>
      </w:r>
      <w:r w:rsidRPr="0089786C">
        <w:rPr>
          <w:rStyle w:val="listitem"/>
          <w:rFonts w:eastAsiaTheme="majorEastAsia"/>
        </w:rPr>
        <w:t>:</w:t>
      </w:r>
      <w:r>
        <w:rPr>
          <w:rStyle w:val="listitem"/>
          <w:rFonts w:eastAsiaTheme="majorEastAsia"/>
        </w:rPr>
        <w:t xml:space="preserve"> </w:t>
      </w:r>
      <w:r w:rsidRPr="0089786C">
        <w:rPr>
          <w:rStyle w:val="listitem"/>
          <w:rFonts w:eastAsiaTheme="majorEastAsia"/>
        </w:rPr>
        <w:t>Psych</w:t>
      </w:r>
      <w:r>
        <w:rPr>
          <w:rStyle w:val="listitem"/>
          <w:rFonts w:eastAsiaTheme="majorEastAsia"/>
        </w:rPr>
        <w:t>ology</w:t>
      </w:r>
      <w:r w:rsidRPr="0089786C">
        <w:rPr>
          <w:rStyle w:val="listitem"/>
          <w:rFonts w:eastAsiaTheme="majorEastAsia"/>
        </w:rPr>
        <w:t xml:space="preserve"> of the Exceptiona</w:t>
      </w:r>
      <w:r>
        <w:rPr>
          <w:rStyle w:val="listitem"/>
          <w:rFonts w:eastAsiaTheme="majorEastAsia"/>
        </w:rPr>
        <w:t>l Child (Co-</w:t>
      </w:r>
      <w:r w:rsidRPr="00800E2B">
        <w:rPr>
          <w:rStyle w:val="listitem"/>
          <w:rFonts w:eastAsiaTheme="majorEastAsia"/>
        </w:rPr>
        <w:t>Instructor)</w:t>
      </w:r>
      <w:r w:rsidRPr="00800E2B">
        <w:rPr>
          <w:rStyle w:val="listitem"/>
          <w:rFonts w:eastAsiaTheme="majorEastAsia"/>
        </w:rPr>
        <w:fldChar w:fldCharType="begin"/>
      </w:r>
      <w:r w:rsidRPr="00800E2B">
        <w:rPr>
          <w:rStyle w:val="listitem"/>
          <w:rFonts w:eastAsiaTheme="majorEastAsia"/>
        </w:rPr>
        <w:instrText xml:space="preserve"> </w:instrText>
      </w:r>
      <w:r w:rsidRPr="00800E2B">
        <w:rPr>
          <w:rStyle w:val="listitem"/>
          <w:rFonts w:eastAsiaTheme="majorEastAsia"/>
        </w:rPr>
        <w:fldChar w:fldCharType="begin"/>
      </w:r>
      <w:r w:rsidRPr="00800E2B">
        <w:rPr>
          <w:rStyle w:val="listitem"/>
          <w:rFonts w:eastAsiaTheme="majorEastAsia"/>
        </w:rPr>
        <w:instrText xml:space="preserve"> PRIVATE "&lt;INPUT NAME=\"amc.showcourseid._246511_1\" VALUE=\"true\" TYPE=\"CHECKBOX\"&gt;" </w:instrText>
      </w:r>
      <w:r w:rsidRPr="00800E2B">
        <w:rPr>
          <w:rStyle w:val="listitem"/>
          <w:rFonts w:eastAsiaTheme="majorEastAsia"/>
        </w:rPr>
        <w:fldChar w:fldCharType="end"/>
      </w:r>
      <w:r w:rsidRPr="00800E2B">
        <w:rPr>
          <w:rStyle w:val="listitem"/>
          <w:rFonts w:eastAsiaTheme="majorEastAsia"/>
        </w:rPr>
        <w:instrText xml:space="preserve">MACROBUTTON HTMLDirect </w:instrText>
      </w:r>
      <w:r w:rsidRPr="00800E2B">
        <w:rPr>
          <w:rStyle w:val="listitem"/>
          <w:rFonts w:eastAsiaTheme="majorEastAsia"/>
        </w:rPr>
        <w:fldChar w:fldCharType="end"/>
      </w:r>
      <w:r w:rsidRPr="00800E2B">
        <w:rPr>
          <w:rStyle w:val="listitem"/>
          <w:rFonts w:eastAsiaTheme="majorEastAsia"/>
        </w:rPr>
        <w:t xml:space="preserve"> </w:t>
      </w:r>
      <w:r w:rsidRPr="00800E2B">
        <w:rPr>
          <w:rStyle w:val="listitem"/>
          <w:rFonts w:eastAsiaTheme="majorEastAsia"/>
        </w:rPr>
        <w:fldChar w:fldCharType="begin"/>
      </w:r>
      <w:r w:rsidRPr="00800E2B">
        <w:rPr>
          <w:rStyle w:val="listitem"/>
          <w:rFonts w:eastAsiaTheme="majorEastAsia"/>
        </w:rPr>
        <w:instrText xml:space="preserve"> </w:instrText>
      </w:r>
      <w:r w:rsidRPr="00800E2B">
        <w:rPr>
          <w:rStyle w:val="listitem"/>
          <w:rFonts w:eastAsiaTheme="majorEastAsia"/>
        </w:rPr>
        <w:fldChar w:fldCharType="begin"/>
      </w:r>
      <w:r w:rsidRPr="00800E2B">
        <w:rPr>
          <w:rStyle w:val="listitem"/>
          <w:rFonts w:eastAsiaTheme="majorEastAsia"/>
        </w:rPr>
        <w:instrText xml:space="preserve"> PRIVATE "&lt;INPUT NAME=\"amc.showinstructors._246511_1\" VALUE=\"true\" TYPE=\"CHECKBOX\"&gt;" </w:instrText>
      </w:r>
      <w:r w:rsidRPr="00800E2B">
        <w:rPr>
          <w:rStyle w:val="listitem"/>
          <w:rFonts w:eastAsiaTheme="majorEastAsia"/>
        </w:rPr>
        <w:fldChar w:fldCharType="end"/>
      </w:r>
      <w:r w:rsidRPr="00800E2B">
        <w:rPr>
          <w:rStyle w:val="listitem"/>
          <w:rFonts w:eastAsiaTheme="majorEastAsia"/>
        </w:rPr>
        <w:instrText xml:space="preserve">MACROBUTTON HTMLDirect </w:instrText>
      </w:r>
      <w:r w:rsidRPr="00800E2B">
        <w:rPr>
          <w:rStyle w:val="listitem"/>
          <w:rFonts w:eastAsiaTheme="majorEastAsia"/>
        </w:rPr>
        <w:fldChar w:fldCharType="end"/>
      </w:r>
      <w:r w:rsidRPr="0089786C">
        <w:rPr>
          <w:rStyle w:val="listitem"/>
          <w:rFonts w:eastAsiaTheme="majorEastAsia"/>
        </w:rPr>
        <w:t xml:space="preserve"> </w:t>
      </w:r>
    </w:p>
    <w:p w14:paraId="2F94E3B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7DF0929B"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xml:space="preserve">Special </w:t>
      </w:r>
      <w:r w:rsidRPr="0089786C">
        <w:rPr>
          <w:rStyle w:val="listitem"/>
          <w:rFonts w:eastAsiaTheme="majorEastAsia"/>
        </w:rPr>
        <w:t>Educ</w:t>
      </w:r>
      <w:r>
        <w:rPr>
          <w:rStyle w:val="listitem"/>
          <w:rFonts w:eastAsiaTheme="majorEastAsia"/>
        </w:rPr>
        <w:t xml:space="preserve">ation 504, Fall, </w:t>
      </w:r>
      <w:r w:rsidRPr="0089786C">
        <w:rPr>
          <w:rStyle w:val="listitem"/>
          <w:rFonts w:eastAsiaTheme="majorEastAsia"/>
        </w:rPr>
        <w:t>2010:</w:t>
      </w:r>
      <w:r>
        <w:rPr>
          <w:rStyle w:val="listitem"/>
          <w:rFonts w:eastAsiaTheme="majorEastAsia"/>
        </w:rPr>
        <w:t xml:space="preserve"> </w:t>
      </w:r>
      <w:r w:rsidRPr="0089786C">
        <w:rPr>
          <w:rStyle w:val="listitem"/>
          <w:rFonts w:eastAsiaTheme="majorEastAsia"/>
        </w:rPr>
        <w:t>Clin</w:t>
      </w:r>
      <w:r>
        <w:rPr>
          <w:rStyle w:val="listitem"/>
          <w:rFonts w:eastAsiaTheme="majorEastAsia"/>
        </w:rPr>
        <w:t>ical</w:t>
      </w:r>
      <w:r w:rsidRPr="0089786C">
        <w:rPr>
          <w:rStyle w:val="listitem"/>
          <w:rFonts w:eastAsiaTheme="majorEastAsia"/>
        </w:rPr>
        <w:t xml:space="preserve"> Exp</w:t>
      </w:r>
      <w:r>
        <w:rPr>
          <w:rStyle w:val="listitem"/>
          <w:rFonts w:eastAsiaTheme="majorEastAsia"/>
        </w:rPr>
        <w:t>erience</w:t>
      </w:r>
      <w:r w:rsidRPr="0089786C">
        <w:rPr>
          <w:rStyle w:val="listitem"/>
          <w:rFonts w:eastAsiaTheme="majorEastAsia"/>
        </w:rPr>
        <w:t>: Teach</w:t>
      </w:r>
      <w:r>
        <w:rPr>
          <w:rStyle w:val="listitem"/>
          <w:rFonts w:eastAsiaTheme="majorEastAsia"/>
        </w:rPr>
        <w:t>ing</w:t>
      </w:r>
      <w:r w:rsidRPr="0089786C">
        <w:rPr>
          <w:rStyle w:val="listitem"/>
          <w:rFonts w:eastAsiaTheme="majorEastAsia"/>
        </w:rPr>
        <w:t xml:space="preserve"> Except</w:t>
      </w:r>
      <w:r>
        <w:rPr>
          <w:rStyle w:val="listitem"/>
          <w:rFonts w:eastAsiaTheme="majorEastAsia"/>
        </w:rPr>
        <w:t>io</w:t>
      </w:r>
      <w:r w:rsidRPr="0089786C">
        <w:rPr>
          <w:rStyle w:val="listitem"/>
          <w:rFonts w:eastAsiaTheme="majorEastAsia"/>
        </w:rPr>
        <w:t>n</w:t>
      </w:r>
      <w:r>
        <w:rPr>
          <w:rStyle w:val="listitem"/>
          <w:rFonts w:eastAsiaTheme="majorEastAsia"/>
        </w:rPr>
        <w:t>a</w:t>
      </w:r>
      <w:r w:rsidRPr="0089786C">
        <w:rPr>
          <w:rStyle w:val="listitem"/>
          <w:rFonts w:eastAsiaTheme="majorEastAsia"/>
        </w:rPr>
        <w:t>l Ch</w:t>
      </w:r>
      <w:r>
        <w:rPr>
          <w:rStyle w:val="listitem"/>
          <w:rFonts w:eastAsiaTheme="majorEastAsia"/>
        </w:rPr>
        <w:t>i</w:t>
      </w:r>
      <w:r w:rsidRPr="0089786C">
        <w:rPr>
          <w:rStyle w:val="listitem"/>
          <w:rFonts w:eastAsiaTheme="majorEastAsia"/>
        </w:rPr>
        <w:t>ldr</w:t>
      </w:r>
      <w:r>
        <w:rPr>
          <w:rStyle w:val="listitem"/>
          <w:rFonts w:eastAsiaTheme="majorEastAsia"/>
        </w:rPr>
        <w:t>en (Supervision)</w:t>
      </w:r>
      <w:r w:rsidRPr="0089786C">
        <w:rPr>
          <w:rStyle w:val="listitem"/>
          <w:rFonts w:eastAsiaTheme="majorEastAsia"/>
        </w:rPr>
        <w:t xml:space="preserve"> </w:t>
      </w:r>
    </w:p>
    <w:p w14:paraId="11354E2E"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4504F69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xml:space="preserve">Special </w:t>
      </w:r>
      <w:r w:rsidRPr="0089786C">
        <w:rPr>
          <w:rStyle w:val="listitem"/>
          <w:rFonts w:eastAsiaTheme="majorEastAsia"/>
        </w:rPr>
        <w:t>Educ</w:t>
      </w:r>
      <w:r>
        <w:rPr>
          <w:rStyle w:val="listitem"/>
          <w:rFonts w:eastAsiaTheme="majorEastAsia"/>
        </w:rPr>
        <w:t xml:space="preserve">ation </w:t>
      </w:r>
      <w:r w:rsidRPr="0089786C">
        <w:rPr>
          <w:rStyle w:val="listitem"/>
          <w:rFonts w:eastAsiaTheme="majorEastAsia"/>
        </w:rPr>
        <w:t>4</w:t>
      </w:r>
      <w:r>
        <w:rPr>
          <w:rStyle w:val="listitem"/>
          <w:rFonts w:eastAsiaTheme="majorEastAsia"/>
        </w:rPr>
        <w:t xml:space="preserve">19 and 420, </w:t>
      </w:r>
      <w:proofErr w:type="gramStart"/>
      <w:r>
        <w:rPr>
          <w:rStyle w:val="listitem"/>
          <w:rFonts w:eastAsiaTheme="majorEastAsia"/>
        </w:rPr>
        <w:t>Fall</w:t>
      </w:r>
      <w:proofErr w:type="gramEnd"/>
      <w:r w:rsidRPr="00800E2B">
        <w:rPr>
          <w:rStyle w:val="listitem"/>
          <w:rFonts w:eastAsiaTheme="majorEastAsia"/>
        </w:rPr>
        <w:t>, 2010</w:t>
      </w:r>
      <w:r>
        <w:rPr>
          <w:rStyle w:val="listitem"/>
          <w:rFonts w:eastAsiaTheme="majorEastAsia"/>
        </w:rPr>
        <w:t xml:space="preserve"> Psychology and Education of Students with Mild and Moderate Disabilities (Graduate Teaching Assistant and Supervision)</w:t>
      </w:r>
    </w:p>
    <w:p w14:paraId="6A746A9F"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0F2B545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sidRPr="0089786C">
        <w:rPr>
          <w:rStyle w:val="listitem"/>
          <w:rFonts w:eastAsiaTheme="majorEastAsia"/>
        </w:rPr>
        <w:t>Spec</w:t>
      </w:r>
      <w:r>
        <w:rPr>
          <w:rStyle w:val="listitem"/>
          <w:rFonts w:eastAsiaTheme="majorEastAsia"/>
        </w:rPr>
        <w:t>ial</w:t>
      </w:r>
      <w:r w:rsidRPr="0089786C">
        <w:rPr>
          <w:rStyle w:val="listitem"/>
          <w:rFonts w:eastAsiaTheme="majorEastAsia"/>
        </w:rPr>
        <w:t xml:space="preserve"> Educ</w:t>
      </w:r>
      <w:r>
        <w:rPr>
          <w:rStyle w:val="listitem"/>
          <w:rFonts w:eastAsiaTheme="majorEastAsia"/>
        </w:rPr>
        <w:t>ation 402, Spring, 2010</w:t>
      </w:r>
      <w:r w:rsidRPr="0089786C">
        <w:rPr>
          <w:rStyle w:val="listitem"/>
          <w:rFonts w:eastAsiaTheme="majorEastAsia"/>
        </w:rPr>
        <w:t>:</w:t>
      </w:r>
      <w:r>
        <w:rPr>
          <w:rStyle w:val="listitem"/>
          <w:rFonts w:eastAsiaTheme="majorEastAsia"/>
        </w:rPr>
        <w:t xml:space="preserve"> </w:t>
      </w:r>
      <w:r w:rsidRPr="0089786C">
        <w:rPr>
          <w:rStyle w:val="listitem"/>
          <w:rFonts w:eastAsiaTheme="majorEastAsia"/>
        </w:rPr>
        <w:t>Prof</w:t>
      </w:r>
      <w:r>
        <w:rPr>
          <w:rStyle w:val="listitem"/>
          <w:rFonts w:eastAsiaTheme="majorEastAsia"/>
        </w:rPr>
        <w:t>essional</w:t>
      </w:r>
      <w:r w:rsidRPr="0089786C">
        <w:rPr>
          <w:rStyle w:val="listitem"/>
          <w:rFonts w:eastAsiaTheme="majorEastAsia"/>
        </w:rPr>
        <w:t xml:space="preserve"> St</w:t>
      </w:r>
      <w:r>
        <w:rPr>
          <w:rStyle w:val="listitem"/>
          <w:rFonts w:eastAsiaTheme="majorEastAsia"/>
        </w:rPr>
        <w:t>u</w:t>
      </w:r>
      <w:r w:rsidRPr="0089786C">
        <w:rPr>
          <w:rStyle w:val="listitem"/>
          <w:rFonts w:eastAsiaTheme="majorEastAsia"/>
        </w:rPr>
        <w:t>d</w:t>
      </w:r>
      <w:r>
        <w:rPr>
          <w:rStyle w:val="listitem"/>
          <w:rFonts w:eastAsiaTheme="majorEastAsia"/>
        </w:rPr>
        <w:t>ies</w:t>
      </w:r>
      <w:r w:rsidRPr="0089786C">
        <w:rPr>
          <w:rStyle w:val="listitem"/>
          <w:rFonts w:eastAsiaTheme="majorEastAsia"/>
        </w:rPr>
        <w:t>:</w:t>
      </w:r>
      <w:r>
        <w:rPr>
          <w:rStyle w:val="listitem"/>
          <w:rFonts w:eastAsiaTheme="majorEastAsia"/>
        </w:rPr>
        <w:t xml:space="preserve"> </w:t>
      </w:r>
      <w:r w:rsidRPr="0089786C">
        <w:rPr>
          <w:rStyle w:val="listitem"/>
          <w:rFonts w:eastAsiaTheme="majorEastAsia"/>
        </w:rPr>
        <w:t>Spec</w:t>
      </w:r>
      <w:r>
        <w:rPr>
          <w:rStyle w:val="listitem"/>
          <w:rFonts w:eastAsiaTheme="majorEastAsia"/>
        </w:rPr>
        <w:t xml:space="preserve">ial </w:t>
      </w:r>
      <w:r w:rsidRPr="0089786C">
        <w:rPr>
          <w:rStyle w:val="listitem"/>
          <w:rFonts w:eastAsiaTheme="majorEastAsia"/>
        </w:rPr>
        <w:t>Ed</w:t>
      </w:r>
      <w:r>
        <w:rPr>
          <w:rStyle w:val="listitem"/>
          <w:rFonts w:eastAsiaTheme="majorEastAsia"/>
        </w:rPr>
        <w:t xml:space="preserve">ucation of the </w:t>
      </w:r>
      <w:r w:rsidRPr="0089786C">
        <w:rPr>
          <w:rStyle w:val="listitem"/>
          <w:rFonts w:eastAsiaTheme="majorEastAsia"/>
        </w:rPr>
        <w:t>D</w:t>
      </w:r>
      <w:r>
        <w:rPr>
          <w:rStyle w:val="listitem"/>
          <w:rFonts w:eastAsiaTheme="majorEastAsia"/>
        </w:rPr>
        <w:t xml:space="preserve">iverse Learner (Instructor for one section and Graduate Teaching Assistant in two </w:t>
      </w:r>
      <w:r>
        <w:rPr>
          <w:rStyle w:val="listitem"/>
          <w:rFonts w:eastAsiaTheme="majorEastAsia"/>
        </w:rPr>
        <w:lastRenderedPageBreak/>
        <w:t xml:space="preserve">sections) </w:t>
      </w:r>
    </w:p>
    <w:p w14:paraId="0C4E794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398E4D3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xml:space="preserve">Special Education 556, Spring </w:t>
      </w:r>
      <w:r w:rsidRPr="0089786C">
        <w:rPr>
          <w:rStyle w:val="listitem"/>
          <w:rFonts w:eastAsiaTheme="majorEastAsia"/>
        </w:rPr>
        <w:t>2010:</w:t>
      </w:r>
      <w:r>
        <w:rPr>
          <w:rStyle w:val="listitem"/>
          <w:rFonts w:eastAsiaTheme="majorEastAsia"/>
        </w:rPr>
        <w:t xml:space="preserve"> </w:t>
      </w:r>
      <w:r w:rsidRPr="0089786C">
        <w:rPr>
          <w:rStyle w:val="listitem"/>
          <w:rFonts w:eastAsiaTheme="majorEastAsia"/>
        </w:rPr>
        <w:t>Teach</w:t>
      </w:r>
      <w:r>
        <w:rPr>
          <w:rStyle w:val="listitem"/>
          <w:rFonts w:eastAsiaTheme="majorEastAsia"/>
        </w:rPr>
        <w:t>ing</w:t>
      </w:r>
      <w:r w:rsidRPr="0089786C">
        <w:rPr>
          <w:rStyle w:val="listitem"/>
          <w:rFonts w:eastAsiaTheme="majorEastAsia"/>
        </w:rPr>
        <w:t xml:space="preserve"> Stu</w:t>
      </w:r>
      <w:r>
        <w:rPr>
          <w:rStyle w:val="listitem"/>
          <w:rFonts w:eastAsiaTheme="majorEastAsia"/>
        </w:rPr>
        <w:t xml:space="preserve">dents with </w:t>
      </w:r>
      <w:r w:rsidRPr="0089786C">
        <w:rPr>
          <w:rStyle w:val="listitem"/>
          <w:rFonts w:eastAsiaTheme="majorEastAsia"/>
        </w:rPr>
        <w:t>Emotio</w:t>
      </w:r>
      <w:r>
        <w:rPr>
          <w:rStyle w:val="listitem"/>
          <w:rFonts w:eastAsiaTheme="majorEastAsia"/>
        </w:rPr>
        <w:t>nal/Behavioral Disorders (Graduate Teaching Assistant) </w:t>
      </w:r>
    </w:p>
    <w:p w14:paraId="2334FCF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42D95C3B"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sidRPr="0089786C">
        <w:rPr>
          <w:rStyle w:val="listitem"/>
          <w:rFonts w:eastAsiaTheme="majorEastAsia"/>
        </w:rPr>
        <w:t>Spec</w:t>
      </w:r>
      <w:r>
        <w:rPr>
          <w:rStyle w:val="listitem"/>
          <w:rFonts w:eastAsiaTheme="majorEastAsia"/>
        </w:rPr>
        <w:t>ial</w:t>
      </w:r>
      <w:r w:rsidRPr="0089786C">
        <w:rPr>
          <w:rStyle w:val="listitem"/>
          <w:rFonts w:eastAsiaTheme="majorEastAsia"/>
        </w:rPr>
        <w:t xml:space="preserve"> Educ</w:t>
      </w:r>
      <w:r>
        <w:rPr>
          <w:rStyle w:val="listitem"/>
          <w:rFonts w:eastAsiaTheme="majorEastAsia"/>
        </w:rPr>
        <w:t xml:space="preserve">ation 402, Fall, </w:t>
      </w:r>
      <w:r w:rsidRPr="0089786C">
        <w:rPr>
          <w:rStyle w:val="listitem"/>
          <w:rFonts w:eastAsiaTheme="majorEastAsia"/>
        </w:rPr>
        <w:t>2009:</w:t>
      </w:r>
      <w:r>
        <w:rPr>
          <w:rStyle w:val="listitem"/>
          <w:rFonts w:eastAsiaTheme="majorEastAsia"/>
        </w:rPr>
        <w:t xml:space="preserve"> </w:t>
      </w:r>
      <w:r w:rsidRPr="0089786C">
        <w:rPr>
          <w:rStyle w:val="listitem"/>
          <w:rFonts w:eastAsiaTheme="majorEastAsia"/>
        </w:rPr>
        <w:t>Prof</w:t>
      </w:r>
      <w:r>
        <w:rPr>
          <w:rStyle w:val="listitem"/>
          <w:rFonts w:eastAsiaTheme="majorEastAsia"/>
        </w:rPr>
        <w:t>essional</w:t>
      </w:r>
      <w:r w:rsidRPr="0089786C">
        <w:rPr>
          <w:rStyle w:val="listitem"/>
          <w:rFonts w:eastAsiaTheme="majorEastAsia"/>
        </w:rPr>
        <w:t xml:space="preserve"> St</w:t>
      </w:r>
      <w:r>
        <w:rPr>
          <w:rStyle w:val="listitem"/>
          <w:rFonts w:eastAsiaTheme="majorEastAsia"/>
        </w:rPr>
        <w:t>u</w:t>
      </w:r>
      <w:r w:rsidRPr="0089786C">
        <w:rPr>
          <w:rStyle w:val="listitem"/>
          <w:rFonts w:eastAsiaTheme="majorEastAsia"/>
        </w:rPr>
        <w:t>d</w:t>
      </w:r>
      <w:r>
        <w:rPr>
          <w:rStyle w:val="listitem"/>
          <w:rFonts w:eastAsiaTheme="majorEastAsia"/>
        </w:rPr>
        <w:t>ies</w:t>
      </w:r>
      <w:r w:rsidRPr="0089786C">
        <w:rPr>
          <w:rStyle w:val="listitem"/>
          <w:rFonts w:eastAsiaTheme="majorEastAsia"/>
        </w:rPr>
        <w:t>:</w:t>
      </w:r>
      <w:r>
        <w:rPr>
          <w:rStyle w:val="listitem"/>
          <w:rFonts w:eastAsiaTheme="majorEastAsia"/>
        </w:rPr>
        <w:t xml:space="preserve"> </w:t>
      </w:r>
      <w:r w:rsidRPr="0089786C">
        <w:rPr>
          <w:rStyle w:val="listitem"/>
          <w:rFonts w:eastAsiaTheme="majorEastAsia"/>
        </w:rPr>
        <w:t>Spec</w:t>
      </w:r>
      <w:r>
        <w:rPr>
          <w:rStyle w:val="listitem"/>
          <w:rFonts w:eastAsiaTheme="majorEastAsia"/>
        </w:rPr>
        <w:t xml:space="preserve">ial </w:t>
      </w:r>
      <w:r w:rsidRPr="0089786C">
        <w:rPr>
          <w:rStyle w:val="listitem"/>
          <w:rFonts w:eastAsiaTheme="majorEastAsia"/>
        </w:rPr>
        <w:t>Ed</w:t>
      </w:r>
      <w:r>
        <w:rPr>
          <w:rStyle w:val="listitem"/>
          <w:rFonts w:eastAsiaTheme="majorEastAsia"/>
        </w:rPr>
        <w:t xml:space="preserve">ucation of the </w:t>
      </w:r>
      <w:r w:rsidRPr="0089786C">
        <w:rPr>
          <w:rStyle w:val="listitem"/>
          <w:rFonts w:eastAsiaTheme="majorEastAsia"/>
        </w:rPr>
        <w:t>D</w:t>
      </w:r>
      <w:r>
        <w:rPr>
          <w:rStyle w:val="listitem"/>
          <w:rFonts w:eastAsiaTheme="majorEastAsia"/>
        </w:rPr>
        <w:t xml:space="preserve">iverse Learner (Graduate Teaching Assistant) </w:t>
      </w:r>
    </w:p>
    <w:p w14:paraId="27B42EBC"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467199F8"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xml:space="preserve">Special </w:t>
      </w:r>
      <w:r w:rsidRPr="0089786C">
        <w:rPr>
          <w:rStyle w:val="listitem"/>
          <w:rFonts w:eastAsiaTheme="majorEastAsia"/>
        </w:rPr>
        <w:t>Educ</w:t>
      </w:r>
      <w:r>
        <w:rPr>
          <w:rStyle w:val="listitem"/>
          <w:rFonts w:eastAsiaTheme="majorEastAsia"/>
        </w:rPr>
        <w:t xml:space="preserve">ation </w:t>
      </w:r>
      <w:r w:rsidRPr="0089786C">
        <w:rPr>
          <w:rStyle w:val="listitem"/>
          <w:rFonts w:eastAsiaTheme="majorEastAsia"/>
        </w:rPr>
        <w:t>4</w:t>
      </w:r>
      <w:r>
        <w:rPr>
          <w:rStyle w:val="listitem"/>
          <w:rFonts w:eastAsiaTheme="majorEastAsia"/>
        </w:rPr>
        <w:t>19 and 420, Fall, 2009: Psychology and Education of Students with Mild and Moderate Disabilities (Graduate Teaching Assistant and Supervision)</w:t>
      </w:r>
    </w:p>
    <w:p w14:paraId="0F2C975D"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3CB77D3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xml:space="preserve">Special </w:t>
      </w:r>
      <w:r w:rsidRPr="0089786C">
        <w:rPr>
          <w:rStyle w:val="listitem"/>
          <w:rFonts w:eastAsiaTheme="majorEastAsia"/>
        </w:rPr>
        <w:t>Educ</w:t>
      </w:r>
      <w:r>
        <w:rPr>
          <w:rStyle w:val="listitem"/>
          <w:rFonts w:eastAsiaTheme="majorEastAsia"/>
        </w:rPr>
        <w:t xml:space="preserve">ation 470, Fall, </w:t>
      </w:r>
      <w:r w:rsidRPr="0089786C">
        <w:rPr>
          <w:rStyle w:val="listitem"/>
          <w:rFonts w:eastAsiaTheme="majorEastAsia"/>
        </w:rPr>
        <w:t>2009:</w:t>
      </w:r>
      <w:r>
        <w:rPr>
          <w:rStyle w:val="listitem"/>
          <w:rFonts w:eastAsiaTheme="majorEastAsia"/>
        </w:rPr>
        <w:t xml:space="preserve"> </w:t>
      </w:r>
      <w:r w:rsidRPr="0089786C">
        <w:rPr>
          <w:rStyle w:val="listitem"/>
          <w:rFonts w:eastAsiaTheme="majorEastAsia"/>
        </w:rPr>
        <w:t>Psych</w:t>
      </w:r>
      <w:r>
        <w:rPr>
          <w:rStyle w:val="listitem"/>
          <w:rFonts w:eastAsiaTheme="majorEastAsia"/>
        </w:rPr>
        <w:t>ology</w:t>
      </w:r>
      <w:r w:rsidRPr="0089786C">
        <w:rPr>
          <w:rStyle w:val="listitem"/>
          <w:rFonts w:eastAsiaTheme="majorEastAsia"/>
        </w:rPr>
        <w:t xml:space="preserve"> of the Exceptiona</w:t>
      </w:r>
      <w:r>
        <w:rPr>
          <w:rStyle w:val="listitem"/>
          <w:rFonts w:eastAsiaTheme="majorEastAsia"/>
        </w:rPr>
        <w:t>l Child (Graduate Teaching Assistant</w:t>
      </w:r>
      <w:r w:rsidRPr="00800E2B">
        <w:rPr>
          <w:rStyle w:val="listitem"/>
          <w:rFonts w:eastAsiaTheme="majorEastAsia"/>
        </w:rPr>
        <w:t>)</w:t>
      </w:r>
    </w:p>
    <w:p w14:paraId="664B63D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w:t>
      </w:r>
      <w:r w:rsidRPr="0089786C">
        <w:rPr>
          <w:rStyle w:val="listitem"/>
          <w:rFonts w:eastAsiaTheme="majorEastAsia"/>
        </w:rPr>
        <w:t xml:space="preserve"> </w:t>
      </w:r>
      <w:r w:rsidRPr="0089786C">
        <w:rPr>
          <w:rStyle w:val="listitem"/>
          <w:rFonts w:eastAsiaTheme="majorEastAsia"/>
        </w:rPr>
        <w:fldChar w:fldCharType="begin"/>
      </w:r>
      <w:r w:rsidRPr="0089786C">
        <w:rPr>
          <w:rStyle w:val="listitem"/>
          <w:rFonts w:eastAsiaTheme="majorEastAsia"/>
        </w:rPr>
        <w:instrText xml:space="preserve"> </w:instrText>
      </w:r>
      <w:r w:rsidRPr="0089786C">
        <w:rPr>
          <w:rStyle w:val="listitem"/>
          <w:rFonts w:eastAsiaTheme="majorEastAsia"/>
        </w:rPr>
        <w:fldChar w:fldCharType="begin"/>
      </w:r>
      <w:r w:rsidRPr="0089786C">
        <w:rPr>
          <w:rStyle w:val="listitem"/>
          <w:rFonts w:eastAsiaTheme="majorEastAsia"/>
        </w:rPr>
        <w:instrText xml:space="preserve"> PRIVATE "&lt;INPUT NAME=\"amc.showcourse._246511_1\" VALUE=\"true\" TYPE=\"CHECKBOX\"&gt;" </w:instrText>
      </w:r>
      <w:r w:rsidRPr="0089786C">
        <w:rPr>
          <w:rStyle w:val="listitem"/>
          <w:rFonts w:eastAsiaTheme="majorEastAsia"/>
        </w:rPr>
        <w:fldChar w:fldCharType="end"/>
      </w:r>
      <w:r w:rsidRPr="0089786C">
        <w:rPr>
          <w:rStyle w:val="listitem"/>
          <w:rFonts w:eastAsiaTheme="majorEastAsia"/>
        </w:rPr>
        <w:instrText xml:space="preserve">MACROBUTTON HTMLDirect </w:instrText>
      </w:r>
      <w:r w:rsidRPr="0089786C">
        <w:rPr>
          <w:rStyle w:val="listitem"/>
          <w:rFonts w:eastAsiaTheme="majorEastAsia"/>
        </w:rPr>
        <w:fldChar w:fldCharType="end"/>
      </w:r>
      <w:r w:rsidRPr="0089786C">
        <w:rPr>
          <w:rStyle w:val="listitem"/>
          <w:rFonts w:eastAsiaTheme="majorEastAsia"/>
        </w:rPr>
        <w:t xml:space="preserve"> </w:t>
      </w:r>
      <w:r w:rsidRPr="0089786C">
        <w:rPr>
          <w:rStyle w:val="listitem"/>
          <w:rFonts w:eastAsiaTheme="majorEastAsia"/>
        </w:rPr>
        <w:fldChar w:fldCharType="begin"/>
      </w:r>
      <w:r w:rsidRPr="0089786C">
        <w:rPr>
          <w:rStyle w:val="listitem"/>
          <w:rFonts w:eastAsiaTheme="majorEastAsia"/>
        </w:rPr>
        <w:instrText xml:space="preserve"> </w:instrText>
      </w:r>
      <w:r w:rsidRPr="0089786C">
        <w:rPr>
          <w:rStyle w:val="listitem"/>
          <w:rFonts w:eastAsiaTheme="majorEastAsia"/>
        </w:rPr>
        <w:fldChar w:fldCharType="begin"/>
      </w:r>
      <w:r w:rsidRPr="0089786C">
        <w:rPr>
          <w:rStyle w:val="listitem"/>
          <w:rFonts w:eastAsiaTheme="majorEastAsia"/>
        </w:rPr>
        <w:instrText xml:space="preserve"> PRIVATE "&lt;INPUT NAME=\"amc.showcourseid._246511_1\" VALUE=\"true\" TYPE=\"CHECKBOX\"&gt;" </w:instrText>
      </w:r>
      <w:r w:rsidRPr="0089786C">
        <w:rPr>
          <w:rStyle w:val="listitem"/>
          <w:rFonts w:eastAsiaTheme="majorEastAsia"/>
        </w:rPr>
        <w:fldChar w:fldCharType="end"/>
      </w:r>
      <w:r w:rsidRPr="0089786C">
        <w:rPr>
          <w:rStyle w:val="listitem"/>
          <w:rFonts w:eastAsiaTheme="majorEastAsia"/>
        </w:rPr>
        <w:instrText xml:space="preserve">MACROBUTTON HTMLDirect </w:instrText>
      </w:r>
      <w:r w:rsidRPr="0089786C">
        <w:rPr>
          <w:rStyle w:val="listitem"/>
          <w:rFonts w:eastAsiaTheme="majorEastAsia"/>
        </w:rPr>
        <w:fldChar w:fldCharType="end"/>
      </w:r>
      <w:r w:rsidRPr="0089786C">
        <w:rPr>
          <w:rStyle w:val="listitem"/>
          <w:rFonts w:eastAsiaTheme="majorEastAsia"/>
        </w:rPr>
        <w:t xml:space="preserve"> </w:t>
      </w:r>
      <w:r w:rsidRPr="0089786C">
        <w:rPr>
          <w:rStyle w:val="listitem"/>
          <w:rFonts w:eastAsiaTheme="majorEastAsia"/>
        </w:rPr>
        <w:fldChar w:fldCharType="begin"/>
      </w:r>
      <w:r w:rsidRPr="0089786C">
        <w:rPr>
          <w:rStyle w:val="listitem"/>
          <w:rFonts w:eastAsiaTheme="majorEastAsia"/>
        </w:rPr>
        <w:instrText xml:space="preserve"> </w:instrText>
      </w:r>
      <w:r w:rsidRPr="0089786C">
        <w:rPr>
          <w:rStyle w:val="listitem"/>
          <w:rFonts w:eastAsiaTheme="majorEastAsia"/>
        </w:rPr>
        <w:fldChar w:fldCharType="begin"/>
      </w:r>
      <w:r w:rsidRPr="0089786C">
        <w:rPr>
          <w:rStyle w:val="listitem"/>
          <w:rFonts w:eastAsiaTheme="majorEastAsia"/>
        </w:rPr>
        <w:instrText xml:space="preserve"> PRIVATE "&lt;INPUT NAME=\"amc.showinstructors._246511_1\" VALUE=\"true\" TYPE=\"CHECKBOX\"&gt;" </w:instrText>
      </w:r>
      <w:r w:rsidRPr="0089786C">
        <w:rPr>
          <w:rStyle w:val="listitem"/>
          <w:rFonts w:eastAsiaTheme="majorEastAsia"/>
        </w:rPr>
        <w:fldChar w:fldCharType="end"/>
      </w:r>
      <w:r w:rsidRPr="0089786C">
        <w:rPr>
          <w:rStyle w:val="listitem"/>
          <w:rFonts w:eastAsiaTheme="majorEastAsia"/>
        </w:rPr>
        <w:instrText xml:space="preserve">MACROBUTTON HTMLDirect </w:instrText>
      </w:r>
      <w:r w:rsidRPr="0089786C">
        <w:rPr>
          <w:rStyle w:val="listitem"/>
          <w:rFonts w:eastAsiaTheme="majorEastAsia"/>
        </w:rPr>
        <w:fldChar w:fldCharType="end"/>
      </w:r>
      <w:r w:rsidRPr="0089786C">
        <w:rPr>
          <w:rStyle w:val="listitem"/>
          <w:rFonts w:eastAsiaTheme="majorEastAsia"/>
        </w:rPr>
        <w:t xml:space="preserve"> </w:t>
      </w:r>
    </w:p>
    <w:p w14:paraId="75415C0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TPTE 575, Fall 2009: Field Experience: K-12 Modified and Special Education Interns (Supervision)</w:t>
      </w:r>
    </w:p>
    <w:p w14:paraId="6773A811"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5B039161"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r>
        <w:rPr>
          <w:rStyle w:val="listitem"/>
          <w:rFonts w:eastAsiaTheme="majorEastAsia"/>
        </w:rPr>
        <w:t xml:space="preserve">Special </w:t>
      </w:r>
      <w:r w:rsidRPr="0089786C">
        <w:rPr>
          <w:rStyle w:val="listitem"/>
          <w:rFonts w:eastAsiaTheme="majorEastAsia"/>
        </w:rPr>
        <w:t>Educ</w:t>
      </w:r>
      <w:r>
        <w:rPr>
          <w:rStyle w:val="listitem"/>
          <w:rFonts w:eastAsiaTheme="majorEastAsia"/>
        </w:rPr>
        <w:t xml:space="preserve">ation 587, Fall, </w:t>
      </w:r>
      <w:r w:rsidRPr="0089786C">
        <w:rPr>
          <w:rStyle w:val="listitem"/>
          <w:rFonts w:eastAsiaTheme="majorEastAsia"/>
        </w:rPr>
        <w:t>2009:</w:t>
      </w:r>
      <w:r>
        <w:rPr>
          <w:rStyle w:val="listitem"/>
          <w:rFonts w:eastAsiaTheme="majorEastAsia"/>
        </w:rPr>
        <w:t xml:space="preserve"> </w:t>
      </w:r>
      <w:r w:rsidRPr="0089786C">
        <w:rPr>
          <w:rStyle w:val="listitem"/>
          <w:rFonts w:eastAsiaTheme="majorEastAsia"/>
        </w:rPr>
        <w:t>Sem</w:t>
      </w:r>
      <w:r>
        <w:rPr>
          <w:rStyle w:val="listitem"/>
          <w:rFonts w:eastAsiaTheme="majorEastAsia"/>
        </w:rPr>
        <w:t>inar</w:t>
      </w:r>
      <w:r w:rsidRPr="0089786C">
        <w:rPr>
          <w:rStyle w:val="listitem"/>
          <w:rFonts w:eastAsiaTheme="majorEastAsia"/>
        </w:rPr>
        <w:t>:</w:t>
      </w:r>
      <w:r>
        <w:rPr>
          <w:rStyle w:val="listitem"/>
          <w:rFonts w:eastAsiaTheme="majorEastAsia"/>
        </w:rPr>
        <w:t xml:space="preserve"> </w:t>
      </w:r>
      <w:r w:rsidRPr="0089786C">
        <w:rPr>
          <w:rStyle w:val="listitem"/>
          <w:rFonts w:eastAsiaTheme="majorEastAsia"/>
        </w:rPr>
        <w:t>Iss</w:t>
      </w:r>
      <w:r>
        <w:rPr>
          <w:rStyle w:val="listitem"/>
          <w:rFonts w:eastAsiaTheme="majorEastAsia"/>
        </w:rPr>
        <w:t xml:space="preserve">ues and </w:t>
      </w:r>
      <w:r w:rsidRPr="0089786C">
        <w:rPr>
          <w:rStyle w:val="listitem"/>
          <w:rFonts w:eastAsiaTheme="majorEastAsia"/>
        </w:rPr>
        <w:t xml:space="preserve">Theory </w:t>
      </w:r>
      <w:r>
        <w:rPr>
          <w:rStyle w:val="listitem"/>
          <w:rFonts w:eastAsiaTheme="majorEastAsia"/>
        </w:rPr>
        <w:t xml:space="preserve">of </w:t>
      </w:r>
      <w:r w:rsidRPr="0089786C">
        <w:rPr>
          <w:rStyle w:val="listitem"/>
          <w:rFonts w:eastAsiaTheme="majorEastAsia"/>
        </w:rPr>
        <w:t>Ed</w:t>
      </w:r>
      <w:r>
        <w:rPr>
          <w:rStyle w:val="listitem"/>
          <w:rFonts w:eastAsiaTheme="majorEastAsia"/>
        </w:rPr>
        <w:t>ucation for the Exceptional Child (Graduate Teaching Assistant)</w:t>
      </w:r>
      <w:r w:rsidRPr="0089786C">
        <w:rPr>
          <w:rStyle w:val="listitem"/>
          <w:rFonts w:eastAsiaTheme="majorEastAsia"/>
        </w:rPr>
        <w:t xml:space="preserve"> </w:t>
      </w:r>
    </w:p>
    <w:p w14:paraId="32ED241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listitem"/>
          <w:rFonts w:eastAsiaTheme="majorEastAsia"/>
        </w:rPr>
      </w:pPr>
    </w:p>
    <w:p w14:paraId="4E8E1E68"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
          <w:bCs/>
          <w:color w:val="000000"/>
        </w:rPr>
      </w:pPr>
      <w:r w:rsidRPr="008B255A">
        <w:rPr>
          <w:b/>
          <w:bCs/>
          <w:color w:val="000000"/>
        </w:rPr>
        <w:t>Knox County Schools:</w:t>
      </w:r>
    </w:p>
    <w:p w14:paraId="3D31616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
          <w:bCs/>
          <w:color w:val="000000"/>
        </w:rPr>
      </w:pPr>
    </w:p>
    <w:p w14:paraId="2A71D22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
          <w:bCs/>
          <w:color w:val="000000"/>
        </w:rPr>
      </w:pPr>
    </w:p>
    <w:p w14:paraId="6B971A8C" w14:textId="77777777" w:rsidR="001D69B7" w:rsidRPr="004F73A1" w:rsidRDefault="001D69B7" w:rsidP="001D69B7">
      <w:pPr>
        <w:widowControl w:val="0"/>
        <w:tabs>
          <w:tab w:val="left" w:pos="-9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90"/>
        <w:rPr>
          <w:bCs/>
          <w:color w:val="000000"/>
        </w:rPr>
      </w:pPr>
      <w:r>
        <w:rPr>
          <w:bCs/>
          <w:color w:val="000000"/>
        </w:rPr>
        <w:t xml:space="preserve"> </w:t>
      </w:r>
      <w:r w:rsidRPr="004F73A1">
        <w:rPr>
          <w:bCs/>
          <w:color w:val="000000"/>
        </w:rPr>
        <w:t>Career Magnet Academy</w:t>
      </w:r>
      <w:r>
        <w:rPr>
          <w:bCs/>
          <w:color w:val="000000"/>
        </w:rPr>
        <w:t xml:space="preserve"> at </w:t>
      </w:r>
      <w:proofErr w:type="spellStart"/>
      <w:r>
        <w:rPr>
          <w:bCs/>
          <w:color w:val="000000"/>
        </w:rPr>
        <w:t>Pellissippi</w:t>
      </w:r>
      <w:proofErr w:type="spellEnd"/>
      <w:r>
        <w:rPr>
          <w:bCs/>
          <w:color w:val="000000"/>
        </w:rPr>
        <w:t xml:space="preserve"> State Community College</w:t>
      </w:r>
      <w:r w:rsidRPr="004F73A1">
        <w:rPr>
          <w:bCs/>
          <w:color w:val="000000"/>
        </w:rPr>
        <w:t>, 2014-present, Co-teacher and Classroom teacher</w:t>
      </w:r>
    </w:p>
    <w:p w14:paraId="1EE24F8B" w14:textId="77777777" w:rsidR="001D69B7" w:rsidRPr="004F73A1"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Cs/>
          <w:color w:val="000000"/>
        </w:rPr>
      </w:pPr>
    </w:p>
    <w:p w14:paraId="6B124383"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 xml:space="preserve">Richard </w:t>
      </w:r>
      <w:proofErr w:type="spellStart"/>
      <w:r>
        <w:rPr>
          <w:bCs/>
          <w:color w:val="000000"/>
        </w:rPr>
        <w:t>Yoakley</w:t>
      </w:r>
      <w:proofErr w:type="spellEnd"/>
      <w:r>
        <w:rPr>
          <w:bCs/>
          <w:color w:val="000000"/>
        </w:rPr>
        <w:t xml:space="preserve"> Alternative Center, 2007-2009, Comprehensive Development Classroom (Classroom Teacher)</w:t>
      </w:r>
    </w:p>
    <w:p w14:paraId="36B4E563"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54D0D6EA"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Halls Middle School, 2006-2007, Comprehensive Development Classroom (Classroom Teacher)</w:t>
      </w:r>
    </w:p>
    <w:p w14:paraId="6AD1A19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07308B0D" w14:textId="77777777" w:rsidR="001D69B7" w:rsidRPr="00800E2B"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Whittle Springs Middle School, 2004-2006, Comprehensive Development Classroom (Classroom Teacher)</w:t>
      </w:r>
    </w:p>
    <w:p w14:paraId="6C5334EE"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4F228C0A"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Publications and Creative Efforts</w:t>
      </w:r>
    </w:p>
    <w:p w14:paraId="7B6345F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2A7F982E" w14:textId="77777777" w:rsidR="001D69B7" w:rsidRPr="00A30646" w:rsidRDefault="001D69B7" w:rsidP="001D69B7">
      <w:pPr>
        <w:widowControl w:val="0"/>
        <w:autoSpaceDE w:val="0"/>
        <w:autoSpaceDN w:val="0"/>
        <w:adjustRightInd w:val="0"/>
        <w:ind w:left="720" w:hanging="720"/>
      </w:pPr>
      <w:r w:rsidRPr="00A30646">
        <w:t>Cihak, D.F, Kildare, L.</w:t>
      </w:r>
      <w:r>
        <w:t>K.</w:t>
      </w:r>
      <w:r w:rsidRPr="00A30646">
        <w:t>, Smith, C., McMahon, D.D., &amp; Qu</w:t>
      </w:r>
      <w:r>
        <w:t xml:space="preserve">inn-Brown, L. (2013). Using </w:t>
      </w:r>
      <w:r w:rsidRPr="00A30646">
        <w:t>video Social Stories™ to</w:t>
      </w:r>
      <w:r w:rsidRPr="00A30646">
        <w:rPr>
          <w:b/>
          <w:bCs/>
        </w:rPr>
        <w:t xml:space="preserve"> </w:t>
      </w:r>
      <w:r w:rsidRPr="00A30646">
        <w:t>increase tas</w:t>
      </w:r>
      <w:r>
        <w:t xml:space="preserve">k engagement for middle school </w:t>
      </w:r>
      <w:r w:rsidRPr="00A30646">
        <w:t>students with autism spectrum disorders.</w:t>
      </w:r>
      <w:r w:rsidRPr="00A30646">
        <w:rPr>
          <w:b/>
          <w:bCs/>
        </w:rPr>
        <w:t xml:space="preserve"> </w:t>
      </w:r>
      <w:r w:rsidRPr="00A30646">
        <w:rPr>
          <w:i/>
          <w:iCs/>
        </w:rPr>
        <w:t>Behavior Modification</w:t>
      </w:r>
      <w:r>
        <w:rPr>
          <w:i/>
          <w:iCs/>
          <w:sz w:val="32"/>
          <w:szCs w:val="32"/>
        </w:rPr>
        <w:t>.</w:t>
      </w:r>
    </w:p>
    <w:p w14:paraId="7BFDDDF8"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Cs/>
          <w:color w:val="000000"/>
        </w:rPr>
      </w:pPr>
    </w:p>
    <w:p w14:paraId="55397B50" w14:textId="77777777" w:rsidR="001D69B7" w:rsidRPr="00FA3244"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2" w:hanging="562"/>
        <w:rPr>
          <w:bCs/>
          <w:color w:val="000000"/>
        </w:rPr>
      </w:pPr>
      <w:r>
        <w:rPr>
          <w:bCs/>
          <w:color w:val="000000"/>
        </w:rPr>
        <w:t xml:space="preserve">Coleman, Kildare, L., M. E., Bell, S., &amp; Carter, A. (2014). </w:t>
      </w:r>
      <w:r>
        <w:rPr>
          <w:bCs/>
          <w:kern w:val="36"/>
          <w:szCs w:val="22"/>
        </w:rPr>
        <w:t xml:space="preserve"> </w:t>
      </w:r>
      <w:r>
        <w:rPr>
          <w:bCs/>
          <w:i/>
          <w:kern w:val="36"/>
          <w:szCs w:val="22"/>
        </w:rPr>
        <w:t>Improving reading fluency and c</w:t>
      </w:r>
      <w:r w:rsidRPr="00813CE9">
        <w:rPr>
          <w:bCs/>
          <w:i/>
          <w:kern w:val="36"/>
          <w:szCs w:val="22"/>
        </w:rPr>
        <w:t xml:space="preserve">omprehension </w:t>
      </w:r>
      <w:r>
        <w:rPr>
          <w:bCs/>
          <w:i/>
          <w:kern w:val="36"/>
          <w:szCs w:val="22"/>
        </w:rPr>
        <w:t>for p</w:t>
      </w:r>
      <w:r w:rsidRPr="00813CE9">
        <w:rPr>
          <w:bCs/>
          <w:i/>
          <w:kern w:val="36"/>
          <w:szCs w:val="22"/>
        </w:rPr>
        <w:t>ost</w:t>
      </w:r>
      <w:r>
        <w:rPr>
          <w:bCs/>
          <w:i/>
          <w:kern w:val="36"/>
          <w:szCs w:val="22"/>
        </w:rPr>
        <w:t>-secondary students with reading difficulties using text-to-speech s</w:t>
      </w:r>
      <w:r w:rsidRPr="00813CE9">
        <w:rPr>
          <w:bCs/>
          <w:i/>
          <w:kern w:val="36"/>
          <w:szCs w:val="22"/>
        </w:rPr>
        <w:t>oftware</w:t>
      </w:r>
      <w:r>
        <w:rPr>
          <w:bCs/>
          <w:i/>
          <w:kern w:val="36"/>
          <w:szCs w:val="22"/>
        </w:rPr>
        <w:t xml:space="preserve">. </w:t>
      </w:r>
      <w:proofErr w:type="gramStart"/>
      <w:r>
        <w:rPr>
          <w:bCs/>
          <w:kern w:val="36"/>
          <w:szCs w:val="22"/>
        </w:rPr>
        <w:t>Journal of Learning Disabilities, Austin, TX.</w:t>
      </w:r>
      <w:proofErr w:type="gramEnd"/>
    </w:p>
    <w:p w14:paraId="193C8E99"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4337319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Presentations</w:t>
      </w:r>
    </w:p>
    <w:p w14:paraId="3776359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4CF1A8A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ab/>
        <w:t>National:</w:t>
      </w:r>
    </w:p>
    <w:p w14:paraId="6DDF281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2511E102" w14:textId="77777777" w:rsidR="001D69B7" w:rsidRDefault="001D69B7" w:rsidP="001D69B7">
      <w:pPr>
        <w:rPr>
          <w:i/>
        </w:rPr>
      </w:pPr>
      <w:proofErr w:type="gramStart"/>
      <w:r w:rsidRPr="00C058AC">
        <w:t>Bowlin</w:t>
      </w:r>
      <w:r>
        <w:t xml:space="preserve"> T. M., Kildare, L.</w:t>
      </w:r>
      <w:r>
        <w:rPr>
          <w:i/>
        </w:rPr>
        <w:t>,</w:t>
      </w:r>
      <w:r>
        <w:t xml:space="preserve"> &amp; Bell, S. (2010, Nov.).</w:t>
      </w:r>
      <w:proofErr w:type="gramEnd"/>
      <w:r>
        <w:rPr>
          <w:i/>
        </w:rPr>
        <w:t xml:space="preserve"> Key artifacts help preservice t</w:t>
      </w:r>
      <w:r w:rsidRPr="00F93B5C">
        <w:rPr>
          <w:i/>
        </w:rPr>
        <w:t xml:space="preserve">eachers </w:t>
      </w:r>
    </w:p>
    <w:p w14:paraId="39F1DDDF" w14:textId="77777777" w:rsidR="001D69B7" w:rsidRDefault="001D69B7" w:rsidP="001D69B7">
      <w:r>
        <w:rPr>
          <w:i/>
        </w:rPr>
        <w:tab/>
      </w:r>
      <w:proofErr w:type="gramStart"/>
      <w:r>
        <w:rPr>
          <w:i/>
        </w:rPr>
        <w:t>integrate</w:t>
      </w:r>
      <w:proofErr w:type="gramEnd"/>
      <w:r>
        <w:rPr>
          <w:i/>
        </w:rPr>
        <w:t xml:space="preserve"> instructional strategies for diverse l</w:t>
      </w:r>
      <w:r w:rsidRPr="00F93B5C">
        <w:rPr>
          <w:i/>
        </w:rPr>
        <w:t>earners</w:t>
      </w:r>
      <w:r>
        <w:rPr>
          <w:i/>
        </w:rPr>
        <w:t xml:space="preserve">. </w:t>
      </w:r>
      <w:r>
        <w:t xml:space="preserve">Paper accepted for </w:t>
      </w:r>
      <w:r>
        <w:tab/>
        <w:t xml:space="preserve">presentation to the Teacher Education Division of the Council of Exceptional </w:t>
      </w:r>
      <w:r>
        <w:tab/>
        <w:t xml:space="preserve">Children, St. Louis, MO. </w:t>
      </w:r>
    </w:p>
    <w:p w14:paraId="0ED98D2E" w14:textId="77777777" w:rsidR="001D69B7" w:rsidRDefault="001D69B7" w:rsidP="001D69B7">
      <w:r>
        <w:tab/>
      </w:r>
    </w:p>
    <w:p w14:paraId="4B09D708" w14:textId="77777777" w:rsidR="001D69B7" w:rsidRDefault="001D69B7" w:rsidP="001D69B7"/>
    <w:p w14:paraId="538B2605" w14:textId="77777777" w:rsidR="001D69B7" w:rsidRPr="00AE5C12" w:rsidRDefault="001D69B7" w:rsidP="001D69B7">
      <w:pPr>
        <w:ind w:left="720" w:hanging="720"/>
        <w:outlineLvl w:val="1"/>
        <w:rPr>
          <w:bCs/>
          <w:i/>
          <w:kern w:val="36"/>
          <w:szCs w:val="22"/>
        </w:rPr>
      </w:pPr>
      <w:r>
        <w:rPr>
          <w:bCs/>
          <w:kern w:val="36"/>
          <w:szCs w:val="22"/>
        </w:rPr>
        <w:t xml:space="preserve">Bell, S.M., Kildare, L., &amp; Bowlin, T. (2010, Nov.).  </w:t>
      </w:r>
      <w:r>
        <w:rPr>
          <w:bCs/>
          <w:i/>
          <w:kern w:val="36"/>
          <w:szCs w:val="22"/>
        </w:rPr>
        <w:t xml:space="preserve">Return to the future?  </w:t>
      </w:r>
      <w:proofErr w:type="gramStart"/>
      <w:r>
        <w:rPr>
          <w:bCs/>
          <w:i/>
          <w:kern w:val="36"/>
          <w:szCs w:val="22"/>
        </w:rPr>
        <w:t>From one r</w:t>
      </w:r>
      <w:r w:rsidRPr="00F93B5C">
        <w:rPr>
          <w:bCs/>
          <w:i/>
          <w:kern w:val="36"/>
          <w:szCs w:val="22"/>
        </w:rPr>
        <w:t xml:space="preserve">oom </w:t>
      </w:r>
      <w:r>
        <w:rPr>
          <w:bCs/>
          <w:i/>
          <w:kern w:val="36"/>
          <w:szCs w:val="22"/>
        </w:rPr>
        <w:t>schools to universally designed l</w:t>
      </w:r>
      <w:r w:rsidRPr="00F93B5C">
        <w:rPr>
          <w:bCs/>
          <w:i/>
          <w:kern w:val="36"/>
          <w:szCs w:val="22"/>
        </w:rPr>
        <w:t>essons</w:t>
      </w:r>
      <w:r>
        <w:rPr>
          <w:bCs/>
          <w:i/>
          <w:kern w:val="36"/>
          <w:szCs w:val="22"/>
        </w:rPr>
        <w:t>.</w:t>
      </w:r>
      <w:proofErr w:type="gramEnd"/>
      <w:r>
        <w:rPr>
          <w:bCs/>
          <w:kern w:val="36"/>
          <w:szCs w:val="22"/>
        </w:rPr>
        <w:t xml:space="preserve">  </w:t>
      </w:r>
      <w:proofErr w:type="gramStart"/>
      <w:r w:rsidRPr="00AE5C12">
        <w:rPr>
          <w:bCs/>
          <w:kern w:val="36"/>
          <w:szCs w:val="22"/>
        </w:rPr>
        <w:t>Teacher Education Division of the Council for Exceptiona</w:t>
      </w:r>
      <w:r>
        <w:rPr>
          <w:bCs/>
          <w:kern w:val="36"/>
          <w:szCs w:val="22"/>
        </w:rPr>
        <w:t>l Children, St. Louis, MO.</w:t>
      </w:r>
      <w:proofErr w:type="gramEnd"/>
      <w:r>
        <w:rPr>
          <w:bCs/>
          <w:kern w:val="36"/>
          <w:szCs w:val="22"/>
        </w:rPr>
        <w:t xml:space="preserve"> </w:t>
      </w:r>
    </w:p>
    <w:p w14:paraId="1C3E7F09" w14:textId="77777777" w:rsidR="001D69B7" w:rsidRDefault="001D69B7" w:rsidP="001D69B7">
      <w:pPr>
        <w:ind w:left="720" w:hanging="720"/>
        <w:outlineLvl w:val="1"/>
        <w:rPr>
          <w:bCs/>
          <w:i/>
          <w:kern w:val="36"/>
          <w:szCs w:val="22"/>
        </w:rPr>
      </w:pPr>
    </w:p>
    <w:p w14:paraId="249C415B" w14:textId="77777777" w:rsidR="001D69B7" w:rsidRDefault="001D69B7" w:rsidP="001D69B7">
      <w:pPr>
        <w:ind w:left="720" w:hanging="720"/>
        <w:rPr>
          <w:i/>
          <w:color w:val="000000"/>
        </w:rPr>
      </w:pPr>
      <w:proofErr w:type="gramStart"/>
      <w:r>
        <w:t xml:space="preserve">Cihak, D.F., Wright, R., Hughes, Taber, T., </w:t>
      </w:r>
      <w:r w:rsidRPr="00CE0E23">
        <w:rPr>
          <w:iCs/>
          <w:color w:val="231F20"/>
          <w:lang w:eastAsia="zh-TW"/>
        </w:rPr>
        <w:t xml:space="preserve">Kildare, </w:t>
      </w:r>
      <w:r>
        <w:rPr>
          <w:iCs/>
          <w:color w:val="231F20"/>
          <w:lang w:eastAsia="zh-TW"/>
        </w:rPr>
        <w:t>L.,</w:t>
      </w:r>
      <w:r w:rsidRPr="00CE0E23">
        <w:rPr>
          <w:iCs/>
          <w:color w:val="231F20"/>
          <w:lang w:eastAsia="zh-TW"/>
        </w:rPr>
        <w:t xml:space="preserve"> &amp;</w:t>
      </w:r>
      <w:r w:rsidRPr="00CE0E23">
        <w:t xml:space="preserve"> </w:t>
      </w:r>
      <w:r w:rsidRPr="00CE0E23">
        <w:rPr>
          <w:iCs/>
          <w:color w:val="231F20"/>
          <w:lang w:eastAsia="zh-TW"/>
        </w:rPr>
        <w:t>Quinn-Brown, L.</w:t>
      </w:r>
      <w:r>
        <w:t xml:space="preserve"> (2009, </w:t>
      </w:r>
      <w:r w:rsidRPr="007068BA">
        <w:t>April).</w:t>
      </w:r>
      <w:proofErr w:type="gramEnd"/>
      <w:r w:rsidRPr="007068BA">
        <w:t xml:space="preserve">  </w:t>
      </w:r>
      <w:r w:rsidRPr="007068BA">
        <w:rPr>
          <w:i/>
          <w:color w:val="000000"/>
        </w:rPr>
        <w:t>The</w:t>
      </w:r>
      <w:r w:rsidRPr="004231A2">
        <w:rPr>
          <w:i/>
          <w:color w:val="000000"/>
        </w:rPr>
        <w:t xml:space="preserve"> </w:t>
      </w:r>
      <w:r>
        <w:rPr>
          <w:i/>
          <w:color w:val="000000"/>
        </w:rPr>
        <w:t>use of video t</w:t>
      </w:r>
      <w:r w:rsidRPr="004231A2">
        <w:rPr>
          <w:i/>
          <w:color w:val="000000"/>
        </w:rPr>
        <w:t xml:space="preserve">echnology as </w:t>
      </w:r>
      <w:r>
        <w:rPr>
          <w:i/>
          <w:color w:val="000000"/>
        </w:rPr>
        <w:t>p</w:t>
      </w:r>
      <w:r w:rsidRPr="004231A2">
        <w:rPr>
          <w:i/>
          <w:color w:val="000000"/>
        </w:rPr>
        <w:t xml:space="preserve">ositive </w:t>
      </w:r>
      <w:r>
        <w:rPr>
          <w:i/>
          <w:color w:val="000000"/>
        </w:rPr>
        <w:t>b</w:t>
      </w:r>
      <w:r w:rsidRPr="004231A2">
        <w:rPr>
          <w:i/>
          <w:color w:val="000000"/>
        </w:rPr>
        <w:t xml:space="preserve">ehavioral </w:t>
      </w:r>
      <w:r>
        <w:rPr>
          <w:i/>
          <w:color w:val="000000"/>
        </w:rPr>
        <w:t>s</w:t>
      </w:r>
      <w:r w:rsidRPr="004231A2">
        <w:rPr>
          <w:i/>
          <w:color w:val="000000"/>
        </w:rPr>
        <w:t xml:space="preserve">upports in </w:t>
      </w:r>
      <w:r>
        <w:rPr>
          <w:i/>
          <w:color w:val="000000"/>
        </w:rPr>
        <w:t>i</w:t>
      </w:r>
      <w:r w:rsidRPr="004231A2">
        <w:rPr>
          <w:i/>
          <w:color w:val="000000"/>
        </w:rPr>
        <w:t xml:space="preserve">nclusive </w:t>
      </w:r>
    </w:p>
    <w:p w14:paraId="198405AB" w14:textId="77777777" w:rsidR="001D69B7" w:rsidRDefault="001D69B7" w:rsidP="001D69B7">
      <w:pPr>
        <w:ind w:left="720" w:hanging="720"/>
      </w:pPr>
      <w:r>
        <w:rPr>
          <w:i/>
          <w:color w:val="000000"/>
        </w:rPr>
        <w:tab/>
      </w:r>
      <w:proofErr w:type="gramStart"/>
      <w:r>
        <w:rPr>
          <w:i/>
          <w:color w:val="000000"/>
        </w:rPr>
        <w:t>e</w:t>
      </w:r>
      <w:r w:rsidRPr="004231A2">
        <w:rPr>
          <w:i/>
          <w:color w:val="000000"/>
        </w:rPr>
        <w:t>nvironments</w:t>
      </w:r>
      <w:proofErr w:type="gramEnd"/>
      <w:r w:rsidRPr="004231A2">
        <w:rPr>
          <w:i/>
          <w:color w:val="000000"/>
        </w:rPr>
        <w:t>.</w:t>
      </w:r>
      <w:r w:rsidRPr="00FD4CE3">
        <w:t xml:space="preserve">  </w:t>
      </w:r>
      <w:r>
        <w:t xml:space="preserve">Paper presented to the annual convention of the </w:t>
      </w:r>
      <w:r w:rsidRPr="00E35588">
        <w:t>Co</w:t>
      </w:r>
      <w:r>
        <w:t xml:space="preserve">uncil </w:t>
      </w:r>
    </w:p>
    <w:p w14:paraId="78DA4124" w14:textId="77777777" w:rsidR="001D69B7" w:rsidRDefault="001D69B7" w:rsidP="001D69B7">
      <w:pPr>
        <w:ind w:left="720" w:hanging="720"/>
      </w:pPr>
      <w:r>
        <w:tab/>
      </w:r>
      <w:proofErr w:type="gramStart"/>
      <w:r>
        <w:t>of</w:t>
      </w:r>
      <w:proofErr w:type="gramEnd"/>
      <w:r>
        <w:t xml:space="preserve"> Exceptional Children, Seattle, WA</w:t>
      </w:r>
      <w:r w:rsidRPr="00FD4CE3">
        <w:t>.</w:t>
      </w:r>
    </w:p>
    <w:p w14:paraId="680201FB" w14:textId="77777777" w:rsidR="001D69B7" w:rsidRDefault="001D69B7" w:rsidP="001D69B7"/>
    <w:p w14:paraId="3012D66C" w14:textId="77777777" w:rsidR="001D69B7" w:rsidRPr="003E017F" w:rsidRDefault="001D69B7" w:rsidP="001D69B7">
      <w:pPr>
        <w:rPr>
          <w:b/>
          <w:i/>
          <w:color w:val="000000"/>
        </w:rPr>
      </w:pPr>
      <w:r>
        <w:rPr>
          <w:b/>
        </w:rPr>
        <w:tab/>
        <w:t>Regional:</w:t>
      </w:r>
    </w:p>
    <w:p w14:paraId="5DB8B7B6" w14:textId="77777777" w:rsidR="001D69B7" w:rsidRDefault="001D69B7" w:rsidP="001D69B7">
      <w:pPr>
        <w:rPr>
          <w:bCs/>
          <w:i/>
          <w:kern w:val="36"/>
          <w:szCs w:val="22"/>
        </w:rPr>
      </w:pPr>
    </w:p>
    <w:p w14:paraId="126CB017" w14:textId="77777777" w:rsidR="001D69B7" w:rsidRDefault="001D69B7" w:rsidP="001D69B7">
      <w:pPr>
        <w:ind w:left="720" w:hanging="720"/>
        <w:rPr>
          <w:bCs/>
          <w:kern w:val="36"/>
          <w:szCs w:val="22"/>
        </w:rPr>
      </w:pPr>
      <w:r>
        <w:rPr>
          <w:bCs/>
          <w:kern w:val="36"/>
          <w:szCs w:val="22"/>
        </w:rPr>
        <w:t xml:space="preserve">Kildare, L. K. (2009) </w:t>
      </w:r>
      <w:proofErr w:type="gramStart"/>
      <w:r>
        <w:rPr>
          <w:bCs/>
          <w:i/>
          <w:kern w:val="36"/>
          <w:szCs w:val="22"/>
        </w:rPr>
        <w:t>Differentiating</w:t>
      </w:r>
      <w:proofErr w:type="gramEnd"/>
      <w:r>
        <w:rPr>
          <w:bCs/>
          <w:i/>
          <w:kern w:val="36"/>
          <w:szCs w:val="22"/>
        </w:rPr>
        <w:t xml:space="preserve"> instruction in the vocational classroom.  </w:t>
      </w:r>
      <w:proofErr w:type="gramStart"/>
      <w:r>
        <w:rPr>
          <w:bCs/>
          <w:kern w:val="36"/>
          <w:szCs w:val="22"/>
        </w:rPr>
        <w:t>The Tennessee Vocational Teachers Association, Murfreesboro, TN.</w:t>
      </w:r>
      <w:proofErr w:type="gramEnd"/>
    </w:p>
    <w:p w14:paraId="6EAC1634" w14:textId="77777777" w:rsidR="001D69B7" w:rsidRDefault="001D69B7" w:rsidP="001D69B7">
      <w:pPr>
        <w:ind w:left="720" w:hanging="720"/>
        <w:rPr>
          <w:bCs/>
          <w:kern w:val="36"/>
          <w:szCs w:val="22"/>
        </w:rPr>
      </w:pPr>
    </w:p>
    <w:p w14:paraId="5ADCBD67" w14:textId="77777777" w:rsidR="001D69B7" w:rsidRPr="003E017F" w:rsidRDefault="001D69B7" w:rsidP="001D69B7">
      <w:pPr>
        <w:ind w:left="720" w:hanging="720"/>
        <w:rPr>
          <w:b/>
          <w:bCs/>
          <w:kern w:val="36"/>
          <w:szCs w:val="22"/>
        </w:rPr>
      </w:pPr>
      <w:r>
        <w:rPr>
          <w:b/>
          <w:bCs/>
          <w:kern w:val="36"/>
          <w:szCs w:val="22"/>
        </w:rPr>
        <w:tab/>
        <w:t>Local:</w:t>
      </w:r>
    </w:p>
    <w:p w14:paraId="615B03A3" w14:textId="77777777" w:rsidR="001D69B7" w:rsidRDefault="001D69B7" w:rsidP="001D69B7">
      <w:pPr>
        <w:ind w:left="720" w:hanging="720"/>
        <w:outlineLvl w:val="1"/>
        <w:rPr>
          <w:bCs/>
          <w:kern w:val="36"/>
          <w:szCs w:val="22"/>
        </w:rPr>
      </w:pPr>
    </w:p>
    <w:p w14:paraId="7BA781A4" w14:textId="77777777" w:rsidR="001D69B7" w:rsidRDefault="001D69B7" w:rsidP="001D69B7">
      <w:pPr>
        <w:ind w:left="720" w:hanging="720"/>
        <w:outlineLvl w:val="1"/>
        <w:rPr>
          <w:bCs/>
          <w:i/>
          <w:kern w:val="36"/>
          <w:szCs w:val="22"/>
        </w:rPr>
      </w:pPr>
      <w:proofErr w:type="gramStart"/>
      <w:r>
        <w:rPr>
          <w:bCs/>
          <w:kern w:val="36"/>
          <w:szCs w:val="22"/>
        </w:rPr>
        <w:t xml:space="preserve">Carter, A. &amp; Kildare, L. (2010) </w:t>
      </w:r>
      <w:r>
        <w:rPr>
          <w:bCs/>
          <w:i/>
          <w:kern w:val="36"/>
          <w:szCs w:val="22"/>
        </w:rPr>
        <w:t>Improving reading fluency and c</w:t>
      </w:r>
      <w:r w:rsidRPr="00813CE9">
        <w:rPr>
          <w:bCs/>
          <w:i/>
          <w:kern w:val="36"/>
          <w:szCs w:val="22"/>
        </w:rPr>
        <w:t xml:space="preserve">omprehension </w:t>
      </w:r>
      <w:r>
        <w:rPr>
          <w:bCs/>
          <w:i/>
          <w:kern w:val="36"/>
          <w:szCs w:val="22"/>
        </w:rPr>
        <w:t>for p</w:t>
      </w:r>
      <w:r w:rsidRPr="00813CE9">
        <w:rPr>
          <w:bCs/>
          <w:i/>
          <w:kern w:val="36"/>
          <w:szCs w:val="22"/>
        </w:rPr>
        <w:t>ost</w:t>
      </w:r>
      <w:r>
        <w:rPr>
          <w:bCs/>
          <w:i/>
          <w:kern w:val="36"/>
          <w:szCs w:val="22"/>
        </w:rPr>
        <w:t>-secondary students with reading difficulties using text-to-speech s</w:t>
      </w:r>
      <w:r w:rsidRPr="00813CE9">
        <w:rPr>
          <w:bCs/>
          <w:i/>
          <w:kern w:val="36"/>
          <w:szCs w:val="22"/>
        </w:rPr>
        <w:t>oftware</w:t>
      </w:r>
      <w:r>
        <w:rPr>
          <w:bCs/>
          <w:i/>
          <w:kern w:val="36"/>
          <w:szCs w:val="22"/>
        </w:rPr>
        <w:t>.</w:t>
      </w:r>
      <w:proofErr w:type="gramEnd"/>
      <w:r>
        <w:rPr>
          <w:bCs/>
          <w:i/>
          <w:kern w:val="36"/>
          <w:szCs w:val="22"/>
        </w:rPr>
        <w:t xml:space="preserve">  </w:t>
      </w:r>
      <w:proofErr w:type="gramStart"/>
      <w:r>
        <w:rPr>
          <w:bCs/>
          <w:kern w:val="36"/>
          <w:szCs w:val="22"/>
        </w:rPr>
        <w:t>Graduate Student Colloquium, The University of Tennessee, Knoxville, TN.</w:t>
      </w:r>
      <w:proofErr w:type="gramEnd"/>
      <w:r w:rsidRPr="00813CE9">
        <w:rPr>
          <w:bCs/>
          <w:i/>
          <w:kern w:val="36"/>
          <w:szCs w:val="22"/>
        </w:rPr>
        <w:t xml:space="preserve"> </w:t>
      </w:r>
    </w:p>
    <w:p w14:paraId="64257353" w14:textId="77777777" w:rsidR="001D69B7" w:rsidRDefault="001D69B7" w:rsidP="001D69B7">
      <w:pPr>
        <w:ind w:left="720" w:hanging="720"/>
        <w:outlineLvl w:val="1"/>
        <w:rPr>
          <w:bCs/>
          <w:kern w:val="36"/>
          <w:szCs w:val="22"/>
        </w:rPr>
      </w:pPr>
    </w:p>
    <w:p w14:paraId="0BC63602" w14:textId="77777777" w:rsidR="001D69B7" w:rsidRPr="00AC7EB7" w:rsidRDefault="001D69B7" w:rsidP="001D69B7">
      <w:pPr>
        <w:widowControl w:val="0"/>
        <w:autoSpaceDE w:val="0"/>
        <w:autoSpaceDN w:val="0"/>
        <w:adjustRightInd w:val="0"/>
        <w:ind w:left="720" w:hanging="720"/>
        <w:rPr>
          <w:rFonts w:cs="Helvetica"/>
        </w:rPr>
      </w:pPr>
      <w:r>
        <w:rPr>
          <w:bCs/>
          <w:kern w:val="36"/>
          <w:szCs w:val="22"/>
        </w:rPr>
        <w:t xml:space="preserve">Kildare, L. &amp; Wooten, D. (Jan. 2011) </w:t>
      </w:r>
      <w:r w:rsidRPr="00AC7EB7">
        <w:rPr>
          <w:bCs/>
          <w:i/>
          <w:kern w:val="36"/>
          <w:szCs w:val="22"/>
        </w:rPr>
        <w:t>T</w:t>
      </w:r>
      <w:r w:rsidRPr="00AC7EB7">
        <w:rPr>
          <w:rFonts w:cs="Helvetica"/>
          <w:i/>
        </w:rPr>
        <w:t xml:space="preserve">he Writing and </w:t>
      </w:r>
      <w:r>
        <w:rPr>
          <w:rFonts w:cs="Helvetica"/>
          <w:i/>
        </w:rPr>
        <w:t>Sharing Connections Process:</w:t>
      </w:r>
      <w:r w:rsidRPr="00AC7EB7">
        <w:rPr>
          <w:rFonts w:cs="Helvetica"/>
          <w:i/>
        </w:rPr>
        <w:t xml:space="preserve"> Connecting High Quality Children's Literature to Personal Experience to Improve Higher Order Thinking Skills</w:t>
      </w:r>
      <w:r>
        <w:rPr>
          <w:rFonts w:cs="Helvetica"/>
        </w:rPr>
        <w:t xml:space="preserve">.  </w:t>
      </w:r>
      <w:proofErr w:type="gramStart"/>
      <w:r>
        <w:rPr>
          <w:rFonts w:cs="Helvetica"/>
        </w:rPr>
        <w:t>The Smoky Mountain Reading Association, Knoxville, TN.</w:t>
      </w:r>
      <w:proofErr w:type="gramEnd"/>
    </w:p>
    <w:p w14:paraId="4E12B20F" w14:textId="77777777" w:rsidR="001D69B7" w:rsidRPr="00AC7EB7" w:rsidRDefault="001D69B7" w:rsidP="001D69B7">
      <w:pPr>
        <w:ind w:left="720" w:hanging="720"/>
        <w:outlineLvl w:val="1"/>
        <w:rPr>
          <w:bCs/>
          <w:i/>
          <w:kern w:val="36"/>
          <w:szCs w:val="22"/>
        </w:rPr>
      </w:pPr>
    </w:p>
    <w:p w14:paraId="3E45C04B"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14EEC4BB"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r>
        <w:rPr>
          <w:b/>
          <w:bCs/>
          <w:color w:val="000000"/>
        </w:rPr>
        <w:t xml:space="preserve">Service </w:t>
      </w:r>
    </w:p>
    <w:p w14:paraId="26FDF85A"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14:paraId="782D53EF"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Chair of the Sub-Committee of the Graduate Student Research Forum for Dean’s Graduate Student Advisory Board</w:t>
      </w:r>
    </w:p>
    <w:p w14:paraId="7DF9DD59" w14:textId="77777777" w:rsidR="001D69B7" w:rsidRPr="00F647A5"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75ADA45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roofErr w:type="gramStart"/>
      <w:r>
        <w:rPr>
          <w:bCs/>
          <w:color w:val="000000"/>
        </w:rPr>
        <w:t>Member of the Local Arrangements Committee, Council of Exceptional Children, National Convention, Nashville, Tennessee, 2009-2010.</w:t>
      </w:r>
      <w:proofErr w:type="gramEnd"/>
    </w:p>
    <w:p w14:paraId="2186143E"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2FC34D6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roofErr w:type="gramStart"/>
      <w:r>
        <w:rPr>
          <w:bCs/>
          <w:color w:val="000000"/>
        </w:rPr>
        <w:t>Co-Chair of the Student Activities Committee, Council of Exceptional Children, National Convention, Nashville, Tennessee, 2009-2010.</w:t>
      </w:r>
      <w:proofErr w:type="gramEnd"/>
    </w:p>
    <w:p w14:paraId="727CB803"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35AC3E41"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lastRenderedPageBreak/>
        <w:t>Dean’s Graduate Student Advisory Board, The University of Tennessee, 2010-2011</w:t>
      </w:r>
    </w:p>
    <w:p w14:paraId="2BDD247F"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5DCDF0A8"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Chair of the Sub-Committee to hold the Graduate Student Research Forum for the Graduate Student Advisory Board, The University of Tennessee, January, 2011.</w:t>
      </w:r>
    </w:p>
    <w:p w14:paraId="409632AD"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14:paraId="5D22E1ED"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Member of CEC’s GALS/PALS Political Action Committee for the field of Special Education with the Federal Government, 2011.</w:t>
      </w:r>
    </w:p>
    <w:p w14:paraId="1E421B1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6915FA99"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roofErr w:type="gramStart"/>
      <w:r>
        <w:t xml:space="preserve">Chair of the Committee to Define School Philosophy and Mission, Richard </w:t>
      </w:r>
      <w:proofErr w:type="spellStart"/>
      <w:r>
        <w:t>Yoakley</w:t>
      </w:r>
      <w:proofErr w:type="spellEnd"/>
      <w:r>
        <w:t xml:space="preserve"> Alternative Center, Knox County Schools, 2008-2009.</w:t>
      </w:r>
      <w:proofErr w:type="gramEnd"/>
    </w:p>
    <w:p w14:paraId="0B3BB719"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CEBE2B2"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Member of the Committee to Interpret Impact of Socioeconomic Conditions and Special Education Services, Halls Middle School, Knox County Schools, 2007-2008.</w:t>
      </w:r>
    </w:p>
    <w:p w14:paraId="50648B5F"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C43AB01"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roofErr w:type="gramStart"/>
      <w:r>
        <w:t>Member of the Committee on Vocational Education Services, Tennessee Education Association, Nashville, TN, 2007-2009.</w:t>
      </w:r>
      <w:proofErr w:type="gramEnd"/>
    </w:p>
    <w:p w14:paraId="0B0429FF"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9CBCCF1"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roofErr w:type="gramStart"/>
      <w:r>
        <w:t>Member of the Tennessee Political Action Committee, Tennessee Education Association, Nashville, TN, 2008-2009.</w:t>
      </w:r>
      <w:proofErr w:type="gramEnd"/>
    </w:p>
    <w:p w14:paraId="5A8200F5"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86B94D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roofErr w:type="gramStart"/>
      <w:r>
        <w:t>Chair of the Elections Committee, Knox County Education Association, Knoxville, TN, 2008-2009.</w:t>
      </w:r>
      <w:proofErr w:type="gramEnd"/>
    </w:p>
    <w:p w14:paraId="6238D949"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9F4AAAC"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roofErr w:type="gramStart"/>
      <w:r>
        <w:t>Member of the Knox County Education Association Political Action Committee, Knoxville, TN, 2008-2009.</w:t>
      </w:r>
      <w:proofErr w:type="gramEnd"/>
    </w:p>
    <w:p w14:paraId="7A446A90"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2DB90D9A"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417AF7">
        <w:rPr>
          <w:b/>
        </w:rPr>
        <w:t>Professional Memberships:</w:t>
      </w:r>
    </w:p>
    <w:p w14:paraId="2F4B8704"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p>
    <w:p w14:paraId="7F877586" w14:textId="77777777" w:rsidR="001D69B7" w:rsidRPr="006C4158"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6C4158">
        <w:t>AERA</w:t>
      </w:r>
      <w:r>
        <w:t>, 2013 - Present</w:t>
      </w:r>
    </w:p>
    <w:p w14:paraId="0AB4840D"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p>
    <w:p w14:paraId="4A3AAFA1" w14:textId="77777777" w:rsidR="001D69B7" w:rsidRPr="006C4158"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Kappa Delta Pi, 2013 - Present</w:t>
      </w:r>
    </w:p>
    <w:p w14:paraId="4870833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p>
    <w:p w14:paraId="1F6692A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417AF7">
        <w:t xml:space="preserve">Council of </w:t>
      </w:r>
      <w:r>
        <w:t>Exceptional Children, Divisions: Division of Learning Disabilities, Council for Children with Behavioral Disorders, Technology and Media Division, Division on Career Development and Transition, Teacher Education Division, 2005-Present</w:t>
      </w:r>
    </w:p>
    <w:p w14:paraId="3D14B09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5DC752DE"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International Reading Association, 2007 – Present</w:t>
      </w:r>
    </w:p>
    <w:p w14:paraId="42C2E976"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A833367"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International Dyslexia Association, 2006 – Present </w:t>
      </w:r>
    </w:p>
    <w:p w14:paraId="2657C099"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F8480AE" w14:textId="77777777" w:rsidR="001D69B7" w:rsidRPr="00417AF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Smoky Mountain Reading Association, 2007—Present </w:t>
      </w:r>
    </w:p>
    <w:p w14:paraId="6949578B"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DB06283" w14:textId="77777777" w:rsidR="001D69B7" w:rsidRDefault="001D69B7" w:rsidP="001D69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BE72E0A" w14:textId="77777777" w:rsidR="001D69B7" w:rsidRDefault="001D69B7" w:rsidP="005F4EC1">
      <w:pPr>
        <w:widowControl w:val="0"/>
        <w:autoSpaceDE w:val="0"/>
        <w:autoSpaceDN w:val="0"/>
        <w:adjustRightInd w:val="0"/>
        <w:spacing w:line="480" w:lineRule="auto"/>
        <w:ind w:left="720" w:hanging="720"/>
        <w:rPr>
          <w:rFonts w:eastAsiaTheme="minorEastAsia"/>
          <w:lang w:eastAsia="ja-JP"/>
        </w:rPr>
      </w:pPr>
    </w:p>
    <w:p w14:paraId="7BF05715" w14:textId="77777777" w:rsidR="000B46EF" w:rsidRDefault="000B46EF"/>
    <w:sectPr w:rsidR="000B46EF" w:rsidSect="00FD3901">
      <w:pgSz w:w="12240" w:h="15840"/>
      <w:pgMar w:top="1440" w:right="1800" w:bottom="1440" w:left="1800" w:header="720" w:footer="720" w:gutter="0"/>
      <w:pgNumType w:start="5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735209" w14:textId="77777777" w:rsidR="0031319E" w:rsidRDefault="0031319E">
      <w:r>
        <w:separator/>
      </w:r>
    </w:p>
  </w:endnote>
  <w:endnote w:type="continuationSeparator" w:id="0">
    <w:p w14:paraId="28673CFC" w14:textId="77777777" w:rsidR="0031319E" w:rsidRDefault="0031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MS Mincho">
    <w:altName w:val="ＭＳ 明朝"/>
    <w:charset w:val="80"/>
    <w:family w:val="modern"/>
    <w:pitch w:val="fixed"/>
    <w:sig w:usb0="E00002FF" w:usb1="6AC7FDFB" w:usb2="00000012" w:usb3="00000000" w:csb0="0002009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5D8041" w14:textId="77777777" w:rsidR="0031319E" w:rsidRDefault="0031319E">
    <w:pPr>
      <w:pStyle w:val="Footer"/>
    </w:pPr>
  </w:p>
  <w:p w14:paraId="380E234B" w14:textId="77777777" w:rsidR="0031319E" w:rsidRDefault="0031319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B13C29" w14:textId="77777777" w:rsidR="0031319E" w:rsidRDefault="0031319E">
      <w:r>
        <w:separator/>
      </w:r>
    </w:p>
  </w:footnote>
  <w:footnote w:type="continuationSeparator" w:id="0">
    <w:p w14:paraId="7F831FC2" w14:textId="77777777" w:rsidR="0031319E" w:rsidRDefault="0031319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6FDBB" w14:textId="77777777" w:rsidR="0031319E" w:rsidRDefault="0031319E" w:rsidP="0017344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40C194" w14:textId="77777777" w:rsidR="0031319E" w:rsidRDefault="0031319E" w:rsidP="00CC7A8A">
    <w:pPr>
      <w:pStyle w:val="Header"/>
      <w:ind w:right="360"/>
    </w:pPr>
    <w:sdt>
      <w:sdtPr>
        <w:id w:val="171999623"/>
        <w:temporary/>
        <w:showingPlcHdr/>
      </w:sdtPr>
      <w:sdtContent>
        <w:r>
          <w:t>[Type text]</w:t>
        </w:r>
      </w:sdtContent>
    </w:sdt>
    <w:r>
      <w:ptab w:relativeTo="margin" w:alignment="center" w:leader="none"/>
    </w:r>
    <w:sdt>
      <w:sdtPr>
        <w:id w:val="171999624"/>
        <w:temporary/>
        <w:showingPlcHdr/>
      </w:sdtPr>
      <w:sdtContent>
        <w:r>
          <w:t>[Type text]</w:t>
        </w:r>
      </w:sdtContent>
    </w:sdt>
    <w:r>
      <w:ptab w:relativeTo="margin" w:alignment="right" w:leader="none"/>
    </w:r>
    <w:sdt>
      <w:sdtPr>
        <w:id w:val="171999625"/>
        <w:temporary/>
        <w:showingPlcHdr/>
      </w:sdtPr>
      <w:sdtContent>
        <w:r>
          <w:t>[Type text]</w:t>
        </w:r>
      </w:sdtContent>
    </w:sdt>
  </w:p>
  <w:p w14:paraId="254F3205" w14:textId="77777777" w:rsidR="0031319E" w:rsidRDefault="0031319E" w:rsidP="00CC7A8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FC402" w14:textId="77777777" w:rsidR="0031319E" w:rsidRDefault="0031319E" w:rsidP="0017344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168">
      <w:rPr>
        <w:rStyle w:val="PageNumber"/>
        <w:noProof/>
      </w:rPr>
      <w:t>59</w:t>
    </w:r>
    <w:r>
      <w:rPr>
        <w:rStyle w:val="PageNumber"/>
      </w:rPr>
      <w:fldChar w:fldCharType="end"/>
    </w:r>
  </w:p>
  <w:p w14:paraId="236F1EED" w14:textId="77777777" w:rsidR="0031319E" w:rsidRDefault="0031319E" w:rsidP="00CC7A8A">
    <w:pPr>
      <w:pStyle w:val="Header"/>
      <w:ind w:right="360"/>
    </w:pPr>
    <w:r>
      <w:t>RUNNING HEAD: REMEDIATING ALTERNATIVE SCHOOL STUDENTS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6F5AE" w14:textId="77777777" w:rsidR="0031319E" w:rsidRDefault="0031319E" w:rsidP="00CC7A8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168">
      <w:rPr>
        <w:rStyle w:val="PageNumber"/>
        <w:noProof/>
      </w:rPr>
      <w:t>ii</w:t>
    </w:r>
    <w:r>
      <w:rPr>
        <w:rStyle w:val="PageNumber"/>
      </w:rPr>
      <w:fldChar w:fldCharType="end"/>
    </w:r>
  </w:p>
  <w:p w14:paraId="3E7BD0E7" w14:textId="77777777" w:rsidR="0031319E" w:rsidRDefault="0031319E" w:rsidP="00CC7A8A">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5789E"/>
    <w:multiLevelType w:val="hybridMultilevel"/>
    <w:tmpl w:val="479EFE4E"/>
    <w:lvl w:ilvl="0" w:tplc="577ED098">
      <w:start w:val="1"/>
      <w:numFmt w:val="decimal"/>
      <w:lvlText w:val="%1."/>
      <w:lvlJc w:val="left"/>
      <w:pPr>
        <w:ind w:left="1200" w:hanging="480"/>
      </w:pPr>
      <w:rPr>
        <w:rFonts w:ascii="Times New Roman" w:eastAsia="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BB5DFA"/>
    <w:multiLevelType w:val="hybridMultilevel"/>
    <w:tmpl w:val="F622037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8E42502"/>
    <w:multiLevelType w:val="hybridMultilevel"/>
    <w:tmpl w:val="C840D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7D31B9"/>
    <w:multiLevelType w:val="hybridMultilevel"/>
    <w:tmpl w:val="0CBE28A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2281D73"/>
    <w:multiLevelType w:val="hybridMultilevel"/>
    <w:tmpl w:val="1B8662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8AD2491"/>
    <w:multiLevelType w:val="hybridMultilevel"/>
    <w:tmpl w:val="EDC647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9CC2369"/>
    <w:multiLevelType w:val="hybridMultilevel"/>
    <w:tmpl w:val="5074D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1D3389"/>
    <w:multiLevelType w:val="hybridMultilevel"/>
    <w:tmpl w:val="EDC647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7267687"/>
    <w:multiLevelType w:val="hybridMultilevel"/>
    <w:tmpl w:val="FB50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960F04"/>
    <w:multiLevelType w:val="hybridMultilevel"/>
    <w:tmpl w:val="63B6C714"/>
    <w:lvl w:ilvl="0" w:tplc="577ED098">
      <w:start w:val="1"/>
      <w:numFmt w:val="decimal"/>
      <w:lvlText w:val="%1."/>
      <w:lvlJc w:val="left"/>
      <w:pPr>
        <w:ind w:left="1200" w:hanging="480"/>
      </w:pPr>
      <w:rPr>
        <w:rFonts w:ascii="Times New Roman" w:eastAsia="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634791D"/>
    <w:multiLevelType w:val="hybridMultilevel"/>
    <w:tmpl w:val="0AC0C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AD0130"/>
    <w:multiLevelType w:val="hybridMultilevel"/>
    <w:tmpl w:val="CE3435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B387719"/>
    <w:multiLevelType w:val="hybridMultilevel"/>
    <w:tmpl w:val="B1D49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AD2020"/>
    <w:multiLevelType w:val="hybridMultilevel"/>
    <w:tmpl w:val="3F7A877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513789C"/>
    <w:multiLevelType w:val="hybridMultilevel"/>
    <w:tmpl w:val="B568F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DA66B9"/>
    <w:multiLevelType w:val="hybridMultilevel"/>
    <w:tmpl w:val="FD52F19A"/>
    <w:lvl w:ilvl="0" w:tplc="577ED098">
      <w:start w:val="1"/>
      <w:numFmt w:val="decimal"/>
      <w:lvlText w:val="%1."/>
      <w:lvlJc w:val="left"/>
      <w:pPr>
        <w:ind w:left="840" w:hanging="48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D72A8D"/>
    <w:multiLevelType w:val="hybridMultilevel"/>
    <w:tmpl w:val="49C0C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32617D"/>
    <w:multiLevelType w:val="hybridMultilevel"/>
    <w:tmpl w:val="8A4636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AF87500"/>
    <w:multiLevelType w:val="hybridMultilevel"/>
    <w:tmpl w:val="AA284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CC110D"/>
    <w:multiLevelType w:val="hybridMultilevel"/>
    <w:tmpl w:val="1EA040BE"/>
    <w:lvl w:ilvl="0" w:tplc="D228EE22">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nsid w:val="74D85F24"/>
    <w:multiLevelType w:val="hybridMultilevel"/>
    <w:tmpl w:val="44109154"/>
    <w:lvl w:ilvl="0" w:tplc="577ED098">
      <w:start w:val="1"/>
      <w:numFmt w:val="decimal"/>
      <w:lvlText w:val="%1."/>
      <w:lvlJc w:val="left"/>
      <w:pPr>
        <w:ind w:left="1200" w:hanging="480"/>
      </w:pPr>
      <w:rPr>
        <w:rFonts w:ascii="Times New Roman" w:eastAsia="Times New Roman" w:hAnsi="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5883FB0"/>
    <w:multiLevelType w:val="hybridMultilevel"/>
    <w:tmpl w:val="EDC647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BCB5F09"/>
    <w:multiLevelType w:val="hybridMultilevel"/>
    <w:tmpl w:val="2F589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FD44A4B"/>
    <w:multiLevelType w:val="hybridMultilevel"/>
    <w:tmpl w:val="29749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7"/>
  </w:num>
  <w:num w:numId="4">
    <w:abstractNumId w:val="19"/>
  </w:num>
  <w:num w:numId="5">
    <w:abstractNumId w:val="10"/>
  </w:num>
  <w:num w:numId="6">
    <w:abstractNumId w:val="11"/>
  </w:num>
  <w:num w:numId="7">
    <w:abstractNumId w:val="18"/>
  </w:num>
  <w:num w:numId="8">
    <w:abstractNumId w:val="15"/>
  </w:num>
  <w:num w:numId="9">
    <w:abstractNumId w:val="4"/>
  </w:num>
  <w:num w:numId="10">
    <w:abstractNumId w:val="0"/>
  </w:num>
  <w:num w:numId="11">
    <w:abstractNumId w:val="20"/>
  </w:num>
  <w:num w:numId="12">
    <w:abstractNumId w:val="9"/>
  </w:num>
  <w:num w:numId="13">
    <w:abstractNumId w:val="13"/>
  </w:num>
  <w:num w:numId="14">
    <w:abstractNumId w:val="1"/>
  </w:num>
  <w:num w:numId="15">
    <w:abstractNumId w:val="21"/>
  </w:num>
  <w:num w:numId="16">
    <w:abstractNumId w:val="22"/>
  </w:num>
  <w:num w:numId="17">
    <w:abstractNumId w:val="7"/>
  </w:num>
  <w:num w:numId="18">
    <w:abstractNumId w:val="8"/>
  </w:num>
  <w:num w:numId="19">
    <w:abstractNumId w:val="6"/>
  </w:num>
  <w:num w:numId="20">
    <w:abstractNumId w:val="5"/>
  </w:num>
  <w:num w:numId="21">
    <w:abstractNumId w:val="23"/>
  </w:num>
  <w:num w:numId="22">
    <w:abstractNumId w:val="12"/>
  </w:num>
  <w:num w:numId="23">
    <w:abstractNumId w:val="14"/>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636"/>
    <w:rsid w:val="00021C7C"/>
    <w:rsid w:val="000353F3"/>
    <w:rsid w:val="00056636"/>
    <w:rsid w:val="00065689"/>
    <w:rsid w:val="00092C3F"/>
    <w:rsid w:val="000A423B"/>
    <w:rsid w:val="000B1C9E"/>
    <w:rsid w:val="000B46EF"/>
    <w:rsid w:val="001707F7"/>
    <w:rsid w:val="0017344D"/>
    <w:rsid w:val="001D69B7"/>
    <w:rsid w:val="002703E6"/>
    <w:rsid w:val="002C5F06"/>
    <w:rsid w:val="002E1F35"/>
    <w:rsid w:val="002F22F1"/>
    <w:rsid w:val="0031319E"/>
    <w:rsid w:val="00337659"/>
    <w:rsid w:val="00354993"/>
    <w:rsid w:val="003C12DD"/>
    <w:rsid w:val="003D5CE7"/>
    <w:rsid w:val="003E0EA4"/>
    <w:rsid w:val="003E36FD"/>
    <w:rsid w:val="003F35EC"/>
    <w:rsid w:val="00441B4F"/>
    <w:rsid w:val="00460C36"/>
    <w:rsid w:val="00463999"/>
    <w:rsid w:val="004A4ACE"/>
    <w:rsid w:val="00530D20"/>
    <w:rsid w:val="00577FE8"/>
    <w:rsid w:val="0058475C"/>
    <w:rsid w:val="005A266C"/>
    <w:rsid w:val="005A298A"/>
    <w:rsid w:val="005B0AB5"/>
    <w:rsid w:val="005F4EC1"/>
    <w:rsid w:val="0062176E"/>
    <w:rsid w:val="006348C2"/>
    <w:rsid w:val="00646FA6"/>
    <w:rsid w:val="00696D95"/>
    <w:rsid w:val="007048F9"/>
    <w:rsid w:val="00704F9A"/>
    <w:rsid w:val="00712A1E"/>
    <w:rsid w:val="00735A90"/>
    <w:rsid w:val="00755E70"/>
    <w:rsid w:val="00763D87"/>
    <w:rsid w:val="00836CEC"/>
    <w:rsid w:val="00886B9C"/>
    <w:rsid w:val="0089115D"/>
    <w:rsid w:val="008A0920"/>
    <w:rsid w:val="008A612C"/>
    <w:rsid w:val="008D4AB7"/>
    <w:rsid w:val="00A479F2"/>
    <w:rsid w:val="00A90C7F"/>
    <w:rsid w:val="00AB6B9B"/>
    <w:rsid w:val="00AF310B"/>
    <w:rsid w:val="00B25EA9"/>
    <w:rsid w:val="00B27168"/>
    <w:rsid w:val="00BB7DC3"/>
    <w:rsid w:val="00BE40AF"/>
    <w:rsid w:val="00BF357F"/>
    <w:rsid w:val="00CA7B1A"/>
    <w:rsid w:val="00CC73BA"/>
    <w:rsid w:val="00CC7A8A"/>
    <w:rsid w:val="00D779E3"/>
    <w:rsid w:val="00DE7DBF"/>
    <w:rsid w:val="00FD3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7243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636"/>
    <w:rPr>
      <w:rFonts w:ascii="Times New Roman" w:eastAsia="Times New Roman" w:hAnsi="Times New Roman" w:cs="Times New Roman"/>
    </w:rPr>
  </w:style>
  <w:style w:type="paragraph" w:styleId="Heading1">
    <w:name w:val="heading 1"/>
    <w:basedOn w:val="ListParagraph"/>
    <w:next w:val="Normal"/>
    <w:link w:val="Heading1Char"/>
    <w:autoRedefine/>
    <w:qFormat/>
    <w:rsid w:val="0017344D"/>
    <w:pPr>
      <w:ind w:left="0"/>
      <w:jc w:val="center"/>
      <w:outlineLvl w:val="0"/>
    </w:pPr>
  </w:style>
  <w:style w:type="paragraph" w:styleId="Heading2">
    <w:name w:val="heading 2"/>
    <w:basedOn w:val="Normal"/>
    <w:next w:val="Normal"/>
    <w:link w:val="Heading2Char"/>
    <w:autoRedefine/>
    <w:uiPriority w:val="9"/>
    <w:unhideWhenUsed/>
    <w:qFormat/>
    <w:rsid w:val="0017344D"/>
    <w:pPr>
      <w:keepNext/>
      <w:keepLines/>
      <w:spacing w:before="200" w:line="480" w:lineRule="auto"/>
      <w:jc w:val="center"/>
      <w:outlineLvl w:val="1"/>
    </w:pPr>
    <w:rPr>
      <w:rFonts w:eastAsiaTheme="majorEastAsia" w:cstheme="majorBidi"/>
      <w:b/>
      <w:bCs/>
    </w:rPr>
  </w:style>
  <w:style w:type="paragraph" w:styleId="Heading3">
    <w:name w:val="heading 3"/>
    <w:basedOn w:val="Normal"/>
    <w:next w:val="Normal"/>
    <w:link w:val="Heading3Char"/>
    <w:autoRedefine/>
    <w:uiPriority w:val="9"/>
    <w:unhideWhenUsed/>
    <w:qFormat/>
    <w:rsid w:val="00056636"/>
    <w:pPr>
      <w:keepNext/>
      <w:keepLines/>
      <w:spacing w:before="200" w:line="480" w:lineRule="auto"/>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344D"/>
    <w:rPr>
      <w:rFonts w:ascii="Times New Roman" w:eastAsia="Times New Roman" w:hAnsi="Times New Roman" w:cs="Times New Roman"/>
    </w:rPr>
  </w:style>
  <w:style w:type="character" w:customStyle="1" w:styleId="Heading2Char">
    <w:name w:val="Heading 2 Char"/>
    <w:basedOn w:val="DefaultParagraphFont"/>
    <w:link w:val="Heading2"/>
    <w:uiPriority w:val="9"/>
    <w:rsid w:val="0017344D"/>
    <w:rPr>
      <w:rFonts w:ascii="Times New Roman" w:eastAsiaTheme="majorEastAsia" w:hAnsi="Times New Roman" w:cstheme="majorBidi"/>
      <w:b/>
      <w:bCs/>
    </w:rPr>
  </w:style>
  <w:style w:type="character" w:customStyle="1" w:styleId="Heading3Char">
    <w:name w:val="Heading 3 Char"/>
    <w:basedOn w:val="DefaultParagraphFont"/>
    <w:link w:val="Heading3"/>
    <w:uiPriority w:val="9"/>
    <w:rsid w:val="00056636"/>
    <w:rPr>
      <w:rFonts w:ascii="Times New Roman" w:eastAsiaTheme="majorEastAsia" w:hAnsi="Times New Roman" w:cstheme="majorBidi"/>
      <w:b/>
      <w:bCs/>
    </w:rPr>
  </w:style>
  <w:style w:type="paragraph" w:styleId="BalloonText">
    <w:name w:val="Balloon Text"/>
    <w:basedOn w:val="Normal"/>
    <w:link w:val="BalloonTextChar"/>
    <w:semiHidden/>
    <w:rsid w:val="00056636"/>
    <w:rPr>
      <w:rFonts w:ascii="Lucida Grande" w:hAnsi="Lucida Grande"/>
      <w:sz w:val="18"/>
      <w:szCs w:val="18"/>
    </w:rPr>
  </w:style>
  <w:style w:type="character" w:customStyle="1" w:styleId="BalloonTextChar">
    <w:name w:val="Balloon Text Char"/>
    <w:basedOn w:val="DefaultParagraphFont"/>
    <w:link w:val="BalloonText"/>
    <w:semiHidden/>
    <w:rsid w:val="00056636"/>
    <w:rPr>
      <w:rFonts w:ascii="Lucida Grande" w:eastAsia="Times New Roman" w:hAnsi="Lucida Grande" w:cs="Times New Roman"/>
      <w:sz w:val="18"/>
      <w:szCs w:val="18"/>
    </w:rPr>
  </w:style>
  <w:style w:type="paragraph" w:styleId="Title">
    <w:name w:val="Title"/>
    <w:basedOn w:val="Normal"/>
    <w:next w:val="Normal"/>
    <w:link w:val="TitleChar"/>
    <w:autoRedefine/>
    <w:uiPriority w:val="10"/>
    <w:qFormat/>
    <w:rsid w:val="00056636"/>
    <w:pPr>
      <w:pBdr>
        <w:bottom w:val="single" w:sz="8" w:space="4" w:color="4F81BD" w:themeColor="accent1"/>
      </w:pBdr>
      <w:spacing w:after="300"/>
      <w:contextualSpacing/>
      <w:jc w:val="center"/>
    </w:pPr>
    <w:rPr>
      <w:rFonts w:eastAsiaTheme="majorEastAsia" w:cstheme="majorBidi"/>
      <w:b/>
      <w:color w:val="17365D" w:themeColor="text2" w:themeShade="BF"/>
      <w:spacing w:val="5"/>
      <w:kern w:val="28"/>
      <w:sz w:val="28"/>
      <w:szCs w:val="28"/>
    </w:rPr>
  </w:style>
  <w:style w:type="character" w:customStyle="1" w:styleId="TitleChar">
    <w:name w:val="Title Char"/>
    <w:basedOn w:val="DefaultParagraphFont"/>
    <w:link w:val="Title"/>
    <w:uiPriority w:val="10"/>
    <w:rsid w:val="00056636"/>
    <w:rPr>
      <w:rFonts w:ascii="Times New Roman" w:eastAsiaTheme="majorEastAsia" w:hAnsi="Times New Roman" w:cstheme="majorBidi"/>
      <w:b/>
      <w:color w:val="17365D" w:themeColor="text2" w:themeShade="BF"/>
      <w:spacing w:val="5"/>
      <w:kern w:val="28"/>
      <w:sz w:val="28"/>
      <w:szCs w:val="28"/>
    </w:rPr>
  </w:style>
  <w:style w:type="paragraph" w:styleId="ListParagraph">
    <w:name w:val="List Paragraph"/>
    <w:basedOn w:val="Normal"/>
    <w:uiPriority w:val="34"/>
    <w:qFormat/>
    <w:rsid w:val="00056636"/>
    <w:pPr>
      <w:ind w:left="720"/>
      <w:contextualSpacing/>
    </w:pPr>
  </w:style>
  <w:style w:type="paragraph" w:styleId="Header">
    <w:name w:val="header"/>
    <w:basedOn w:val="Normal"/>
    <w:link w:val="HeaderChar"/>
    <w:uiPriority w:val="99"/>
    <w:unhideWhenUsed/>
    <w:rsid w:val="00056636"/>
    <w:pPr>
      <w:tabs>
        <w:tab w:val="center" w:pos="4320"/>
        <w:tab w:val="right" w:pos="8640"/>
      </w:tabs>
    </w:pPr>
  </w:style>
  <w:style w:type="character" w:customStyle="1" w:styleId="HeaderChar">
    <w:name w:val="Header Char"/>
    <w:basedOn w:val="DefaultParagraphFont"/>
    <w:link w:val="Header"/>
    <w:uiPriority w:val="99"/>
    <w:rsid w:val="00056636"/>
    <w:rPr>
      <w:rFonts w:ascii="Times New Roman" w:eastAsia="Times New Roman" w:hAnsi="Times New Roman" w:cs="Times New Roman"/>
    </w:rPr>
  </w:style>
  <w:style w:type="paragraph" w:styleId="Footer">
    <w:name w:val="footer"/>
    <w:basedOn w:val="Normal"/>
    <w:link w:val="FooterChar"/>
    <w:uiPriority w:val="99"/>
    <w:unhideWhenUsed/>
    <w:rsid w:val="00056636"/>
    <w:pPr>
      <w:tabs>
        <w:tab w:val="center" w:pos="4320"/>
        <w:tab w:val="right" w:pos="8640"/>
      </w:tabs>
    </w:pPr>
  </w:style>
  <w:style w:type="character" w:customStyle="1" w:styleId="FooterChar">
    <w:name w:val="Footer Char"/>
    <w:basedOn w:val="DefaultParagraphFont"/>
    <w:link w:val="Footer"/>
    <w:uiPriority w:val="99"/>
    <w:rsid w:val="00056636"/>
    <w:rPr>
      <w:rFonts w:ascii="Times New Roman" w:eastAsia="Times New Roman" w:hAnsi="Times New Roman" w:cs="Times New Roman"/>
    </w:rPr>
  </w:style>
  <w:style w:type="character" w:styleId="PageNumber">
    <w:name w:val="page number"/>
    <w:basedOn w:val="DefaultParagraphFont"/>
    <w:uiPriority w:val="99"/>
    <w:semiHidden/>
    <w:unhideWhenUsed/>
    <w:rsid w:val="00056636"/>
  </w:style>
  <w:style w:type="paragraph" w:styleId="TOCHeading">
    <w:name w:val="TOC Heading"/>
    <w:basedOn w:val="Heading1"/>
    <w:next w:val="Normal"/>
    <w:uiPriority w:val="39"/>
    <w:unhideWhenUsed/>
    <w:qFormat/>
    <w:rsid w:val="00056636"/>
    <w:pPr>
      <w:keepNext/>
      <w:keepLines/>
      <w:spacing w:before="480" w:line="276" w:lineRule="auto"/>
      <w:contextualSpacing w:val="0"/>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065689"/>
    <w:pPr>
      <w:spacing w:before="120"/>
    </w:pPr>
    <w:rPr>
      <w:rFonts w:asciiTheme="minorHAnsi" w:hAnsiTheme="minorHAnsi"/>
      <w:b/>
      <w:caps/>
      <w:sz w:val="22"/>
      <w:szCs w:val="22"/>
    </w:rPr>
  </w:style>
  <w:style w:type="paragraph" w:styleId="TOC2">
    <w:name w:val="toc 2"/>
    <w:basedOn w:val="Normal"/>
    <w:next w:val="Normal"/>
    <w:autoRedefine/>
    <w:uiPriority w:val="39"/>
    <w:unhideWhenUsed/>
    <w:rsid w:val="00056636"/>
    <w:pPr>
      <w:ind w:left="240"/>
    </w:pPr>
    <w:rPr>
      <w:rFonts w:asciiTheme="minorHAnsi" w:hAnsiTheme="minorHAnsi"/>
      <w:smallCaps/>
      <w:sz w:val="22"/>
      <w:szCs w:val="22"/>
    </w:rPr>
  </w:style>
  <w:style w:type="paragraph" w:styleId="TOC3">
    <w:name w:val="toc 3"/>
    <w:basedOn w:val="Normal"/>
    <w:next w:val="Normal"/>
    <w:autoRedefine/>
    <w:uiPriority w:val="39"/>
    <w:unhideWhenUsed/>
    <w:rsid w:val="00056636"/>
    <w:pPr>
      <w:ind w:left="480"/>
    </w:pPr>
    <w:rPr>
      <w:rFonts w:asciiTheme="minorHAnsi" w:hAnsiTheme="minorHAnsi"/>
      <w:i/>
      <w:sz w:val="22"/>
      <w:szCs w:val="22"/>
    </w:rPr>
  </w:style>
  <w:style w:type="paragraph" w:styleId="TOC4">
    <w:name w:val="toc 4"/>
    <w:basedOn w:val="Normal"/>
    <w:next w:val="Normal"/>
    <w:autoRedefine/>
    <w:uiPriority w:val="39"/>
    <w:unhideWhenUsed/>
    <w:rsid w:val="00056636"/>
    <w:pPr>
      <w:ind w:left="720"/>
    </w:pPr>
    <w:rPr>
      <w:rFonts w:asciiTheme="minorHAnsi" w:hAnsiTheme="minorHAnsi"/>
      <w:sz w:val="18"/>
      <w:szCs w:val="18"/>
    </w:rPr>
  </w:style>
  <w:style w:type="paragraph" w:styleId="TOC5">
    <w:name w:val="toc 5"/>
    <w:basedOn w:val="Normal"/>
    <w:next w:val="Normal"/>
    <w:autoRedefine/>
    <w:uiPriority w:val="39"/>
    <w:unhideWhenUsed/>
    <w:rsid w:val="00056636"/>
    <w:pPr>
      <w:ind w:left="960"/>
    </w:pPr>
    <w:rPr>
      <w:rFonts w:asciiTheme="minorHAnsi" w:hAnsiTheme="minorHAnsi"/>
      <w:sz w:val="18"/>
      <w:szCs w:val="18"/>
    </w:rPr>
  </w:style>
  <w:style w:type="paragraph" w:styleId="TOC6">
    <w:name w:val="toc 6"/>
    <w:basedOn w:val="Normal"/>
    <w:next w:val="Normal"/>
    <w:autoRedefine/>
    <w:uiPriority w:val="39"/>
    <w:unhideWhenUsed/>
    <w:rsid w:val="00056636"/>
    <w:pPr>
      <w:ind w:left="1200"/>
    </w:pPr>
    <w:rPr>
      <w:rFonts w:asciiTheme="minorHAnsi" w:hAnsiTheme="minorHAnsi"/>
      <w:sz w:val="18"/>
      <w:szCs w:val="18"/>
    </w:rPr>
  </w:style>
  <w:style w:type="paragraph" w:styleId="TOC7">
    <w:name w:val="toc 7"/>
    <w:basedOn w:val="Normal"/>
    <w:next w:val="Normal"/>
    <w:autoRedefine/>
    <w:uiPriority w:val="39"/>
    <w:unhideWhenUsed/>
    <w:rsid w:val="00056636"/>
    <w:pPr>
      <w:ind w:left="1440"/>
    </w:pPr>
    <w:rPr>
      <w:rFonts w:asciiTheme="minorHAnsi" w:hAnsiTheme="minorHAnsi"/>
      <w:sz w:val="18"/>
      <w:szCs w:val="18"/>
    </w:rPr>
  </w:style>
  <w:style w:type="paragraph" w:styleId="TOC8">
    <w:name w:val="toc 8"/>
    <w:basedOn w:val="Normal"/>
    <w:next w:val="Normal"/>
    <w:autoRedefine/>
    <w:uiPriority w:val="39"/>
    <w:unhideWhenUsed/>
    <w:rsid w:val="00056636"/>
    <w:pPr>
      <w:ind w:left="1680"/>
    </w:pPr>
    <w:rPr>
      <w:rFonts w:asciiTheme="minorHAnsi" w:hAnsiTheme="minorHAnsi"/>
      <w:sz w:val="18"/>
      <w:szCs w:val="18"/>
    </w:rPr>
  </w:style>
  <w:style w:type="paragraph" w:styleId="TOC9">
    <w:name w:val="toc 9"/>
    <w:basedOn w:val="Normal"/>
    <w:next w:val="Normal"/>
    <w:autoRedefine/>
    <w:uiPriority w:val="39"/>
    <w:unhideWhenUsed/>
    <w:rsid w:val="00056636"/>
    <w:pPr>
      <w:ind w:left="1920"/>
    </w:pPr>
    <w:rPr>
      <w:rFonts w:asciiTheme="minorHAnsi" w:hAnsiTheme="minorHAnsi"/>
      <w:sz w:val="18"/>
      <w:szCs w:val="18"/>
    </w:rPr>
  </w:style>
  <w:style w:type="character" w:styleId="CommentReference">
    <w:name w:val="annotation reference"/>
    <w:basedOn w:val="DefaultParagraphFont"/>
    <w:uiPriority w:val="99"/>
    <w:semiHidden/>
    <w:unhideWhenUsed/>
    <w:rsid w:val="00056636"/>
    <w:rPr>
      <w:sz w:val="16"/>
      <w:szCs w:val="16"/>
    </w:rPr>
  </w:style>
  <w:style w:type="paragraph" w:styleId="CommentText">
    <w:name w:val="annotation text"/>
    <w:basedOn w:val="Normal"/>
    <w:link w:val="CommentTextChar"/>
    <w:uiPriority w:val="99"/>
    <w:unhideWhenUsed/>
    <w:rsid w:val="00056636"/>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56636"/>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056636"/>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056636"/>
    <w:rPr>
      <w:rFonts w:ascii="Times New Roman" w:eastAsia="Times New Roman" w:hAnsi="Times New Roman" w:cs="Times New Roman"/>
      <w:b/>
      <w:bCs/>
      <w:sz w:val="20"/>
      <w:szCs w:val="20"/>
    </w:rPr>
  </w:style>
  <w:style w:type="paragraph" w:styleId="BodyTextIndent2">
    <w:name w:val="Body Text Indent 2"/>
    <w:basedOn w:val="Normal"/>
    <w:link w:val="BodyTextIndent2Char"/>
    <w:rsid w:val="00056636"/>
    <w:pPr>
      <w:ind w:left="990" w:hanging="270"/>
    </w:pPr>
    <w:rPr>
      <w:rFonts w:ascii="Times" w:eastAsia="Times" w:hAnsi="Times"/>
      <w:szCs w:val="20"/>
    </w:rPr>
  </w:style>
  <w:style w:type="character" w:customStyle="1" w:styleId="BodyTextIndent2Char">
    <w:name w:val="Body Text Indent 2 Char"/>
    <w:basedOn w:val="DefaultParagraphFont"/>
    <w:link w:val="BodyTextIndent2"/>
    <w:rsid w:val="00056636"/>
    <w:rPr>
      <w:rFonts w:ascii="Times" w:eastAsia="Times" w:hAnsi="Times" w:cs="Times New Roman"/>
      <w:szCs w:val="20"/>
    </w:rPr>
  </w:style>
  <w:style w:type="character" w:customStyle="1" w:styleId="grame">
    <w:name w:val="grame"/>
    <w:basedOn w:val="DefaultParagraphFont"/>
    <w:rsid w:val="00056636"/>
  </w:style>
  <w:style w:type="character" w:customStyle="1" w:styleId="ssens">
    <w:name w:val="ssens"/>
    <w:basedOn w:val="DefaultParagraphFont"/>
    <w:rsid w:val="00056636"/>
  </w:style>
  <w:style w:type="paragraph" w:customStyle="1" w:styleId="Default">
    <w:name w:val="Default"/>
    <w:rsid w:val="00056636"/>
    <w:pPr>
      <w:widowControl w:val="0"/>
      <w:autoSpaceDE w:val="0"/>
      <w:autoSpaceDN w:val="0"/>
      <w:adjustRightInd w:val="0"/>
    </w:pPr>
    <w:rPr>
      <w:rFonts w:ascii="Times New Roman" w:hAnsi="Times New Roman" w:cs="Times New Roman"/>
      <w:color w:val="000000"/>
      <w:lang w:eastAsia="ja-JP"/>
    </w:rPr>
  </w:style>
  <w:style w:type="character" w:styleId="Hyperlink">
    <w:name w:val="Hyperlink"/>
    <w:basedOn w:val="DefaultParagraphFont"/>
    <w:uiPriority w:val="99"/>
    <w:unhideWhenUsed/>
    <w:rsid w:val="00056636"/>
    <w:rPr>
      <w:color w:val="0000FF" w:themeColor="hyperlink"/>
      <w:u w:val="single"/>
    </w:rPr>
  </w:style>
  <w:style w:type="paragraph" w:styleId="NormalWeb">
    <w:name w:val="Normal (Web)"/>
    <w:basedOn w:val="Normal"/>
    <w:uiPriority w:val="99"/>
    <w:semiHidden/>
    <w:unhideWhenUsed/>
    <w:rsid w:val="00056636"/>
    <w:pPr>
      <w:spacing w:before="100" w:beforeAutospacing="1" w:after="100" w:afterAutospacing="1"/>
    </w:pPr>
  </w:style>
  <w:style w:type="table" w:styleId="TableGrid">
    <w:name w:val="Table Grid"/>
    <w:basedOn w:val="TableNormal"/>
    <w:uiPriority w:val="59"/>
    <w:rsid w:val="00056636"/>
    <w:rPr>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56636"/>
    <w:rPr>
      <w:color w:val="808080"/>
    </w:rPr>
  </w:style>
  <w:style w:type="paragraph" w:styleId="TableofFigures">
    <w:name w:val="table of figures"/>
    <w:basedOn w:val="Normal"/>
    <w:next w:val="Normal"/>
    <w:uiPriority w:val="99"/>
    <w:unhideWhenUsed/>
    <w:rsid w:val="00056636"/>
    <w:pPr>
      <w:ind w:left="480" w:hanging="480"/>
    </w:pPr>
    <w:rPr>
      <w:rFonts w:asciiTheme="minorHAnsi" w:hAnsiTheme="minorHAnsi"/>
      <w:caps/>
      <w:sz w:val="20"/>
      <w:szCs w:val="20"/>
    </w:rPr>
  </w:style>
  <w:style w:type="character" w:customStyle="1" w:styleId="listitem">
    <w:name w:val="listitem"/>
    <w:basedOn w:val="DefaultParagraphFont"/>
    <w:rsid w:val="00056636"/>
  </w:style>
  <w:style w:type="paragraph" w:styleId="Index1">
    <w:name w:val="index 1"/>
    <w:basedOn w:val="Normal"/>
    <w:next w:val="Normal"/>
    <w:autoRedefine/>
    <w:uiPriority w:val="99"/>
    <w:unhideWhenUsed/>
    <w:rsid w:val="0017344D"/>
    <w:pPr>
      <w:ind w:left="240" w:hanging="240"/>
    </w:pPr>
    <w:rPr>
      <w:rFonts w:asciiTheme="minorHAnsi" w:hAnsiTheme="minorHAnsi"/>
      <w:sz w:val="20"/>
      <w:szCs w:val="20"/>
    </w:rPr>
  </w:style>
  <w:style w:type="paragraph" w:styleId="Index2">
    <w:name w:val="index 2"/>
    <w:basedOn w:val="Normal"/>
    <w:next w:val="Normal"/>
    <w:autoRedefine/>
    <w:uiPriority w:val="99"/>
    <w:unhideWhenUsed/>
    <w:rsid w:val="0017344D"/>
    <w:pPr>
      <w:ind w:left="480" w:hanging="240"/>
    </w:pPr>
    <w:rPr>
      <w:rFonts w:asciiTheme="minorHAnsi" w:hAnsiTheme="minorHAnsi"/>
      <w:sz w:val="20"/>
      <w:szCs w:val="20"/>
    </w:rPr>
  </w:style>
  <w:style w:type="paragraph" w:styleId="Index3">
    <w:name w:val="index 3"/>
    <w:basedOn w:val="Normal"/>
    <w:next w:val="Normal"/>
    <w:autoRedefine/>
    <w:uiPriority w:val="99"/>
    <w:unhideWhenUsed/>
    <w:rsid w:val="0017344D"/>
    <w:pPr>
      <w:ind w:left="720" w:hanging="240"/>
    </w:pPr>
    <w:rPr>
      <w:rFonts w:asciiTheme="minorHAnsi" w:hAnsiTheme="minorHAnsi"/>
      <w:sz w:val="20"/>
      <w:szCs w:val="20"/>
    </w:rPr>
  </w:style>
  <w:style w:type="paragraph" w:styleId="Index4">
    <w:name w:val="index 4"/>
    <w:basedOn w:val="Normal"/>
    <w:next w:val="Normal"/>
    <w:autoRedefine/>
    <w:uiPriority w:val="99"/>
    <w:unhideWhenUsed/>
    <w:rsid w:val="0017344D"/>
    <w:pPr>
      <w:ind w:left="960" w:hanging="240"/>
    </w:pPr>
    <w:rPr>
      <w:rFonts w:asciiTheme="minorHAnsi" w:hAnsiTheme="minorHAnsi"/>
      <w:sz w:val="20"/>
      <w:szCs w:val="20"/>
    </w:rPr>
  </w:style>
  <w:style w:type="paragraph" w:styleId="Index5">
    <w:name w:val="index 5"/>
    <w:basedOn w:val="Normal"/>
    <w:next w:val="Normal"/>
    <w:autoRedefine/>
    <w:uiPriority w:val="99"/>
    <w:unhideWhenUsed/>
    <w:rsid w:val="0017344D"/>
    <w:pPr>
      <w:ind w:left="1200" w:hanging="240"/>
    </w:pPr>
    <w:rPr>
      <w:rFonts w:asciiTheme="minorHAnsi" w:hAnsiTheme="minorHAnsi"/>
      <w:sz w:val="20"/>
      <w:szCs w:val="20"/>
    </w:rPr>
  </w:style>
  <w:style w:type="paragraph" w:styleId="Index6">
    <w:name w:val="index 6"/>
    <w:basedOn w:val="Normal"/>
    <w:next w:val="Normal"/>
    <w:autoRedefine/>
    <w:uiPriority w:val="99"/>
    <w:unhideWhenUsed/>
    <w:rsid w:val="0017344D"/>
    <w:pPr>
      <w:ind w:left="1440" w:hanging="240"/>
    </w:pPr>
    <w:rPr>
      <w:rFonts w:asciiTheme="minorHAnsi" w:hAnsiTheme="minorHAnsi"/>
      <w:sz w:val="20"/>
      <w:szCs w:val="20"/>
    </w:rPr>
  </w:style>
  <w:style w:type="paragraph" w:styleId="Index7">
    <w:name w:val="index 7"/>
    <w:basedOn w:val="Normal"/>
    <w:next w:val="Normal"/>
    <w:autoRedefine/>
    <w:uiPriority w:val="99"/>
    <w:unhideWhenUsed/>
    <w:rsid w:val="0017344D"/>
    <w:pPr>
      <w:ind w:left="1680" w:hanging="240"/>
    </w:pPr>
    <w:rPr>
      <w:rFonts w:asciiTheme="minorHAnsi" w:hAnsiTheme="minorHAnsi"/>
      <w:sz w:val="20"/>
      <w:szCs w:val="20"/>
    </w:rPr>
  </w:style>
  <w:style w:type="paragraph" w:styleId="Index8">
    <w:name w:val="index 8"/>
    <w:basedOn w:val="Normal"/>
    <w:next w:val="Normal"/>
    <w:autoRedefine/>
    <w:uiPriority w:val="99"/>
    <w:unhideWhenUsed/>
    <w:rsid w:val="0017344D"/>
    <w:pPr>
      <w:ind w:left="1920" w:hanging="240"/>
    </w:pPr>
    <w:rPr>
      <w:rFonts w:asciiTheme="minorHAnsi" w:hAnsiTheme="minorHAnsi"/>
      <w:sz w:val="20"/>
      <w:szCs w:val="20"/>
    </w:rPr>
  </w:style>
  <w:style w:type="paragraph" w:styleId="Index9">
    <w:name w:val="index 9"/>
    <w:basedOn w:val="Normal"/>
    <w:next w:val="Normal"/>
    <w:autoRedefine/>
    <w:uiPriority w:val="99"/>
    <w:unhideWhenUsed/>
    <w:rsid w:val="0017344D"/>
    <w:pPr>
      <w:ind w:left="2160" w:hanging="240"/>
    </w:pPr>
    <w:rPr>
      <w:rFonts w:asciiTheme="minorHAnsi" w:hAnsiTheme="minorHAnsi"/>
      <w:sz w:val="20"/>
      <w:szCs w:val="20"/>
    </w:rPr>
  </w:style>
  <w:style w:type="paragraph" w:styleId="IndexHeading">
    <w:name w:val="index heading"/>
    <w:basedOn w:val="Normal"/>
    <w:next w:val="Index1"/>
    <w:uiPriority w:val="99"/>
    <w:unhideWhenUsed/>
    <w:rsid w:val="0017344D"/>
    <w:pPr>
      <w:spacing w:before="120" w:after="120"/>
    </w:pPr>
    <w:rPr>
      <w:rFonts w:asciiTheme="minorHAnsi" w:hAnsiTheme="minorHAnsi"/>
      <w:i/>
      <w:sz w:val="20"/>
      <w:szCs w:val="20"/>
    </w:rPr>
  </w:style>
  <w:style w:type="paragraph" w:styleId="Revision">
    <w:name w:val="Revision"/>
    <w:hidden/>
    <w:uiPriority w:val="99"/>
    <w:semiHidden/>
    <w:rsid w:val="00FD3901"/>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FD3901"/>
    <w:rPr>
      <w:rFonts w:ascii="Lucida Grande" w:hAnsi="Lucida Grande" w:cs="Lucida Grande"/>
    </w:rPr>
  </w:style>
  <w:style w:type="character" w:customStyle="1" w:styleId="DocumentMapChar">
    <w:name w:val="Document Map Char"/>
    <w:basedOn w:val="DefaultParagraphFont"/>
    <w:link w:val="DocumentMap"/>
    <w:uiPriority w:val="99"/>
    <w:semiHidden/>
    <w:rsid w:val="00FD3901"/>
    <w:rPr>
      <w:rFonts w:ascii="Lucida Grande" w:eastAsia="Times New Roman" w:hAnsi="Lucida Grande" w:cs="Lucida Grande"/>
    </w:rPr>
  </w:style>
  <w:style w:type="character" w:styleId="Strong">
    <w:name w:val="Strong"/>
    <w:basedOn w:val="DefaultParagraphFont"/>
    <w:uiPriority w:val="22"/>
    <w:qFormat/>
    <w:rsid w:val="00441B4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636"/>
    <w:rPr>
      <w:rFonts w:ascii="Times New Roman" w:eastAsia="Times New Roman" w:hAnsi="Times New Roman" w:cs="Times New Roman"/>
    </w:rPr>
  </w:style>
  <w:style w:type="paragraph" w:styleId="Heading1">
    <w:name w:val="heading 1"/>
    <w:basedOn w:val="ListParagraph"/>
    <w:next w:val="Normal"/>
    <w:link w:val="Heading1Char"/>
    <w:autoRedefine/>
    <w:qFormat/>
    <w:rsid w:val="0017344D"/>
    <w:pPr>
      <w:ind w:left="0"/>
      <w:jc w:val="center"/>
      <w:outlineLvl w:val="0"/>
    </w:pPr>
  </w:style>
  <w:style w:type="paragraph" w:styleId="Heading2">
    <w:name w:val="heading 2"/>
    <w:basedOn w:val="Normal"/>
    <w:next w:val="Normal"/>
    <w:link w:val="Heading2Char"/>
    <w:autoRedefine/>
    <w:uiPriority w:val="9"/>
    <w:unhideWhenUsed/>
    <w:qFormat/>
    <w:rsid w:val="0017344D"/>
    <w:pPr>
      <w:keepNext/>
      <w:keepLines/>
      <w:spacing w:before="200" w:line="480" w:lineRule="auto"/>
      <w:jc w:val="center"/>
      <w:outlineLvl w:val="1"/>
    </w:pPr>
    <w:rPr>
      <w:rFonts w:eastAsiaTheme="majorEastAsia" w:cstheme="majorBidi"/>
      <w:b/>
      <w:bCs/>
    </w:rPr>
  </w:style>
  <w:style w:type="paragraph" w:styleId="Heading3">
    <w:name w:val="heading 3"/>
    <w:basedOn w:val="Normal"/>
    <w:next w:val="Normal"/>
    <w:link w:val="Heading3Char"/>
    <w:autoRedefine/>
    <w:uiPriority w:val="9"/>
    <w:unhideWhenUsed/>
    <w:qFormat/>
    <w:rsid w:val="00056636"/>
    <w:pPr>
      <w:keepNext/>
      <w:keepLines/>
      <w:spacing w:before="200" w:line="480" w:lineRule="auto"/>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344D"/>
    <w:rPr>
      <w:rFonts w:ascii="Times New Roman" w:eastAsia="Times New Roman" w:hAnsi="Times New Roman" w:cs="Times New Roman"/>
    </w:rPr>
  </w:style>
  <w:style w:type="character" w:customStyle="1" w:styleId="Heading2Char">
    <w:name w:val="Heading 2 Char"/>
    <w:basedOn w:val="DefaultParagraphFont"/>
    <w:link w:val="Heading2"/>
    <w:uiPriority w:val="9"/>
    <w:rsid w:val="0017344D"/>
    <w:rPr>
      <w:rFonts w:ascii="Times New Roman" w:eastAsiaTheme="majorEastAsia" w:hAnsi="Times New Roman" w:cstheme="majorBidi"/>
      <w:b/>
      <w:bCs/>
    </w:rPr>
  </w:style>
  <w:style w:type="character" w:customStyle="1" w:styleId="Heading3Char">
    <w:name w:val="Heading 3 Char"/>
    <w:basedOn w:val="DefaultParagraphFont"/>
    <w:link w:val="Heading3"/>
    <w:uiPriority w:val="9"/>
    <w:rsid w:val="00056636"/>
    <w:rPr>
      <w:rFonts w:ascii="Times New Roman" w:eastAsiaTheme="majorEastAsia" w:hAnsi="Times New Roman" w:cstheme="majorBidi"/>
      <w:b/>
      <w:bCs/>
    </w:rPr>
  </w:style>
  <w:style w:type="paragraph" w:styleId="BalloonText">
    <w:name w:val="Balloon Text"/>
    <w:basedOn w:val="Normal"/>
    <w:link w:val="BalloonTextChar"/>
    <w:semiHidden/>
    <w:rsid w:val="00056636"/>
    <w:rPr>
      <w:rFonts w:ascii="Lucida Grande" w:hAnsi="Lucida Grande"/>
      <w:sz w:val="18"/>
      <w:szCs w:val="18"/>
    </w:rPr>
  </w:style>
  <w:style w:type="character" w:customStyle="1" w:styleId="BalloonTextChar">
    <w:name w:val="Balloon Text Char"/>
    <w:basedOn w:val="DefaultParagraphFont"/>
    <w:link w:val="BalloonText"/>
    <w:semiHidden/>
    <w:rsid w:val="00056636"/>
    <w:rPr>
      <w:rFonts w:ascii="Lucida Grande" w:eastAsia="Times New Roman" w:hAnsi="Lucida Grande" w:cs="Times New Roman"/>
      <w:sz w:val="18"/>
      <w:szCs w:val="18"/>
    </w:rPr>
  </w:style>
  <w:style w:type="paragraph" w:styleId="Title">
    <w:name w:val="Title"/>
    <w:basedOn w:val="Normal"/>
    <w:next w:val="Normal"/>
    <w:link w:val="TitleChar"/>
    <w:autoRedefine/>
    <w:uiPriority w:val="10"/>
    <w:qFormat/>
    <w:rsid w:val="00056636"/>
    <w:pPr>
      <w:pBdr>
        <w:bottom w:val="single" w:sz="8" w:space="4" w:color="4F81BD" w:themeColor="accent1"/>
      </w:pBdr>
      <w:spacing w:after="300"/>
      <w:contextualSpacing/>
      <w:jc w:val="center"/>
    </w:pPr>
    <w:rPr>
      <w:rFonts w:eastAsiaTheme="majorEastAsia" w:cstheme="majorBidi"/>
      <w:b/>
      <w:color w:val="17365D" w:themeColor="text2" w:themeShade="BF"/>
      <w:spacing w:val="5"/>
      <w:kern w:val="28"/>
      <w:sz w:val="28"/>
      <w:szCs w:val="28"/>
    </w:rPr>
  </w:style>
  <w:style w:type="character" w:customStyle="1" w:styleId="TitleChar">
    <w:name w:val="Title Char"/>
    <w:basedOn w:val="DefaultParagraphFont"/>
    <w:link w:val="Title"/>
    <w:uiPriority w:val="10"/>
    <w:rsid w:val="00056636"/>
    <w:rPr>
      <w:rFonts w:ascii="Times New Roman" w:eastAsiaTheme="majorEastAsia" w:hAnsi="Times New Roman" w:cstheme="majorBidi"/>
      <w:b/>
      <w:color w:val="17365D" w:themeColor="text2" w:themeShade="BF"/>
      <w:spacing w:val="5"/>
      <w:kern w:val="28"/>
      <w:sz w:val="28"/>
      <w:szCs w:val="28"/>
    </w:rPr>
  </w:style>
  <w:style w:type="paragraph" w:styleId="ListParagraph">
    <w:name w:val="List Paragraph"/>
    <w:basedOn w:val="Normal"/>
    <w:uiPriority w:val="34"/>
    <w:qFormat/>
    <w:rsid w:val="00056636"/>
    <w:pPr>
      <w:ind w:left="720"/>
      <w:contextualSpacing/>
    </w:pPr>
  </w:style>
  <w:style w:type="paragraph" w:styleId="Header">
    <w:name w:val="header"/>
    <w:basedOn w:val="Normal"/>
    <w:link w:val="HeaderChar"/>
    <w:uiPriority w:val="99"/>
    <w:unhideWhenUsed/>
    <w:rsid w:val="00056636"/>
    <w:pPr>
      <w:tabs>
        <w:tab w:val="center" w:pos="4320"/>
        <w:tab w:val="right" w:pos="8640"/>
      </w:tabs>
    </w:pPr>
  </w:style>
  <w:style w:type="character" w:customStyle="1" w:styleId="HeaderChar">
    <w:name w:val="Header Char"/>
    <w:basedOn w:val="DefaultParagraphFont"/>
    <w:link w:val="Header"/>
    <w:uiPriority w:val="99"/>
    <w:rsid w:val="00056636"/>
    <w:rPr>
      <w:rFonts w:ascii="Times New Roman" w:eastAsia="Times New Roman" w:hAnsi="Times New Roman" w:cs="Times New Roman"/>
    </w:rPr>
  </w:style>
  <w:style w:type="paragraph" w:styleId="Footer">
    <w:name w:val="footer"/>
    <w:basedOn w:val="Normal"/>
    <w:link w:val="FooterChar"/>
    <w:uiPriority w:val="99"/>
    <w:unhideWhenUsed/>
    <w:rsid w:val="00056636"/>
    <w:pPr>
      <w:tabs>
        <w:tab w:val="center" w:pos="4320"/>
        <w:tab w:val="right" w:pos="8640"/>
      </w:tabs>
    </w:pPr>
  </w:style>
  <w:style w:type="character" w:customStyle="1" w:styleId="FooterChar">
    <w:name w:val="Footer Char"/>
    <w:basedOn w:val="DefaultParagraphFont"/>
    <w:link w:val="Footer"/>
    <w:uiPriority w:val="99"/>
    <w:rsid w:val="00056636"/>
    <w:rPr>
      <w:rFonts w:ascii="Times New Roman" w:eastAsia="Times New Roman" w:hAnsi="Times New Roman" w:cs="Times New Roman"/>
    </w:rPr>
  </w:style>
  <w:style w:type="character" w:styleId="PageNumber">
    <w:name w:val="page number"/>
    <w:basedOn w:val="DefaultParagraphFont"/>
    <w:uiPriority w:val="99"/>
    <w:semiHidden/>
    <w:unhideWhenUsed/>
    <w:rsid w:val="00056636"/>
  </w:style>
  <w:style w:type="paragraph" w:styleId="TOCHeading">
    <w:name w:val="TOC Heading"/>
    <w:basedOn w:val="Heading1"/>
    <w:next w:val="Normal"/>
    <w:uiPriority w:val="39"/>
    <w:unhideWhenUsed/>
    <w:qFormat/>
    <w:rsid w:val="00056636"/>
    <w:pPr>
      <w:keepNext/>
      <w:keepLines/>
      <w:spacing w:before="480" w:line="276" w:lineRule="auto"/>
      <w:contextualSpacing w:val="0"/>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065689"/>
    <w:pPr>
      <w:spacing w:before="120"/>
    </w:pPr>
    <w:rPr>
      <w:rFonts w:asciiTheme="minorHAnsi" w:hAnsiTheme="minorHAnsi"/>
      <w:b/>
      <w:caps/>
      <w:sz w:val="22"/>
      <w:szCs w:val="22"/>
    </w:rPr>
  </w:style>
  <w:style w:type="paragraph" w:styleId="TOC2">
    <w:name w:val="toc 2"/>
    <w:basedOn w:val="Normal"/>
    <w:next w:val="Normal"/>
    <w:autoRedefine/>
    <w:uiPriority w:val="39"/>
    <w:unhideWhenUsed/>
    <w:rsid w:val="00056636"/>
    <w:pPr>
      <w:ind w:left="240"/>
    </w:pPr>
    <w:rPr>
      <w:rFonts w:asciiTheme="minorHAnsi" w:hAnsiTheme="minorHAnsi"/>
      <w:smallCaps/>
      <w:sz w:val="22"/>
      <w:szCs w:val="22"/>
    </w:rPr>
  </w:style>
  <w:style w:type="paragraph" w:styleId="TOC3">
    <w:name w:val="toc 3"/>
    <w:basedOn w:val="Normal"/>
    <w:next w:val="Normal"/>
    <w:autoRedefine/>
    <w:uiPriority w:val="39"/>
    <w:unhideWhenUsed/>
    <w:rsid w:val="00056636"/>
    <w:pPr>
      <w:ind w:left="480"/>
    </w:pPr>
    <w:rPr>
      <w:rFonts w:asciiTheme="minorHAnsi" w:hAnsiTheme="minorHAnsi"/>
      <w:i/>
      <w:sz w:val="22"/>
      <w:szCs w:val="22"/>
    </w:rPr>
  </w:style>
  <w:style w:type="paragraph" w:styleId="TOC4">
    <w:name w:val="toc 4"/>
    <w:basedOn w:val="Normal"/>
    <w:next w:val="Normal"/>
    <w:autoRedefine/>
    <w:uiPriority w:val="39"/>
    <w:unhideWhenUsed/>
    <w:rsid w:val="00056636"/>
    <w:pPr>
      <w:ind w:left="720"/>
    </w:pPr>
    <w:rPr>
      <w:rFonts w:asciiTheme="minorHAnsi" w:hAnsiTheme="minorHAnsi"/>
      <w:sz w:val="18"/>
      <w:szCs w:val="18"/>
    </w:rPr>
  </w:style>
  <w:style w:type="paragraph" w:styleId="TOC5">
    <w:name w:val="toc 5"/>
    <w:basedOn w:val="Normal"/>
    <w:next w:val="Normal"/>
    <w:autoRedefine/>
    <w:uiPriority w:val="39"/>
    <w:unhideWhenUsed/>
    <w:rsid w:val="00056636"/>
    <w:pPr>
      <w:ind w:left="960"/>
    </w:pPr>
    <w:rPr>
      <w:rFonts w:asciiTheme="minorHAnsi" w:hAnsiTheme="minorHAnsi"/>
      <w:sz w:val="18"/>
      <w:szCs w:val="18"/>
    </w:rPr>
  </w:style>
  <w:style w:type="paragraph" w:styleId="TOC6">
    <w:name w:val="toc 6"/>
    <w:basedOn w:val="Normal"/>
    <w:next w:val="Normal"/>
    <w:autoRedefine/>
    <w:uiPriority w:val="39"/>
    <w:unhideWhenUsed/>
    <w:rsid w:val="00056636"/>
    <w:pPr>
      <w:ind w:left="1200"/>
    </w:pPr>
    <w:rPr>
      <w:rFonts w:asciiTheme="minorHAnsi" w:hAnsiTheme="minorHAnsi"/>
      <w:sz w:val="18"/>
      <w:szCs w:val="18"/>
    </w:rPr>
  </w:style>
  <w:style w:type="paragraph" w:styleId="TOC7">
    <w:name w:val="toc 7"/>
    <w:basedOn w:val="Normal"/>
    <w:next w:val="Normal"/>
    <w:autoRedefine/>
    <w:uiPriority w:val="39"/>
    <w:unhideWhenUsed/>
    <w:rsid w:val="00056636"/>
    <w:pPr>
      <w:ind w:left="1440"/>
    </w:pPr>
    <w:rPr>
      <w:rFonts w:asciiTheme="minorHAnsi" w:hAnsiTheme="minorHAnsi"/>
      <w:sz w:val="18"/>
      <w:szCs w:val="18"/>
    </w:rPr>
  </w:style>
  <w:style w:type="paragraph" w:styleId="TOC8">
    <w:name w:val="toc 8"/>
    <w:basedOn w:val="Normal"/>
    <w:next w:val="Normal"/>
    <w:autoRedefine/>
    <w:uiPriority w:val="39"/>
    <w:unhideWhenUsed/>
    <w:rsid w:val="00056636"/>
    <w:pPr>
      <w:ind w:left="1680"/>
    </w:pPr>
    <w:rPr>
      <w:rFonts w:asciiTheme="minorHAnsi" w:hAnsiTheme="minorHAnsi"/>
      <w:sz w:val="18"/>
      <w:szCs w:val="18"/>
    </w:rPr>
  </w:style>
  <w:style w:type="paragraph" w:styleId="TOC9">
    <w:name w:val="toc 9"/>
    <w:basedOn w:val="Normal"/>
    <w:next w:val="Normal"/>
    <w:autoRedefine/>
    <w:uiPriority w:val="39"/>
    <w:unhideWhenUsed/>
    <w:rsid w:val="00056636"/>
    <w:pPr>
      <w:ind w:left="1920"/>
    </w:pPr>
    <w:rPr>
      <w:rFonts w:asciiTheme="minorHAnsi" w:hAnsiTheme="minorHAnsi"/>
      <w:sz w:val="18"/>
      <w:szCs w:val="18"/>
    </w:rPr>
  </w:style>
  <w:style w:type="character" w:styleId="CommentReference">
    <w:name w:val="annotation reference"/>
    <w:basedOn w:val="DefaultParagraphFont"/>
    <w:uiPriority w:val="99"/>
    <w:semiHidden/>
    <w:unhideWhenUsed/>
    <w:rsid w:val="00056636"/>
    <w:rPr>
      <w:sz w:val="16"/>
      <w:szCs w:val="16"/>
    </w:rPr>
  </w:style>
  <w:style w:type="paragraph" w:styleId="CommentText">
    <w:name w:val="annotation text"/>
    <w:basedOn w:val="Normal"/>
    <w:link w:val="CommentTextChar"/>
    <w:uiPriority w:val="99"/>
    <w:unhideWhenUsed/>
    <w:rsid w:val="00056636"/>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56636"/>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056636"/>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056636"/>
    <w:rPr>
      <w:rFonts w:ascii="Times New Roman" w:eastAsia="Times New Roman" w:hAnsi="Times New Roman" w:cs="Times New Roman"/>
      <w:b/>
      <w:bCs/>
      <w:sz w:val="20"/>
      <w:szCs w:val="20"/>
    </w:rPr>
  </w:style>
  <w:style w:type="paragraph" w:styleId="BodyTextIndent2">
    <w:name w:val="Body Text Indent 2"/>
    <w:basedOn w:val="Normal"/>
    <w:link w:val="BodyTextIndent2Char"/>
    <w:rsid w:val="00056636"/>
    <w:pPr>
      <w:ind w:left="990" w:hanging="270"/>
    </w:pPr>
    <w:rPr>
      <w:rFonts w:ascii="Times" w:eastAsia="Times" w:hAnsi="Times"/>
      <w:szCs w:val="20"/>
    </w:rPr>
  </w:style>
  <w:style w:type="character" w:customStyle="1" w:styleId="BodyTextIndent2Char">
    <w:name w:val="Body Text Indent 2 Char"/>
    <w:basedOn w:val="DefaultParagraphFont"/>
    <w:link w:val="BodyTextIndent2"/>
    <w:rsid w:val="00056636"/>
    <w:rPr>
      <w:rFonts w:ascii="Times" w:eastAsia="Times" w:hAnsi="Times" w:cs="Times New Roman"/>
      <w:szCs w:val="20"/>
    </w:rPr>
  </w:style>
  <w:style w:type="character" w:customStyle="1" w:styleId="grame">
    <w:name w:val="grame"/>
    <w:basedOn w:val="DefaultParagraphFont"/>
    <w:rsid w:val="00056636"/>
  </w:style>
  <w:style w:type="character" w:customStyle="1" w:styleId="ssens">
    <w:name w:val="ssens"/>
    <w:basedOn w:val="DefaultParagraphFont"/>
    <w:rsid w:val="00056636"/>
  </w:style>
  <w:style w:type="paragraph" w:customStyle="1" w:styleId="Default">
    <w:name w:val="Default"/>
    <w:rsid w:val="00056636"/>
    <w:pPr>
      <w:widowControl w:val="0"/>
      <w:autoSpaceDE w:val="0"/>
      <w:autoSpaceDN w:val="0"/>
      <w:adjustRightInd w:val="0"/>
    </w:pPr>
    <w:rPr>
      <w:rFonts w:ascii="Times New Roman" w:hAnsi="Times New Roman" w:cs="Times New Roman"/>
      <w:color w:val="000000"/>
      <w:lang w:eastAsia="ja-JP"/>
    </w:rPr>
  </w:style>
  <w:style w:type="character" w:styleId="Hyperlink">
    <w:name w:val="Hyperlink"/>
    <w:basedOn w:val="DefaultParagraphFont"/>
    <w:uiPriority w:val="99"/>
    <w:unhideWhenUsed/>
    <w:rsid w:val="00056636"/>
    <w:rPr>
      <w:color w:val="0000FF" w:themeColor="hyperlink"/>
      <w:u w:val="single"/>
    </w:rPr>
  </w:style>
  <w:style w:type="paragraph" w:styleId="NormalWeb">
    <w:name w:val="Normal (Web)"/>
    <w:basedOn w:val="Normal"/>
    <w:uiPriority w:val="99"/>
    <w:semiHidden/>
    <w:unhideWhenUsed/>
    <w:rsid w:val="00056636"/>
    <w:pPr>
      <w:spacing w:before="100" w:beforeAutospacing="1" w:after="100" w:afterAutospacing="1"/>
    </w:pPr>
  </w:style>
  <w:style w:type="table" w:styleId="TableGrid">
    <w:name w:val="Table Grid"/>
    <w:basedOn w:val="TableNormal"/>
    <w:uiPriority w:val="59"/>
    <w:rsid w:val="00056636"/>
    <w:rPr>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56636"/>
    <w:rPr>
      <w:color w:val="808080"/>
    </w:rPr>
  </w:style>
  <w:style w:type="paragraph" w:styleId="TableofFigures">
    <w:name w:val="table of figures"/>
    <w:basedOn w:val="Normal"/>
    <w:next w:val="Normal"/>
    <w:uiPriority w:val="99"/>
    <w:unhideWhenUsed/>
    <w:rsid w:val="00056636"/>
    <w:pPr>
      <w:ind w:left="480" w:hanging="480"/>
    </w:pPr>
    <w:rPr>
      <w:rFonts w:asciiTheme="minorHAnsi" w:hAnsiTheme="minorHAnsi"/>
      <w:caps/>
      <w:sz w:val="20"/>
      <w:szCs w:val="20"/>
    </w:rPr>
  </w:style>
  <w:style w:type="character" w:customStyle="1" w:styleId="listitem">
    <w:name w:val="listitem"/>
    <w:basedOn w:val="DefaultParagraphFont"/>
    <w:rsid w:val="00056636"/>
  </w:style>
  <w:style w:type="paragraph" w:styleId="Index1">
    <w:name w:val="index 1"/>
    <w:basedOn w:val="Normal"/>
    <w:next w:val="Normal"/>
    <w:autoRedefine/>
    <w:uiPriority w:val="99"/>
    <w:unhideWhenUsed/>
    <w:rsid w:val="0017344D"/>
    <w:pPr>
      <w:ind w:left="240" w:hanging="240"/>
    </w:pPr>
    <w:rPr>
      <w:rFonts w:asciiTheme="minorHAnsi" w:hAnsiTheme="minorHAnsi"/>
      <w:sz w:val="20"/>
      <w:szCs w:val="20"/>
    </w:rPr>
  </w:style>
  <w:style w:type="paragraph" w:styleId="Index2">
    <w:name w:val="index 2"/>
    <w:basedOn w:val="Normal"/>
    <w:next w:val="Normal"/>
    <w:autoRedefine/>
    <w:uiPriority w:val="99"/>
    <w:unhideWhenUsed/>
    <w:rsid w:val="0017344D"/>
    <w:pPr>
      <w:ind w:left="480" w:hanging="240"/>
    </w:pPr>
    <w:rPr>
      <w:rFonts w:asciiTheme="minorHAnsi" w:hAnsiTheme="minorHAnsi"/>
      <w:sz w:val="20"/>
      <w:szCs w:val="20"/>
    </w:rPr>
  </w:style>
  <w:style w:type="paragraph" w:styleId="Index3">
    <w:name w:val="index 3"/>
    <w:basedOn w:val="Normal"/>
    <w:next w:val="Normal"/>
    <w:autoRedefine/>
    <w:uiPriority w:val="99"/>
    <w:unhideWhenUsed/>
    <w:rsid w:val="0017344D"/>
    <w:pPr>
      <w:ind w:left="720" w:hanging="240"/>
    </w:pPr>
    <w:rPr>
      <w:rFonts w:asciiTheme="minorHAnsi" w:hAnsiTheme="minorHAnsi"/>
      <w:sz w:val="20"/>
      <w:szCs w:val="20"/>
    </w:rPr>
  </w:style>
  <w:style w:type="paragraph" w:styleId="Index4">
    <w:name w:val="index 4"/>
    <w:basedOn w:val="Normal"/>
    <w:next w:val="Normal"/>
    <w:autoRedefine/>
    <w:uiPriority w:val="99"/>
    <w:unhideWhenUsed/>
    <w:rsid w:val="0017344D"/>
    <w:pPr>
      <w:ind w:left="960" w:hanging="240"/>
    </w:pPr>
    <w:rPr>
      <w:rFonts w:asciiTheme="minorHAnsi" w:hAnsiTheme="minorHAnsi"/>
      <w:sz w:val="20"/>
      <w:szCs w:val="20"/>
    </w:rPr>
  </w:style>
  <w:style w:type="paragraph" w:styleId="Index5">
    <w:name w:val="index 5"/>
    <w:basedOn w:val="Normal"/>
    <w:next w:val="Normal"/>
    <w:autoRedefine/>
    <w:uiPriority w:val="99"/>
    <w:unhideWhenUsed/>
    <w:rsid w:val="0017344D"/>
    <w:pPr>
      <w:ind w:left="1200" w:hanging="240"/>
    </w:pPr>
    <w:rPr>
      <w:rFonts w:asciiTheme="minorHAnsi" w:hAnsiTheme="minorHAnsi"/>
      <w:sz w:val="20"/>
      <w:szCs w:val="20"/>
    </w:rPr>
  </w:style>
  <w:style w:type="paragraph" w:styleId="Index6">
    <w:name w:val="index 6"/>
    <w:basedOn w:val="Normal"/>
    <w:next w:val="Normal"/>
    <w:autoRedefine/>
    <w:uiPriority w:val="99"/>
    <w:unhideWhenUsed/>
    <w:rsid w:val="0017344D"/>
    <w:pPr>
      <w:ind w:left="1440" w:hanging="240"/>
    </w:pPr>
    <w:rPr>
      <w:rFonts w:asciiTheme="minorHAnsi" w:hAnsiTheme="minorHAnsi"/>
      <w:sz w:val="20"/>
      <w:szCs w:val="20"/>
    </w:rPr>
  </w:style>
  <w:style w:type="paragraph" w:styleId="Index7">
    <w:name w:val="index 7"/>
    <w:basedOn w:val="Normal"/>
    <w:next w:val="Normal"/>
    <w:autoRedefine/>
    <w:uiPriority w:val="99"/>
    <w:unhideWhenUsed/>
    <w:rsid w:val="0017344D"/>
    <w:pPr>
      <w:ind w:left="1680" w:hanging="240"/>
    </w:pPr>
    <w:rPr>
      <w:rFonts w:asciiTheme="minorHAnsi" w:hAnsiTheme="minorHAnsi"/>
      <w:sz w:val="20"/>
      <w:szCs w:val="20"/>
    </w:rPr>
  </w:style>
  <w:style w:type="paragraph" w:styleId="Index8">
    <w:name w:val="index 8"/>
    <w:basedOn w:val="Normal"/>
    <w:next w:val="Normal"/>
    <w:autoRedefine/>
    <w:uiPriority w:val="99"/>
    <w:unhideWhenUsed/>
    <w:rsid w:val="0017344D"/>
    <w:pPr>
      <w:ind w:left="1920" w:hanging="240"/>
    </w:pPr>
    <w:rPr>
      <w:rFonts w:asciiTheme="minorHAnsi" w:hAnsiTheme="minorHAnsi"/>
      <w:sz w:val="20"/>
      <w:szCs w:val="20"/>
    </w:rPr>
  </w:style>
  <w:style w:type="paragraph" w:styleId="Index9">
    <w:name w:val="index 9"/>
    <w:basedOn w:val="Normal"/>
    <w:next w:val="Normal"/>
    <w:autoRedefine/>
    <w:uiPriority w:val="99"/>
    <w:unhideWhenUsed/>
    <w:rsid w:val="0017344D"/>
    <w:pPr>
      <w:ind w:left="2160" w:hanging="240"/>
    </w:pPr>
    <w:rPr>
      <w:rFonts w:asciiTheme="minorHAnsi" w:hAnsiTheme="minorHAnsi"/>
      <w:sz w:val="20"/>
      <w:szCs w:val="20"/>
    </w:rPr>
  </w:style>
  <w:style w:type="paragraph" w:styleId="IndexHeading">
    <w:name w:val="index heading"/>
    <w:basedOn w:val="Normal"/>
    <w:next w:val="Index1"/>
    <w:uiPriority w:val="99"/>
    <w:unhideWhenUsed/>
    <w:rsid w:val="0017344D"/>
    <w:pPr>
      <w:spacing w:before="120" w:after="120"/>
    </w:pPr>
    <w:rPr>
      <w:rFonts w:asciiTheme="minorHAnsi" w:hAnsiTheme="minorHAnsi"/>
      <w:i/>
      <w:sz w:val="20"/>
      <w:szCs w:val="20"/>
    </w:rPr>
  </w:style>
  <w:style w:type="paragraph" w:styleId="Revision">
    <w:name w:val="Revision"/>
    <w:hidden/>
    <w:uiPriority w:val="99"/>
    <w:semiHidden/>
    <w:rsid w:val="00FD3901"/>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FD3901"/>
    <w:rPr>
      <w:rFonts w:ascii="Lucida Grande" w:hAnsi="Lucida Grande" w:cs="Lucida Grande"/>
    </w:rPr>
  </w:style>
  <w:style w:type="character" w:customStyle="1" w:styleId="DocumentMapChar">
    <w:name w:val="Document Map Char"/>
    <w:basedOn w:val="DefaultParagraphFont"/>
    <w:link w:val="DocumentMap"/>
    <w:uiPriority w:val="99"/>
    <w:semiHidden/>
    <w:rsid w:val="00FD3901"/>
    <w:rPr>
      <w:rFonts w:ascii="Lucida Grande" w:eastAsia="Times New Roman" w:hAnsi="Lucida Grande" w:cs="Lucida Grande"/>
    </w:rPr>
  </w:style>
  <w:style w:type="character" w:styleId="Strong">
    <w:name w:val="Strong"/>
    <w:basedOn w:val="DefaultParagraphFont"/>
    <w:uiPriority w:val="22"/>
    <w:qFormat/>
    <w:rsid w:val="00441B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doi:http://www.aclu.org/racial-justice/school-prison-pipeline" TargetMode="External"/><Relationship Id="rId21" Type="http://schemas.openxmlformats.org/officeDocument/2006/relationships/hyperlink" Target="http://www.cec.sped.org/AM/Template.cfm?Section=Home&amp;TEMPLATE=/CM/ContentDisplay.cfm&amp;CONTENTID=7839" TargetMode="External"/><Relationship Id="rId22" Type="http://schemas.openxmlformats.org/officeDocument/2006/relationships/hyperlink" Target="http://www.cec.sped.org/AM/Template.cfm?Section=IDEA_2004&amp;Template=/TaggedPage/TaggedPageDisplay.cfm&amp;TPLID=9&amp;ContentID=3533" TargetMode="External"/><Relationship Id="rId23" Type="http://schemas.openxmlformats.org/officeDocument/2006/relationships/hyperlink" Target="http://www.iier.org.au/iier16/mackenzie.html" TargetMode="External"/><Relationship Id="rId24" Type="http://schemas.openxmlformats.org/officeDocument/2006/relationships/hyperlink" Target="http://quickfacts.census.gov/qfd/states/00000.html)." TargetMode="External"/><Relationship Id="rId25" Type="http://schemas.openxmlformats.org/officeDocument/2006/relationships/image" Target="media/image2.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header" Target="header3.xml"/><Relationship Id="rId13" Type="http://schemas.openxmlformats.org/officeDocument/2006/relationships/diagramData" Target="diagrams/data1.xml"/><Relationship Id="rId14" Type="http://schemas.openxmlformats.org/officeDocument/2006/relationships/diagramLayout" Target="diagrams/layout1.xml"/><Relationship Id="rId15" Type="http://schemas.openxmlformats.org/officeDocument/2006/relationships/diagramQuickStyle" Target="diagrams/quickStyle1.xml"/><Relationship Id="rId16" Type="http://schemas.openxmlformats.org/officeDocument/2006/relationships/diagramColors" Target="diagrams/colors1.xml"/><Relationship Id="rId17" Type="http://schemas.microsoft.com/office/2007/relationships/diagramDrawing" Target="diagrams/drawing1.xml"/><Relationship Id="rId18" Type="http://schemas.openxmlformats.org/officeDocument/2006/relationships/image" Target="media/image1.png"/><Relationship Id="rId19" Type="http://schemas.openxmlformats.org/officeDocument/2006/relationships/hyperlink" Target="http://www.aclu.org/racial-justice/school-prison-pipelin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E13A0C-B92A-6C4D-9BB6-720F7C315869}" type="doc">
      <dgm:prSet loTypeId="urn:microsoft.com/office/officeart/2005/8/layout/cycle3" loCatId="" qsTypeId="urn:microsoft.com/office/officeart/2005/8/quickstyle/simple4" qsCatId="simple" csTypeId="urn:microsoft.com/office/officeart/2005/8/colors/accent1_2" csCatId="accent1" phldr="1"/>
      <dgm:spPr/>
      <dgm:t>
        <a:bodyPr/>
        <a:lstStyle/>
        <a:p>
          <a:endParaRPr lang="en-US"/>
        </a:p>
      </dgm:t>
    </dgm:pt>
    <dgm:pt modelId="{6F0FB8D1-CAF2-9D43-9875-F1A9EEB9B7D3}">
      <dgm:prSet phldrT="[Text]" custT="1"/>
      <dgm:spPr/>
      <dgm:t>
        <a:bodyPr/>
        <a:lstStyle/>
        <a:p>
          <a:r>
            <a:rPr lang="en-US" sz="1200" baseline="0">
              <a:solidFill>
                <a:schemeClr val="tx1"/>
              </a:solidFill>
              <a:latin typeface="Times New Roman"/>
            </a:rPr>
            <a:t>Secondary alternative school students need more academic remediation</a:t>
          </a:r>
        </a:p>
      </dgm:t>
    </dgm:pt>
    <dgm:pt modelId="{1EA6C4F3-72FA-B34E-8DD6-5D2FD7970381}" type="parTrans" cxnId="{022DD61E-0980-5946-95C1-588D8476AC99}">
      <dgm:prSet/>
      <dgm:spPr/>
      <dgm:t>
        <a:bodyPr/>
        <a:lstStyle/>
        <a:p>
          <a:endParaRPr lang="en-US"/>
        </a:p>
      </dgm:t>
    </dgm:pt>
    <dgm:pt modelId="{DFF4DA7C-4EE5-EB41-B821-3D7328D88FA4}" type="sibTrans" cxnId="{022DD61E-0980-5946-95C1-588D8476AC99}">
      <dgm:prSet/>
      <dgm:spPr/>
      <dgm:t>
        <a:bodyPr/>
        <a:lstStyle/>
        <a:p>
          <a:endParaRPr lang="en-US"/>
        </a:p>
      </dgm:t>
    </dgm:pt>
    <dgm:pt modelId="{CF17F43E-0391-2944-8C36-B92044B416EC}">
      <dgm:prSet phldrT="[Text]" custT="1"/>
      <dgm:spPr/>
      <dgm:t>
        <a:bodyPr/>
        <a:lstStyle/>
        <a:p>
          <a:r>
            <a:rPr lang="en-US" sz="1200">
              <a:solidFill>
                <a:schemeClr val="tx1"/>
              </a:solidFill>
              <a:latin typeface="Times New Roman"/>
            </a:rPr>
            <a:t>Use the W&amp;SC process to remediation writing and higher order thinking skills</a:t>
          </a:r>
        </a:p>
      </dgm:t>
    </dgm:pt>
    <dgm:pt modelId="{8561C2F9-6E7C-A04D-BA4C-1B50CCA7BA4A}" type="parTrans" cxnId="{36D35FA9-A93C-444F-A451-550F553DCD1B}">
      <dgm:prSet/>
      <dgm:spPr/>
      <dgm:t>
        <a:bodyPr/>
        <a:lstStyle/>
        <a:p>
          <a:endParaRPr lang="en-US"/>
        </a:p>
      </dgm:t>
    </dgm:pt>
    <dgm:pt modelId="{E70D049A-C7F7-704A-BEDC-3359066CDD9F}" type="sibTrans" cxnId="{36D35FA9-A93C-444F-A451-550F553DCD1B}">
      <dgm:prSet/>
      <dgm:spPr/>
      <dgm:t>
        <a:bodyPr/>
        <a:lstStyle/>
        <a:p>
          <a:endParaRPr lang="en-US"/>
        </a:p>
      </dgm:t>
    </dgm:pt>
    <dgm:pt modelId="{05674E17-84A5-B04F-8501-808AAF476E3B}">
      <dgm:prSet phldrT="[Text]" custT="1"/>
      <dgm:spPr/>
      <dgm:t>
        <a:bodyPr/>
        <a:lstStyle/>
        <a:p>
          <a:r>
            <a:rPr lang="en-US" sz="1200">
              <a:solidFill>
                <a:schemeClr val="tx1"/>
              </a:solidFill>
              <a:latin typeface="Times New Roman"/>
            </a:rPr>
            <a:t>5% of the U.S. school population will attend an alternative school - part of </a:t>
          </a:r>
          <a:r>
            <a:rPr lang="en-US" sz="1200" i="0">
              <a:solidFill>
                <a:schemeClr val="tx1"/>
              </a:solidFill>
              <a:latin typeface="Times New Roman"/>
            </a:rPr>
            <a:t>the</a:t>
          </a:r>
          <a:r>
            <a:rPr lang="en-US" sz="1200" i="1">
              <a:solidFill>
                <a:schemeClr val="tx1"/>
              </a:solidFill>
              <a:latin typeface="Times New Roman"/>
            </a:rPr>
            <a:t> School to Prison Pipeline</a:t>
          </a:r>
        </a:p>
      </dgm:t>
    </dgm:pt>
    <dgm:pt modelId="{6BBD6B44-8966-B444-B761-0EAB1DAA4E4B}" type="parTrans" cxnId="{112231CC-23B1-4D45-9C42-3A3DFE5191BC}">
      <dgm:prSet/>
      <dgm:spPr/>
      <dgm:t>
        <a:bodyPr/>
        <a:lstStyle/>
        <a:p>
          <a:endParaRPr lang="en-US"/>
        </a:p>
      </dgm:t>
    </dgm:pt>
    <dgm:pt modelId="{F90F1AFC-23A5-D045-956C-33FA673D3026}" type="sibTrans" cxnId="{112231CC-23B1-4D45-9C42-3A3DFE5191BC}">
      <dgm:prSet/>
      <dgm:spPr/>
      <dgm:t>
        <a:bodyPr/>
        <a:lstStyle/>
        <a:p>
          <a:endParaRPr lang="en-US"/>
        </a:p>
      </dgm:t>
    </dgm:pt>
    <dgm:pt modelId="{E7793B5D-5275-CD4D-848E-1D158F707047}">
      <dgm:prSet phldrT="[Text]" custT="1"/>
      <dgm:spPr/>
      <dgm:t>
        <a:bodyPr/>
        <a:lstStyle/>
        <a:p>
          <a:r>
            <a:rPr lang="en-US" sz="1200">
              <a:solidFill>
                <a:schemeClr val="tx1"/>
              </a:solidFill>
              <a:latin typeface="Times New Roman"/>
            </a:rPr>
            <a:t>The W&amp;SC process will be the intervention and results will be measured using Thought Bubbles and the Woodcock Johnson Written Expression Composite</a:t>
          </a:r>
        </a:p>
      </dgm:t>
    </dgm:pt>
    <dgm:pt modelId="{2F7DAFAF-E0FD-1249-B503-991DA251BD15}" type="parTrans" cxnId="{CA8DECF3-FCF2-3548-B3CD-65B77BFDC9A6}">
      <dgm:prSet/>
      <dgm:spPr/>
      <dgm:t>
        <a:bodyPr/>
        <a:lstStyle/>
        <a:p>
          <a:endParaRPr lang="en-US"/>
        </a:p>
      </dgm:t>
    </dgm:pt>
    <dgm:pt modelId="{862A5D15-DAD9-274A-BF8E-73761348F2F7}" type="sibTrans" cxnId="{CA8DECF3-FCF2-3548-B3CD-65B77BFDC9A6}">
      <dgm:prSet/>
      <dgm:spPr/>
      <dgm:t>
        <a:bodyPr/>
        <a:lstStyle/>
        <a:p>
          <a:endParaRPr lang="en-US"/>
        </a:p>
      </dgm:t>
    </dgm:pt>
    <dgm:pt modelId="{105B7F79-643E-8443-8ECF-4B91BF1C7853}">
      <dgm:prSet phldrT="[Text]" custT="1"/>
      <dgm:spPr/>
      <dgm:t>
        <a:bodyPr/>
        <a:lstStyle/>
        <a:p>
          <a:r>
            <a:rPr lang="en-US" sz="1200">
              <a:solidFill>
                <a:schemeClr val="tx1"/>
              </a:solidFill>
              <a:latin typeface="Times New Roman"/>
              <a:cs typeface="Times New Roman"/>
            </a:rPr>
            <a:t>There  will be some attrition due to the nature of the institution. Students are sent for specific time periods, which may not be an entire year. Some students may choose to drop out of school, as well.</a:t>
          </a:r>
        </a:p>
      </dgm:t>
    </dgm:pt>
    <dgm:pt modelId="{F71ECA4B-F5F3-9F49-BC81-3CBBCAACCBBB}" type="parTrans" cxnId="{18F66DA4-2D21-2349-BE00-0794C4D7B9B5}">
      <dgm:prSet/>
      <dgm:spPr/>
      <dgm:t>
        <a:bodyPr/>
        <a:lstStyle/>
        <a:p>
          <a:endParaRPr lang="en-US"/>
        </a:p>
      </dgm:t>
    </dgm:pt>
    <dgm:pt modelId="{E12B23AF-450B-EB49-843D-1A115B47752A}" type="sibTrans" cxnId="{18F66DA4-2D21-2349-BE00-0794C4D7B9B5}">
      <dgm:prSet/>
      <dgm:spPr/>
      <dgm:t>
        <a:bodyPr/>
        <a:lstStyle/>
        <a:p>
          <a:endParaRPr lang="en-US"/>
        </a:p>
      </dgm:t>
    </dgm:pt>
    <dgm:pt modelId="{949F95B8-B274-7443-BCB1-1632F76CBB03}">
      <dgm:prSet custT="1"/>
      <dgm:spPr/>
      <dgm:t>
        <a:bodyPr/>
        <a:lstStyle/>
        <a:p>
          <a:r>
            <a:rPr lang="en-US" sz="1200">
              <a:solidFill>
                <a:srgbClr val="000000"/>
              </a:solidFill>
              <a:latin typeface="Times New Roman"/>
              <a:cs typeface="Times New Roman"/>
            </a:rPr>
            <a:t>While there were not enough students to be statistically significant, the students who participated did imporove their written expression by two standard deviations above the mean.</a:t>
          </a:r>
        </a:p>
      </dgm:t>
    </dgm:pt>
    <dgm:pt modelId="{8C5FEB17-68D5-C04A-ABA5-27BBD1D57704}" type="parTrans" cxnId="{EA1A91E2-0D1B-4C49-BC8C-32F5F6FC0203}">
      <dgm:prSet/>
      <dgm:spPr/>
      <dgm:t>
        <a:bodyPr/>
        <a:lstStyle/>
        <a:p>
          <a:endParaRPr lang="en-US"/>
        </a:p>
      </dgm:t>
    </dgm:pt>
    <dgm:pt modelId="{F0A3394B-F242-5141-8046-58486BF03B43}" type="sibTrans" cxnId="{EA1A91E2-0D1B-4C49-BC8C-32F5F6FC0203}">
      <dgm:prSet/>
      <dgm:spPr/>
      <dgm:t>
        <a:bodyPr/>
        <a:lstStyle/>
        <a:p>
          <a:endParaRPr lang="en-US"/>
        </a:p>
      </dgm:t>
    </dgm:pt>
    <dgm:pt modelId="{CB5D49AB-A5E5-A044-A869-9D44F936690B}" type="pres">
      <dgm:prSet presAssocID="{D4E13A0C-B92A-6C4D-9BB6-720F7C315869}" presName="Name0" presStyleCnt="0">
        <dgm:presLayoutVars>
          <dgm:dir/>
          <dgm:resizeHandles val="exact"/>
        </dgm:presLayoutVars>
      </dgm:prSet>
      <dgm:spPr/>
      <dgm:t>
        <a:bodyPr/>
        <a:lstStyle/>
        <a:p>
          <a:endParaRPr lang="en-US"/>
        </a:p>
      </dgm:t>
    </dgm:pt>
    <dgm:pt modelId="{501897B1-F694-ED40-AF72-25B4B373AEE4}" type="pres">
      <dgm:prSet presAssocID="{D4E13A0C-B92A-6C4D-9BB6-720F7C315869}" presName="cycle" presStyleCnt="0"/>
      <dgm:spPr/>
    </dgm:pt>
    <dgm:pt modelId="{1BB045FF-7D62-024D-AC53-BE7956C45453}" type="pres">
      <dgm:prSet presAssocID="{6F0FB8D1-CAF2-9D43-9875-F1A9EEB9B7D3}" presName="nodeFirstNode" presStyleLbl="node1" presStyleIdx="0" presStyleCnt="6" custScaleX="96422" custScaleY="169653">
        <dgm:presLayoutVars>
          <dgm:bulletEnabled val="1"/>
        </dgm:presLayoutVars>
      </dgm:prSet>
      <dgm:spPr/>
      <dgm:t>
        <a:bodyPr/>
        <a:lstStyle/>
        <a:p>
          <a:endParaRPr lang="en-US"/>
        </a:p>
      </dgm:t>
    </dgm:pt>
    <dgm:pt modelId="{D430EF4F-DB6E-A84D-9083-1CF85623F597}" type="pres">
      <dgm:prSet presAssocID="{DFF4DA7C-4EE5-EB41-B821-3D7328D88FA4}" presName="sibTransFirstNode" presStyleLbl="bgShp" presStyleIdx="0" presStyleCnt="1"/>
      <dgm:spPr/>
      <dgm:t>
        <a:bodyPr/>
        <a:lstStyle/>
        <a:p>
          <a:endParaRPr lang="en-US"/>
        </a:p>
      </dgm:t>
    </dgm:pt>
    <dgm:pt modelId="{50DF35C3-257D-9F45-ABA8-66E5F9FB1F53}" type="pres">
      <dgm:prSet presAssocID="{CF17F43E-0391-2944-8C36-B92044B416EC}" presName="nodeFollowingNodes" presStyleLbl="node1" presStyleIdx="1" presStyleCnt="6">
        <dgm:presLayoutVars>
          <dgm:bulletEnabled val="1"/>
        </dgm:presLayoutVars>
      </dgm:prSet>
      <dgm:spPr/>
      <dgm:t>
        <a:bodyPr/>
        <a:lstStyle/>
        <a:p>
          <a:endParaRPr lang="en-US"/>
        </a:p>
      </dgm:t>
    </dgm:pt>
    <dgm:pt modelId="{902C0D59-D7FB-1B48-A530-69BCB516658A}" type="pres">
      <dgm:prSet presAssocID="{05674E17-84A5-B04F-8501-808AAF476E3B}" presName="nodeFollowingNodes" presStyleLbl="node1" presStyleIdx="2" presStyleCnt="6">
        <dgm:presLayoutVars>
          <dgm:bulletEnabled val="1"/>
        </dgm:presLayoutVars>
      </dgm:prSet>
      <dgm:spPr/>
      <dgm:t>
        <a:bodyPr/>
        <a:lstStyle/>
        <a:p>
          <a:endParaRPr lang="en-US"/>
        </a:p>
      </dgm:t>
    </dgm:pt>
    <dgm:pt modelId="{F45FE63A-039A-3249-859E-FE2DC6268118}" type="pres">
      <dgm:prSet presAssocID="{E7793B5D-5275-CD4D-848E-1D158F707047}" presName="nodeFollowingNodes" presStyleLbl="node1" presStyleIdx="3" presStyleCnt="6" custScaleX="103557" custScaleY="188644">
        <dgm:presLayoutVars>
          <dgm:bulletEnabled val="1"/>
        </dgm:presLayoutVars>
      </dgm:prSet>
      <dgm:spPr/>
      <dgm:t>
        <a:bodyPr/>
        <a:lstStyle/>
        <a:p>
          <a:endParaRPr lang="en-US"/>
        </a:p>
      </dgm:t>
    </dgm:pt>
    <dgm:pt modelId="{3FCF3930-FF10-884C-88D7-C100D9546792}" type="pres">
      <dgm:prSet presAssocID="{105B7F79-643E-8443-8ECF-4B91BF1C7853}" presName="nodeFollowingNodes" presStyleLbl="node1" presStyleIdx="4" presStyleCnt="6" custScaleX="100344" custScaleY="152320">
        <dgm:presLayoutVars>
          <dgm:bulletEnabled val="1"/>
        </dgm:presLayoutVars>
      </dgm:prSet>
      <dgm:spPr/>
      <dgm:t>
        <a:bodyPr/>
        <a:lstStyle/>
        <a:p>
          <a:endParaRPr lang="en-US"/>
        </a:p>
      </dgm:t>
    </dgm:pt>
    <dgm:pt modelId="{D6BE10CD-A6B0-2D43-B7FF-C61ACFA71FB0}" type="pres">
      <dgm:prSet presAssocID="{949F95B8-B274-7443-BCB1-1632F76CBB03}" presName="nodeFollowingNodes" presStyleLbl="node1" presStyleIdx="5" presStyleCnt="6" custScaleX="100172" custScaleY="166470">
        <dgm:presLayoutVars>
          <dgm:bulletEnabled val="1"/>
        </dgm:presLayoutVars>
      </dgm:prSet>
      <dgm:spPr/>
      <dgm:t>
        <a:bodyPr/>
        <a:lstStyle/>
        <a:p>
          <a:endParaRPr lang="en-US"/>
        </a:p>
      </dgm:t>
    </dgm:pt>
  </dgm:ptLst>
  <dgm:cxnLst>
    <dgm:cxn modelId="{807699D5-9F6C-394B-84CC-3F40A93F2D71}" type="presOf" srcId="{6F0FB8D1-CAF2-9D43-9875-F1A9EEB9B7D3}" destId="{1BB045FF-7D62-024D-AC53-BE7956C45453}" srcOrd="0" destOrd="0" presId="urn:microsoft.com/office/officeart/2005/8/layout/cycle3"/>
    <dgm:cxn modelId="{36D35FA9-A93C-444F-A451-550F553DCD1B}" srcId="{D4E13A0C-B92A-6C4D-9BB6-720F7C315869}" destId="{CF17F43E-0391-2944-8C36-B92044B416EC}" srcOrd="1" destOrd="0" parTransId="{8561C2F9-6E7C-A04D-BA4C-1B50CCA7BA4A}" sibTransId="{E70D049A-C7F7-704A-BEDC-3359066CDD9F}"/>
    <dgm:cxn modelId="{F6F1F2F8-9BEA-1046-BEF7-F48340C19CED}" type="presOf" srcId="{D4E13A0C-B92A-6C4D-9BB6-720F7C315869}" destId="{CB5D49AB-A5E5-A044-A869-9D44F936690B}" srcOrd="0" destOrd="0" presId="urn:microsoft.com/office/officeart/2005/8/layout/cycle3"/>
    <dgm:cxn modelId="{18F66DA4-2D21-2349-BE00-0794C4D7B9B5}" srcId="{D4E13A0C-B92A-6C4D-9BB6-720F7C315869}" destId="{105B7F79-643E-8443-8ECF-4B91BF1C7853}" srcOrd="4" destOrd="0" parTransId="{F71ECA4B-F5F3-9F49-BC81-3CBBCAACCBBB}" sibTransId="{E12B23AF-450B-EB49-843D-1A115B47752A}"/>
    <dgm:cxn modelId="{CA8DECF3-FCF2-3548-B3CD-65B77BFDC9A6}" srcId="{D4E13A0C-B92A-6C4D-9BB6-720F7C315869}" destId="{E7793B5D-5275-CD4D-848E-1D158F707047}" srcOrd="3" destOrd="0" parTransId="{2F7DAFAF-E0FD-1249-B503-991DA251BD15}" sibTransId="{862A5D15-DAD9-274A-BF8E-73761348F2F7}"/>
    <dgm:cxn modelId="{7039F68B-EA28-AD49-AE2F-5BD03AD67BD3}" type="presOf" srcId="{05674E17-84A5-B04F-8501-808AAF476E3B}" destId="{902C0D59-D7FB-1B48-A530-69BCB516658A}" srcOrd="0" destOrd="0" presId="urn:microsoft.com/office/officeart/2005/8/layout/cycle3"/>
    <dgm:cxn modelId="{DE367F6B-8DC6-B343-82AC-D7ED6ADAF205}" type="presOf" srcId="{DFF4DA7C-4EE5-EB41-B821-3D7328D88FA4}" destId="{D430EF4F-DB6E-A84D-9083-1CF85623F597}" srcOrd="0" destOrd="0" presId="urn:microsoft.com/office/officeart/2005/8/layout/cycle3"/>
    <dgm:cxn modelId="{EA1A91E2-0D1B-4C49-BC8C-32F5F6FC0203}" srcId="{D4E13A0C-B92A-6C4D-9BB6-720F7C315869}" destId="{949F95B8-B274-7443-BCB1-1632F76CBB03}" srcOrd="5" destOrd="0" parTransId="{8C5FEB17-68D5-C04A-ABA5-27BBD1D57704}" sibTransId="{F0A3394B-F242-5141-8046-58486BF03B43}"/>
    <dgm:cxn modelId="{42E01172-D280-1B42-BBE9-C3AE5ED75821}" type="presOf" srcId="{CF17F43E-0391-2944-8C36-B92044B416EC}" destId="{50DF35C3-257D-9F45-ABA8-66E5F9FB1F53}" srcOrd="0" destOrd="0" presId="urn:microsoft.com/office/officeart/2005/8/layout/cycle3"/>
    <dgm:cxn modelId="{CE897569-CB49-3840-9A97-7B23D271BFF4}" type="presOf" srcId="{949F95B8-B274-7443-BCB1-1632F76CBB03}" destId="{D6BE10CD-A6B0-2D43-B7FF-C61ACFA71FB0}" srcOrd="0" destOrd="0" presId="urn:microsoft.com/office/officeart/2005/8/layout/cycle3"/>
    <dgm:cxn modelId="{112231CC-23B1-4D45-9C42-3A3DFE5191BC}" srcId="{D4E13A0C-B92A-6C4D-9BB6-720F7C315869}" destId="{05674E17-84A5-B04F-8501-808AAF476E3B}" srcOrd="2" destOrd="0" parTransId="{6BBD6B44-8966-B444-B761-0EAB1DAA4E4B}" sibTransId="{F90F1AFC-23A5-D045-956C-33FA673D3026}"/>
    <dgm:cxn modelId="{022DD61E-0980-5946-95C1-588D8476AC99}" srcId="{D4E13A0C-B92A-6C4D-9BB6-720F7C315869}" destId="{6F0FB8D1-CAF2-9D43-9875-F1A9EEB9B7D3}" srcOrd="0" destOrd="0" parTransId="{1EA6C4F3-72FA-B34E-8DD6-5D2FD7970381}" sibTransId="{DFF4DA7C-4EE5-EB41-B821-3D7328D88FA4}"/>
    <dgm:cxn modelId="{489A7C43-3052-1644-9A18-86B93E19D7AB}" type="presOf" srcId="{E7793B5D-5275-CD4D-848E-1D158F707047}" destId="{F45FE63A-039A-3249-859E-FE2DC6268118}" srcOrd="0" destOrd="0" presId="urn:microsoft.com/office/officeart/2005/8/layout/cycle3"/>
    <dgm:cxn modelId="{0E1ED89F-9B25-A54B-93DB-5F0E8C1F5F1C}" type="presOf" srcId="{105B7F79-643E-8443-8ECF-4B91BF1C7853}" destId="{3FCF3930-FF10-884C-88D7-C100D9546792}" srcOrd="0" destOrd="0" presId="urn:microsoft.com/office/officeart/2005/8/layout/cycle3"/>
    <dgm:cxn modelId="{281BE07B-CF94-E14C-8086-F48B219B5330}" type="presParOf" srcId="{CB5D49AB-A5E5-A044-A869-9D44F936690B}" destId="{501897B1-F694-ED40-AF72-25B4B373AEE4}" srcOrd="0" destOrd="0" presId="urn:microsoft.com/office/officeart/2005/8/layout/cycle3"/>
    <dgm:cxn modelId="{9954CBFD-6DFF-884C-969B-58C1DC0B2007}" type="presParOf" srcId="{501897B1-F694-ED40-AF72-25B4B373AEE4}" destId="{1BB045FF-7D62-024D-AC53-BE7956C45453}" srcOrd="0" destOrd="0" presId="urn:microsoft.com/office/officeart/2005/8/layout/cycle3"/>
    <dgm:cxn modelId="{E403F977-903A-5846-B061-A94407628B18}" type="presParOf" srcId="{501897B1-F694-ED40-AF72-25B4B373AEE4}" destId="{D430EF4F-DB6E-A84D-9083-1CF85623F597}" srcOrd="1" destOrd="0" presId="urn:microsoft.com/office/officeart/2005/8/layout/cycle3"/>
    <dgm:cxn modelId="{2F5BDC39-28F4-4B42-A6AD-1CFBC33BC23C}" type="presParOf" srcId="{501897B1-F694-ED40-AF72-25B4B373AEE4}" destId="{50DF35C3-257D-9F45-ABA8-66E5F9FB1F53}" srcOrd="2" destOrd="0" presId="urn:microsoft.com/office/officeart/2005/8/layout/cycle3"/>
    <dgm:cxn modelId="{FA115611-4E59-094D-A1C7-F8F8F1C734B0}" type="presParOf" srcId="{501897B1-F694-ED40-AF72-25B4B373AEE4}" destId="{902C0D59-D7FB-1B48-A530-69BCB516658A}" srcOrd="3" destOrd="0" presId="urn:microsoft.com/office/officeart/2005/8/layout/cycle3"/>
    <dgm:cxn modelId="{9A5E37ED-4769-B040-8E3A-2021ACDA12BC}" type="presParOf" srcId="{501897B1-F694-ED40-AF72-25B4B373AEE4}" destId="{F45FE63A-039A-3249-859E-FE2DC6268118}" srcOrd="4" destOrd="0" presId="urn:microsoft.com/office/officeart/2005/8/layout/cycle3"/>
    <dgm:cxn modelId="{CFCEF7F8-C436-044A-B313-63251786DEF7}" type="presParOf" srcId="{501897B1-F694-ED40-AF72-25B4B373AEE4}" destId="{3FCF3930-FF10-884C-88D7-C100D9546792}" srcOrd="5" destOrd="0" presId="urn:microsoft.com/office/officeart/2005/8/layout/cycle3"/>
    <dgm:cxn modelId="{401928F7-38BE-EF49-B5BA-D4A51E13C296}" type="presParOf" srcId="{501897B1-F694-ED40-AF72-25B4B373AEE4}" destId="{D6BE10CD-A6B0-2D43-B7FF-C61ACFA71FB0}" srcOrd="6" destOrd="0" presId="urn:microsoft.com/office/officeart/2005/8/layout/cycle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30EF4F-DB6E-A84D-9083-1CF85623F597}">
      <dsp:nvSpPr>
        <dsp:cNvPr id="0" name=""/>
        <dsp:cNvSpPr/>
      </dsp:nvSpPr>
      <dsp:spPr>
        <a:xfrm>
          <a:off x="185305" y="1254487"/>
          <a:ext cx="5119038" cy="5119038"/>
        </a:xfrm>
        <a:prstGeom prst="circularArrow">
          <a:avLst>
            <a:gd name="adj1" fmla="val 5274"/>
            <a:gd name="adj2" fmla="val 312630"/>
            <a:gd name="adj3" fmla="val 14340933"/>
            <a:gd name="adj4" fmla="val 17061308"/>
            <a:gd name="adj5" fmla="val 5477"/>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1BB045FF-7D62-024D-AC53-BE7956C45453}">
      <dsp:nvSpPr>
        <dsp:cNvPr id="0" name=""/>
        <dsp:cNvSpPr/>
      </dsp:nvSpPr>
      <dsp:spPr>
        <a:xfrm>
          <a:off x="1834297" y="917928"/>
          <a:ext cx="1821053" cy="1602057"/>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baseline="0">
              <a:solidFill>
                <a:schemeClr val="tx1"/>
              </a:solidFill>
              <a:latin typeface="Times New Roman"/>
            </a:rPr>
            <a:t>Secondary alternative school students need more academic remediation</a:t>
          </a:r>
        </a:p>
      </dsp:txBody>
      <dsp:txXfrm>
        <a:off x="1912503" y="996134"/>
        <a:ext cx="1664641" cy="1445645"/>
      </dsp:txXfrm>
    </dsp:sp>
    <dsp:sp modelId="{50DF35C3-257D-9F45-ABA8-66E5F9FB1F53}">
      <dsp:nvSpPr>
        <dsp:cNvPr id="0" name=""/>
        <dsp:cNvSpPr/>
      </dsp:nvSpPr>
      <dsp:spPr>
        <a:xfrm>
          <a:off x="3598975" y="2285144"/>
          <a:ext cx="1888628" cy="944314"/>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Times New Roman"/>
            </a:rPr>
            <a:t>Use the W&amp;SC process to remediation writing and higher order thinking skills</a:t>
          </a:r>
        </a:p>
      </dsp:txBody>
      <dsp:txXfrm>
        <a:off x="3645073" y="2331242"/>
        <a:ext cx="1796432" cy="852118"/>
      </dsp:txXfrm>
    </dsp:sp>
    <dsp:sp modelId="{902C0D59-D7FB-1B48-A530-69BCB516658A}">
      <dsp:nvSpPr>
        <dsp:cNvPr id="0" name=""/>
        <dsp:cNvSpPr/>
      </dsp:nvSpPr>
      <dsp:spPr>
        <a:xfrm>
          <a:off x="3598975" y="4361833"/>
          <a:ext cx="1888628" cy="944314"/>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Times New Roman"/>
            </a:rPr>
            <a:t>5% of the U.S. school population will attend an alternative school - part of </a:t>
          </a:r>
          <a:r>
            <a:rPr lang="en-US" sz="1200" i="0" kern="1200">
              <a:solidFill>
                <a:schemeClr val="tx1"/>
              </a:solidFill>
              <a:latin typeface="Times New Roman"/>
            </a:rPr>
            <a:t>the</a:t>
          </a:r>
          <a:r>
            <a:rPr lang="en-US" sz="1200" i="1" kern="1200">
              <a:solidFill>
                <a:schemeClr val="tx1"/>
              </a:solidFill>
              <a:latin typeface="Times New Roman"/>
            </a:rPr>
            <a:t> School to Prison Pipeline</a:t>
          </a:r>
        </a:p>
      </dsp:txBody>
      <dsp:txXfrm>
        <a:off x="3645073" y="4407931"/>
        <a:ext cx="1796432" cy="852118"/>
      </dsp:txXfrm>
    </dsp:sp>
    <dsp:sp modelId="{F45FE63A-039A-3249-859E-FE2DC6268118}">
      <dsp:nvSpPr>
        <dsp:cNvPr id="0" name=""/>
        <dsp:cNvSpPr/>
      </dsp:nvSpPr>
      <dsp:spPr>
        <a:xfrm>
          <a:off x="1766920" y="4981638"/>
          <a:ext cx="1955807" cy="1781392"/>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Times New Roman"/>
            </a:rPr>
            <a:t>The W&amp;SC process will be the intervention and results will be measured using Thought Bubbles and the Woodcock Johnson Written Expression Composite</a:t>
          </a:r>
        </a:p>
      </dsp:txBody>
      <dsp:txXfrm>
        <a:off x="1853880" y="5068598"/>
        <a:ext cx="1781887" cy="1607472"/>
      </dsp:txXfrm>
    </dsp:sp>
    <dsp:sp modelId="{3FCF3930-FF10-884C-88D7-C100D9546792}">
      <dsp:nvSpPr>
        <dsp:cNvPr id="0" name=""/>
        <dsp:cNvSpPr/>
      </dsp:nvSpPr>
      <dsp:spPr>
        <a:xfrm>
          <a:off x="-1204" y="4114800"/>
          <a:ext cx="1895125" cy="1438379"/>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Times New Roman"/>
              <a:cs typeface="Times New Roman"/>
            </a:rPr>
            <a:t>There  will be some attrition due to the nature of the institution. Students are sent for specific time periods, which may not be an entire year. Some students may choose to drop out of school, as well.</a:t>
          </a:r>
        </a:p>
      </dsp:txBody>
      <dsp:txXfrm>
        <a:off x="69012" y="4185016"/>
        <a:ext cx="1754693" cy="1297947"/>
      </dsp:txXfrm>
    </dsp:sp>
    <dsp:sp modelId="{D6BE10CD-A6B0-2D43-B7FF-C61ACFA71FB0}">
      <dsp:nvSpPr>
        <dsp:cNvPr id="0" name=""/>
        <dsp:cNvSpPr/>
      </dsp:nvSpPr>
      <dsp:spPr>
        <a:xfrm>
          <a:off x="420" y="1971301"/>
          <a:ext cx="1891877" cy="157200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rgbClr val="000000"/>
              </a:solidFill>
              <a:latin typeface="Times New Roman"/>
              <a:cs typeface="Times New Roman"/>
            </a:rPr>
            <a:t>While there were not enough students to be statistically significant, the students who participated did imporove their written expression by two standard deviations above the mean.</a:t>
          </a:r>
        </a:p>
      </dsp:txBody>
      <dsp:txXfrm>
        <a:off x="77159" y="2048040"/>
        <a:ext cx="1738399" cy="1418522"/>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E73B7-5195-DA48-8B87-C9F8FB355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79</Pages>
  <Words>18740</Words>
  <Characters>106822</Characters>
  <Application>Microsoft Macintosh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KILDARE (000032683)</dc:creator>
  <cp:keywords/>
  <dc:description/>
  <cp:lastModifiedBy>LAURA KILDARE (000032683)</cp:lastModifiedBy>
  <cp:revision>3</cp:revision>
  <dcterms:created xsi:type="dcterms:W3CDTF">2015-10-30T17:11:00Z</dcterms:created>
  <dcterms:modified xsi:type="dcterms:W3CDTF">2015-10-30T17:44:00Z</dcterms:modified>
</cp:coreProperties>
</file>